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5" w:line="271" w:lineRule="auto"/>
        <w:ind w:left="20" w:right="28" w:hanging="10"/>
        <w:jc w:val="center"/>
        <w:rPr>
          <w:rFonts w:ascii="Avenir" w:cs="Avenir" w:eastAsia="Avenir" w:hAnsi="Avenir"/>
          <w:b w:val="1"/>
          <w:color w:val="0070c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4470400</wp:posOffset>
            </wp:positionH>
            <wp:positionV relativeFrom="paragraph">
              <wp:posOffset>-622291</wp:posOffset>
            </wp:positionV>
            <wp:extent cx="1231900" cy="812165"/>
            <wp:effectExtent b="0" l="0" r="0" t="0"/>
            <wp:wrapNone/>
            <wp:docPr descr="RDC.png" id="33" name="image2.png"/>
            <a:graphic>
              <a:graphicData uri="http://schemas.openxmlformats.org/drawingml/2006/picture">
                <pic:pic>
                  <pic:nvPicPr>
                    <pic:cNvPr descr="RDC.png" id="0" name="image2.png"/>
                    <pic:cNvPicPr preferRelativeResize="0"/>
                  </pic:nvPicPr>
                  <pic:blipFill>
                    <a:blip r:embed="rId8"/>
                    <a:srcRect b="0" l="0" r="0" t="0"/>
                    <a:stretch>
                      <a:fillRect/>
                    </a:stretch>
                  </pic:blipFill>
                  <pic:spPr>
                    <a:xfrm>
                      <a:off x="0" y="0"/>
                      <a:ext cx="1231900" cy="812165"/>
                    </a:xfrm>
                    <a:prstGeom prst="rect"/>
                    <a:ln/>
                  </pic:spPr>
                </pic:pic>
              </a:graphicData>
            </a:graphic>
          </wp:anchor>
        </w:drawing>
      </w:r>
    </w:p>
    <w:p w:rsidR="00000000" w:rsidDel="00000000" w:rsidP="00000000" w:rsidRDefault="00000000" w:rsidRPr="00000000" w14:paraId="00000002">
      <w:pPr>
        <w:spacing w:after="5" w:line="271" w:lineRule="auto"/>
        <w:ind w:left="20" w:right="28" w:hanging="10"/>
        <w:jc w:val="center"/>
        <w:rPr>
          <w:rFonts w:ascii="Avenir" w:cs="Avenir" w:eastAsia="Avenir" w:hAnsi="Avenir"/>
          <w:b w:val="1"/>
          <w:color w:val="0070c0"/>
          <w:sz w:val="28"/>
          <w:szCs w:val="28"/>
        </w:rPr>
      </w:pPr>
      <w:r w:rsidDel="00000000" w:rsidR="00000000" w:rsidRPr="00000000">
        <w:rPr>
          <w:rtl w:val="0"/>
        </w:rPr>
      </w:r>
    </w:p>
    <w:p w:rsidR="00000000" w:rsidDel="00000000" w:rsidP="00000000" w:rsidRDefault="00000000" w:rsidRPr="00000000" w14:paraId="00000003">
      <w:pPr>
        <w:spacing w:after="5" w:line="271" w:lineRule="auto"/>
        <w:ind w:left="20" w:right="28" w:hanging="10"/>
        <w:jc w:val="center"/>
        <w:rPr>
          <w:rFonts w:ascii="Avenir" w:cs="Avenir" w:eastAsia="Avenir" w:hAnsi="Avenir"/>
          <w:b w:val="1"/>
          <w:color w:val="0070c0"/>
          <w:sz w:val="28"/>
          <w:szCs w:val="28"/>
        </w:rPr>
      </w:pPr>
      <w:r w:rsidDel="00000000" w:rsidR="00000000" w:rsidRPr="00000000">
        <w:rPr>
          <w:rtl w:val="0"/>
        </w:rPr>
      </w:r>
    </w:p>
    <w:p w:rsidR="00000000" w:rsidDel="00000000" w:rsidP="00000000" w:rsidRDefault="00000000" w:rsidRPr="00000000" w14:paraId="00000004">
      <w:pPr>
        <w:spacing w:after="5" w:line="271" w:lineRule="auto"/>
        <w:ind w:left="20" w:right="28" w:hanging="10"/>
        <w:jc w:val="center"/>
        <w:rPr>
          <w:rFonts w:ascii="Avenir" w:cs="Avenir" w:eastAsia="Avenir" w:hAnsi="Avenir"/>
          <w:b w:val="1"/>
          <w:color w:val="134163"/>
          <w:sz w:val="28"/>
          <w:szCs w:val="28"/>
        </w:rPr>
      </w:pPr>
      <w:r w:rsidDel="00000000" w:rsidR="00000000" w:rsidRPr="00000000">
        <w:rPr>
          <w:rFonts w:ascii="Avenir" w:cs="Avenir" w:eastAsia="Avenir" w:hAnsi="Avenir"/>
          <w:b w:val="1"/>
          <w:color w:val="134163"/>
          <w:sz w:val="28"/>
          <w:szCs w:val="28"/>
          <w:rtl w:val="0"/>
        </w:rPr>
        <w:t xml:space="preserve">RAPPORT DES PROJETS FINANCES PAR L’INITIATIVE POUR LA FORÊT DE L’AFRIQUE CENTRALE (CAFI)</w:t>
      </w:r>
      <w:r w:rsidDel="00000000" w:rsidR="00000000" w:rsidRPr="00000000">
        <w:rPr>
          <w:rFonts w:ascii="Avenir" w:cs="Avenir" w:eastAsia="Avenir" w:hAnsi="Avenir"/>
          <w:b w:val="1"/>
          <w:i w:val="1"/>
          <w:color w:val="134163"/>
          <w:sz w:val="28"/>
          <w:szCs w:val="28"/>
          <w:vertAlign w:val="superscript"/>
        </w:rPr>
        <w:footnoteReference w:customMarkFollows="0" w:id="0"/>
      </w:r>
      <w:r w:rsidDel="00000000" w:rsidR="00000000" w:rsidRPr="00000000">
        <w:rPr>
          <w:rFonts w:ascii="Avenir" w:cs="Avenir" w:eastAsia="Avenir" w:hAnsi="Avenir"/>
          <w:b w:val="1"/>
          <w:color w:val="134163"/>
          <w:sz w:val="28"/>
          <w:szCs w:val="28"/>
          <w:rtl w:val="0"/>
        </w:rPr>
        <w:t xml:space="preserve"> ET FONAREDD</w:t>
      </w:r>
    </w:p>
    <w:p w:rsidR="00000000" w:rsidDel="00000000" w:rsidP="00000000" w:rsidRDefault="00000000" w:rsidRPr="00000000" w14:paraId="00000005">
      <w:pPr>
        <w:spacing w:after="5" w:line="271" w:lineRule="auto"/>
        <w:ind w:right="28"/>
        <w:rPr>
          <w:rFonts w:ascii="Avenir" w:cs="Avenir" w:eastAsia="Avenir" w:hAnsi="Avenir"/>
          <w:b w:val="1"/>
          <w:color w:val="0070c0"/>
          <w:sz w:val="20"/>
          <w:szCs w:val="20"/>
        </w:rPr>
      </w:pPr>
      <w:r w:rsidDel="00000000" w:rsidR="00000000" w:rsidRPr="00000000">
        <w:rPr>
          <w:rtl w:val="0"/>
        </w:rPr>
      </w:r>
    </w:p>
    <w:p w:rsidR="00000000" w:rsidDel="00000000" w:rsidP="00000000" w:rsidRDefault="00000000" w:rsidRPr="00000000" w14:paraId="00000006">
      <w:pPr>
        <w:spacing w:after="5" w:line="271" w:lineRule="auto"/>
        <w:ind w:left="20" w:right="28" w:hanging="10"/>
        <w:jc w:val="center"/>
        <w:rPr>
          <w:rFonts w:ascii="Avenir" w:cs="Avenir" w:eastAsia="Avenir" w:hAnsi="Avenir"/>
          <w:b w:val="1"/>
          <w:color w:val="000000"/>
          <w:sz w:val="21"/>
          <w:szCs w:val="21"/>
        </w:rPr>
      </w:pPr>
      <w:r w:rsidDel="00000000" w:rsidR="00000000" w:rsidRPr="00000000">
        <w:rPr>
          <w:rtl w:val="0"/>
        </w:rPr>
      </w:r>
    </w:p>
    <w:p w:rsidR="00000000" w:rsidDel="00000000" w:rsidP="00000000" w:rsidRDefault="00000000" w:rsidRPr="00000000" w14:paraId="00000007">
      <w:pPr>
        <w:spacing w:after="5" w:line="271" w:lineRule="auto"/>
        <w:ind w:left="20" w:right="28" w:hanging="10"/>
        <w:jc w:val="center"/>
        <w:rPr>
          <w:rFonts w:ascii="Avenir" w:cs="Avenir" w:eastAsia="Avenir" w:hAnsi="Avenir"/>
          <w:b w:val="1"/>
          <w:color w:val="0070c0"/>
        </w:rPr>
      </w:pPr>
      <w:r w:rsidDel="00000000" w:rsidR="00000000" w:rsidRPr="00000000">
        <w:rPr>
          <w:rFonts w:ascii="Avenir" w:cs="Avenir" w:eastAsia="Avenir" w:hAnsi="Avenir"/>
          <w:b w:val="1"/>
          <w:color w:val="0070c0"/>
          <w:rtl w:val="0"/>
        </w:rPr>
        <w:t xml:space="preserve">Période du 1er Mai au 31 décembre 2024.</w:t>
      </w:r>
    </w:p>
    <w:p w:rsidR="00000000" w:rsidDel="00000000" w:rsidP="00000000" w:rsidRDefault="00000000" w:rsidRPr="00000000" w14:paraId="00000008">
      <w:pPr>
        <w:spacing w:after="0" w:lineRule="auto"/>
        <w:jc w:val="both"/>
        <w:rPr>
          <w:rFonts w:ascii="Avenir" w:cs="Avenir" w:eastAsia="Avenir" w:hAnsi="Avenir"/>
          <w:color w:val="000000"/>
        </w:rPr>
      </w:pPr>
      <w:r w:rsidDel="00000000" w:rsidR="00000000" w:rsidRPr="00000000">
        <w:rPr>
          <w:rtl w:val="0"/>
        </w:rPr>
      </w:r>
    </w:p>
    <w:tbl>
      <w:tblPr>
        <w:tblStyle w:val="Table1"/>
        <w:tblW w:w="87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77"/>
        <w:gridCol w:w="4377"/>
        <w:tblGridChange w:id="0">
          <w:tblGrid>
            <w:gridCol w:w="4377"/>
            <w:gridCol w:w="4377"/>
          </w:tblGrid>
        </w:tblGridChange>
      </w:tblGrid>
      <w:tr>
        <w:trPr>
          <w:cantSplit w:val="0"/>
          <w:tblHeader w:val="0"/>
        </w:trPr>
        <w:tc>
          <w:tcPr/>
          <w:p w:rsidR="00000000" w:rsidDel="00000000" w:rsidP="00000000" w:rsidRDefault="00000000" w:rsidRPr="00000000" w14:paraId="00000009">
            <w:pPr>
              <w:spacing w:after="19" w:lineRule="auto"/>
              <w:rPr>
                <w:rFonts w:ascii="Avenir" w:cs="Avenir" w:eastAsia="Avenir" w:hAnsi="Avenir"/>
                <w:b w:val="1"/>
                <w:color w:val="000000"/>
              </w:rPr>
            </w:pPr>
            <w:r w:rsidDel="00000000" w:rsidR="00000000" w:rsidRPr="00000000">
              <w:rPr>
                <w:rFonts w:ascii="Avenir" w:cs="Avenir" w:eastAsia="Avenir" w:hAnsi="Avenir"/>
                <w:b w:val="1"/>
                <w:color w:val="000000"/>
                <w:rtl w:val="0"/>
              </w:rPr>
              <w:t xml:space="preserve">Titre du projet : </w:t>
            </w:r>
          </w:p>
          <w:p w:rsidR="00000000" w:rsidDel="00000000" w:rsidP="00000000" w:rsidRDefault="00000000" w:rsidRPr="00000000" w14:paraId="0000000A">
            <w:pPr>
              <w:rPr>
                <w:rFonts w:ascii="Avenir" w:cs="Avenir" w:eastAsia="Avenir" w:hAnsi="Avenir"/>
                <w:b w:val="1"/>
                <w:color w:val="000000"/>
              </w:rPr>
            </w:pPr>
            <w:r w:rsidDel="00000000" w:rsidR="00000000" w:rsidRPr="00000000">
              <w:rPr>
                <w:rtl w:val="0"/>
              </w:rPr>
            </w:r>
          </w:p>
        </w:tc>
        <w:tc>
          <w:tcPr/>
          <w:p w:rsidR="00000000" w:rsidDel="00000000" w:rsidP="00000000" w:rsidRDefault="00000000" w:rsidRPr="00000000" w14:paraId="0000000B">
            <w:pPr>
              <w:rPr>
                <w:rFonts w:ascii="Avenir" w:cs="Avenir" w:eastAsia="Avenir" w:hAnsi="Avenir"/>
                <w:color w:val="000000"/>
              </w:rPr>
            </w:pPr>
            <w:r w:rsidDel="00000000" w:rsidR="00000000" w:rsidRPr="00000000">
              <w:rPr>
                <w:rFonts w:ascii="Avenir" w:cs="Avenir" w:eastAsia="Avenir" w:hAnsi="Avenir"/>
                <w:color w:val="0070c0"/>
                <w:rtl w:val="0"/>
              </w:rPr>
              <w:t xml:space="preserve">Programme Intégré REDD+ pour le renforcement des acteurs locaux à l’aménagement et la gestion durable des ressources naturelles de l’ancien district des plateaux (PIREDD/Plateau) en Province de Mai Ndombe</w:t>
            </w:r>
            <w:r w:rsidDel="00000000" w:rsidR="00000000" w:rsidRPr="00000000">
              <w:rPr>
                <w:rtl w:val="0"/>
              </w:rPr>
            </w:r>
          </w:p>
        </w:tc>
      </w:tr>
      <w:tr>
        <w:trPr>
          <w:cantSplit w:val="0"/>
          <w:tblHeader w:val="0"/>
        </w:trPr>
        <w:tc>
          <w:tcPr/>
          <w:p w:rsidR="00000000" w:rsidDel="00000000" w:rsidP="00000000" w:rsidRDefault="00000000" w:rsidRPr="00000000" w14:paraId="0000000C">
            <w:pPr>
              <w:spacing w:after="13" w:lineRule="auto"/>
              <w:rPr>
                <w:rFonts w:ascii="Avenir" w:cs="Avenir" w:eastAsia="Avenir" w:hAnsi="Avenir"/>
                <w:b w:val="1"/>
                <w:color w:val="000000"/>
              </w:rPr>
            </w:pPr>
            <w:r w:rsidDel="00000000" w:rsidR="00000000" w:rsidRPr="00000000">
              <w:rPr>
                <w:rFonts w:ascii="Avenir" w:cs="Avenir" w:eastAsia="Avenir" w:hAnsi="Avenir"/>
                <w:b w:val="1"/>
                <w:color w:val="000000"/>
                <w:rtl w:val="0"/>
              </w:rPr>
              <w:t xml:space="preserve">Numéro de référence MPTF du projet :</w:t>
            </w:r>
            <w:r w:rsidDel="00000000" w:rsidR="00000000" w:rsidRPr="00000000">
              <w:rPr>
                <w:rFonts w:ascii="Avenir" w:cs="Avenir" w:eastAsia="Avenir" w:hAnsi="Avenir"/>
                <w:b w:val="1"/>
                <w:color w:val="000000"/>
                <w:vertAlign w:val="superscript"/>
                <w:rtl w:val="0"/>
              </w:rPr>
              <w:t xml:space="preserve">2</w:t>
            </w:r>
            <w:r w:rsidDel="00000000" w:rsidR="00000000" w:rsidRPr="00000000">
              <w:rPr>
                <w:rFonts w:ascii="Avenir" w:cs="Avenir" w:eastAsia="Avenir" w:hAnsi="Avenir"/>
                <w:b w:val="1"/>
                <w:color w:val="000000"/>
                <w:rtl w:val="0"/>
              </w:rPr>
              <w:t xml:space="preserve"> </w:t>
            </w:r>
          </w:p>
          <w:p w:rsidR="00000000" w:rsidDel="00000000" w:rsidP="00000000" w:rsidRDefault="00000000" w:rsidRPr="00000000" w14:paraId="0000000D">
            <w:pPr>
              <w:rPr>
                <w:rFonts w:ascii="Avenir" w:cs="Avenir" w:eastAsia="Avenir" w:hAnsi="Avenir"/>
                <w:b w:val="1"/>
                <w:color w:val="000000"/>
              </w:rPr>
            </w:pPr>
            <w:r w:rsidDel="00000000" w:rsidR="00000000" w:rsidRPr="00000000">
              <w:rPr>
                <w:rtl w:val="0"/>
              </w:rPr>
            </w:r>
          </w:p>
        </w:tc>
        <w:tc>
          <w:tcPr/>
          <w:p w:rsidR="00000000" w:rsidDel="00000000" w:rsidP="00000000" w:rsidRDefault="00000000" w:rsidRPr="00000000" w14:paraId="0000000E">
            <w:pPr>
              <w:rPr>
                <w:rFonts w:ascii="Avenir" w:cs="Avenir" w:eastAsia="Avenir" w:hAnsi="Avenir"/>
                <w:color w:val="0070c0"/>
              </w:rPr>
            </w:pPr>
            <w:hyperlink r:id="rId9">
              <w:r w:rsidDel="00000000" w:rsidR="00000000" w:rsidRPr="00000000">
                <w:rPr>
                  <w:rFonts w:ascii="Avenir" w:cs="Avenir" w:eastAsia="Avenir" w:hAnsi="Avenir"/>
                  <w:color w:val="0563c1"/>
                  <w:sz w:val="22"/>
                  <w:szCs w:val="22"/>
                  <w:u w:val="single"/>
                  <w:rtl w:val="0"/>
                </w:rPr>
                <w:t xml:space="preserve">00140679</w:t>
              </w:r>
            </w:hyperlink>
            <w:r w:rsidDel="00000000" w:rsidR="00000000" w:rsidRPr="00000000">
              <w:rPr>
                <w:rtl w:val="0"/>
              </w:rPr>
            </w:r>
          </w:p>
        </w:tc>
      </w:tr>
      <w:tr>
        <w:trPr>
          <w:cantSplit w:val="0"/>
          <w:tblHeader w:val="0"/>
        </w:trPr>
        <w:tc>
          <w:tcPr/>
          <w:p w:rsidR="00000000" w:rsidDel="00000000" w:rsidP="00000000" w:rsidRDefault="00000000" w:rsidRPr="00000000" w14:paraId="0000000F">
            <w:pPr>
              <w:rPr>
                <w:rFonts w:ascii="Avenir" w:cs="Avenir" w:eastAsia="Avenir" w:hAnsi="Avenir"/>
                <w:b w:val="1"/>
                <w:color w:val="000000"/>
              </w:rPr>
            </w:pPr>
            <w:r w:rsidDel="00000000" w:rsidR="00000000" w:rsidRPr="00000000">
              <w:rPr>
                <w:rFonts w:ascii="Avenir" w:cs="Avenir" w:eastAsia="Avenir" w:hAnsi="Avenir"/>
                <w:b w:val="1"/>
                <w:color w:val="000000"/>
                <w:rtl w:val="0"/>
              </w:rPr>
              <w:t xml:space="preserve">Organisation de mise en œuvre :</w:t>
            </w:r>
          </w:p>
        </w:tc>
        <w:tc>
          <w:tcPr/>
          <w:p w:rsidR="00000000" w:rsidDel="00000000" w:rsidP="00000000" w:rsidRDefault="00000000" w:rsidRPr="00000000" w14:paraId="00000010">
            <w:pPr>
              <w:rPr>
                <w:rFonts w:ascii="Avenir" w:cs="Avenir" w:eastAsia="Avenir" w:hAnsi="Avenir"/>
                <w:color w:val="0070c0"/>
              </w:rPr>
            </w:pPr>
            <w:r w:rsidDel="00000000" w:rsidR="00000000" w:rsidRPr="00000000">
              <w:rPr>
                <w:rFonts w:ascii="Avenir" w:cs="Avenir" w:eastAsia="Avenir" w:hAnsi="Avenir"/>
                <w:color w:val="0070c0"/>
                <w:rtl w:val="0"/>
              </w:rPr>
              <w:t xml:space="preserve">UNOPS/ WWF RDC</w:t>
            </w:r>
          </w:p>
        </w:tc>
      </w:tr>
      <w:tr>
        <w:trPr>
          <w:cantSplit w:val="0"/>
          <w:tblHeader w:val="0"/>
        </w:trPr>
        <w:tc>
          <w:tcPr/>
          <w:p w:rsidR="00000000" w:rsidDel="00000000" w:rsidP="00000000" w:rsidRDefault="00000000" w:rsidRPr="00000000" w14:paraId="00000011">
            <w:pPr>
              <w:rPr>
                <w:rFonts w:ascii="Avenir" w:cs="Avenir" w:eastAsia="Avenir" w:hAnsi="Avenir"/>
                <w:b w:val="1"/>
                <w:color w:val="000000"/>
              </w:rPr>
            </w:pPr>
            <w:r w:rsidDel="00000000" w:rsidR="00000000" w:rsidRPr="00000000">
              <w:rPr>
                <w:rFonts w:ascii="Avenir" w:cs="Avenir" w:eastAsia="Avenir" w:hAnsi="Avenir"/>
                <w:b w:val="1"/>
                <w:color w:val="000000"/>
                <w:rtl w:val="0"/>
              </w:rPr>
              <w:t xml:space="preserve">Rapport soumis par :</w:t>
            </w:r>
          </w:p>
          <w:p w:rsidR="00000000" w:rsidDel="00000000" w:rsidP="00000000" w:rsidRDefault="00000000" w:rsidRPr="00000000" w14:paraId="00000012">
            <w:pPr>
              <w:rPr>
                <w:rFonts w:ascii="Avenir" w:cs="Avenir" w:eastAsia="Avenir" w:hAnsi="Avenir"/>
                <w:color w:val="000000"/>
              </w:rPr>
            </w:pPr>
            <w:r w:rsidDel="00000000" w:rsidR="00000000" w:rsidRPr="00000000">
              <w:rPr>
                <w:rFonts w:ascii="Avenir" w:cs="Avenir" w:eastAsia="Avenir" w:hAnsi="Avenir"/>
                <w:color w:val="000000"/>
                <w:rtl w:val="0"/>
              </w:rPr>
              <w:t xml:space="preserve">Nom : </w:t>
            </w:r>
          </w:p>
          <w:p w:rsidR="00000000" w:rsidDel="00000000" w:rsidP="00000000" w:rsidRDefault="00000000" w:rsidRPr="00000000" w14:paraId="00000013">
            <w:pPr>
              <w:rPr>
                <w:rFonts w:ascii="Avenir" w:cs="Avenir" w:eastAsia="Avenir" w:hAnsi="Avenir"/>
                <w:color w:val="000000"/>
              </w:rPr>
            </w:pPr>
            <w:r w:rsidDel="00000000" w:rsidR="00000000" w:rsidRPr="00000000">
              <w:rPr>
                <w:rFonts w:ascii="Avenir" w:cs="Avenir" w:eastAsia="Avenir" w:hAnsi="Avenir"/>
                <w:color w:val="000000"/>
                <w:rtl w:val="0"/>
              </w:rPr>
              <w:t xml:space="preserve">Titre : </w:t>
            </w:r>
          </w:p>
          <w:p w:rsidR="00000000" w:rsidDel="00000000" w:rsidP="00000000" w:rsidRDefault="00000000" w:rsidRPr="00000000" w14:paraId="00000014">
            <w:pPr>
              <w:rPr>
                <w:rFonts w:ascii="Avenir" w:cs="Avenir" w:eastAsia="Avenir" w:hAnsi="Avenir"/>
                <w:color w:val="000000"/>
              </w:rPr>
            </w:pPr>
            <w:r w:rsidDel="00000000" w:rsidR="00000000" w:rsidRPr="00000000">
              <w:rPr>
                <w:rFonts w:ascii="Avenir" w:cs="Avenir" w:eastAsia="Avenir" w:hAnsi="Avenir"/>
                <w:color w:val="000000"/>
                <w:rtl w:val="0"/>
              </w:rPr>
              <w:t xml:space="preserve">Organisation : </w:t>
            </w:r>
          </w:p>
          <w:p w:rsidR="00000000" w:rsidDel="00000000" w:rsidP="00000000" w:rsidRDefault="00000000" w:rsidRPr="00000000" w14:paraId="00000015">
            <w:pPr>
              <w:rPr>
                <w:rFonts w:ascii="Avenir" w:cs="Avenir" w:eastAsia="Avenir" w:hAnsi="Avenir"/>
                <w:color w:val="000000"/>
              </w:rPr>
            </w:pPr>
            <w:r w:rsidDel="00000000" w:rsidR="00000000" w:rsidRPr="00000000">
              <w:rPr>
                <w:rFonts w:ascii="Avenir" w:cs="Avenir" w:eastAsia="Avenir" w:hAnsi="Avenir"/>
                <w:color w:val="000000"/>
                <w:rtl w:val="0"/>
              </w:rPr>
              <w:t xml:space="preserve">Adresse email :</w:t>
            </w:r>
          </w:p>
        </w:tc>
        <w:tc>
          <w:tcPr/>
          <w:p w:rsidR="00000000" w:rsidDel="00000000" w:rsidP="00000000" w:rsidRDefault="00000000" w:rsidRPr="00000000" w14:paraId="00000016">
            <w:pPr>
              <w:rPr>
                <w:rFonts w:ascii="Avenir" w:cs="Avenir" w:eastAsia="Avenir" w:hAnsi="Avenir"/>
                <w:color w:val="0070c0"/>
              </w:rPr>
            </w:pPr>
            <w:r w:rsidDel="00000000" w:rsidR="00000000" w:rsidRPr="00000000">
              <w:rPr>
                <w:rFonts w:ascii="Avenir" w:cs="Avenir" w:eastAsia="Avenir" w:hAnsi="Avenir"/>
                <w:color w:val="0070c0"/>
                <w:rtl w:val="0"/>
              </w:rPr>
              <w:t xml:space="preserve">UNOPS  </w:t>
            </w:r>
          </w:p>
          <w:p w:rsidR="00000000" w:rsidDel="00000000" w:rsidP="00000000" w:rsidRDefault="00000000" w:rsidRPr="00000000" w14:paraId="00000017">
            <w:pPr>
              <w:rPr>
                <w:rFonts w:ascii="Avenir" w:cs="Avenir" w:eastAsia="Avenir" w:hAnsi="Avenir"/>
                <w:color w:val="0070c0"/>
              </w:rPr>
            </w:pPr>
            <w:r w:rsidDel="00000000" w:rsidR="00000000" w:rsidRPr="00000000">
              <w:rPr>
                <w:rFonts w:ascii="Avenir" w:cs="Avenir" w:eastAsia="Avenir" w:hAnsi="Avenir"/>
                <w:color w:val="0070c0"/>
                <w:rtl w:val="0"/>
              </w:rPr>
              <w:t xml:space="preserve">Tatiana WAH </w:t>
            </w:r>
          </w:p>
          <w:p w:rsidR="00000000" w:rsidDel="00000000" w:rsidP="00000000" w:rsidRDefault="00000000" w:rsidRPr="00000000" w14:paraId="00000018">
            <w:pPr>
              <w:rPr>
                <w:rFonts w:ascii="Avenir" w:cs="Avenir" w:eastAsia="Avenir" w:hAnsi="Avenir"/>
                <w:color w:val="0070c0"/>
              </w:rPr>
            </w:pPr>
            <w:r w:rsidDel="00000000" w:rsidR="00000000" w:rsidRPr="00000000">
              <w:rPr>
                <w:rFonts w:ascii="Avenir" w:cs="Avenir" w:eastAsia="Avenir" w:hAnsi="Avenir"/>
                <w:color w:val="0070c0"/>
                <w:rtl w:val="0"/>
              </w:rPr>
              <w:t xml:space="preserve">Directrice CDMCO AFR </w:t>
            </w:r>
          </w:p>
          <w:p w:rsidR="00000000" w:rsidDel="00000000" w:rsidP="00000000" w:rsidRDefault="00000000" w:rsidRPr="00000000" w14:paraId="00000019">
            <w:pPr>
              <w:ind w:left="10" w:firstLine="0"/>
              <w:rPr>
                <w:rFonts w:ascii="Avenir" w:cs="Avenir" w:eastAsia="Avenir" w:hAnsi="Avenir"/>
                <w:color w:val="0070c0"/>
              </w:rPr>
            </w:pPr>
            <w:r w:rsidDel="00000000" w:rsidR="00000000" w:rsidRPr="00000000">
              <w:rPr>
                <w:rFonts w:ascii="Avenir" w:cs="Avenir" w:eastAsia="Avenir" w:hAnsi="Avenir"/>
                <w:color w:val="0070c0"/>
                <w:rtl w:val="0"/>
              </w:rPr>
              <w:t xml:space="preserve">UNOPS</w:t>
            </w:r>
          </w:p>
          <w:p w:rsidR="00000000" w:rsidDel="00000000" w:rsidP="00000000" w:rsidRDefault="00000000" w:rsidRPr="00000000" w14:paraId="0000001A">
            <w:pPr>
              <w:rPr>
                <w:rFonts w:ascii="Avenir" w:cs="Avenir" w:eastAsia="Avenir" w:hAnsi="Avenir"/>
              </w:rPr>
            </w:pPr>
            <w:hyperlink r:id="rId10">
              <w:r w:rsidDel="00000000" w:rsidR="00000000" w:rsidRPr="00000000">
                <w:rPr>
                  <w:rFonts w:ascii="Avenir" w:cs="Avenir" w:eastAsia="Avenir" w:hAnsi="Avenir"/>
                  <w:color w:val="1155cc"/>
                  <w:u w:val="single"/>
                  <w:rtl w:val="0"/>
                </w:rPr>
                <w:t xml:space="preserve">tatianaw@unops.org</w:t>
              </w:r>
            </w:hyperlink>
            <w:r w:rsidDel="00000000" w:rsidR="00000000" w:rsidRPr="00000000">
              <w:rPr>
                <w:rtl w:val="0"/>
              </w:rPr>
            </w:r>
          </w:p>
          <w:p w:rsidR="00000000" w:rsidDel="00000000" w:rsidP="00000000" w:rsidRDefault="00000000" w:rsidRPr="00000000" w14:paraId="0000001B">
            <w:pPr>
              <w:rPr>
                <w:rFonts w:ascii="Avenir" w:cs="Avenir" w:eastAsia="Avenir" w:hAnsi="Avenir"/>
              </w:rPr>
            </w:pPr>
            <w:r w:rsidDel="00000000" w:rsidR="00000000" w:rsidRPr="00000000">
              <w:rPr>
                <w:rtl w:val="0"/>
              </w:rPr>
            </w:r>
          </w:p>
        </w:tc>
      </w:tr>
      <w:tr>
        <w:trPr>
          <w:cantSplit w:val="0"/>
          <w:tblHeader w:val="0"/>
        </w:trPr>
        <w:tc>
          <w:tcPr/>
          <w:p w:rsidR="00000000" w:rsidDel="00000000" w:rsidP="00000000" w:rsidRDefault="00000000" w:rsidRPr="00000000" w14:paraId="0000001C">
            <w:pPr>
              <w:rPr>
                <w:rFonts w:ascii="Avenir" w:cs="Avenir" w:eastAsia="Avenir" w:hAnsi="Avenir"/>
                <w:b w:val="1"/>
                <w:color w:val="000000"/>
              </w:rPr>
            </w:pPr>
            <w:r w:rsidDel="00000000" w:rsidR="00000000" w:rsidRPr="00000000">
              <w:rPr>
                <w:rFonts w:ascii="Avenir" w:cs="Avenir" w:eastAsia="Avenir" w:hAnsi="Avenir"/>
                <w:b w:val="1"/>
                <w:color w:val="000000"/>
                <w:rtl w:val="0"/>
              </w:rPr>
              <w:t xml:space="preserve">Contact en cas de besoin de clarification :</w:t>
            </w:r>
          </w:p>
          <w:p w:rsidR="00000000" w:rsidDel="00000000" w:rsidP="00000000" w:rsidRDefault="00000000" w:rsidRPr="00000000" w14:paraId="0000001D">
            <w:pPr>
              <w:rPr>
                <w:rFonts w:ascii="Avenir" w:cs="Avenir" w:eastAsia="Avenir" w:hAnsi="Avenir"/>
                <w:color w:val="000000"/>
              </w:rPr>
            </w:pPr>
            <w:r w:rsidDel="00000000" w:rsidR="00000000" w:rsidRPr="00000000">
              <w:rPr>
                <w:rFonts w:ascii="Avenir" w:cs="Avenir" w:eastAsia="Avenir" w:hAnsi="Avenir"/>
                <w:color w:val="000000"/>
                <w:rtl w:val="0"/>
              </w:rPr>
              <w:t xml:space="preserve">Nom : </w:t>
            </w:r>
          </w:p>
          <w:p w:rsidR="00000000" w:rsidDel="00000000" w:rsidP="00000000" w:rsidRDefault="00000000" w:rsidRPr="00000000" w14:paraId="0000001E">
            <w:pPr>
              <w:rPr>
                <w:rFonts w:ascii="Avenir" w:cs="Avenir" w:eastAsia="Avenir" w:hAnsi="Avenir"/>
                <w:color w:val="000000"/>
              </w:rPr>
            </w:pPr>
            <w:r w:rsidDel="00000000" w:rsidR="00000000" w:rsidRPr="00000000">
              <w:rPr>
                <w:rFonts w:ascii="Avenir" w:cs="Avenir" w:eastAsia="Avenir" w:hAnsi="Avenir"/>
                <w:color w:val="000000"/>
                <w:rtl w:val="0"/>
              </w:rPr>
              <w:t xml:space="preserve">Titre : </w:t>
            </w:r>
          </w:p>
          <w:p w:rsidR="00000000" w:rsidDel="00000000" w:rsidP="00000000" w:rsidRDefault="00000000" w:rsidRPr="00000000" w14:paraId="0000001F">
            <w:pPr>
              <w:rPr>
                <w:rFonts w:ascii="Avenir" w:cs="Avenir" w:eastAsia="Avenir" w:hAnsi="Avenir"/>
                <w:color w:val="000000"/>
              </w:rPr>
            </w:pPr>
            <w:r w:rsidDel="00000000" w:rsidR="00000000" w:rsidRPr="00000000">
              <w:rPr>
                <w:rFonts w:ascii="Avenir" w:cs="Avenir" w:eastAsia="Avenir" w:hAnsi="Avenir"/>
                <w:color w:val="000000"/>
                <w:rtl w:val="0"/>
              </w:rPr>
              <w:t xml:space="preserve">Organisation : </w:t>
            </w:r>
          </w:p>
          <w:p w:rsidR="00000000" w:rsidDel="00000000" w:rsidP="00000000" w:rsidRDefault="00000000" w:rsidRPr="00000000" w14:paraId="00000020">
            <w:pPr>
              <w:rPr>
                <w:rFonts w:ascii="Avenir" w:cs="Avenir" w:eastAsia="Avenir" w:hAnsi="Avenir"/>
                <w:color w:val="000000"/>
              </w:rPr>
            </w:pPr>
            <w:r w:rsidDel="00000000" w:rsidR="00000000" w:rsidRPr="00000000">
              <w:rPr>
                <w:rFonts w:ascii="Avenir" w:cs="Avenir" w:eastAsia="Avenir" w:hAnsi="Avenir"/>
                <w:color w:val="000000"/>
                <w:rtl w:val="0"/>
              </w:rPr>
              <w:t xml:space="preserve">Adresse email :</w:t>
            </w:r>
          </w:p>
        </w:tc>
        <w:tc>
          <w:tcPr/>
          <w:p w:rsidR="00000000" w:rsidDel="00000000" w:rsidP="00000000" w:rsidRDefault="00000000" w:rsidRPr="00000000" w14:paraId="00000021">
            <w:pPr>
              <w:rPr>
                <w:rFonts w:ascii="Avenir" w:cs="Avenir" w:eastAsia="Avenir" w:hAnsi="Avenir"/>
                <w:color w:val="0070c0"/>
              </w:rPr>
            </w:pPr>
            <w:r w:rsidDel="00000000" w:rsidR="00000000" w:rsidRPr="00000000">
              <w:rPr>
                <w:rtl w:val="0"/>
              </w:rPr>
            </w:r>
          </w:p>
          <w:p w:rsidR="00000000" w:rsidDel="00000000" w:rsidP="00000000" w:rsidRDefault="00000000" w:rsidRPr="00000000" w14:paraId="00000022">
            <w:pPr>
              <w:rPr>
                <w:rFonts w:ascii="Avenir" w:cs="Avenir" w:eastAsia="Avenir" w:hAnsi="Avenir"/>
                <w:color w:val="0070c0"/>
              </w:rPr>
            </w:pPr>
            <w:r w:rsidDel="00000000" w:rsidR="00000000" w:rsidRPr="00000000">
              <w:rPr>
                <w:rFonts w:ascii="Avenir" w:cs="Avenir" w:eastAsia="Avenir" w:hAnsi="Avenir"/>
                <w:color w:val="0070c0"/>
                <w:rtl w:val="0"/>
              </w:rPr>
              <w:t xml:space="preserve">Fahad ABDOLLAHYAN</w:t>
            </w:r>
          </w:p>
          <w:p w:rsidR="00000000" w:rsidDel="00000000" w:rsidP="00000000" w:rsidRDefault="00000000" w:rsidRPr="00000000" w14:paraId="00000023">
            <w:pPr>
              <w:ind w:left="10" w:firstLine="0"/>
              <w:rPr>
                <w:rFonts w:ascii="Avenir" w:cs="Avenir" w:eastAsia="Avenir" w:hAnsi="Avenir"/>
                <w:color w:val="0070c0"/>
              </w:rPr>
            </w:pPr>
            <w:r w:rsidDel="00000000" w:rsidR="00000000" w:rsidRPr="00000000">
              <w:rPr>
                <w:rFonts w:ascii="Avenir" w:cs="Avenir" w:eastAsia="Avenir" w:hAnsi="Avenir"/>
                <w:color w:val="0070c0"/>
                <w:rtl w:val="0"/>
              </w:rPr>
              <w:t xml:space="preserve">Senior Project Manager </w:t>
            </w:r>
          </w:p>
          <w:p w:rsidR="00000000" w:rsidDel="00000000" w:rsidP="00000000" w:rsidRDefault="00000000" w:rsidRPr="00000000" w14:paraId="00000024">
            <w:pPr>
              <w:ind w:left="10" w:firstLine="0"/>
              <w:rPr>
                <w:rFonts w:ascii="Avenir" w:cs="Avenir" w:eastAsia="Avenir" w:hAnsi="Avenir"/>
                <w:color w:val="0070c0"/>
              </w:rPr>
            </w:pPr>
            <w:r w:rsidDel="00000000" w:rsidR="00000000" w:rsidRPr="00000000">
              <w:rPr>
                <w:rFonts w:ascii="Avenir" w:cs="Avenir" w:eastAsia="Avenir" w:hAnsi="Avenir"/>
                <w:color w:val="0070c0"/>
                <w:rtl w:val="0"/>
              </w:rPr>
              <w:t xml:space="preserve">UNOPS</w:t>
            </w:r>
          </w:p>
          <w:p w:rsidR="00000000" w:rsidDel="00000000" w:rsidP="00000000" w:rsidRDefault="00000000" w:rsidRPr="00000000" w14:paraId="00000025">
            <w:pPr>
              <w:rPr>
                <w:rFonts w:ascii="Avenir" w:cs="Avenir" w:eastAsia="Avenir" w:hAnsi="Avenir"/>
              </w:rPr>
            </w:pPr>
            <w:hyperlink r:id="rId11">
              <w:r w:rsidDel="00000000" w:rsidR="00000000" w:rsidRPr="00000000">
                <w:rPr>
                  <w:rFonts w:ascii="Avenir" w:cs="Avenir" w:eastAsia="Avenir" w:hAnsi="Avenir"/>
                  <w:color w:val="1155cc"/>
                  <w:u w:val="single"/>
                  <w:rtl w:val="0"/>
                </w:rPr>
                <w:t xml:space="preserve">farhada@unops.org</w:t>
              </w:r>
            </w:hyperlink>
            <w:r w:rsidDel="00000000" w:rsidR="00000000" w:rsidRPr="00000000">
              <w:rPr>
                <w:rtl w:val="0"/>
              </w:rPr>
            </w:r>
          </w:p>
          <w:p w:rsidR="00000000" w:rsidDel="00000000" w:rsidP="00000000" w:rsidRDefault="00000000" w:rsidRPr="00000000" w14:paraId="00000026">
            <w:pPr>
              <w:rPr>
                <w:rFonts w:ascii="Avenir" w:cs="Avenir" w:eastAsia="Avenir" w:hAnsi="Avenir"/>
              </w:rPr>
            </w:pPr>
            <w:r w:rsidDel="00000000" w:rsidR="00000000" w:rsidRPr="00000000">
              <w:rPr>
                <w:rtl w:val="0"/>
              </w:rPr>
            </w:r>
          </w:p>
        </w:tc>
      </w:tr>
    </w:tbl>
    <w:p w:rsidR="00000000" w:rsidDel="00000000" w:rsidP="00000000" w:rsidRDefault="00000000" w:rsidRPr="00000000" w14:paraId="00000027">
      <w:pPr>
        <w:spacing w:after="0" w:lineRule="auto"/>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028">
      <w:pPr>
        <w:spacing w:after="5" w:line="271" w:lineRule="auto"/>
        <w:ind w:left="20" w:right="28" w:hanging="10"/>
        <w:jc w:val="both"/>
        <w:rPr>
          <w:rFonts w:ascii="Avenir" w:cs="Avenir" w:eastAsia="Avenir" w:hAnsi="Avenir"/>
          <w:color w:val="000000"/>
          <w:sz w:val="21"/>
          <w:szCs w:val="21"/>
        </w:rPr>
      </w:pPr>
      <w:r w:rsidDel="00000000" w:rsidR="00000000" w:rsidRPr="00000000">
        <w:rPr>
          <w:rFonts w:ascii="Avenir" w:cs="Avenir" w:eastAsia="Avenir" w:hAnsi="Avenir"/>
          <w:color w:val="000000"/>
          <w:sz w:val="21"/>
          <w:szCs w:val="21"/>
          <w:rtl w:val="0"/>
        </w:rPr>
        <w:t xml:space="preserve">Veuillez indiquer si ce rapport a été approuvé par le comité de pilotage du projet :</w:t>
      </w:r>
    </w:p>
    <w:p w:rsidR="00000000" w:rsidDel="00000000" w:rsidP="00000000" w:rsidRDefault="00000000" w:rsidRPr="00000000" w14:paraId="00000029">
      <w:pPr>
        <w:spacing w:after="5" w:line="271" w:lineRule="auto"/>
        <w:ind w:right="28"/>
        <w:jc w:val="both"/>
        <w:rPr>
          <w:rFonts w:ascii="Avenir" w:cs="Avenir" w:eastAsia="Avenir" w:hAnsi="Avenir"/>
          <w:color w:val="000000"/>
          <w:sz w:val="21"/>
          <w:szCs w:val="21"/>
        </w:rPr>
      </w:pPr>
      <w:r w:rsidDel="00000000" w:rsidR="00000000" w:rsidRPr="00000000">
        <w:rPr>
          <w:rFonts w:ascii="Avenir" w:cs="Avenir" w:eastAsia="Avenir" w:hAnsi="Avenir"/>
          <w:color w:val="000000"/>
          <w:sz w:val="21"/>
          <w:szCs w:val="21"/>
          <w:rtl w:val="0"/>
        </w:rPr>
        <w:t xml:space="preserve">Oui </w:t>
      </w:r>
      <w:r w:rsidDel="00000000" w:rsidR="00000000" w:rsidRPr="00000000">
        <w:rPr>
          <w:rFonts w:ascii="Arimo" w:cs="Arimo" w:eastAsia="Arimo" w:hAnsi="Arimo"/>
          <w:color w:val="000000"/>
          <w:sz w:val="21"/>
          <w:szCs w:val="21"/>
          <w:rtl w:val="0"/>
        </w:rPr>
        <w:t xml:space="preserve">☐</w:t>
      </w:r>
      <w:r w:rsidDel="00000000" w:rsidR="00000000" w:rsidRPr="00000000">
        <w:rPr>
          <w:rtl w:val="0"/>
        </w:rPr>
      </w:r>
    </w:p>
    <w:p w:rsidR="00000000" w:rsidDel="00000000" w:rsidP="00000000" w:rsidRDefault="00000000" w:rsidRPr="00000000" w14:paraId="0000002A">
      <w:pPr>
        <w:spacing w:after="5" w:line="271" w:lineRule="auto"/>
        <w:ind w:left="20" w:right="28" w:hanging="10"/>
        <w:jc w:val="both"/>
        <w:rPr>
          <w:rFonts w:ascii="Avenir" w:cs="Avenir" w:eastAsia="Avenir" w:hAnsi="Avenir"/>
          <w:color w:val="000000"/>
          <w:sz w:val="21"/>
          <w:szCs w:val="21"/>
        </w:rPr>
      </w:pPr>
      <w:r w:rsidDel="00000000" w:rsidR="00000000" w:rsidRPr="00000000">
        <w:rPr>
          <w:rFonts w:ascii="Avenir" w:cs="Avenir" w:eastAsia="Avenir" w:hAnsi="Avenir"/>
          <w:color w:val="000000"/>
          <w:sz w:val="21"/>
          <w:szCs w:val="21"/>
          <w:rtl w:val="0"/>
        </w:rPr>
        <w:t xml:space="preserve">Non </w:t>
      </w:r>
      <w:r w:rsidDel="00000000" w:rsidR="00000000" w:rsidRPr="00000000">
        <w:rPr>
          <w:rFonts w:ascii="Arimo" w:cs="Arimo" w:eastAsia="Arimo" w:hAnsi="Arimo"/>
          <w:color w:val="0070c0"/>
          <w:sz w:val="21"/>
          <w:szCs w:val="21"/>
          <w:rtl w:val="0"/>
        </w:rPr>
        <w:t xml:space="preserve">x</w:t>
      </w:r>
      <w:r w:rsidDel="00000000" w:rsidR="00000000" w:rsidRPr="00000000">
        <w:rPr>
          <w:rtl w:val="0"/>
        </w:rPr>
      </w:r>
    </w:p>
    <w:p w:rsidR="00000000" w:rsidDel="00000000" w:rsidP="00000000" w:rsidRDefault="00000000" w:rsidRPr="00000000" w14:paraId="0000002B">
      <w:pPr>
        <w:spacing w:after="5" w:line="271" w:lineRule="auto"/>
        <w:ind w:left="20" w:right="28" w:hanging="10"/>
        <w:jc w:val="both"/>
        <w:rPr>
          <w:rFonts w:ascii="Avenir" w:cs="Avenir" w:eastAsia="Avenir" w:hAnsi="Avenir"/>
          <w:color w:val="000000"/>
          <w:sz w:val="21"/>
          <w:szCs w:val="21"/>
        </w:rPr>
      </w:pPr>
      <w:r w:rsidDel="00000000" w:rsidR="00000000" w:rsidRPr="00000000">
        <w:rPr>
          <w:rFonts w:ascii="Avenir" w:cs="Avenir" w:eastAsia="Avenir" w:hAnsi="Avenir"/>
          <w:color w:val="000000"/>
          <w:sz w:val="21"/>
          <w:szCs w:val="21"/>
          <w:rtl w:val="0"/>
        </w:rPr>
        <w:t xml:space="preserve">Si oui, quand : </w:t>
      </w:r>
      <w:r w:rsidDel="00000000" w:rsidR="00000000" w:rsidRPr="00000000">
        <w:rPr>
          <w:rFonts w:ascii="Avenir" w:cs="Avenir" w:eastAsia="Avenir" w:hAnsi="Avenir"/>
          <w:color w:val="808080"/>
          <w:rtl w:val="0"/>
        </w:rPr>
        <w:t xml:space="preserve">Click or tap to enter a date.</w:t>
      </w:r>
      <w:r w:rsidDel="00000000" w:rsidR="00000000" w:rsidRPr="00000000">
        <w:rPr>
          <w:rtl w:val="0"/>
        </w:rPr>
      </w:r>
    </w:p>
    <w:p w:rsidR="00000000" w:rsidDel="00000000" w:rsidP="00000000" w:rsidRDefault="00000000" w:rsidRPr="00000000" w14:paraId="0000002C">
      <w:pPr>
        <w:spacing w:after="5" w:line="271" w:lineRule="auto"/>
        <w:ind w:left="20" w:right="28" w:hanging="10"/>
        <w:jc w:val="both"/>
        <w:rPr>
          <w:rFonts w:ascii="Avenir" w:cs="Avenir" w:eastAsia="Avenir" w:hAnsi="Avenir"/>
          <w:color w:val="000000"/>
          <w:sz w:val="21"/>
          <w:szCs w:val="21"/>
        </w:rPr>
      </w:pPr>
      <w:r w:rsidDel="00000000" w:rsidR="00000000" w:rsidRPr="00000000">
        <w:rPr>
          <w:rFonts w:ascii="Avenir" w:cs="Avenir" w:eastAsia="Avenir" w:hAnsi="Avenir"/>
          <w:color w:val="000000"/>
          <w:sz w:val="21"/>
          <w:szCs w:val="21"/>
          <w:rtl w:val="0"/>
        </w:rPr>
        <w:t xml:space="preserve">Si non, date anticipée d’examen en comité de pilotage du projet : 30 juillet 2025</w:t>
      </w:r>
      <w:r w:rsidDel="00000000" w:rsidR="00000000" w:rsidRPr="00000000">
        <w:rPr>
          <w:rFonts w:ascii="Avenir" w:cs="Avenir" w:eastAsia="Avenir" w:hAnsi="Avenir"/>
          <w:color w:val="808080"/>
          <w:rtl w:val="0"/>
        </w:rPr>
        <w:t xml:space="preserve">.</w:t>
      </w:r>
      <w:r w:rsidDel="00000000" w:rsidR="00000000" w:rsidRPr="00000000">
        <w:rPr>
          <w:rtl w:val="0"/>
        </w:rPr>
      </w:r>
    </w:p>
    <w:p w:rsidR="00000000" w:rsidDel="00000000" w:rsidP="00000000" w:rsidRDefault="00000000" w:rsidRPr="00000000" w14:paraId="0000002D">
      <w:pPr>
        <w:rPr>
          <w:rFonts w:ascii="Avenir" w:cs="Avenir" w:eastAsia="Avenir" w:hAnsi="Avenir"/>
          <w:color w:val="000000"/>
        </w:rPr>
      </w:pPr>
      <w:r w:rsidDel="00000000" w:rsidR="00000000" w:rsidRPr="00000000">
        <w:rPr>
          <w:rtl w:val="0"/>
        </w:rPr>
      </w:r>
    </w:p>
    <w:p w:rsidR="00000000" w:rsidDel="00000000" w:rsidP="00000000" w:rsidRDefault="00000000" w:rsidRPr="00000000" w14:paraId="0000002E">
      <w:pPr>
        <w:spacing w:after="5" w:line="271" w:lineRule="auto"/>
        <w:ind w:left="20" w:right="28" w:hanging="10"/>
        <w:jc w:val="both"/>
        <w:rPr>
          <w:rFonts w:ascii="Avenir" w:cs="Avenir" w:eastAsia="Avenir" w:hAnsi="Avenir"/>
          <w:color w:val="000000"/>
          <w:sz w:val="21"/>
          <w:szCs w:val="21"/>
        </w:rPr>
      </w:pPr>
      <w:r w:rsidDel="00000000" w:rsidR="00000000" w:rsidRPr="00000000">
        <w:rPr>
          <w:rtl w:val="0"/>
        </w:rPr>
      </w:r>
    </w:p>
    <w:p w:rsidR="00000000" w:rsidDel="00000000" w:rsidP="00000000" w:rsidRDefault="00000000" w:rsidRPr="00000000" w14:paraId="0000002F">
      <w:pPr>
        <w:keepNext w:val="1"/>
        <w:keepLines w:val="1"/>
        <w:pBdr>
          <w:top w:space="0" w:sz="0" w:val="nil"/>
          <w:left w:space="0" w:sz="0" w:val="nil"/>
          <w:bottom w:space="0" w:sz="0" w:val="nil"/>
          <w:right w:space="0" w:sz="0" w:val="nil"/>
          <w:between w:space="0" w:sz="0" w:val="nil"/>
        </w:pBdr>
        <w:spacing w:after="0" w:before="240" w:lineRule="auto"/>
        <w:rPr>
          <w:rFonts w:ascii="Avenir" w:cs="Avenir" w:eastAsia="Avenir" w:hAnsi="Avenir"/>
          <w:color w:val="2f5496"/>
        </w:rPr>
      </w:pPr>
      <w:r w:rsidDel="00000000" w:rsidR="00000000" w:rsidRPr="00000000">
        <w:rPr>
          <w:rFonts w:ascii="Avenir" w:cs="Avenir" w:eastAsia="Avenir" w:hAnsi="Avenir"/>
          <w:color w:val="2f5496"/>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3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Données clés du projet</w:t>
              <w:tab/>
              <w:t xml:space="preserve">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Résumé des progrès réalisés par le projet</w:t>
              <w:tab/>
              <w:t xml:space="preserve">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Défis de mise en œuvre</w:t>
              <w:tab/>
              <w:t xml:space="preserve">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Défis liés au contexte du pays</w:t>
              <w:tab/>
              <w:t xml:space="preserve">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Défis inhérents au projet</w:t>
              <w:tab/>
              <w:t xml:space="preserve">6</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 Commentaires</w:t>
              <w:tab/>
              <w:t xml:space="preserve">7</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Evaluation de la performance du projet</w:t>
              <w:tab/>
              <w:t xml:space="preserve">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Evaluation de la performance du projet sur base des indicateurs du cadre logique</w:t>
              <w:tab/>
              <w:t xml:space="preserve">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Etat d’avancement de mise en œuvre des activités du projet pour la période de rapportage</w:t>
              <w:tab/>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Résultats du Projet</w:t>
              <w:tab/>
              <w:t xml:space="preserve">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Contributions du projet à l’atteinte des indicateurs du cadre de résultats de CAFI</w:t>
              <w:tab/>
              <w:t xml:space="preserve">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Contributions du projet à l’atteinte des jalons de la Lettre d’intention</w:t>
              <w:tab/>
              <w:t xml:space="preserve">2</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Communication et promotion</w:t>
              <w:tab/>
              <w:t xml:space="preserve">3</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6.1 Illustration spécifique – Photos et vidéos HD</w:t>
              <w:tab/>
              <w:t xml:space="preserve">3</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6.2 Stratégie et plan de communication</w:t>
              <w:tab/>
              <w:t xml:space="preserve">3</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Exécution financière</w:t>
              <w:tab/>
              <w:t xml:space="preserve">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 Décaissements</w:t>
              <w:tab/>
              <w:t xml:space="preserve">5</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7.2 Suivi des Contrats</w:t>
              <w:tab/>
              <w:t xml:space="preserve">8</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7.3 Gestion financière, approvisionnement et ressources humaines</w:t>
              <w:tab/>
              <w:t xml:space="preserve">9</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7.4 Mobilisation de ressources</w:t>
              <w:tab/>
              <w:t xml:space="preserve">9</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7.5 Audits</w:t>
              <w:tab/>
              <w:t xml:space="preserve">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7.6 Révisions budgétaires</w:t>
              <w:tab/>
              <w:t xml:space="preserve">9</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 Suivi évaluation et apprentissage du projet</w:t>
              <w:tab/>
              <w:t xml:space="preserve">9</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 Etat d’avancement du plan de suivi du projet</w:t>
              <w:tab/>
              <w:t xml:space="preserve">9</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 Evaluations</w:t>
              <w:tab/>
              <w:t xml:space="preserve">9</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8.3 Intégration des leçons apprises</w:t>
              <w:tab/>
              <w:t xml:space="preserve">10</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 Révisions programmatiques (le cas échéant)</w:t>
              <w:tab/>
              <w:t xml:space="preserve">10</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 Thèmes transversaux</w:t>
              <w:tab/>
              <w:t xml:space="preserve">10</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9.1 Genre, peuples autochtones et autres groupes vulnérables</w:t>
              <w:tab/>
              <w:t xml:space="preserve">10</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 Respect des standards environnementaux et sociaux</w:t>
              <w:tab/>
              <w:t xml:space="preserve">10</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Gestion des risques</w:t>
              <w:tab/>
              <w:t xml:space="preserve">13</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10.1 Matrice de gestion des risques sur la base de l'analyse effectuée</w:t>
              <w:tab/>
              <w:t xml:space="preserve">13</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10.2 Évaluation de la transparence et de l'intégrité</w:t>
              <w:tab/>
              <w:t xml:space="preserve">13</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Récapitulatif des livrables</w:t>
              <w:tab/>
              <w:t xml:space="preserve">13</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Annexes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3">
      <w:pPr>
        <w:rPr>
          <w:rFonts w:ascii="Avenir" w:cs="Avenir" w:eastAsia="Avenir" w:hAnsi="Aveni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4">
      <w:pPr>
        <w:spacing w:after="5" w:line="271" w:lineRule="auto"/>
        <w:ind w:left="20" w:right="28" w:hanging="10"/>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055">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Données clés du projet </w:t>
      </w:r>
    </w:p>
    <w:tbl>
      <w:tblPr>
        <w:tblStyle w:val="Table2"/>
        <w:tblW w:w="10170.0" w:type="dxa"/>
        <w:jc w:val="left"/>
        <w:tblInd w:w="-714.0" w:type="dxa"/>
        <w:tblBorders>
          <w:top w:color="bdd7ee" w:space="0" w:sz="4" w:val="single"/>
          <w:left w:color="bdd7ee" w:space="0" w:sz="4" w:val="single"/>
          <w:bottom w:color="bdd7ee" w:space="0" w:sz="4" w:val="single"/>
          <w:right w:color="bdd7ee" w:space="0" w:sz="4" w:val="single"/>
          <w:insideH w:color="bdd7ee" w:space="0" w:sz="4" w:val="single"/>
          <w:insideV w:color="bdd7ee" w:space="0" w:sz="4" w:val="single"/>
        </w:tblBorders>
        <w:tblLayout w:type="fixed"/>
        <w:tblLook w:val="0400"/>
      </w:tblPr>
      <w:tblGrid>
        <w:gridCol w:w="5310"/>
        <w:gridCol w:w="4860"/>
        <w:tblGridChange w:id="0">
          <w:tblGrid>
            <w:gridCol w:w="5310"/>
            <w:gridCol w:w="4860"/>
          </w:tblGrid>
        </w:tblGridChange>
      </w:tblGrid>
      <w:tr>
        <w:trPr>
          <w:cantSplit w:val="0"/>
          <w:tblHeader w:val="0"/>
        </w:trPr>
        <w:tc>
          <w:tcPr/>
          <w:p w:rsidR="00000000" w:rsidDel="00000000" w:rsidP="00000000" w:rsidRDefault="00000000" w:rsidRPr="00000000" w14:paraId="00000056">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Titre du projet </w:t>
            </w:r>
          </w:p>
        </w:tc>
        <w:tc>
          <w:tcPr>
            <w:shd w:fill="auto" w:val="clear"/>
          </w:tcPr>
          <w:p w:rsidR="00000000" w:rsidDel="00000000" w:rsidP="00000000" w:rsidRDefault="00000000" w:rsidRPr="00000000" w14:paraId="00000057">
            <w:pPr>
              <w:spacing w:after="5" w:line="271" w:lineRule="auto"/>
              <w:rPr>
                <w:rFonts w:ascii="Avenir" w:cs="Avenir" w:eastAsia="Avenir" w:hAnsi="Avenir"/>
                <w:color w:val="000000"/>
              </w:rPr>
            </w:pPr>
            <w:r w:rsidDel="00000000" w:rsidR="00000000" w:rsidRPr="00000000">
              <w:rPr>
                <w:rFonts w:ascii="Avenir" w:cs="Avenir" w:eastAsia="Avenir" w:hAnsi="Avenir"/>
                <w:color w:val="0070c0"/>
                <w:rtl w:val="0"/>
              </w:rPr>
              <w:t xml:space="preserve">Programme Intégré REDD+ pour le renforcement des acteurs locaux à l’aménagement et la gestion durable des ressources naturelles de l’ancien district des plateaux (PIREDD/Plateau) en Province de Mai Ndombe</w:t>
            </w:r>
            <w:r w:rsidDel="00000000" w:rsidR="00000000" w:rsidRPr="00000000">
              <w:rPr>
                <w:rtl w:val="0"/>
              </w:rPr>
            </w:r>
          </w:p>
        </w:tc>
      </w:tr>
      <w:tr>
        <w:trPr>
          <w:cantSplit w:val="0"/>
          <w:tblHeader w:val="0"/>
        </w:trPr>
        <w:tc>
          <w:tcPr/>
          <w:p w:rsidR="00000000" w:rsidDel="00000000" w:rsidP="00000000" w:rsidRDefault="00000000" w:rsidRPr="00000000" w14:paraId="00000058">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Numéro de référence MPTF du projet</w:t>
            </w:r>
          </w:p>
        </w:tc>
        <w:tc>
          <w:tcPr/>
          <w:p w:rsidR="00000000" w:rsidDel="00000000" w:rsidP="00000000" w:rsidRDefault="00000000" w:rsidRPr="00000000" w14:paraId="00000059">
            <w:pPr>
              <w:spacing w:after="5" w:line="271" w:lineRule="auto"/>
              <w:ind w:left="0" w:right="0" w:firstLine="0"/>
              <w:rPr>
                <w:rFonts w:ascii="Avenir" w:cs="Avenir" w:eastAsia="Avenir" w:hAnsi="Avenir"/>
                <w:color w:val="0070c0"/>
              </w:rPr>
            </w:pPr>
            <w:hyperlink r:id="rId12">
              <w:r w:rsidDel="00000000" w:rsidR="00000000" w:rsidRPr="00000000">
                <w:rPr>
                  <w:rFonts w:ascii="Avenir" w:cs="Avenir" w:eastAsia="Avenir" w:hAnsi="Avenir"/>
                  <w:color w:val="0563c1"/>
                  <w:sz w:val="22"/>
                  <w:szCs w:val="22"/>
                  <w:u w:val="single"/>
                  <w:rtl w:val="0"/>
                </w:rPr>
                <w:t xml:space="preserve">00140679</w:t>
              </w:r>
            </w:hyperlink>
            <w:r w:rsidDel="00000000" w:rsidR="00000000" w:rsidRPr="00000000">
              <w:rPr>
                <w:rtl w:val="0"/>
              </w:rPr>
            </w:r>
          </w:p>
        </w:tc>
      </w:tr>
      <w:tr>
        <w:trPr>
          <w:cantSplit w:val="0"/>
          <w:tblHeader w:val="0"/>
        </w:trPr>
        <w:tc>
          <w:tcPr/>
          <w:p w:rsidR="00000000" w:rsidDel="00000000" w:rsidP="00000000" w:rsidRDefault="00000000" w:rsidRPr="00000000" w14:paraId="0000005A">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Hyperlien du document de projet</w:t>
            </w:r>
            <w:r w:rsidDel="00000000" w:rsidR="00000000" w:rsidRPr="00000000">
              <w:rPr>
                <w:rFonts w:ascii="Avenir" w:cs="Avenir" w:eastAsia="Avenir" w:hAnsi="Avenir"/>
                <w:i w:val="1"/>
                <w:color w:val="000000"/>
                <w:vertAlign w:val="superscript"/>
              </w:rPr>
              <w:footnoteReference w:customMarkFollows="0" w:id="1"/>
            </w:r>
            <w:r w:rsidDel="00000000" w:rsidR="00000000" w:rsidRPr="00000000">
              <w:rPr>
                <w:rFonts w:ascii="Avenir" w:cs="Avenir" w:eastAsia="Avenir" w:hAnsi="Avenir"/>
                <w:color w:val="000000"/>
                <w:rtl w:val="0"/>
              </w:rPr>
              <w:t xml:space="preserve"> </w:t>
            </w:r>
          </w:p>
        </w:tc>
        <w:tc>
          <w:tcPr/>
          <w:p w:rsidR="00000000" w:rsidDel="00000000" w:rsidP="00000000" w:rsidRDefault="00000000" w:rsidRPr="00000000" w14:paraId="0000005B">
            <w:pPr>
              <w:spacing w:after="5" w:line="276" w:lineRule="auto"/>
              <w:rPr>
                <w:rFonts w:ascii="Avenir" w:cs="Avenir" w:eastAsia="Avenir" w:hAnsi="Avenir"/>
                <w:color w:val="0070c0"/>
              </w:rPr>
            </w:pPr>
            <w:hyperlink r:id="rId13">
              <w:r w:rsidDel="00000000" w:rsidR="00000000" w:rsidRPr="00000000">
                <w:rPr>
                  <w:rFonts w:ascii="Avenir" w:cs="Avenir" w:eastAsia="Avenir" w:hAnsi="Avenir"/>
                  <w:color w:val="0563c1"/>
                  <w:sz w:val="22"/>
                  <w:szCs w:val="22"/>
                  <w:u w:val="single"/>
                  <w:rtl w:val="0"/>
                </w:rPr>
                <w:t xml:space="preserve">https://mptf.undp.org/project/00140679</w:t>
              </w:r>
            </w:hyperlink>
            <w:r w:rsidDel="00000000" w:rsidR="00000000" w:rsidRPr="00000000">
              <w:rPr>
                <w:rtl w:val="0"/>
              </w:rPr>
            </w:r>
          </w:p>
        </w:tc>
      </w:tr>
      <w:tr>
        <w:trPr>
          <w:cantSplit w:val="0"/>
          <w:tblHeader w:val="0"/>
        </w:trPr>
        <w:tc>
          <w:tcPr/>
          <w:p w:rsidR="00000000" w:rsidDel="00000000" w:rsidP="00000000" w:rsidRDefault="00000000" w:rsidRPr="00000000" w14:paraId="0000005C">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Zone(s) d’intervention(s) du projet</w:t>
            </w:r>
          </w:p>
        </w:tc>
        <w:tc>
          <w:tcPr>
            <w:shd w:fill="auto" w:val="clear"/>
          </w:tcPr>
          <w:p w:rsidR="00000000" w:rsidDel="00000000" w:rsidP="00000000" w:rsidRDefault="00000000" w:rsidRPr="00000000" w14:paraId="0000005D">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Ancien District de Plateau à travers ses quatre territoires constitutifs (Bolobo, Mushie, Yumbi et Kwamouth) parties intégrantes de l’actuelle province de Maindombe</w:t>
            </w:r>
          </w:p>
        </w:tc>
      </w:tr>
      <w:tr>
        <w:trPr>
          <w:cantSplit w:val="0"/>
          <w:tblHeader w:val="0"/>
        </w:trPr>
        <w:tc>
          <w:tcPr/>
          <w:p w:rsidR="00000000" w:rsidDel="00000000" w:rsidP="00000000" w:rsidRDefault="00000000" w:rsidRPr="00000000" w14:paraId="0000005E">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Institutions ou ministères de tutelle</w:t>
            </w:r>
          </w:p>
        </w:tc>
        <w:tc>
          <w:tcPr>
            <w:shd w:fill="auto" w:val="clear"/>
          </w:tcPr>
          <w:p w:rsidR="00000000" w:rsidDel="00000000" w:rsidP="00000000" w:rsidRDefault="00000000" w:rsidRPr="00000000" w14:paraId="0000005F">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Ministère de Finance et Ministère de l’Environnement et Développement Durable </w:t>
            </w:r>
          </w:p>
        </w:tc>
      </w:tr>
      <w:tr>
        <w:trPr>
          <w:cantSplit w:val="0"/>
          <w:tblHeader w:val="0"/>
        </w:trPr>
        <w:tc>
          <w:tcPr/>
          <w:p w:rsidR="00000000" w:rsidDel="00000000" w:rsidP="00000000" w:rsidRDefault="00000000" w:rsidRPr="00000000" w14:paraId="00000060">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Organisations partenaires participantes de niveau 1 </w:t>
            </w:r>
            <w:r w:rsidDel="00000000" w:rsidR="00000000" w:rsidRPr="00000000">
              <w:rPr>
                <w:rFonts w:ascii="Avenir" w:cs="Avenir" w:eastAsia="Avenir" w:hAnsi="Avenir"/>
                <w:i w:val="1"/>
                <w:color w:val="000000"/>
                <w:vertAlign w:val="superscript"/>
              </w:rPr>
              <w:footnoteReference w:customMarkFollows="0" w:id="2"/>
            </w:r>
            <w:r w:rsidDel="00000000" w:rsidR="00000000" w:rsidRPr="00000000">
              <w:rPr>
                <w:rtl w:val="0"/>
              </w:rPr>
            </w:r>
          </w:p>
        </w:tc>
        <w:tc>
          <w:tcPr>
            <w:shd w:fill="auto" w:val="clear"/>
          </w:tcPr>
          <w:p w:rsidR="00000000" w:rsidDel="00000000" w:rsidP="00000000" w:rsidRDefault="00000000" w:rsidRPr="00000000" w14:paraId="00000061">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UNOPS</w:t>
            </w:r>
          </w:p>
        </w:tc>
      </w:tr>
      <w:tr>
        <w:trPr>
          <w:cantSplit w:val="0"/>
          <w:tblHeader w:val="0"/>
        </w:trPr>
        <w:tc>
          <w:tcPr/>
          <w:p w:rsidR="00000000" w:rsidDel="00000000" w:rsidP="00000000" w:rsidRDefault="00000000" w:rsidRPr="00000000" w14:paraId="00000062">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Budget total du projet (USD)</w:t>
            </w:r>
          </w:p>
        </w:tc>
        <w:tc>
          <w:tcPr/>
          <w:p w:rsidR="00000000" w:rsidDel="00000000" w:rsidP="00000000" w:rsidRDefault="00000000" w:rsidRPr="00000000" w14:paraId="00000063">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10 993 774, 83 $ US</w:t>
            </w:r>
          </w:p>
        </w:tc>
      </w:tr>
      <w:tr>
        <w:trPr>
          <w:cantSplit w:val="0"/>
          <w:trHeight w:val="253" w:hRule="atLeast"/>
          <w:tblHeader w:val="0"/>
        </w:trPr>
        <w:tc>
          <w:tcPr/>
          <w:p w:rsidR="00000000" w:rsidDel="00000000" w:rsidP="00000000" w:rsidRDefault="00000000" w:rsidRPr="00000000" w14:paraId="00000064">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Durée totale du projet (mois)</w:t>
            </w:r>
          </w:p>
        </w:tc>
        <w:tc>
          <w:tcPr/>
          <w:p w:rsidR="00000000" w:rsidDel="00000000" w:rsidP="00000000" w:rsidRDefault="00000000" w:rsidRPr="00000000" w14:paraId="00000065">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36 mois  </w:t>
            </w:r>
          </w:p>
        </w:tc>
      </w:tr>
      <w:tr>
        <w:trPr>
          <w:cantSplit w:val="0"/>
          <w:trHeight w:val="253" w:hRule="atLeast"/>
          <w:tblHeader w:val="0"/>
        </w:trPr>
        <w:tc>
          <w:tcPr/>
          <w:p w:rsidR="00000000" w:rsidDel="00000000" w:rsidP="00000000" w:rsidRDefault="00000000" w:rsidRPr="00000000" w14:paraId="00000066">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Date d’approbation du projet par le Conseil d’administration de CAFI ou le Comité de pilotage du FONAREDD</w:t>
            </w:r>
          </w:p>
        </w:tc>
        <w:tc>
          <w:tcPr/>
          <w:p w:rsidR="00000000" w:rsidDel="00000000" w:rsidP="00000000" w:rsidRDefault="00000000" w:rsidRPr="00000000" w14:paraId="00000067">
            <w:pPr>
              <w:spacing w:after="5" w:line="271" w:lineRule="auto"/>
              <w:rPr>
                <w:rFonts w:ascii="Avenir" w:cs="Avenir" w:eastAsia="Avenir" w:hAnsi="Avenir"/>
                <w:color w:val="000000"/>
              </w:rPr>
            </w:pPr>
            <w:r w:rsidDel="00000000" w:rsidR="00000000" w:rsidRPr="00000000">
              <w:rPr>
                <w:rFonts w:ascii="Avenir" w:cs="Avenir" w:eastAsia="Avenir" w:hAnsi="Avenir"/>
                <w:color w:val="0070c0"/>
                <w:rtl w:val="0"/>
              </w:rPr>
              <w:t xml:space="preserve">08 décembre 2023</w:t>
            </w:r>
            <w:r w:rsidDel="00000000" w:rsidR="00000000" w:rsidRPr="00000000">
              <w:rPr>
                <w:rtl w:val="0"/>
              </w:rPr>
            </w:r>
          </w:p>
        </w:tc>
      </w:tr>
      <w:tr>
        <w:trPr>
          <w:cantSplit w:val="0"/>
          <w:trHeight w:val="253" w:hRule="atLeast"/>
          <w:tblHeader w:val="0"/>
        </w:trPr>
        <w:tc>
          <w:tcPr/>
          <w:p w:rsidR="00000000" w:rsidDel="00000000" w:rsidP="00000000" w:rsidRDefault="00000000" w:rsidRPr="00000000" w14:paraId="00000068">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Date de réception des premiers fonds du MPTF</w:t>
            </w:r>
          </w:p>
        </w:tc>
        <w:tc>
          <w:tcPr/>
          <w:p w:rsidR="00000000" w:rsidDel="00000000" w:rsidP="00000000" w:rsidRDefault="00000000" w:rsidRPr="00000000" w14:paraId="00000069">
            <w:pPr>
              <w:spacing w:after="5" w:line="271" w:lineRule="auto"/>
              <w:rPr>
                <w:rFonts w:ascii="Avenir" w:cs="Avenir" w:eastAsia="Avenir" w:hAnsi="Avenir"/>
                <w:color w:val="000000"/>
              </w:rPr>
            </w:pPr>
            <w:r w:rsidDel="00000000" w:rsidR="00000000" w:rsidRPr="00000000">
              <w:rPr>
                <w:rFonts w:ascii="Avenir" w:cs="Avenir" w:eastAsia="Avenir" w:hAnsi="Avenir"/>
                <w:color w:val="0070c0"/>
                <w:rtl w:val="0"/>
              </w:rPr>
              <w:t xml:space="preserve">06 mai 2024</w:t>
            </w:r>
            <w:r w:rsidDel="00000000" w:rsidR="00000000" w:rsidRPr="00000000">
              <w:rPr>
                <w:rtl w:val="0"/>
              </w:rPr>
            </w:r>
          </w:p>
        </w:tc>
      </w:tr>
      <w:tr>
        <w:trPr>
          <w:cantSplit w:val="0"/>
          <w:tblHeader w:val="0"/>
        </w:trPr>
        <w:tc>
          <w:tcPr/>
          <w:p w:rsidR="00000000" w:rsidDel="00000000" w:rsidP="00000000" w:rsidRDefault="00000000" w:rsidRPr="00000000" w14:paraId="0000006A">
            <w:pPr>
              <w:spacing w:after="5" w:line="271" w:lineRule="auto"/>
              <w:jc w:val="left"/>
              <w:rPr>
                <w:rFonts w:ascii="Avenir" w:cs="Avenir" w:eastAsia="Avenir" w:hAnsi="Avenir"/>
                <w:color w:val="000000"/>
              </w:rPr>
            </w:pPr>
            <w:r w:rsidDel="00000000" w:rsidR="00000000" w:rsidRPr="00000000">
              <w:rPr>
                <w:rFonts w:ascii="Avenir" w:cs="Avenir" w:eastAsia="Avenir" w:hAnsi="Avenir"/>
                <w:color w:val="000000"/>
                <w:rtl w:val="0"/>
              </w:rPr>
              <w:t xml:space="preserve">Date d’approbation du 1</w:t>
            </w:r>
            <w:r w:rsidDel="00000000" w:rsidR="00000000" w:rsidRPr="00000000">
              <w:rPr>
                <w:rFonts w:ascii="Avenir" w:cs="Avenir" w:eastAsia="Avenir" w:hAnsi="Avenir"/>
                <w:color w:val="000000"/>
                <w:vertAlign w:val="superscript"/>
                <w:rtl w:val="0"/>
              </w:rPr>
              <w:t xml:space="preserve">er</w:t>
            </w:r>
            <w:r w:rsidDel="00000000" w:rsidR="00000000" w:rsidRPr="00000000">
              <w:rPr>
                <w:rFonts w:ascii="Avenir" w:cs="Avenir" w:eastAsia="Avenir" w:hAnsi="Avenir"/>
                <w:color w:val="000000"/>
                <w:rtl w:val="0"/>
              </w:rPr>
              <w:t xml:space="preserve"> Plan de Travail Budgétisé Annuel par le comité de pilotage du projet</w:t>
            </w:r>
          </w:p>
        </w:tc>
        <w:tc>
          <w:tcPr/>
          <w:p w:rsidR="00000000" w:rsidDel="00000000" w:rsidP="00000000" w:rsidRDefault="00000000" w:rsidRPr="00000000" w14:paraId="0000006B">
            <w:pPr>
              <w:spacing w:after="5" w:line="271" w:lineRule="auto"/>
              <w:rPr>
                <w:rFonts w:ascii="Avenir" w:cs="Avenir" w:eastAsia="Avenir" w:hAnsi="Avenir"/>
                <w:color w:val="000000"/>
              </w:rPr>
            </w:pPr>
            <w:r w:rsidDel="00000000" w:rsidR="00000000" w:rsidRPr="00000000">
              <w:rPr>
                <w:rFonts w:ascii="Avenir" w:cs="Avenir" w:eastAsia="Avenir" w:hAnsi="Avenir"/>
                <w:color w:val="0070c0"/>
                <w:rtl w:val="0"/>
              </w:rPr>
              <w:t xml:space="preserve">1er novembre 2024</w:t>
            </w:r>
            <w:r w:rsidDel="00000000" w:rsidR="00000000" w:rsidRPr="00000000">
              <w:rPr>
                <w:rtl w:val="0"/>
              </w:rPr>
            </w:r>
          </w:p>
        </w:tc>
      </w:tr>
      <w:tr>
        <w:trPr>
          <w:cantSplit w:val="0"/>
          <w:trHeight w:val="281" w:hRule="atLeast"/>
          <w:tblHeader w:val="0"/>
        </w:trPr>
        <w:tc>
          <w:tcPr/>
          <w:p w:rsidR="00000000" w:rsidDel="00000000" w:rsidP="00000000" w:rsidRDefault="00000000" w:rsidRPr="00000000" w14:paraId="0000006C">
            <w:pPr>
              <w:spacing w:after="5" w:line="271" w:lineRule="auto"/>
              <w:jc w:val="left"/>
              <w:rPr>
                <w:rFonts w:ascii="Avenir" w:cs="Avenir" w:eastAsia="Avenir" w:hAnsi="Avenir"/>
                <w:color w:val="000000"/>
              </w:rPr>
            </w:pPr>
            <w:r w:rsidDel="00000000" w:rsidR="00000000" w:rsidRPr="00000000">
              <w:rPr>
                <w:rFonts w:ascii="Avenir" w:cs="Avenir" w:eastAsia="Avenir" w:hAnsi="Avenir"/>
                <w:color w:val="000000"/>
                <w:rtl w:val="0"/>
              </w:rPr>
              <w:t xml:space="preserve">Date de clôture initiale  </w:t>
            </w:r>
          </w:p>
        </w:tc>
        <w:tc>
          <w:tcPr/>
          <w:p w:rsidR="00000000" w:rsidDel="00000000" w:rsidP="00000000" w:rsidRDefault="00000000" w:rsidRPr="00000000" w14:paraId="0000006D">
            <w:pPr>
              <w:spacing w:after="5" w:line="271" w:lineRule="auto"/>
              <w:rPr>
                <w:rFonts w:ascii="Avenir" w:cs="Avenir" w:eastAsia="Avenir" w:hAnsi="Avenir"/>
                <w:color w:val="000000"/>
              </w:rPr>
            </w:pPr>
            <w:r w:rsidDel="00000000" w:rsidR="00000000" w:rsidRPr="00000000">
              <w:rPr>
                <w:rFonts w:ascii="Avenir" w:cs="Avenir" w:eastAsia="Avenir" w:hAnsi="Avenir"/>
                <w:color w:val="0070c0"/>
                <w:rtl w:val="0"/>
              </w:rPr>
              <w:t xml:space="preserve">31/12/2026</w:t>
            </w:r>
            <w:r w:rsidDel="00000000" w:rsidR="00000000" w:rsidRPr="00000000">
              <w:rPr>
                <w:rtl w:val="0"/>
              </w:rPr>
            </w:r>
          </w:p>
        </w:tc>
      </w:tr>
      <w:tr>
        <w:trPr>
          <w:cantSplit w:val="0"/>
          <w:tblHeader w:val="0"/>
        </w:trPr>
        <w:tc>
          <w:tcPr/>
          <w:p w:rsidR="00000000" w:rsidDel="00000000" w:rsidP="00000000" w:rsidRDefault="00000000" w:rsidRPr="00000000" w14:paraId="0000006E">
            <w:pPr>
              <w:spacing w:after="5" w:line="271" w:lineRule="auto"/>
              <w:jc w:val="left"/>
              <w:rPr>
                <w:rFonts w:ascii="Avenir" w:cs="Avenir" w:eastAsia="Avenir" w:hAnsi="Avenir"/>
                <w:color w:val="000000"/>
              </w:rPr>
            </w:pPr>
            <w:r w:rsidDel="00000000" w:rsidR="00000000" w:rsidRPr="00000000">
              <w:rPr>
                <w:rFonts w:ascii="Avenir" w:cs="Avenir" w:eastAsia="Avenir" w:hAnsi="Avenir"/>
                <w:color w:val="000000"/>
                <w:rtl w:val="0"/>
              </w:rPr>
              <w:t xml:space="preserve">Date de clôture révisée le cas échéant </w:t>
            </w:r>
          </w:p>
        </w:tc>
        <w:tc>
          <w:tcPr/>
          <w:p w:rsidR="00000000" w:rsidDel="00000000" w:rsidP="00000000" w:rsidRDefault="00000000" w:rsidRPr="00000000" w14:paraId="0000006F">
            <w:pPr>
              <w:spacing w:after="5" w:line="271" w:lineRule="auto"/>
              <w:rPr>
                <w:rFonts w:ascii="Avenir" w:cs="Avenir" w:eastAsia="Avenir" w:hAnsi="Avenir"/>
                <w:color w:val="000000"/>
              </w:rPr>
            </w:pPr>
            <w:r w:rsidDel="00000000" w:rsidR="00000000" w:rsidRPr="00000000">
              <w:rPr>
                <w:rFonts w:ascii="Avenir" w:cs="Avenir" w:eastAsia="Avenir" w:hAnsi="Avenir"/>
                <w:color w:val="0070c0"/>
                <w:rtl w:val="0"/>
              </w:rPr>
              <w:t xml:space="preserve">N/A</w:t>
            </w:r>
            <w:r w:rsidDel="00000000" w:rsidR="00000000" w:rsidRPr="00000000">
              <w:rPr>
                <w:rtl w:val="0"/>
              </w:rPr>
            </w:r>
          </w:p>
        </w:tc>
      </w:tr>
      <w:tr>
        <w:trPr>
          <w:cantSplit w:val="0"/>
          <w:tblHeader w:val="0"/>
        </w:trPr>
        <w:tc>
          <w:tcPr/>
          <w:p w:rsidR="00000000" w:rsidDel="00000000" w:rsidP="00000000" w:rsidRDefault="00000000" w:rsidRPr="00000000" w14:paraId="00000070">
            <w:pPr>
              <w:spacing w:after="5" w:line="271" w:lineRule="auto"/>
              <w:jc w:val="left"/>
              <w:rPr>
                <w:rFonts w:ascii="Avenir" w:cs="Avenir" w:eastAsia="Avenir" w:hAnsi="Avenir"/>
                <w:color w:val="000000"/>
              </w:rPr>
            </w:pPr>
            <w:r w:rsidDel="00000000" w:rsidR="00000000" w:rsidRPr="00000000">
              <w:rPr>
                <w:rFonts w:ascii="Avenir" w:cs="Avenir" w:eastAsia="Avenir" w:hAnsi="Avenir"/>
                <w:color w:val="000000"/>
                <w:rtl w:val="0"/>
              </w:rPr>
              <w:t xml:space="preserve">Dépenses du 01/01 au 30/06 de l’année de rapportage</w:t>
            </w:r>
          </w:p>
        </w:tc>
        <w:tc>
          <w:tcPr/>
          <w:p w:rsidR="00000000" w:rsidDel="00000000" w:rsidP="00000000" w:rsidRDefault="00000000" w:rsidRPr="00000000" w14:paraId="00000071">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9 035, 82 $ US</w:t>
            </w:r>
          </w:p>
        </w:tc>
      </w:tr>
      <w:tr>
        <w:trPr>
          <w:cantSplit w:val="0"/>
          <w:tblHeader w:val="0"/>
        </w:trPr>
        <w:tc>
          <w:tcPr/>
          <w:p w:rsidR="00000000" w:rsidDel="00000000" w:rsidP="00000000" w:rsidRDefault="00000000" w:rsidRPr="00000000" w14:paraId="00000072">
            <w:pPr>
              <w:spacing w:after="5" w:line="271" w:lineRule="auto"/>
              <w:jc w:val="left"/>
              <w:rPr>
                <w:rFonts w:ascii="Avenir" w:cs="Avenir" w:eastAsia="Avenir" w:hAnsi="Avenir"/>
                <w:color w:val="000000"/>
              </w:rPr>
            </w:pPr>
            <w:r w:rsidDel="00000000" w:rsidR="00000000" w:rsidRPr="00000000">
              <w:rPr>
                <w:rFonts w:ascii="Avenir" w:cs="Avenir" w:eastAsia="Avenir" w:hAnsi="Avenir"/>
                <w:color w:val="000000"/>
                <w:rtl w:val="0"/>
              </w:rPr>
              <w:t xml:space="preserve">Dépenses globales cumulatives (USD) au </w:t>
            </w:r>
            <w:r w:rsidDel="00000000" w:rsidR="00000000" w:rsidRPr="00000000">
              <w:rPr>
                <w:rFonts w:ascii="Avenir" w:cs="Avenir" w:eastAsia="Avenir" w:hAnsi="Avenir"/>
                <w:rtl w:val="0"/>
              </w:rPr>
              <w:t xml:space="preserve">31</w:t>
            </w:r>
            <w:r w:rsidDel="00000000" w:rsidR="00000000" w:rsidRPr="00000000">
              <w:rPr>
                <w:rFonts w:ascii="Avenir" w:cs="Avenir" w:eastAsia="Avenir" w:hAnsi="Avenir"/>
                <w:color w:val="000000"/>
                <w:rtl w:val="0"/>
              </w:rPr>
              <w:t xml:space="preserve">/</w:t>
            </w:r>
            <w:r w:rsidDel="00000000" w:rsidR="00000000" w:rsidRPr="00000000">
              <w:rPr>
                <w:rFonts w:ascii="Avenir" w:cs="Avenir" w:eastAsia="Avenir" w:hAnsi="Avenir"/>
                <w:rtl w:val="0"/>
              </w:rPr>
              <w:t xml:space="preserve">12</w:t>
            </w:r>
            <w:r w:rsidDel="00000000" w:rsidR="00000000" w:rsidRPr="00000000">
              <w:rPr>
                <w:rFonts w:ascii="Avenir" w:cs="Avenir" w:eastAsia="Avenir" w:hAnsi="Avenir"/>
                <w:color w:val="000000"/>
                <w:rtl w:val="0"/>
              </w:rPr>
              <w:t xml:space="preserve"> de l’année de rapportage</w:t>
            </w:r>
          </w:p>
        </w:tc>
        <w:tc>
          <w:tcPr>
            <w:shd w:fill="auto" w:val="clear"/>
          </w:tcPr>
          <w:p w:rsidR="00000000" w:rsidDel="00000000" w:rsidP="00000000" w:rsidRDefault="00000000" w:rsidRPr="00000000" w14:paraId="00000073">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5 469 703,03 $ US</w:t>
            </w:r>
          </w:p>
        </w:tc>
      </w:tr>
      <w:tr>
        <w:trPr>
          <w:cantSplit w:val="0"/>
          <w:tblHeader w:val="0"/>
        </w:trPr>
        <w:tc>
          <w:tcPr/>
          <w:p w:rsidR="00000000" w:rsidDel="00000000" w:rsidP="00000000" w:rsidRDefault="00000000" w:rsidRPr="00000000" w14:paraId="00000074">
            <w:pPr>
              <w:spacing w:after="5" w:line="271" w:lineRule="auto"/>
              <w:jc w:val="left"/>
              <w:rPr>
                <w:rFonts w:ascii="Avenir" w:cs="Avenir" w:eastAsia="Avenir" w:hAnsi="Avenir"/>
                <w:color w:val="000000"/>
              </w:rPr>
            </w:pPr>
            <w:r w:rsidDel="00000000" w:rsidR="00000000" w:rsidRPr="00000000">
              <w:rPr>
                <w:rFonts w:ascii="Avenir" w:cs="Avenir" w:eastAsia="Avenir" w:hAnsi="Avenir"/>
                <w:color w:val="000000"/>
                <w:rtl w:val="0"/>
              </w:rPr>
              <w:t xml:space="preserve">Taux de consommation sur l’ensemble des tranches reçues</w:t>
            </w:r>
          </w:p>
        </w:tc>
        <w:tc>
          <w:tcPr>
            <w:shd w:fill="auto" w:val="clear"/>
          </w:tcPr>
          <w:p w:rsidR="00000000" w:rsidDel="00000000" w:rsidP="00000000" w:rsidRDefault="00000000" w:rsidRPr="00000000" w14:paraId="00000075">
            <w:pPr>
              <w:spacing w:after="5" w:line="271" w:lineRule="auto"/>
              <w:rPr>
                <w:rFonts w:ascii="Avenir" w:cs="Avenir" w:eastAsia="Avenir" w:hAnsi="Avenir"/>
                <w:color w:val="0070c0"/>
              </w:rPr>
            </w:pPr>
            <w:r w:rsidDel="00000000" w:rsidR="00000000" w:rsidRPr="00000000">
              <w:rPr>
                <w:rFonts w:ascii="Avenir" w:cs="Avenir" w:eastAsia="Avenir" w:hAnsi="Avenir"/>
                <w:color w:val="0070c0"/>
                <w:rtl w:val="0"/>
              </w:rPr>
              <w:t xml:space="preserve">99,4 %</w:t>
            </w:r>
          </w:p>
        </w:tc>
      </w:tr>
      <w:tr>
        <w:trPr>
          <w:cantSplit w:val="0"/>
          <w:tblHeader w:val="0"/>
        </w:trPr>
        <w:tc>
          <w:tcPr>
            <w:vMerge w:val="restart"/>
          </w:tcPr>
          <w:p w:rsidR="00000000" w:rsidDel="00000000" w:rsidP="00000000" w:rsidRDefault="00000000" w:rsidRPr="00000000" w14:paraId="00000076">
            <w:pPr>
              <w:spacing w:after="5" w:line="271" w:lineRule="auto"/>
              <w:jc w:val="left"/>
              <w:rPr>
                <w:rFonts w:ascii="Avenir" w:cs="Avenir" w:eastAsia="Avenir" w:hAnsi="Avenir"/>
                <w:color w:val="000000"/>
              </w:rPr>
            </w:pPr>
            <w:r w:rsidDel="00000000" w:rsidR="00000000" w:rsidRPr="00000000">
              <w:rPr>
                <w:rFonts w:ascii="Avenir" w:cs="Avenir" w:eastAsia="Avenir" w:hAnsi="Avenir"/>
                <w:color w:val="000000"/>
                <w:rtl w:val="0"/>
              </w:rPr>
              <w:t xml:space="preserve">Date et lien de l’évaluation à mi-parcours le cas échéant </w:t>
            </w:r>
          </w:p>
        </w:tc>
        <w:tc>
          <w:tcPr/>
          <w:p w:rsidR="00000000" w:rsidDel="00000000" w:rsidP="00000000" w:rsidRDefault="00000000" w:rsidRPr="00000000" w14:paraId="00000077">
            <w:pPr>
              <w:spacing w:after="5" w:line="271" w:lineRule="auto"/>
              <w:rPr>
                <w:rFonts w:ascii="Avenir" w:cs="Avenir" w:eastAsia="Avenir" w:hAnsi="Avenir"/>
                <w:color w:val="000000"/>
              </w:rPr>
            </w:pPr>
            <w:r w:rsidDel="00000000" w:rsidR="00000000" w:rsidRPr="00000000">
              <w:rPr>
                <w:rFonts w:ascii="Avenir" w:cs="Avenir" w:eastAsia="Avenir" w:hAnsi="Avenir"/>
                <w:color w:val="0070c0"/>
                <w:rtl w:val="0"/>
              </w:rPr>
              <w:t xml:space="preserve">N/A.</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color w:val="000000"/>
              </w:rPr>
            </w:pPr>
            <w:r w:rsidDel="00000000" w:rsidR="00000000" w:rsidRPr="00000000">
              <w:rPr>
                <w:rtl w:val="0"/>
              </w:rPr>
            </w:r>
          </w:p>
        </w:tc>
        <w:tc>
          <w:tcPr/>
          <w:p w:rsidR="00000000" w:rsidDel="00000000" w:rsidP="00000000" w:rsidRDefault="00000000" w:rsidRPr="00000000" w14:paraId="00000079">
            <w:pPr>
              <w:spacing w:after="5" w:line="271" w:lineRule="auto"/>
              <w:rPr>
                <w:rFonts w:ascii="Avenir" w:cs="Avenir" w:eastAsia="Avenir" w:hAnsi="Avenir"/>
                <w:color w:val="000000"/>
              </w:rPr>
            </w:pPr>
            <w:r w:rsidDel="00000000" w:rsidR="00000000" w:rsidRPr="00000000">
              <w:rPr>
                <w:rFonts w:ascii="Avenir" w:cs="Avenir" w:eastAsia="Avenir" w:hAnsi="Avenir"/>
                <w:color w:val="000000"/>
                <w:rtl w:val="0"/>
              </w:rPr>
              <w:t xml:space="preserve">Insérer hyperlien si l’évaluation est publique</w:t>
            </w:r>
          </w:p>
        </w:tc>
      </w:tr>
    </w:tbl>
    <w:p w:rsidR="00000000" w:rsidDel="00000000" w:rsidP="00000000" w:rsidRDefault="00000000" w:rsidRPr="00000000" w14:paraId="0000007A">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Avenir" w:cs="Avenir" w:eastAsia="Avenir" w:hAnsi="Avenir"/>
          <w:b w:val="1"/>
          <w:i w:val="0"/>
          <w:smallCaps w:val="0"/>
          <w:strike w:val="0"/>
          <w:color w:val="0070c0"/>
          <w:sz w:val="24"/>
          <w:szCs w:val="24"/>
          <w:u w:val="none"/>
          <w:shd w:fill="auto" w:val="clear"/>
          <w:vertAlign w:val="baseline"/>
        </w:rPr>
      </w:pPr>
      <w:bookmarkStart w:colFirst="0" w:colLast="0" w:name="_heading=h.30j0zll" w:id="1"/>
      <w:bookmarkEnd w:id="1"/>
      <w:r w:rsidDel="00000000" w:rsidR="00000000" w:rsidRPr="00000000">
        <w:rPr>
          <w:rFonts w:ascii="Avenir" w:cs="Avenir" w:eastAsia="Avenir" w:hAnsi="Avenir"/>
          <w:b w:val="1"/>
          <w:i w:val="0"/>
          <w:smallCaps w:val="0"/>
          <w:strike w:val="0"/>
          <w:color w:val="0070c0"/>
          <w:sz w:val="24"/>
          <w:szCs w:val="24"/>
          <w:u w:val="none"/>
          <w:shd w:fill="auto" w:val="clear"/>
          <w:vertAlign w:val="baseline"/>
          <w:rtl w:val="0"/>
        </w:rPr>
        <w:t xml:space="preserve">Résumé des progrès réalisés par le projet </w:t>
      </w:r>
    </w:p>
    <w:p w:rsidR="00000000" w:rsidDel="00000000" w:rsidP="00000000" w:rsidRDefault="00000000" w:rsidRPr="00000000" w14:paraId="0000007B">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Le projet est encore dans sa phase de démarrage qui fait suite à la mise à disposition des fonds requis pour sa mise en œuvre et à la contractualisation avec les Organisations partenaires dont la coordination est assurée par WWF.</w:t>
      </w:r>
    </w:p>
    <w:p w:rsidR="00000000" w:rsidDel="00000000" w:rsidP="00000000" w:rsidRDefault="00000000" w:rsidRPr="00000000" w14:paraId="0000007C">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Ainsi, les activités clés réalisées au cours de la période sous examen (1er mai – 31 décembre 2024) principalement :</w:t>
      </w:r>
    </w:p>
    <w:p w:rsidR="00000000" w:rsidDel="00000000" w:rsidP="00000000" w:rsidRDefault="00000000" w:rsidRPr="00000000" w14:paraId="000000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venir" w:cs="Avenir" w:eastAsia="Avenir" w:hAnsi="Avenir"/>
          <w:b w:val="0"/>
          <w:i w:val="0"/>
          <w:smallCaps w:val="0"/>
          <w:strike w:val="0"/>
          <w:color w:val="0070c0"/>
          <w:sz w:val="22"/>
          <w:szCs w:val="22"/>
          <w:u w:val="none"/>
          <w:shd w:fill="auto" w:val="clear"/>
          <w:vertAlign w:val="baseline"/>
        </w:rPr>
      </w:pPr>
      <w:r w:rsidDel="00000000" w:rsidR="00000000" w:rsidRPr="00000000">
        <w:rPr>
          <w:rFonts w:ascii="Avenir" w:cs="Avenir" w:eastAsia="Avenir" w:hAnsi="Avenir"/>
          <w:color w:val="0070c0"/>
          <w:sz w:val="21"/>
          <w:szCs w:val="21"/>
          <w:rtl w:val="0"/>
        </w:rPr>
        <w:t xml:space="preserve">Mise en place des équipes de gestion du programme au niveau de l’UNOPS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venir" w:cs="Avenir" w:eastAsia="Avenir" w:hAnsi="Avenir"/>
          <w:color w:val="0070c0"/>
          <w:sz w:val="21"/>
          <w:szCs w:val="21"/>
          <w:u w:val="none"/>
        </w:rPr>
      </w:pPr>
      <w:r w:rsidDel="00000000" w:rsidR="00000000" w:rsidRPr="00000000">
        <w:rPr>
          <w:rFonts w:ascii="Avenir" w:cs="Avenir" w:eastAsia="Avenir" w:hAnsi="Avenir"/>
          <w:color w:val="0070c0"/>
          <w:sz w:val="21"/>
          <w:szCs w:val="21"/>
          <w:rtl w:val="0"/>
        </w:rPr>
        <w:t xml:space="preserve">Suivi de la lettre de présélection et Signature du contrat avec WWF RDC</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venir" w:cs="Avenir" w:eastAsia="Avenir" w:hAnsi="Avenir"/>
          <w:color w:val="0070c0"/>
          <w:sz w:val="21"/>
          <w:szCs w:val="21"/>
          <w:u w:val="none"/>
        </w:rPr>
      </w:pPr>
      <w:r w:rsidDel="00000000" w:rsidR="00000000" w:rsidRPr="00000000">
        <w:rPr>
          <w:rFonts w:ascii="Avenir" w:cs="Avenir" w:eastAsia="Avenir" w:hAnsi="Avenir"/>
          <w:color w:val="0070c0"/>
          <w:sz w:val="21"/>
          <w:szCs w:val="21"/>
          <w:rtl w:val="0"/>
        </w:rPr>
        <w:t xml:space="preserve">Gestion et allocation des fonds au partenaire WWF RDC; En effet, tous les fonds prévus pour la première tranche reçue ont été allouées au partenaire WWF RDC pour permettre à ce dernier d'acquérir les équipements nécessaires  la mise en oeuvre des activités;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venir" w:cs="Avenir" w:eastAsia="Avenir" w:hAnsi="Avenir"/>
          <w:b w:val="0"/>
          <w:i w:val="0"/>
          <w:smallCaps w:val="0"/>
          <w:strike w:val="0"/>
          <w:color w:val="0070c0"/>
          <w:sz w:val="22"/>
          <w:szCs w:val="22"/>
          <w:u w:val="none"/>
          <w:shd w:fill="auto" w:val="clear"/>
          <w:vertAlign w:val="baseline"/>
        </w:rPr>
      </w:pPr>
      <w:r w:rsidDel="00000000" w:rsidR="00000000" w:rsidRPr="00000000">
        <w:rPr>
          <w:rFonts w:ascii="Avenir" w:cs="Avenir" w:eastAsia="Avenir" w:hAnsi="Avenir"/>
          <w:b w:val="0"/>
          <w:i w:val="0"/>
          <w:smallCaps w:val="0"/>
          <w:strike w:val="0"/>
          <w:color w:val="0070c0"/>
          <w:sz w:val="21"/>
          <w:szCs w:val="21"/>
          <w:u w:val="none"/>
          <w:shd w:fill="auto" w:val="clear"/>
          <w:vertAlign w:val="baseline"/>
          <w:rtl w:val="0"/>
        </w:rPr>
        <w:t xml:space="preserve">Elaboration du PTBA de la période déduit des éléments du PRODOC </w:t>
      </w:r>
      <w:r w:rsidDel="00000000" w:rsidR="00000000" w:rsidRPr="00000000">
        <w:rPr>
          <w:rFonts w:ascii="Avenir" w:cs="Avenir" w:eastAsia="Avenir" w:hAnsi="Avenir"/>
          <w:b w:val="0"/>
          <w:i w:val="0"/>
          <w:smallCaps w:val="0"/>
          <w:strike w:val="0"/>
          <w:color w:val="0070c0"/>
          <w:sz w:val="22"/>
          <w:szCs w:val="22"/>
          <w:u w:val="none"/>
          <w:shd w:fill="auto" w:val="clear"/>
          <w:vertAlign w:val="baseline"/>
          <w:rtl w:val="0"/>
        </w:rPr>
        <w:t xml:space="preserve">;</w:t>
      </w:r>
    </w:p>
    <w:p w:rsidR="00000000" w:rsidDel="00000000" w:rsidP="00000000" w:rsidRDefault="00000000" w:rsidRPr="00000000" w14:paraId="0000008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venir" w:cs="Avenir" w:eastAsia="Avenir" w:hAnsi="Avenir"/>
          <w:b w:val="0"/>
          <w:i w:val="0"/>
          <w:smallCaps w:val="0"/>
          <w:strike w:val="0"/>
          <w:color w:val="0070c0"/>
          <w:sz w:val="21"/>
          <w:szCs w:val="21"/>
          <w:u w:val="none"/>
          <w:shd w:fill="auto" w:val="clear"/>
          <w:vertAlign w:val="baseline"/>
        </w:rPr>
      </w:pPr>
      <w:r w:rsidDel="00000000" w:rsidR="00000000" w:rsidRPr="00000000">
        <w:rPr>
          <w:rFonts w:ascii="Avenir" w:cs="Avenir" w:eastAsia="Avenir" w:hAnsi="Avenir"/>
          <w:b w:val="0"/>
          <w:i w:val="0"/>
          <w:smallCaps w:val="0"/>
          <w:strike w:val="0"/>
          <w:color w:val="0070c0"/>
          <w:sz w:val="21"/>
          <w:szCs w:val="21"/>
          <w:u w:val="none"/>
          <w:shd w:fill="auto" w:val="clear"/>
          <w:vertAlign w:val="baseline"/>
          <w:rtl w:val="0"/>
        </w:rPr>
        <w:t xml:space="preserve">L’organisation du 1er COPIL (1er novembre 2024) du projet, au titre de lancement effectif du projet, ayant regroupé les intervenants (acteurs/bénéficiaires) de mise en œuvre afin de forger une vision commune en termes des objectifs et des résultats repris dans le PRODOC ;</w:t>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venir" w:cs="Avenir" w:eastAsia="Avenir" w:hAnsi="Avenir"/>
          <w:b w:val="0"/>
          <w:i w:val="0"/>
          <w:smallCaps w:val="0"/>
          <w:strike w:val="0"/>
          <w:color w:val="0070c0"/>
          <w:sz w:val="21"/>
          <w:szCs w:val="21"/>
          <w:u w:val="none"/>
          <w:shd w:fill="auto" w:val="clear"/>
          <w:vertAlign w:val="baseline"/>
        </w:rPr>
      </w:pPr>
      <w:r w:rsidDel="00000000" w:rsidR="00000000" w:rsidRPr="00000000">
        <w:rPr>
          <w:rFonts w:ascii="Avenir" w:cs="Avenir" w:eastAsia="Avenir" w:hAnsi="Avenir"/>
          <w:b w:val="0"/>
          <w:i w:val="0"/>
          <w:smallCaps w:val="0"/>
          <w:strike w:val="0"/>
          <w:color w:val="0070c0"/>
          <w:sz w:val="21"/>
          <w:szCs w:val="21"/>
          <w:u w:val="none"/>
          <w:shd w:fill="auto" w:val="clear"/>
          <w:vertAlign w:val="baseline"/>
          <w:rtl w:val="0"/>
        </w:rPr>
        <w:t xml:space="preserve">Conceptualisation, à la suite de contractualisation, d’un dispositif de déploiement cohérent en fonction des tâches assignées aux différentes Organisations partenaires de mise en œuvre : Personnel clé, budgets des parties, plans opérationnels, dynamique de négociation sur les investissements structurants (routes de desserte et autres) avec les fournisseurs des services et les bénéficiaires à différents échelons, etc.</w:t>
      </w:r>
    </w:p>
    <w:p w:rsidR="00000000" w:rsidDel="00000000" w:rsidP="00000000" w:rsidRDefault="00000000" w:rsidRPr="00000000" w14:paraId="00000083">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A noter cependant que les activités concourant à l’atteinte même des indicateurs de réalisation et des effets y associés n’ont pas été réalisées durant la période sous examen.</w:t>
      </w:r>
    </w:p>
    <w:tbl>
      <w:tblPr>
        <w:tblStyle w:val="Table3"/>
        <w:tblW w:w="8754.0" w:type="dxa"/>
        <w:jc w:val="center"/>
        <w:tblBorders>
          <w:top w:color="afbabb" w:space="0" w:sz="4" w:val="single"/>
          <w:left w:color="afbabb" w:space="0" w:sz="4" w:val="single"/>
          <w:bottom w:color="afbabb" w:space="0" w:sz="4" w:val="single"/>
          <w:right w:color="afbabb" w:space="0" w:sz="4" w:val="single"/>
          <w:insideH w:color="afbabb" w:space="0" w:sz="4" w:val="single"/>
          <w:insideV w:color="000000" w:space="0" w:sz="4" w:val="single"/>
        </w:tblBorders>
        <w:tblLayout w:type="fixed"/>
        <w:tblLook w:val="0400"/>
      </w:tblPr>
      <w:tblGrid>
        <w:gridCol w:w="4378"/>
        <w:gridCol w:w="4376"/>
        <w:tblGridChange w:id="0">
          <w:tblGrid>
            <w:gridCol w:w="4378"/>
            <w:gridCol w:w="4376"/>
          </w:tblGrid>
        </w:tblGridChange>
      </w:tblGrid>
      <w:tr>
        <w:trPr>
          <w:cantSplit w:val="0"/>
          <w:tblHeader w:val="1"/>
        </w:trPr>
        <w:tc>
          <w:tcPr>
            <w:shd w:fill="5b9bd5" w:val="clear"/>
            <w:vAlign w:val="center"/>
          </w:tcPr>
          <w:p w:rsidR="00000000" w:rsidDel="00000000" w:rsidP="00000000" w:rsidRDefault="00000000" w:rsidRPr="00000000" w14:paraId="00000084">
            <w:pPr>
              <w:spacing w:after="5" w:line="271" w:lineRule="auto"/>
              <w:jc w:val="center"/>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Progrès au cours d</w:t>
            </w:r>
            <w:r w:rsidDel="00000000" w:rsidR="00000000" w:rsidRPr="00000000">
              <w:rPr>
                <w:rFonts w:ascii="Avenir" w:cs="Avenir" w:eastAsia="Avenir" w:hAnsi="Avenir"/>
                <w:b w:val="1"/>
                <w:sz w:val="18"/>
                <w:szCs w:val="18"/>
                <w:rtl w:val="0"/>
              </w:rPr>
              <w:t xml:space="preserve">e 2024</w:t>
            </w:r>
            <w:r w:rsidDel="00000000" w:rsidR="00000000" w:rsidRPr="00000000">
              <w:rPr>
                <w:rtl w:val="0"/>
              </w:rPr>
            </w:r>
          </w:p>
        </w:tc>
        <w:tc>
          <w:tcPr>
            <w:shd w:fill="5b9bd5" w:val="clear"/>
            <w:vAlign w:val="center"/>
          </w:tcPr>
          <w:p w:rsidR="00000000" w:rsidDel="00000000" w:rsidP="00000000" w:rsidRDefault="00000000" w:rsidRPr="00000000" w14:paraId="00000085">
            <w:pPr>
              <w:spacing w:after="5" w:line="271" w:lineRule="auto"/>
              <w:jc w:val="center"/>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Résultats obtenus de manière cumulative depuis le d</w:t>
            </w:r>
            <w:r w:rsidDel="00000000" w:rsidR="00000000" w:rsidRPr="00000000">
              <w:rPr>
                <w:rFonts w:ascii="Avenir" w:cs="Avenir" w:eastAsia="Avenir" w:hAnsi="Avenir"/>
                <w:b w:val="1"/>
                <w:sz w:val="18"/>
                <w:szCs w:val="18"/>
                <w:rtl w:val="0"/>
              </w:rPr>
              <w:t xml:space="preserve">ébut du projet</w:t>
            </w:r>
            <w:r w:rsidDel="00000000" w:rsidR="00000000" w:rsidRPr="00000000">
              <w:rPr>
                <w:rtl w:val="0"/>
              </w:rPr>
            </w:r>
          </w:p>
        </w:tc>
      </w:tr>
      <w:tr>
        <w:trPr>
          <w:cantSplit w:val="0"/>
          <w:tblHeader w:val="0"/>
        </w:trPr>
        <w:tc>
          <w:tcPr>
            <w:gridSpan w:val="2"/>
            <w:shd w:fill="e7e6e6" w:val="clear"/>
          </w:tcPr>
          <w:p w:rsidR="00000000" w:rsidDel="00000000" w:rsidP="00000000" w:rsidRDefault="00000000" w:rsidRPr="00000000" w14:paraId="00000086">
            <w:pPr>
              <w:jc w:val="left"/>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Effet 1 : Gouvernance de la REDD : les institutions locales prennent en charge durablement les activités du projet</w:t>
            </w:r>
          </w:p>
        </w:tc>
      </w:tr>
      <w:tr>
        <w:trPr>
          <w:cantSplit w:val="0"/>
          <w:tblHeader w:val="0"/>
        </w:trPr>
        <w:tc>
          <w:tcPr>
            <w:gridSpan w:val="2"/>
            <w:shd w:fill="e7e6e6" w:val="clear"/>
            <w:vAlign w:val="center"/>
          </w:tcPr>
          <w:p w:rsidR="00000000" w:rsidDel="00000000" w:rsidP="00000000" w:rsidRDefault="00000000" w:rsidRPr="00000000" w14:paraId="00000088">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1.Indicateur effet 1 : </w:t>
            </w:r>
            <w:r w:rsidDel="00000000" w:rsidR="00000000" w:rsidRPr="00000000">
              <w:rPr>
                <w:rFonts w:ascii="Avenir" w:cs="Avenir" w:eastAsia="Avenir" w:hAnsi="Avenir"/>
                <w:sz w:val="16"/>
                <w:szCs w:val="16"/>
                <w:rtl w:val="0"/>
              </w:rPr>
              <w:t xml:space="preserve">Nombre de </w:t>
            </w:r>
            <w:r w:rsidDel="00000000" w:rsidR="00000000" w:rsidRPr="00000000">
              <w:rPr>
                <w:rFonts w:ascii="Avenir" w:cs="Avenir" w:eastAsia="Avenir" w:hAnsi="Avenir"/>
                <w:color w:val="000000"/>
                <w:sz w:val="16"/>
                <w:szCs w:val="16"/>
                <w:rtl w:val="0"/>
              </w:rPr>
              <w:t xml:space="preserve"> Conseils Agricoles Ruraux de Territoire (CART) renforcés</w:t>
            </w:r>
          </w:p>
        </w:tc>
      </w:tr>
      <w:tr>
        <w:trPr>
          <w:cantSplit w:val="0"/>
          <w:tblHeader w:val="0"/>
        </w:trPr>
        <w:tc>
          <w:tcPr>
            <w:vAlign w:val="center"/>
          </w:tcPr>
          <w:p w:rsidR="00000000" w:rsidDel="00000000" w:rsidP="00000000" w:rsidRDefault="00000000" w:rsidRPr="00000000" w14:paraId="0000008A">
            <w:pPr>
              <w:spacing w:after="5" w:line="271" w:lineRule="auto"/>
              <w:ind w:left="0" w:firstLine="0"/>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Planification pour la mise en place des Organes afin d'assurer leur implication dans la mise en œuvre du projet</w:t>
            </w:r>
          </w:p>
        </w:tc>
        <w:tc>
          <w:tcPr>
            <w:vAlign w:val="center"/>
          </w:tcPr>
          <w:p w:rsidR="00000000" w:rsidDel="00000000" w:rsidP="00000000" w:rsidRDefault="00000000" w:rsidRPr="00000000" w14:paraId="0000008B">
            <w:pPr>
              <w:spacing w:after="5" w:line="271" w:lineRule="auto"/>
              <w:ind w:left="10" w:firstLine="0"/>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Planification pour la mise en place des Organes afin d'assurer leur implication dans la mise en œuvre du projet</w:t>
            </w:r>
          </w:p>
        </w:tc>
      </w:tr>
      <w:tr>
        <w:trPr>
          <w:cantSplit w:val="0"/>
          <w:tblHeader w:val="0"/>
        </w:trPr>
        <w:tc>
          <w:tcPr>
            <w:gridSpan w:val="2"/>
            <w:shd w:fill="d9d9d9" w:val="clear"/>
            <w:vAlign w:val="center"/>
          </w:tcPr>
          <w:p w:rsidR="00000000" w:rsidDel="00000000" w:rsidP="00000000" w:rsidRDefault="00000000" w:rsidRPr="00000000" w14:paraId="0000008C">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2.Indicateur effet 1 : </w:t>
            </w:r>
            <w:r w:rsidDel="00000000" w:rsidR="00000000" w:rsidRPr="00000000">
              <w:rPr>
                <w:rFonts w:ascii="Avenir" w:cs="Avenir" w:eastAsia="Avenir" w:hAnsi="Avenir"/>
                <w:sz w:val="16"/>
                <w:szCs w:val="16"/>
                <w:rtl w:val="0"/>
              </w:rPr>
              <w:t xml:space="preserve">nombre et localisations de </w:t>
            </w:r>
            <w:r w:rsidDel="00000000" w:rsidR="00000000" w:rsidRPr="00000000">
              <w:rPr>
                <w:rFonts w:ascii="Avenir" w:cs="Avenir" w:eastAsia="Avenir" w:hAnsi="Avenir"/>
                <w:color w:val="000000"/>
                <w:sz w:val="16"/>
                <w:szCs w:val="16"/>
                <w:rtl w:val="0"/>
              </w:rPr>
              <w:t xml:space="preserve">structures de gouvernance renforcées et fonctionnelles</w:t>
            </w:r>
          </w:p>
        </w:tc>
      </w:tr>
      <w:tr>
        <w:trPr>
          <w:cantSplit w:val="0"/>
          <w:tblHeader w:val="0"/>
        </w:trPr>
        <w:tc>
          <w:tcPr>
            <w:vAlign w:val="center"/>
          </w:tcPr>
          <w:p w:rsidR="00000000" w:rsidDel="00000000" w:rsidP="00000000" w:rsidRDefault="00000000" w:rsidRPr="00000000" w14:paraId="0000008E">
            <w:pPr>
              <w:spacing w:after="5" w:line="271" w:lineRule="auto"/>
              <w:ind w:left="0" w:firstLine="0"/>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 :</w:t>
            </w:r>
          </w:p>
        </w:tc>
        <w:tc>
          <w:tcPr>
            <w:vAlign w:val="center"/>
          </w:tcPr>
          <w:p w:rsidR="00000000" w:rsidDel="00000000" w:rsidP="00000000" w:rsidRDefault="00000000" w:rsidRPr="00000000" w14:paraId="0000008F">
            <w:pPr>
              <w:spacing w:after="5" w:line="271" w:lineRule="auto"/>
              <w:ind w:left="0" w:firstLine="0"/>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Néant : </w:t>
            </w:r>
            <w:r w:rsidDel="00000000" w:rsidR="00000000" w:rsidRPr="00000000">
              <w:rPr>
                <w:rtl w:val="0"/>
              </w:rPr>
            </w:r>
          </w:p>
        </w:tc>
      </w:tr>
      <w:tr>
        <w:trPr>
          <w:cantSplit w:val="0"/>
          <w:tblHeader w:val="0"/>
        </w:trPr>
        <w:tc>
          <w:tcPr>
            <w:gridSpan w:val="2"/>
            <w:shd w:fill="e7e6e6" w:val="clear"/>
            <w:vAlign w:val="center"/>
          </w:tcPr>
          <w:p w:rsidR="00000000" w:rsidDel="00000000" w:rsidP="00000000" w:rsidRDefault="00000000" w:rsidRPr="00000000" w14:paraId="00000090">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3.Indicateur effet 1 : </w:t>
            </w:r>
            <w:r w:rsidDel="00000000" w:rsidR="00000000" w:rsidRPr="00000000">
              <w:rPr>
                <w:rFonts w:ascii="Avenir" w:cs="Avenir" w:eastAsia="Avenir" w:hAnsi="Avenir"/>
                <w:sz w:val="16"/>
                <w:szCs w:val="16"/>
                <w:rtl w:val="0"/>
              </w:rPr>
              <w:t xml:space="preserve">nombre de </w:t>
            </w:r>
            <w:r w:rsidDel="00000000" w:rsidR="00000000" w:rsidRPr="00000000">
              <w:rPr>
                <w:rFonts w:ascii="Avenir" w:cs="Avenir" w:eastAsia="Avenir" w:hAnsi="Avenir"/>
                <w:color w:val="000000"/>
                <w:sz w:val="16"/>
                <w:szCs w:val="16"/>
                <w:rtl w:val="0"/>
              </w:rPr>
              <w:t xml:space="preserve">services techniques équipés et opérationnels, ventilé par type</w:t>
            </w:r>
          </w:p>
        </w:tc>
      </w:tr>
      <w:tr>
        <w:trPr>
          <w:cantSplit w:val="0"/>
          <w:tblHeader w:val="0"/>
        </w:trPr>
        <w:tc>
          <w:tcPr>
            <w:vAlign w:val="center"/>
          </w:tcPr>
          <w:p w:rsidR="00000000" w:rsidDel="00000000" w:rsidP="00000000" w:rsidRDefault="00000000" w:rsidRPr="00000000" w14:paraId="00000092">
            <w:pPr>
              <w:spacing w:after="5" w:line="271" w:lineRule="auto"/>
              <w:ind w:left="0" w:firstLine="0"/>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Processus d’acquisition du matériel pour les services techniques </w:t>
            </w:r>
            <w:r w:rsidDel="00000000" w:rsidR="00000000" w:rsidRPr="00000000">
              <w:rPr>
                <w:rtl w:val="0"/>
              </w:rPr>
            </w:r>
          </w:p>
        </w:tc>
        <w:tc>
          <w:tcPr>
            <w:vAlign w:val="center"/>
          </w:tcPr>
          <w:p w:rsidR="00000000" w:rsidDel="00000000" w:rsidP="00000000" w:rsidRDefault="00000000" w:rsidRPr="00000000" w14:paraId="00000093">
            <w:pPr>
              <w:spacing w:after="5" w:line="271" w:lineRule="auto"/>
              <w:ind w:left="0" w:firstLine="0"/>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Processus d’acquisition du matériel pour les services techniques</w:t>
            </w:r>
            <w:r w:rsidDel="00000000" w:rsidR="00000000" w:rsidRPr="00000000">
              <w:rPr>
                <w:rtl w:val="0"/>
              </w:rPr>
            </w:r>
          </w:p>
        </w:tc>
      </w:tr>
      <w:tr>
        <w:trPr>
          <w:cantSplit w:val="0"/>
          <w:tblHeader w:val="0"/>
        </w:trPr>
        <w:tc>
          <w:tcPr>
            <w:gridSpan w:val="2"/>
            <w:shd w:fill="d9d9d9" w:val="clear"/>
            <w:vAlign w:val="center"/>
          </w:tcPr>
          <w:p w:rsidR="00000000" w:rsidDel="00000000" w:rsidP="00000000" w:rsidRDefault="00000000" w:rsidRPr="00000000" w14:paraId="00000094">
            <w:pPr>
              <w:ind w:left="0" w:firstLine="0"/>
              <w:jc w:val="left"/>
              <w:rPr>
                <w:rFonts w:ascii="Avenir" w:cs="Avenir" w:eastAsia="Avenir" w:hAnsi="Avenir"/>
                <w:b w:val="1"/>
                <w:sz w:val="16"/>
                <w:szCs w:val="16"/>
              </w:rPr>
            </w:pPr>
            <w:r w:rsidDel="00000000" w:rsidR="00000000" w:rsidRPr="00000000">
              <w:rPr>
                <w:rFonts w:ascii="Avenir" w:cs="Avenir" w:eastAsia="Avenir" w:hAnsi="Avenir"/>
                <w:color w:val="000000"/>
                <w:sz w:val="16"/>
                <w:szCs w:val="16"/>
                <w:rtl w:val="0"/>
              </w:rPr>
              <w:t xml:space="preserve">4.Indicateur effet 1 : </w:t>
            </w:r>
            <w:r w:rsidDel="00000000" w:rsidR="00000000" w:rsidRPr="00000000">
              <w:rPr>
                <w:rFonts w:ascii="Avenir" w:cs="Avenir" w:eastAsia="Avenir" w:hAnsi="Avenir"/>
                <w:sz w:val="16"/>
                <w:szCs w:val="16"/>
                <w:rtl w:val="0"/>
              </w:rPr>
              <w:t xml:space="preserve">Nombre de personnes participant activement à ces structures de gouvernance, ventilé par type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6">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 :</w:t>
            </w:r>
          </w:p>
        </w:tc>
        <w:tc>
          <w:tcPr>
            <w:vAlign w:val="center"/>
          </w:tcPr>
          <w:p w:rsidR="00000000" w:rsidDel="00000000" w:rsidP="00000000" w:rsidRDefault="00000000" w:rsidRPr="00000000" w14:paraId="00000097">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 :</w:t>
            </w:r>
          </w:p>
        </w:tc>
      </w:tr>
      <w:tr>
        <w:trPr>
          <w:cantSplit w:val="0"/>
          <w:tblHeader w:val="0"/>
        </w:trPr>
        <w:tc>
          <w:tcPr>
            <w:gridSpan w:val="2"/>
            <w:shd w:fill="d9d9d9" w:val="clear"/>
            <w:vAlign w:val="center"/>
          </w:tcPr>
          <w:p w:rsidR="00000000" w:rsidDel="00000000" w:rsidP="00000000" w:rsidRDefault="00000000" w:rsidRPr="00000000" w14:paraId="00000098">
            <w:pPr>
              <w:ind w:left="0" w:firstLine="0"/>
              <w:jc w:val="left"/>
              <w:rPr>
                <w:sz w:val="32"/>
                <w:szCs w:val="32"/>
              </w:rPr>
            </w:pPr>
            <w:r w:rsidDel="00000000" w:rsidR="00000000" w:rsidRPr="00000000">
              <w:rPr>
                <w:rFonts w:ascii="Avenir" w:cs="Avenir" w:eastAsia="Avenir" w:hAnsi="Avenir"/>
                <w:color w:val="000000"/>
                <w:sz w:val="16"/>
                <w:szCs w:val="16"/>
                <w:rtl w:val="0"/>
              </w:rPr>
              <w:t xml:space="preserve">5.Indicateur effet 1 : </w:t>
            </w:r>
            <w:r w:rsidDel="00000000" w:rsidR="00000000" w:rsidRPr="00000000">
              <w:rPr>
                <w:rFonts w:ascii="Avenir" w:cs="Avenir" w:eastAsia="Avenir" w:hAnsi="Avenir"/>
                <w:sz w:val="16"/>
                <w:szCs w:val="16"/>
                <w:rtl w:val="0"/>
              </w:rPr>
              <w:t xml:space="preserve">nombre d’agences locales d’exécutions équipées et opérationnelles dans la mise en œuvre des activités terrain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A">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Processus d’achat des équipements en cours </w:t>
            </w:r>
          </w:p>
        </w:tc>
        <w:tc>
          <w:tcPr>
            <w:vAlign w:val="center"/>
          </w:tcPr>
          <w:p w:rsidR="00000000" w:rsidDel="00000000" w:rsidP="00000000" w:rsidRDefault="00000000" w:rsidRPr="00000000" w14:paraId="0000009B">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Processus d’achat des équipements en cours</w:t>
            </w:r>
          </w:p>
        </w:tc>
      </w:tr>
      <w:tr>
        <w:trPr>
          <w:cantSplit w:val="0"/>
          <w:tblHeader w:val="0"/>
        </w:trPr>
        <w:tc>
          <w:tcPr>
            <w:gridSpan w:val="2"/>
            <w:shd w:fill="d9d9d9" w:val="clear"/>
            <w:vAlign w:val="center"/>
          </w:tcPr>
          <w:p w:rsidR="00000000" w:rsidDel="00000000" w:rsidP="00000000" w:rsidRDefault="00000000" w:rsidRPr="00000000" w14:paraId="0000009C">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6.Indicateur effet 1 : </w:t>
            </w:r>
            <w:r w:rsidDel="00000000" w:rsidR="00000000" w:rsidRPr="00000000">
              <w:rPr>
                <w:rFonts w:ascii="Avenir" w:cs="Avenir" w:eastAsia="Avenir" w:hAnsi="Avenir"/>
                <w:sz w:val="16"/>
                <w:szCs w:val="16"/>
                <w:rtl w:val="0"/>
              </w:rPr>
              <w:t xml:space="preserve">nombre de </w:t>
            </w:r>
            <w:r w:rsidDel="00000000" w:rsidR="00000000" w:rsidRPr="00000000">
              <w:rPr>
                <w:rFonts w:ascii="Avenir" w:cs="Avenir" w:eastAsia="Avenir" w:hAnsi="Avenir"/>
                <w:color w:val="000000"/>
                <w:sz w:val="16"/>
                <w:szCs w:val="16"/>
                <w:rtl w:val="0"/>
              </w:rPr>
              <w:t xml:space="preserve"> contrats de performance signés et évalués annuellement avec les services techniques locaux pour leur implication opérationnelle</w:t>
            </w:r>
          </w:p>
        </w:tc>
      </w:tr>
      <w:tr>
        <w:trPr>
          <w:cantSplit w:val="0"/>
          <w:tblHeader w:val="0"/>
        </w:trPr>
        <w:tc>
          <w:tcPr>
            <w:vAlign w:val="center"/>
          </w:tcPr>
          <w:p w:rsidR="00000000" w:rsidDel="00000000" w:rsidP="00000000" w:rsidRDefault="00000000" w:rsidRPr="00000000" w14:paraId="0000009E">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 contrats accord de partenariat signé avec les ALES et le Diagnostic de services techniques en cours</w:t>
            </w:r>
          </w:p>
        </w:tc>
        <w:tc>
          <w:tcPr>
            <w:vAlign w:val="center"/>
          </w:tcPr>
          <w:p w:rsidR="00000000" w:rsidDel="00000000" w:rsidP="00000000" w:rsidRDefault="00000000" w:rsidRPr="00000000" w14:paraId="0000009F">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 contrats accord de partenariat signé avec les ALES et le Diagnostic de services techniques en cours</w:t>
            </w:r>
          </w:p>
        </w:tc>
      </w:tr>
      <w:tr>
        <w:trPr>
          <w:cantSplit w:val="0"/>
          <w:tblHeader w:val="0"/>
        </w:trPr>
        <w:tc>
          <w:tcPr>
            <w:gridSpan w:val="2"/>
            <w:shd w:fill="d9d9d9" w:val="clear"/>
            <w:vAlign w:val="center"/>
          </w:tcPr>
          <w:p w:rsidR="00000000" w:rsidDel="00000000" w:rsidP="00000000" w:rsidRDefault="00000000" w:rsidRPr="00000000" w14:paraId="000000A0">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7.Indicateur effet 1 : </w:t>
            </w:r>
            <w:r w:rsidDel="00000000" w:rsidR="00000000" w:rsidRPr="00000000">
              <w:rPr>
                <w:rFonts w:ascii="Avenir" w:cs="Avenir" w:eastAsia="Avenir" w:hAnsi="Avenir"/>
                <w:sz w:val="16"/>
                <w:szCs w:val="16"/>
                <w:rtl w:val="0"/>
              </w:rPr>
              <w:t xml:space="preserve">nombre de </w:t>
            </w:r>
            <w:r w:rsidDel="00000000" w:rsidR="00000000" w:rsidRPr="00000000">
              <w:rPr>
                <w:rFonts w:ascii="Avenir" w:cs="Avenir" w:eastAsia="Avenir" w:hAnsi="Avenir"/>
                <w:color w:val="000000"/>
                <w:sz w:val="16"/>
                <w:szCs w:val="16"/>
                <w:rtl w:val="0"/>
              </w:rPr>
              <w:t xml:space="preserve"> réunion du COPIL de projet organisés et préparés de manière adéquate</w:t>
            </w:r>
          </w:p>
        </w:tc>
      </w:tr>
      <w:tr>
        <w:trPr>
          <w:cantSplit w:val="0"/>
          <w:tblHeader w:val="0"/>
        </w:trPr>
        <w:tc>
          <w:tcPr>
            <w:vAlign w:val="center"/>
          </w:tcPr>
          <w:p w:rsidR="00000000" w:rsidDel="00000000" w:rsidP="00000000" w:rsidRDefault="00000000" w:rsidRPr="00000000" w14:paraId="000000A2">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Une réunion réalisée avec succès </w:t>
            </w:r>
          </w:p>
        </w:tc>
        <w:tc>
          <w:tcPr>
            <w:vAlign w:val="center"/>
          </w:tcPr>
          <w:p w:rsidR="00000000" w:rsidDel="00000000" w:rsidP="00000000" w:rsidRDefault="00000000" w:rsidRPr="00000000" w14:paraId="000000A3">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Une réunion réalisée avec succès</w:t>
            </w:r>
          </w:p>
        </w:tc>
      </w:tr>
      <w:tr>
        <w:trPr>
          <w:cantSplit w:val="0"/>
          <w:tblHeader w:val="0"/>
        </w:trPr>
        <w:tc>
          <w:tcPr>
            <w:gridSpan w:val="2"/>
            <w:shd w:fill="d9d9d9" w:val="clear"/>
            <w:vAlign w:val="center"/>
          </w:tcPr>
          <w:p w:rsidR="00000000" w:rsidDel="00000000" w:rsidP="00000000" w:rsidRDefault="00000000" w:rsidRPr="00000000" w14:paraId="000000A4">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8.Indicateur effet 1 : </w:t>
            </w:r>
            <w:r w:rsidDel="00000000" w:rsidR="00000000" w:rsidRPr="00000000">
              <w:rPr>
                <w:rFonts w:ascii="Avenir" w:cs="Avenir" w:eastAsia="Avenir" w:hAnsi="Avenir"/>
                <w:sz w:val="16"/>
                <w:szCs w:val="16"/>
                <w:rtl w:val="0"/>
              </w:rPr>
              <w:t xml:space="preserve">nombre de  réunions du Comité de gestion de projet (FONAREDD, CAFI, Agence) organisés et préparés de manière adéquate</w:t>
            </w:r>
          </w:p>
        </w:tc>
      </w:tr>
      <w:tr>
        <w:trPr>
          <w:cantSplit w:val="0"/>
          <w:tblHeader w:val="0"/>
        </w:trPr>
        <w:tc>
          <w:tcPr>
            <w:vAlign w:val="center"/>
          </w:tcPr>
          <w:p w:rsidR="00000000" w:rsidDel="00000000" w:rsidP="00000000" w:rsidRDefault="00000000" w:rsidRPr="00000000" w14:paraId="000000A6">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A7">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A8">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9.Indicateur effet 1 :</w:t>
            </w:r>
            <w:r w:rsidDel="00000000" w:rsidR="00000000" w:rsidRPr="00000000">
              <w:rPr>
                <w:rFonts w:ascii="Avenir" w:cs="Avenir" w:eastAsia="Avenir" w:hAnsi="Avenir"/>
                <w:color w:val="000000"/>
                <w:sz w:val="20"/>
                <w:szCs w:val="20"/>
                <w:rtl w:val="0"/>
              </w:rPr>
              <w:t xml:space="preserve"> </w:t>
            </w:r>
            <w:r w:rsidDel="00000000" w:rsidR="00000000" w:rsidRPr="00000000">
              <w:rPr>
                <w:rFonts w:ascii="Avenir" w:cs="Avenir" w:eastAsia="Avenir" w:hAnsi="Avenir"/>
                <w:sz w:val="16"/>
                <w:szCs w:val="16"/>
                <w:rtl w:val="0"/>
              </w:rPr>
              <w:t xml:space="preserve">Nombre de visites de suivi réalisées par les agents du projet, ventilé par type (Agence, ALE, services techniques par type)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AA">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02</w:t>
            </w:r>
            <w:r w:rsidDel="00000000" w:rsidR="00000000" w:rsidRPr="00000000">
              <w:rPr>
                <w:rtl w:val="0"/>
              </w:rPr>
            </w:r>
          </w:p>
        </w:tc>
        <w:tc>
          <w:tcPr>
            <w:vAlign w:val="center"/>
          </w:tcPr>
          <w:p w:rsidR="00000000" w:rsidDel="00000000" w:rsidP="00000000" w:rsidRDefault="00000000" w:rsidRPr="00000000" w14:paraId="000000AB">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02</w:t>
            </w:r>
            <w:r w:rsidDel="00000000" w:rsidR="00000000" w:rsidRPr="00000000">
              <w:rPr>
                <w:rtl w:val="0"/>
              </w:rPr>
            </w:r>
          </w:p>
        </w:tc>
      </w:tr>
      <w:tr>
        <w:trPr>
          <w:cantSplit w:val="0"/>
          <w:tblHeader w:val="0"/>
        </w:trPr>
        <w:tc>
          <w:tcPr>
            <w:gridSpan w:val="2"/>
            <w:shd w:fill="e7e6e6" w:val="clear"/>
            <w:vAlign w:val="center"/>
          </w:tcPr>
          <w:p w:rsidR="00000000" w:rsidDel="00000000" w:rsidP="00000000" w:rsidRDefault="00000000" w:rsidRPr="00000000" w14:paraId="000000AC">
            <w:pPr>
              <w:spacing w:after="5" w:line="271" w:lineRule="auto"/>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Effet 2 : </w:t>
            </w:r>
            <w:r w:rsidDel="00000000" w:rsidR="00000000" w:rsidRPr="00000000">
              <w:rPr>
                <w:rFonts w:ascii="Avenir" w:cs="Avenir" w:eastAsia="Avenir" w:hAnsi="Avenir"/>
                <w:b w:val="1"/>
                <w:sz w:val="16"/>
                <w:szCs w:val="16"/>
                <w:rtl w:val="0"/>
              </w:rPr>
              <w:t xml:space="preserve">AMÉNAGEMENT</w:t>
            </w:r>
            <w:r w:rsidDel="00000000" w:rsidR="00000000" w:rsidRPr="00000000">
              <w:rPr>
                <w:rFonts w:ascii="Avenir" w:cs="Avenir" w:eastAsia="Avenir" w:hAnsi="Avenir"/>
                <w:b w:val="1"/>
                <w:color w:val="000000"/>
                <w:sz w:val="16"/>
                <w:szCs w:val="16"/>
                <w:rtl w:val="0"/>
              </w:rPr>
              <w:t xml:space="preserve"> DU TERRITOIRE ET FONCIER : L'aménagement du territoire et l'enregistrement foncier améliorent la GRN et la sécurité foncière.</w:t>
            </w:r>
          </w:p>
        </w:tc>
      </w:tr>
      <w:tr>
        <w:trPr>
          <w:cantSplit w:val="0"/>
          <w:tblHeader w:val="0"/>
        </w:trPr>
        <w:tc>
          <w:tcPr>
            <w:gridSpan w:val="2"/>
            <w:shd w:fill="e7e6e6" w:val="clear"/>
            <w:vAlign w:val="center"/>
          </w:tcPr>
          <w:p w:rsidR="00000000" w:rsidDel="00000000" w:rsidP="00000000" w:rsidRDefault="00000000" w:rsidRPr="00000000" w14:paraId="000000AE">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10.Indicateur effet 2 : </w:t>
            </w:r>
            <w:r w:rsidDel="00000000" w:rsidR="00000000" w:rsidRPr="00000000">
              <w:rPr>
                <w:rFonts w:ascii="Avenir" w:cs="Avenir" w:eastAsia="Avenir" w:hAnsi="Avenir"/>
                <w:sz w:val="16"/>
                <w:szCs w:val="16"/>
                <w:rtl w:val="0"/>
              </w:rPr>
              <w:t xml:space="preserve">nombre de </w:t>
            </w:r>
            <w:r w:rsidDel="00000000" w:rsidR="00000000" w:rsidRPr="00000000">
              <w:rPr>
                <w:rFonts w:ascii="Avenir" w:cs="Avenir" w:eastAsia="Avenir" w:hAnsi="Avenir"/>
                <w:color w:val="000000"/>
                <w:sz w:val="16"/>
                <w:szCs w:val="16"/>
                <w:rtl w:val="0"/>
              </w:rPr>
              <w:t xml:space="preserve"> plan de développement de territoire (PDT) validé  </w:t>
            </w:r>
          </w:p>
        </w:tc>
      </w:tr>
      <w:tr>
        <w:trPr>
          <w:cantSplit w:val="0"/>
          <w:tblHeader w:val="0"/>
        </w:trPr>
        <w:tc>
          <w:tcPr>
            <w:vAlign w:val="center"/>
          </w:tcPr>
          <w:p w:rsidR="00000000" w:rsidDel="00000000" w:rsidP="00000000" w:rsidRDefault="00000000" w:rsidRPr="00000000" w14:paraId="000000B0">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B1">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B2">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11.Indicateur effet 2 : </w:t>
            </w:r>
            <w:r w:rsidDel="00000000" w:rsidR="00000000" w:rsidRPr="00000000">
              <w:rPr>
                <w:rFonts w:ascii="Avenir" w:cs="Avenir" w:eastAsia="Avenir" w:hAnsi="Avenir"/>
                <w:sz w:val="16"/>
                <w:szCs w:val="16"/>
                <w:rtl w:val="0"/>
              </w:rPr>
              <w:t xml:space="preserve">Les orientations des PDT sont prises en compte par et tiennent compte des PSAT de terroir</w:t>
            </w:r>
          </w:p>
        </w:tc>
      </w:tr>
      <w:tr>
        <w:trPr>
          <w:cantSplit w:val="0"/>
          <w:tblHeader w:val="0"/>
        </w:trPr>
        <w:tc>
          <w:tcPr>
            <w:vAlign w:val="center"/>
          </w:tcPr>
          <w:p w:rsidR="00000000" w:rsidDel="00000000" w:rsidP="00000000" w:rsidRDefault="00000000" w:rsidRPr="00000000" w14:paraId="000000B4">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B5">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B6">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12.Indicateur effet 2 : </w:t>
            </w:r>
            <w:r w:rsidDel="00000000" w:rsidR="00000000" w:rsidRPr="00000000">
              <w:rPr>
                <w:rFonts w:ascii="Avenir" w:cs="Avenir" w:eastAsia="Avenir" w:hAnsi="Avenir"/>
                <w:sz w:val="16"/>
                <w:szCs w:val="16"/>
                <w:rtl w:val="0"/>
              </w:rPr>
              <w:t xml:space="preserve">nombre de </w:t>
            </w:r>
            <w:r w:rsidDel="00000000" w:rsidR="00000000" w:rsidRPr="00000000">
              <w:rPr>
                <w:rFonts w:ascii="Avenir" w:cs="Avenir" w:eastAsia="Avenir" w:hAnsi="Avenir"/>
                <w:color w:val="000000"/>
                <w:sz w:val="16"/>
                <w:szCs w:val="16"/>
                <w:rtl w:val="0"/>
              </w:rPr>
              <w:t xml:space="preserve"> PGRN/PSAT mis en œuvre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8">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B9">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BA">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13.Indicateur effet 2 : </w:t>
            </w:r>
            <w:r w:rsidDel="00000000" w:rsidR="00000000" w:rsidRPr="00000000">
              <w:rPr>
                <w:rFonts w:ascii="Avenir" w:cs="Avenir" w:eastAsia="Avenir" w:hAnsi="Avenir"/>
                <w:sz w:val="16"/>
                <w:szCs w:val="16"/>
                <w:rtl w:val="0"/>
              </w:rPr>
              <w:t xml:space="preserve">Degré de respect des règles de gestion des Ressources naturelles établies par les PGRN/PSAT</w:t>
            </w:r>
          </w:p>
        </w:tc>
      </w:tr>
      <w:tr>
        <w:trPr>
          <w:cantSplit w:val="0"/>
          <w:tblHeader w:val="0"/>
        </w:trPr>
        <w:tc>
          <w:tcPr>
            <w:vAlign w:val="center"/>
          </w:tcPr>
          <w:p w:rsidR="00000000" w:rsidDel="00000000" w:rsidP="00000000" w:rsidRDefault="00000000" w:rsidRPr="00000000" w14:paraId="000000BC">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BD">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BE">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14.Indicateur effet 2 : </w:t>
            </w:r>
            <w:r w:rsidDel="00000000" w:rsidR="00000000" w:rsidRPr="00000000">
              <w:rPr>
                <w:sz w:val="16"/>
                <w:szCs w:val="16"/>
                <w:rtl w:val="0"/>
              </w:rPr>
              <w:t xml:space="preserve">superficies  </w:t>
            </w:r>
            <w:r w:rsidDel="00000000" w:rsidR="00000000" w:rsidRPr="00000000">
              <w:rPr>
                <w:rFonts w:ascii="Avenir" w:cs="Avenir" w:eastAsia="Avenir" w:hAnsi="Avenir"/>
                <w:sz w:val="16"/>
                <w:szCs w:val="16"/>
                <w:rtl w:val="0"/>
              </w:rPr>
              <w:t xml:space="preserve"> sous PGRN/PSAT et leurs polygones GPS</w:t>
            </w:r>
          </w:p>
        </w:tc>
      </w:tr>
      <w:tr>
        <w:trPr>
          <w:cantSplit w:val="0"/>
          <w:tblHeader w:val="0"/>
        </w:trPr>
        <w:tc>
          <w:tcPr>
            <w:vAlign w:val="center"/>
          </w:tcPr>
          <w:p w:rsidR="00000000" w:rsidDel="00000000" w:rsidP="00000000" w:rsidRDefault="00000000" w:rsidRPr="00000000" w14:paraId="000000C0">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C1">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C2">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15.Indicateur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sz w:val="16"/>
                <w:szCs w:val="16"/>
                <w:rtl w:val="0"/>
              </w:rPr>
              <w:t xml:space="preserve">superficies </w:t>
            </w:r>
            <w:r w:rsidDel="00000000" w:rsidR="00000000" w:rsidRPr="00000000">
              <w:rPr>
                <w:rFonts w:ascii="Avenir" w:cs="Avenir" w:eastAsia="Avenir" w:hAnsi="Avenir"/>
                <w:sz w:val="16"/>
                <w:szCs w:val="16"/>
                <w:rtl w:val="0"/>
              </w:rPr>
              <w:t xml:space="preserve">mise en œuvre sous PSE et leurs polygones</w:t>
            </w:r>
          </w:p>
          <w:p w:rsidR="00000000" w:rsidDel="00000000" w:rsidP="00000000" w:rsidRDefault="00000000" w:rsidRPr="00000000" w14:paraId="000000C3">
            <w:pPr>
              <w:spacing w:after="5" w:line="271" w:lineRule="auto"/>
              <w:rPr>
                <w:rFonts w:ascii="Avenir" w:cs="Avenir" w:eastAsia="Avenir" w:hAnsi="Avenir"/>
                <w:color w:val="000000"/>
                <w:sz w:val="16"/>
                <w:szCs w:val="1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5">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C6">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C7">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16.Indicateur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Nombre d’infractions aux dispositions majeures des plans d’AT</w:t>
            </w:r>
          </w:p>
        </w:tc>
      </w:tr>
      <w:tr>
        <w:trPr>
          <w:cantSplit w:val="0"/>
          <w:tblHeader w:val="0"/>
        </w:trPr>
        <w:tc>
          <w:tcPr>
            <w:vAlign w:val="center"/>
          </w:tcPr>
          <w:p w:rsidR="00000000" w:rsidDel="00000000" w:rsidP="00000000" w:rsidRDefault="00000000" w:rsidRPr="00000000" w14:paraId="000000C9">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CA">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CB">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17.Indicateur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Superficies impactées par ces infractions aux dispositions majeures des plans d’AT</w:t>
            </w:r>
          </w:p>
        </w:tc>
      </w:tr>
      <w:tr>
        <w:trPr>
          <w:cantSplit w:val="0"/>
          <w:tblHeader w:val="0"/>
        </w:trPr>
        <w:tc>
          <w:tcPr>
            <w:vAlign w:val="center"/>
          </w:tcPr>
          <w:p w:rsidR="00000000" w:rsidDel="00000000" w:rsidP="00000000" w:rsidRDefault="00000000" w:rsidRPr="00000000" w14:paraId="000000CD">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CE">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CF">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18.Indicateur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Toutes les zones à conflit et empiètement sont mises en réseau de vigilance et d’anticipation (conservation, foncier, HVC, sécurité alimentaire)</w:t>
            </w:r>
          </w:p>
        </w:tc>
      </w:tr>
      <w:tr>
        <w:trPr>
          <w:cantSplit w:val="0"/>
          <w:tblHeader w:val="0"/>
        </w:trPr>
        <w:tc>
          <w:tcPr>
            <w:vAlign w:val="center"/>
          </w:tcPr>
          <w:p w:rsidR="00000000" w:rsidDel="00000000" w:rsidP="00000000" w:rsidRDefault="00000000" w:rsidRPr="00000000" w14:paraId="000000D1">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D2">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D3">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19.Indicateur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Nombre de procédures d’arbitrage pour résoudre les conflits d’usage des terres engagées ou menées</w:t>
            </w:r>
          </w:p>
        </w:tc>
      </w:tr>
      <w:tr>
        <w:trPr>
          <w:cantSplit w:val="0"/>
          <w:tblHeader w:val="0"/>
        </w:trPr>
        <w:tc>
          <w:tcPr>
            <w:vAlign w:val="center"/>
          </w:tcPr>
          <w:p w:rsidR="00000000" w:rsidDel="00000000" w:rsidP="00000000" w:rsidRDefault="00000000" w:rsidRPr="00000000" w14:paraId="000000D5">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D6">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D7">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20.Indicateur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nombre d’édit fonciers provinciaux élaborés de manière participative    </w:t>
            </w:r>
          </w:p>
        </w:tc>
      </w:tr>
      <w:tr>
        <w:trPr>
          <w:cantSplit w:val="0"/>
          <w:tblHeader w:val="0"/>
        </w:trPr>
        <w:tc>
          <w:tcPr>
            <w:vAlign w:val="center"/>
          </w:tcPr>
          <w:p w:rsidR="00000000" w:rsidDel="00000000" w:rsidP="00000000" w:rsidRDefault="00000000" w:rsidRPr="00000000" w14:paraId="000000D9">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DA">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DB">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21.Indicateur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longueur  des routes entretenues</w:t>
            </w:r>
          </w:p>
        </w:tc>
      </w:tr>
      <w:tr>
        <w:trPr>
          <w:cantSplit w:val="0"/>
          <w:tblHeader w:val="0"/>
        </w:trPr>
        <w:tc>
          <w:tcPr>
            <w:vAlign w:val="center"/>
          </w:tcPr>
          <w:p w:rsidR="00000000" w:rsidDel="00000000" w:rsidP="00000000" w:rsidRDefault="00000000" w:rsidRPr="00000000" w14:paraId="000000DD">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Concertation en cours au</w:t>
            </w:r>
            <w:r w:rsidDel="00000000" w:rsidR="00000000" w:rsidRPr="00000000">
              <w:rPr>
                <w:rFonts w:ascii="Avenir" w:cs="Avenir" w:eastAsia="Avenir" w:hAnsi="Avenir"/>
                <w:sz w:val="16"/>
                <w:szCs w:val="16"/>
                <w:rtl w:val="0"/>
              </w:rPr>
              <w:t xml:space="preserve"> </w:t>
            </w:r>
            <w:r w:rsidDel="00000000" w:rsidR="00000000" w:rsidRPr="00000000">
              <w:rPr>
                <w:rFonts w:ascii="Avenir" w:cs="Avenir" w:eastAsia="Avenir" w:hAnsi="Avenir"/>
                <w:color w:val="000000"/>
                <w:sz w:val="16"/>
                <w:szCs w:val="16"/>
                <w:rtl w:val="0"/>
              </w:rPr>
              <w:t xml:space="preserve">niveau provincial avec différents partenaires de réhabilitation routière pour le choix des routes à entretenir </w:t>
            </w:r>
            <w:r w:rsidDel="00000000" w:rsidR="00000000" w:rsidRPr="00000000">
              <w:rPr>
                <w:rtl w:val="0"/>
              </w:rPr>
            </w:r>
          </w:p>
        </w:tc>
        <w:tc>
          <w:tcPr>
            <w:vAlign w:val="center"/>
          </w:tcPr>
          <w:p w:rsidR="00000000" w:rsidDel="00000000" w:rsidP="00000000" w:rsidRDefault="00000000" w:rsidRPr="00000000" w14:paraId="000000DE">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Concertation en cours au niveau provincial avec différents partenaires de réhabilitation routière pour le choix des routes à entretenir</w:t>
            </w:r>
            <w:r w:rsidDel="00000000" w:rsidR="00000000" w:rsidRPr="00000000">
              <w:rPr>
                <w:rtl w:val="0"/>
              </w:rPr>
            </w:r>
          </w:p>
        </w:tc>
      </w:tr>
      <w:tr>
        <w:trPr>
          <w:cantSplit w:val="0"/>
          <w:tblHeader w:val="0"/>
        </w:trPr>
        <w:tc>
          <w:tcPr>
            <w:gridSpan w:val="2"/>
            <w:shd w:fill="d9d9d9" w:val="clear"/>
            <w:vAlign w:val="center"/>
          </w:tcPr>
          <w:p w:rsidR="00000000" w:rsidDel="00000000" w:rsidP="00000000" w:rsidRDefault="00000000" w:rsidRPr="00000000" w14:paraId="000000DF">
            <w:pPr>
              <w:spacing w:after="5" w:line="271" w:lineRule="auto"/>
              <w:ind w:left="0" w:firstLine="0"/>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22.Indicateur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nombre d’</w:t>
            </w:r>
            <w:r w:rsidDel="00000000" w:rsidR="00000000" w:rsidRPr="00000000">
              <w:rPr>
                <w:rFonts w:ascii="Avenir" w:cs="Avenir" w:eastAsia="Avenir" w:hAnsi="Avenir"/>
                <w:color w:val="000000"/>
                <w:sz w:val="16"/>
                <w:szCs w:val="16"/>
                <w:rtl w:val="0"/>
              </w:rPr>
              <w:t xml:space="preserve"> infrastructures (ponts) construites et réhabilitées</w:t>
            </w:r>
          </w:p>
        </w:tc>
      </w:tr>
      <w:tr>
        <w:trPr>
          <w:cantSplit w:val="0"/>
          <w:tblHeader w:val="0"/>
        </w:trPr>
        <w:tc>
          <w:tcPr>
            <w:vAlign w:val="center"/>
          </w:tcPr>
          <w:p w:rsidR="00000000" w:rsidDel="00000000" w:rsidP="00000000" w:rsidRDefault="00000000" w:rsidRPr="00000000" w14:paraId="000000E1">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Concertation en cours au niveau provincial avec différents partenaires de réhabilitation routière pour le choix d’infrastructures à construire et réhabiliter</w:t>
            </w:r>
          </w:p>
        </w:tc>
        <w:tc>
          <w:tcPr>
            <w:vAlign w:val="center"/>
          </w:tcPr>
          <w:p w:rsidR="00000000" w:rsidDel="00000000" w:rsidP="00000000" w:rsidRDefault="00000000" w:rsidRPr="00000000" w14:paraId="000000E2">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Concertation en cours au niveau provincial avec différents partenaires de réhabilitation routière</w:t>
            </w:r>
          </w:p>
        </w:tc>
      </w:tr>
      <w:tr>
        <w:trPr>
          <w:cantSplit w:val="0"/>
          <w:tblHeader w:val="0"/>
        </w:trPr>
        <w:tc>
          <w:tcPr>
            <w:gridSpan w:val="2"/>
            <w:shd w:fill="d9d9d9" w:val="clear"/>
            <w:vAlign w:val="center"/>
          </w:tcPr>
          <w:p w:rsidR="00000000" w:rsidDel="00000000" w:rsidP="00000000" w:rsidRDefault="00000000" w:rsidRPr="00000000" w14:paraId="000000E3">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23.Indicateur effet 2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nombre de </w:t>
            </w:r>
            <w:r w:rsidDel="00000000" w:rsidR="00000000" w:rsidRPr="00000000">
              <w:rPr>
                <w:rFonts w:ascii="Avenir" w:cs="Avenir" w:eastAsia="Avenir" w:hAnsi="Avenir"/>
                <w:color w:val="000000"/>
                <w:sz w:val="16"/>
                <w:szCs w:val="16"/>
                <w:rtl w:val="0"/>
              </w:rPr>
              <w:t xml:space="preserve"> bâtiment construit (le bureau de projet qui sera légué aux services techniques après le projet</w:t>
            </w:r>
          </w:p>
        </w:tc>
      </w:tr>
      <w:tr>
        <w:trPr>
          <w:cantSplit w:val="0"/>
          <w:tblHeader w:val="0"/>
        </w:trPr>
        <w:tc>
          <w:tcPr>
            <w:vAlign w:val="center"/>
          </w:tcPr>
          <w:p w:rsidR="00000000" w:rsidDel="00000000" w:rsidP="00000000" w:rsidRDefault="00000000" w:rsidRPr="00000000" w14:paraId="000000E5">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Une base existante de WWF dans la zone du projet va servir du bureau du projet, il est situé dans le territoire de Mushie à la cité de Malebo. Certains bureaux ne nécessitent que les entretiens et petits travaux.</w:t>
            </w:r>
            <w:r w:rsidDel="00000000" w:rsidR="00000000" w:rsidRPr="00000000">
              <w:rPr>
                <w:rFonts w:ascii="Avenir" w:cs="Avenir" w:eastAsia="Avenir" w:hAnsi="Avenir"/>
                <w:b w:val="1"/>
                <w:color w:val="000000"/>
                <w:sz w:val="16"/>
                <w:szCs w:val="16"/>
                <w:rtl w:val="0"/>
              </w:rPr>
              <w:t xml:space="preserve"> </w:t>
            </w:r>
          </w:p>
        </w:tc>
        <w:tc>
          <w:tcPr>
            <w:vAlign w:val="center"/>
          </w:tcPr>
          <w:p w:rsidR="00000000" w:rsidDel="00000000" w:rsidP="00000000" w:rsidRDefault="00000000" w:rsidRPr="00000000" w14:paraId="000000E6">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Une base existante de WWF dans la zone du projet va servir du bureau du projet, il est situé dans le territoire de Mushie à la cité de Malebo. Certains bureaux ne nécessitent que les entretiens et petits travaux.</w:t>
            </w:r>
            <w:r w:rsidDel="00000000" w:rsidR="00000000" w:rsidRPr="00000000">
              <w:rPr>
                <w:rtl w:val="0"/>
              </w:rPr>
            </w:r>
          </w:p>
        </w:tc>
      </w:tr>
      <w:tr>
        <w:trPr>
          <w:cantSplit w:val="0"/>
          <w:tblHeader w:val="0"/>
        </w:trPr>
        <w:tc>
          <w:tcPr>
            <w:gridSpan w:val="2"/>
            <w:shd w:fill="d9d9d9" w:val="clear"/>
            <w:vAlign w:val="center"/>
          </w:tcPr>
          <w:p w:rsidR="00000000" w:rsidDel="00000000" w:rsidP="00000000" w:rsidRDefault="00000000" w:rsidRPr="00000000" w14:paraId="000000E7">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Effet 3 :</w:t>
            </w:r>
            <w:r w:rsidDel="00000000" w:rsidR="00000000" w:rsidRPr="00000000">
              <w:rPr>
                <w:rFonts w:ascii="Cambria" w:cs="Cambria" w:eastAsia="Cambria" w:hAnsi="Cambria"/>
                <w:b w:val="1"/>
                <w:color w:val="ffffff"/>
                <w:sz w:val="20"/>
                <w:szCs w:val="20"/>
                <w:rtl w:val="0"/>
              </w:rPr>
              <w:t xml:space="preserve"> </w:t>
            </w:r>
            <w:r w:rsidDel="00000000" w:rsidR="00000000" w:rsidRPr="00000000">
              <w:rPr>
                <w:rFonts w:ascii="Avenir" w:cs="Avenir" w:eastAsia="Avenir" w:hAnsi="Avenir"/>
                <w:b w:val="1"/>
                <w:color w:val="000000"/>
                <w:sz w:val="16"/>
                <w:szCs w:val="16"/>
                <w:rtl w:val="0"/>
              </w:rPr>
              <w:t xml:space="preserve">AGRICULTURE : Investissements agricoles respectueux de la forêt et qui améliorent les moyens d’existences des populations rurales y compris des personnes marginalisées</w:t>
            </w:r>
          </w:p>
        </w:tc>
      </w:tr>
      <w:tr>
        <w:trPr>
          <w:cantSplit w:val="0"/>
          <w:tblHeader w:val="0"/>
        </w:trPr>
        <w:tc>
          <w:tcPr>
            <w:gridSpan w:val="2"/>
            <w:shd w:fill="d9d9d9" w:val="clear"/>
            <w:vAlign w:val="center"/>
          </w:tcPr>
          <w:p w:rsidR="00000000" w:rsidDel="00000000" w:rsidP="00000000" w:rsidRDefault="00000000" w:rsidRPr="00000000" w14:paraId="000000E9">
            <w:pPr>
              <w:spacing w:after="5" w:line="271" w:lineRule="auto"/>
              <w:ind w:left="0" w:firstLine="0"/>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24.Indicateur effet 3 : </w:t>
            </w:r>
            <w:r w:rsidDel="00000000" w:rsidR="00000000" w:rsidRPr="00000000">
              <w:rPr>
                <w:sz w:val="16"/>
                <w:szCs w:val="16"/>
                <w:rtl w:val="0"/>
              </w:rPr>
              <w:t xml:space="preserve">superficies </w:t>
            </w:r>
            <w:r w:rsidDel="00000000" w:rsidR="00000000" w:rsidRPr="00000000">
              <w:rPr>
                <w:rFonts w:ascii="Avenir" w:cs="Avenir" w:eastAsia="Avenir" w:hAnsi="Avenir"/>
                <w:color w:val="000000"/>
                <w:sz w:val="16"/>
                <w:szCs w:val="16"/>
                <w:rtl w:val="0"/>
              </w:rPr>
              <w:t xml:space="preserve">d’agriculture durable réalisées de Cultures pérennes sans déforestation (savane ou complexe rural et forêts dégradées)</w:t>
            </w:r>
          </w:p>
        </w:tc>
      </w:tr>
      <w:tr>
        <w:trPr>
          <w:cantSplit w:val="0"/>
          <w:tblHeader w:val="0"/>
        </w:trPr>
        <w:tc>
          <w:tcPr>
            <w:vAlign w:val="center"/>
          </w:tcPr>
          <w:p w:rsidR="00000000" w:rsidDel="00000000" w:rsidP="00000000" w:rsidRDefault="00000000" w:rsidRPr="00000000" w14:paraId="000000EB">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EC">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ED">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25.Indicateur effet 3 :</w:t>
            </w:r>
            <w:r w:rsidDel="00000000" w:rsidR="00000000" w:rsidRPr="00000000">
              <w:rPr>
                <w:rFonts w:ascii="Avenir" w:cs="Avenir" w:eastAsia="Avenir" w:hAnsi="Avenir"/>
                <w:sz w:val="16"/>
                <w:szCs w:val="16"/>
                <w:rtl w:val="0"/>
              </w:rPr>
              <w:t xml:space="preserve"> </w:t>
            </w:r>
            <w:r w:rsidDel="00000000" w:rsidR="00000000" w:rsidRPr="00000000">
              <w:rPr>
                <w:sz w:val="16"/>
                <w:szCs w:val="16"/>
                <w:rtl w:val="0"/>
              </w:rPr>
              <w:t xml:space="preserve">superficies </w:t>
            </w:r>
            <w:r w:rsidDel="00000000" w:rsidR="00000000" w:rsidRPr="00000000">
              <w:rPr>
                <w:rFonts w:ascii="Avenir" w:cs="Avenir" w:eastAsia="Avenir" w:hAnsi="Avenir"/>
                <w:sz w:val="16"/>
                <w:szCs w:val="16"/>
                <w:rtl w:val="0"/>
              </w:rPr>
              <w:t xml:space="preserve"> d’agriculture durable réalisées de plantations agroforestières  </w:t>
            </w:r>
          </w:p>
        </w:tc>
      </w:tr>
      <w:tr>
        <w:trPr>
          <w:cantSplit w:val="0"/>
          <w:tblHeader w:val="0"/>
        </w:trPr>
        <w:tc>
          <w:tcPr>
            <w:vAlign w:val="center"/>
          </w:tcPr>
          <w:p w:rsidR="00000000" w:rsidDel="00000000" w:rsidP="00000000" w:rsidRDefault="00000000" w:rsidRPr="00000000" w14:paraId="000000EF">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F0">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F1">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26.Indicateur effet 3 : Superficies de champs de multiplication de semences améliorées établis (par saison de culture et en cumulé</w:t>
            </w:r>
          </w:p>
        </w:tc>
      </w:tr>
      <w:tr>
        <w:trPr>
          <w:cantSplit w:val="0"/>
          <w:tblHeader w:val="0"/>
        </w:trPr>
        <w:tc>
          <w:tcPr>
            <w:vAlign w:val="center"/>
          </w:tcPr>
          <w:p w:rsidR="00000000" w:rsidDel="00000000" w:rsidP="00000000" w:rsidRDefault="00000000" w:rsidRPr="00000000" w14:paraId="000000F3">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F4">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0F5">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27.Indicateur effet 3 :</w:t>
            </w:r>
            <w:r w:rsidDel="00000000" w:rsidR="00000000" w:rsidRPr="00000000">
              <w:rPr>
                <w:rFonts w:ascii="Avenir" w:cs="Avenir" w:eastAsia="Avenir" w:hAnsi="Avenir"/>
                <w:sz w:val="16"/>
                <w:szCs w:val="16"/>
                <w:rtl w:val="0"/>
              </w:rPr>
              <w:t xml:space="preserve"> nombre de ménages  bénéficiaires (ménages) directs, ventilé par type d’appui agricole (pérennes, agroforesterie, vivrières)</w:t>
            </w:r>
          </w:p>
        </w:tc>
      </w:tr>
      <w:tr>
        <w:trPr>
          <w:cantSplit w:val="0"/>
          <w:tblHeader w:val="0"/>
        </w:trPr>
        <w:tc>
          <w:tcPr>
            <w:vAlign w:val="center"/>
          </w:tcPr>
          <w:p w:rsidR="00000000" w:rsidDel="00000000" w:rsidP="00000000" w:rsidRDefault="00000000" w:rsidRPr="00000000" w14:paraId="000000F7">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0F8">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rHeight w:val="190" w:hRule="atLeast"/>
          <w:tblHeader w:val="0"/>
        </w:trPr>
        <w:tc>
          <w:tcPr>
            <w:gridSpan w:val="2"/>
            <w:vAlign w:val="center"/>
          </w:tcPr>
          <w:p w:rsidR="00000000" w:rsidDel="00000000" w:rsidP="00000000" w:rsidRDefault="00000000" w:rsidRPr="00000000" w14:paraId="000000F9">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Nombre de ménages ayant recu des semences améliorées ventilé par type de semence (manioc, mais, etc)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FB">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Néant</w:t>
            </w:r>
            <w:r w:rsidDel="00000000" w:rsidR="00000000" w:rsidRPr="00000000">
              <w:rPr>
                <w:rtl w:val="0"/>
              </w:rPr>
            </w:r>
          </w:p>
        </w:tc>
        <w:tc>
          <w:tcPr>
            <w:vAlign w:val="center"/>
          </w:tcPr>
          <w:p w:rsidR="00000000" w:rsidDel="00000000" w:rsidP="00000000" w:rsidRDefault="00000000" w:rsidRPr="00000000" w14:paraId="000000FC">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Néant</w:t>
            </w:r>
            <w:r w:rsidDel="00000000" w:rsidR="00000000" w:rsidRPr="00000000">
              <w:rPr>
                <w:rtl w:val="0"/>
              </w:rPr>
            </w:r>
          </w:p>
        </w:tc>
      </w:tr>
      <w:tr>
        <w:trPr>
          <w:cantSplit w:val="0"/>
          <w:trHeight w:val="190" w:hRule="atLeast"/>
          <w:tblHeader w:val="0"/>
        </w:trPr>
        <w:tc>
          <w:tcPr>
            <w:gridSpan w:val="2"/>
            <w:vAlign w:val="center"/>
          </w:tcPr>
          <w:p w:rsidR="00000000" w:rsidDel="00000000" w:rsidP="00000000" w:rsidRDefault="00000000" w:rsidRPr="00000000" w14:paraId="000000FD">
            <w:pPr>
              <w:spacing w:after="5" w:line="271" w:lineRule="auto"/>
              <w:rPr>
                <w:rFonts w:ascii="Avenir" w:cs="Avenir" w:eastAsia="Avenir" w:hAnsi="Avenir"/>
                <w:sz w:val="16"/>
                <w:szCs w:val="16"/>
              </w:rPr>
            </w:pPr>
            <w:r w:rsidDel="00000000" w:rsidR="00000000" w:rsidRPr="00000000">
              <w:rPr>
                <w:rFonts w:ascii="Avenir" w:cs="Avenir" w:eastAsia="Avenir" w:hAnsi="Avenir"/>
                <w:sz w:val="16"/>
                <w:szCs w:val="16"/>
                <w:rtl w:val="0"/>
              </w:rPr>
              <w:t xml:space="preserve">Superficies vivrières sous variétés améliorées dans le complexe rural (hors agri-multiplication)</w:t>
            </w:r>
          </w:p>
        </w:tc>
      </w:tr>
      <w:tr>
        <w:trPr>
          <w:cantSplit w:val="0"/>
          <w:tblHeader w:val="0"/>
        </w:trPr>
        <w:tc>
          <w:tcPr>
            <w:vAlign w:val="center"/>
          </w:tcPr>
          <w:p w:rsidR="00000000" w:rsidDel="00000000" w:rsidP="00000000" w:rsidRDefault="00000000" w:rsidRPr="00000000" w14:paraId="000000FF">
            <w:pPr>
              <w:spacing w:after="5" w:line="271" w:lineRule="auto"/>
              <w:rPr>
                <w:rFonts w:ascii="Avenir" w:cs="Avenir" w:eastAsia="Avenir" w:hAnsi="Avenir"/>
                <w:sz w:val="16"/>
                <w:szCs w:val="16"/>
              </w:rPr>
            </w:pPr>
            <w:r w:rsidDel="00000000" w:rsidR="00000000" w:rsidRPr="00000000">
              <w:rPr>
                <w:rFonts w:ascii="Avenir" w:cs="Avenir" w:eastAsia="Avenir" w:hAnsi="Avenir"/>
                <w:sz w:val="16"/>
                <w:szCs w:val="16"/>
                <w:rtl w:val="0"/>
              </w:rPr>
              <w:t xml:space="preserve">Néant</w:t>
            </w:r>
          </w:p>
        </w:tc>
        <w:tc>
          <w:tcPr>
            <w:vAlign w:val="center"/>
          </w:tcPr>
          <w:p w:rsidR="00000000" w:rsidDel="00000000" w:rsidP="00000000" w:rsidRDefault="00000000" w:rsidRPr="00000000" w14:paraId="00000100">
            <w:pPr>
              <w:spacing w:after="5" w:line="271" w:lineRule="auto"/>
              <w:rPr>
                <w:rFonts w:ascii="Avenir" w:cs="Avenir" w:eastAsia="Avenir" w:hAnsi="Avenir"/>
                <w:sz w:val="16"/>
                <w:szCs w:val="16"/>
              </w:rPr>
            </w:pPr>
            <w:r w:rsidDel="00000000" w:rsidR="00000000" w:rsidRPr="00000000">
              <w:rPr>
                <w:rFonts w:ascii="Avenir" w:cs="Avenir" w:eastAsia="Avenir" w:hAnsi="Avenir"/>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101">
            <w:pPr>
              <w:spacing w:after="5" w:line="271" w:lineRule="auto"/>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Effet 4 :</w:t>
            </w:r>
            <w:r w:rsidDel="00000000" w:rsidR="00000000" w:rsidRPr="00000000">
              <w:rPr>
                <w:rFonts w:ascii="Cambria" w:cs="Cambria" w:eastAsia="Cambria" w:hAnsi="Cambria"/>
                <w:b w:val="1"/>
                <w:color w:val="ffffff"/>
                <w:sz w:val="20"/>
                <w:szCs w:val="20"/>
                <w:rtl w:val="0"/>
              </w:rPr>
              <w:t xml:space="preserve"> </w:t>
            </w:r>
            <w:r w:rsidDel="00000000" w:rsidR="00000000" w:rsidRPr="00000000">
              <w:rPr>
                <w:rFonts w:ascii="Avenir" w:cs="Avenir" w:eastAsia="Avenir" w:hAnsi="Avenir"/>
                <w:b w:val="1"/>
                <w:color w:val="000000"/>
                <w:sz w:val="16"/>
                <w:szCs w:val="16"/>
                <w:rtl w:val="0"/>
              </w:rPr>
              <w:t xml:space="preserve">ENERGIE : Investissement en matière de bois énergie et énergie durables</w:t>
            </w:r>
          </w:p>
        </w:tc>
      </w:tr>
      <w:tr>
        <w:trPr>
          <w:cantSplit w:val="0"/>
          <w:tblHeader w:val="0"/>
        </w:trPr>
        <w:tc>
          <w:tcPr>
            <w:gridSpan w:val="2"/>
            <w:shd w:fill="d9d9d9" w:val="clear"/>
            <w:vAlign w:val="center"/>
          </w:tcPr>
          <w:p w:rsidR="00000000" w:rsidDel="00000000" w:rsidP="00000000" w:rsidRDefault="00000000" w:rsidRPr="00000000" w14:paraId="00000103">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28.Indicateur effet 4 :</w:t>
            </w:r>
            <w:r w:rsidDel="00000000" w:rsidR="00000000" w:rsidRPr="00000000">
              <w:rPr>
                <w:rFonts w:ascii="Cambria" w:cs="Cambria" w:eastAsia="Cambria" w:hAnsi="Cambria"/>
                <w:color w:val="000000"/>
                <w:sz w:val="20"/>
                <w:szCs w:val="20"/>
                <w:rtl w:val="0"/>
              </w:rPr>
              <w:t xml:space="preserve"> </w:t>
            </w:r>
            <w:r w:rsidDel="00000000" w:rsidR="00000000" w:rsidRPr="00000000">
              <w:rPr>
                <w:sz w:val="16"/>
                <w:szCs w:val="16"/>
                <w:rtl w:val="0"/>
              </w:rPr>
              <w:t xml:space="preserve">superficies en </w:t>
            </w:r>
            <w:r w:rsidDel="00000000" w:rsidR="00000000" w:rsidRPr="00000000">
              <w:rPr>
                <w:rFonts w:ascii="Avenir" w:cs="Avenir" w:eastAsia="Avenir" w:hAnsi="Avenir"/>
                <w:color w:val="000000"/>
                <w:sz w:val="16"/>
                <w:szCs w:val="16"/>
                <w:rtl w:val="0"/>
              </w:rPr>
              <w:t xml:space="preserve"> régénération forestière en savane par mise en défens (naturelle et assistée)</w:t>
            </w:r>
          </w:p>
        </w:tc>
      </w:tr>
      <w:tr>
        <w:trPr>
          <w:cantSplit w:val="0"/>
          <w:tblHeader w:val="0"/>
        </w:trPr>
        <w:tc>
          <w:tcPr>
            <w:vAlign w:val="center"/>
          </w:tcPr>
          <w:p w:rsidR="00000000" w:rsidDel="00000000" w:rsidP="00000000" w:rsidRDefault="00000000" w:rsidRPr="00000000" w14:paraId="00000105">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106">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107">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29.Indicateur effet 4 : </w:t>
            </w:r>
            <w:r w:rsidDel="00000000" w:rsidR="00000000" w:rsidRPr="00000000">
              <w:rPr>
                <w:rFonts w:ascii="Avenir" w:cs="Avenir" w:eastAsia="Avenir" w:hAnsi="Avenir"/>
                <w:sz w:val="16"/>
                <w:szCs w:val="16"/>
                <w:rtl w:val="0"/>
              </w:rPr>
              <w:t xml:space="preserve">superficies</w:t>
            </w:r>
            <w:r w:rsidDel="00000000" w:rsidR="00000000" w:rsidRPr="00000000">
              <w:rPr>
                <w:rFonts w:ascii="Avenir" w:cs="Avenir" w:eastAsia="Avenir" w:hAnsi="Avenir"/>
                <w:color w:val="000000"/>
                <w:sz w:val="16"/>
                <w:szCs w:val="16"/>
                <w:rtl w:val="0"/>
              </w:rPr>
              <w:t xml:space="preserve"> </w:t>
            </w:r>
            <w:r w:rsidDel="00000000" w:rsidR="00000000" w:rsidRPr="00000000">
              <w:rPr>
                <w:rFonts w:ascii="Avenir" w:cs="Avenir" w:eastAsia="Avenir" w:hAnsi="Avenir"/>
                <w:sz w:val="16"/>
                <w:szCs w:val="16"/>
                <w:rtl w:val="0"/>
              </w:rPr>
              <w:t xml:space="preserve">géo référencées (     ha) des savanes protégées contre le feu</w:t>
            </w:r>
          </w:p>
        </w:tc>
      </w:tr>
      <w:tr>
        <w:trPr>
          <w:cantSplit w:val="0"/>
          <w:tblHeader w:val="0"/>
        </w:trPr>
        <w:tc>
          <w:tcPr>
            <w:vAlign w:val="center"/>
          </w:tcPr>
          <w:p w:rsidR="00000000" w:rsidDel="00000000" w:rsidP="00000000" w:rsidRDefault="00000000" w:rsidRPr="00000000" w14:paraId="00000109">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Evaluation des superficies des savanes à protéger contre le feu</w:t>
            </w:r>
            <w:r w:rsidDel="00000000" w:rsidR="00000000" w:rsidRPr="00000000">
              <w:rPr>
                <w:rtl w:val="0"/>
              </w:rPr>
            </w:r>
          </w:p>
        </w:tc>
        <w:tc>
          <w:tcPr>
            <w:vAlign w:val="center"/>
          </w:tcPr>
          <w:p w:rsidR="00000000" w:rsidDel="00000000" w:rsidP="00000000" w:rsidRDefault="00000000" w:rsidRPr="00000000" w14:paraId="0000010A">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Evaluation des superficies des savanes à protéger contre le feu</w:t>
            </w:r>
            <w:r w:rsidDel="00000000" w:rsidR="00000000" w:rsidRPr="00000000">
              <w:rPr>
                <w:rtl w:val="0"/>
              </w:rPr>
            </w:r>
          </w:p>
        </w:tc>
      </w:tr>
      <w:tr>
        <w:trPr>
          <w:cantSplit w:val="0"/>
          <w:tblHeader w:val="0"/>
        </w:trPr>
        <w:tc>
          <w:tcPr>
            <w:gridSpan w:val="2"/>
            <w:shd w:fill="d9d9d9" w:val="clear"/>
            <w:vAlign w:val="center"/>
          </w:tcPr>
          <w:p w:rsidR="00000000" w:rsidDel="00000000" w:rsidP="00000000" w:rsidRDefault="00000000" w:rsidRPr="00000000" w14:paraId="0000010B">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30.Indicateur effet 4 : Nombre</w:t>
            </w:r>
            <w:r w:rsidDel="00000000" w:rsidR="00000000" w:rsidRPr="00000000">
              <w:rPr>
                <w:rFonts w:ascii="Avenir" w:cs="Avenir" w:eastAsia="Avenir" w:hAnsi="Avenir"/>
                <w:sz w:val="16"/>
                <w:szCs w:val="16"/>
                <w:rtl w:val="0"/>
              </w:rPr>
              <w:t xml:space="preserve"> des paysans, charbonniers et entrepreneurs de charbonnage formés aux techniques de carbonisation améliorées</w:t>
            </w:r>
          </w:p>
        </w:tc>
      </w:tr>
      <w:tr>
        <w:trPr>
          <w:cantSplit w:val="0"/>
          <w:tblHeader w:val="0"/>
        </w:trPr>
        <w:tc>
          <w:tcPr>
            <w:vAlign w:val="center"/>
          </w:tcPr>
          <w:p w:rsidR="00000000" w:rsidDel="00000000" w:rsidP="00000000" w:rsidRDefault="00000000" w:rsidRPr="00000000" w14:paraId="0000010D">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Néant</w:t>
            </w:r>
            <w:r w:rsidDel="00000000" w:rsidR="00000000" w:rsidRPr="00000000">
              <w:rPr>
                <w:rtl w:val="0"/>
              </w:rPr>
            </w:r>
          </w:p>
        </w:tc>
        <w:tc>
          <w:tcPr>
            <w:vAlign w:val="center"/>
          </w:tcPr>
          <w:p w:rsidR="00000000" w:rsidDel="00000000" w:rsidP="00000000" w:rsidRDefault="00000000" w:rsidRPr="00000000" w14:paraId="0000010E">
            <w:pPr>
              <w:spacing w:after="5" w:line="271" w:lineRule="auto"/>
              <w:rPr>
                <w:rFonts w:ascii="Avenir" w:cs="Avenir" w:eastAsia="Avenir" w:hAnsi="Avenir"/>
                <w:b w:val="1"/>
                <w:color w:val="000000"/>
                <w:sz w:val="16"/>
                <w:szCs w:val="16"/>
              </w:rPr>
            </w:pPr>
            <w:r w:rsidDel="00000000" w:rsidR="00000000" w:rsidRPr="00000000">
              <w:rPr>
                <w:rtl w:val="0"/>
              </w:rPr>
            </w:r>
          </w:p>
        </w:tc>
      </w:tr>
      <w:tr>
        <w:trPr>
          <w:cantSplit w:val="0"/>
          <w:tblHeader w:val="0"/>
        </w:trPr>
        <w:tc>
          <w:tcPr>
            <w:gridSpan w:val="2"/>
            <w:shd w:fill="d9d9d9" w:val="clear"/>
            <w:vAlign w:val="center"/>
          </w:tcPr>
          <w:p w:rsidR="00000000" w:rsidDel="00000000" w:rsidP="00000000" w:rsidRDefault="00000000" w:rsidRPr="00000000" w14:paraId="0000010F">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31.Indicateur effet 4 :</w:t>
            </w:r>
            <w:r w:rsidDel="00000000" w:rsidR="00000000" w:rsidRPr="00000000">
              <w:rPr>
                <w:sz w:val="16"/>
                <w:szCs w:val="16"/>
                <w:rtl w:val="0"/>
              </w:rPr>
              <w:t xml:space="preserve"> </w:t>
            </w:r>
            <w:r w:rsidDel="00000000" w:rsidR="00000000" w:rsidRPr="00000000">
              <w:rPr>
                <w:rFonts w:ascii="Avenir" w:cs="Avenir" w:eastAsia="Avenir" w:hAnsi="Avenir"/>
                <w:color w:val="000000"/>
                <w:sz w:val="16"/>
                <w:szCs w:val="16"/>
                <w:rtl w:val="0"/>
              </w:rPr>
              <w:t xml:space="preserve">Tonnes</w:t>
            </w:r>
            <w:r w:rsidDel="00000000" w:rsidR="00000000" w:rsidRPr="00000000">
              <w:rPr>
                <w:rFonts w:ascii="Avenir" w:cs="Avenir" w:eastAsia="Avenir" w:hAnsi="Avenir"/>
                <w:sz w:val="16"/>
                <w:szCs w:val="16"/>
                <w:rtl w:val="0"/>
              </w:rPr>
              <w:t xml:space="preserve"> de makala produit</w:t>
            </w:r>
          </w:p>
          <w:p w:rsidR="00000000" w:rsidDel="00000000" w:rsidP="00000000" w:rsidRDefault="00000000" w:rsidRPr="00000000" w14:paraId="00000110">
            <w:pPr>
              <w:spacing w:after="5" w:line="271" w:lineRule="auto"/>
              <w:rPr>
                <w:rFonts w:ascii="Avenir" w:cs="Avenir" w:eastAsia="Avenir" w:hAnsi="Avenir"/>
                <w:b w:val="1"/>
                <w:color w:val="000000"/>
                <w:sz w:val="16"/>
                <w:szCs w:val="1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2">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Evaluation des superficies disponibles pour la production de Makala</w:t>
            </w:r>
            <w:r w:rsidDel="00000000" w:rsidR="00000000" w:rsidRPr="00000000">
              <w:rPr>
                <w:rtl w:val="0"/>
              </w:rPr>
            </w:r>
          </w:p>
        </w:tc>
        <w:tc>
          <w:tcPr>
            <w:vAlign w:val="center"/>
          </w:tcPr>
          <w:p w:rsidR="00000000" w:rsidDel="00000000" w:rsidP="00000000" w:rsidRDefault="00000000" w:rsidRPr="00000000" w14:paraId="00000113">
            <w:pPr>
              <w:spacing w:after="5" w:line="271" w:lineRule="auto"/>
              <w:rPr>
                <w:rFonts w:ascii="Avenir" w:cs="Avenir" w:eastAsia="Avenir" w:hAnsi="Avenir"/>
                <w:b w:val="1"/>
                <w:color w:val="000000"/>
                <w:sz w:val="16"/>
                <w:szCs w:val="16"/>
              </w:rPr>
            </w:pPr>
            <w:r w:rsidDel="00000000" w:rsidR="00000000" w:rsidRPr="00000000">
              <w:rPr>
                <w:rFonts w:ascii="Avenir" w:cs="Avenir" w:eastAsia="Avenir" w:hAnsi="Avenir"/>
                <w:color w:val="000000"/>
                <w:sz w:val="16"/>
                <w:szCs w:val="16"/>
                <w:rtl w:val="0"/>
              </w:rPr>
              <w:t xml:space="preserve">Evaluation des superficies disponibles pour la production de Makala</w:t>
            </w:r>
            <w:r w:rsidDel="00000000" w:rsidR="00000000" w:rsidRPr="00000000">
              <w:rPr>
                <w:rtl w:val="0"/>
              </w:rPr>
            </w:r>
          </w:p>
        </w:tc>
      </w:tr>
      <w:tr>
        <w:trPr>
          <w:cantSplit w:val="0"/>
          <w:tblHeader w:val="0"/>
        </w:trPr>
        <w:tc>
          <w:tcPr>
            <w:gridSpan w:val="2"/>
            <w:shd w:fill="d9d9d9" w:val="clear"/>
            <w:vAlign w:val="center"/>
          </w:tcPr>
          <w:p w:rsidR="00000000" w:rsidDel="00000000" w:rsidP="00000000" w:rsidRDefault="00000000" w:rsidRPr="00000000" w14:paraId="00000114">
            <w:pPr>
              <w:spacing w:after="5" w:line="271" w:lineRule="auto"/>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Effet 5 :</w:t>
            </w:r>
            <w:r w:rsidDel="00000000" w:rsidR="00000000" w:rsidRPr="00000000">
              <w:rPr>
                <w:rFonts w:ascii="Cambria" w:cs="Cambria" w:eastAsia="Cambria" w:hAnsi="Cambria"/>
                <w:b w:val="1"/>
                <w:color w:val="ffffff"/>
                <w:sz w:val="20"/>
                <w:szCs w:val="20"/>
                <w:rtl w:val="0"/>
              </w:rPr>
              <w:t xml:space="preserve"> </w:t>
            </w:r>
            <w:r w:rsidDel="00000000" w:rsidR="00000000" w:rsidRPr="00000000">
              <w:rPr>
                <w:rFonts w:ascii="Avenir" w:cs="Avenir" w:eastAsia="Avenir" w:hAnsi="Avenir"/>
                <w:b w:val="1"/>
                <w:color w:val="000000"/>
                <w:sz w:val="16"/>
                <w:szCs w:val="16"/>
                <w:rtl w:val="0"/>
              </w:rPr>
              <w:t xml:space="preserve">FORET :  La déforestation et la dégradation forestière issue des forêts est réduit grâce à une gestion plus durable</w:t>
            </w:r>
          </w:p>
        </w:tc>
      </w:tr>
      <w:tr>
        <w:trPr>
          <w:cantSplit w:val="0"/>
          <w:tblHeader w:val="0"/>
        </w:trPr>
        <w:tc>
          <w:tcPr>
            <w:gridSpan w:val="2"/>
            <w:shd w:fill="d9d9d9" w:val="clear"/>
            <w:vAlign w:val="center"/>
          </w:tcPr>
          <w:p w:rsidR="00000000" w:rsidDel="00000000" w:rsidP="00000000" w:rsidRDefault="00000000" w:rsidRPr="00000000" w14:paraId="00000116">
            <w:pPr>
              <w:spacing w:after="5" w:line="271" w:lineRule="auto"/>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32.Indicateur effet 5 :</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Avenir" w:cs="Avenir" w:eastAsia="Avenir" w:hAnsi="Avenir"/>
                <w:sz w:val="16"/>
                <w:szCs w:val="16"/>
                <w:rtl w:val="0"/>
              </w:rPr>
              <w:t xml:space="preserve">superficies </w:t>
            </w:r>
            <w:r w:rsidDel="00000000" w:rsidR="00000000" w:rsidRPr="00000000">
              <w:rPr>
                <w:rFonts w:ascii="Avenir" w:cs="Avenir" w:eastAsia="Avenir" w:hAnsi="Avenir"/>
                <w:color w:val="000000"/>
                <w:sz w:val="16"/>
                <w:szCs w:val="16"/>
                <w:rtl w:val="0"/>
              </w:rPr>
              <w:t xml:space="preserve">forestieres placés sous conservation l’intérieur de CLD (terroirs villageois)</w:t>
            </w:r>
          </w:p>
        </w:tc>
      </w:tr>
      <w:tr>
        <w:trPr>
          <w:cantSplit w:val="0"/>
          <w:tblHeader w:val="0"/>
        </w:trPr>
        <w:tc>
          <w:tcPr>
            <w:vAlign w:val="center"/>
          </w:tcPr>
          <w:p w:rsidR="00000000" w:rsidDel="00000000" w:rsidP="00000000" w:rsidRDefault="00000000" w:rsidRPr="00000000" w14:paraId="00000118">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119">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11A">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33.Indicateur effet 5 :</w:t>
            </w:r>
            <w:r w:rsidDel="00000000" w:rsidR="00000000" w:rsidRPr="00000000">
              <w:rPr>
                <w:rFonts w:ascii="Avenir" w:cs="Avenir" w:eastAsia="Avenir" w:hAnsi="Avenir"/>
                <w:sz w:val="16"/>
                <w:szCs w:val="16"/>
                <w:rtl w:val="0"/>
              </w:rPr>
              <w:t xml:space="preserve"> Superficies géo référencées et    nombre d’ilots forestiers protégées grâces à une gestion de pêches durables</w:t>
            </w:r>
          </w:p>
          <w:p w:rsidR="00000000" w:rsidDel="00000000" w:rsidP="00000000" w:rsidRDefault="00000000" w:rsidRPr="00000000" w14:paraId="0000011B">
            <w:pPr>
              <w:spacing w:after="5" w:line="271" w:lineRule="auto"/>
              <w:rPr>
                <w:rFonts w:ascii="Avenir" w:cs="Avenir" w:eastAsia="Avenir" w:hAnsi="Avenir"/>
                <w:b w:val="1"/>
                <w:color w:val="000000"/>
                <w:sz w:val="16"/>
                <w:szCs w:val="1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D">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11E">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r>
        <w:trPr>
          <w:cantSplit w:val="0"/>
          <w:tblHeader w:val="0"/>
        </w:trPr>
        <w:tc>
          <w:tcPr>
            <w:gridSpan w:val="2"/>
            <w:shd w:fill="d9d9d9" w:val="clear"/>
            <w:vAlign w:val="center"/>
          </w:tcPr>
          <w:p w:rsidR="00000000" w:rsidDel="00000000" w:rsidP="00000000" w:rsidRDefault="00000000" w:rsidRPr="00000000" w14:paraId="0000011F">
            <w:pPr>
              <w:ind w:left="0" w:firstLine="0"/>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34.Indicateur effet 5 : </w:t>
            </w:r>
            <w:r w:rsidDel="00000000" w:rsidR="00000000" w:rsidRPr="00000000">
              <w:rPr>
                <w:rFonts w:ascii="Avenir" w:cs="Avenir" w:eastAsia="Avenir" w:hAnsi="Avenir"/>
                <w:sz w:val="16"/>
                <w:szCs w:val="16"/>
                <w:rtl w:val="0"/>
              </w:rPr>
              <w:t xml:space="preserve">superficies de pare-feu établis / entretenus (Nombre d’ha) des forêts HVC et zones inondées protégés</w:t>
            </w:r>
          </w:p>
          <w:p w:rsidR="00000000" w:rsidDel="00000000" w:rsidP="00000000" w:rsidRDefault="00000000" w:rsidRPr="00000000" w14:paraId="00000120">
            <w:pPr>
              <w:spacing w:after="5" w:line="271" w:lineRule="auto"/>
              <w:rPr>
                <w:rFonts w:ascii="Avenir" w:cs="Avenir" w:eastAsia="Avenir" w:hAnsi="Avenir"/>
                <w:b w:val="1"/>
                <w:color w:val="000000"/>
                <w:sz w:val="16"/>
                <w:szCs w:val="16"/>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2">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c>
          <w:tcPr>
            <w:vAlign w:val="center"/>
          </w:tcPr>
          <w:p w:rsidR="00000000" w:rsidDel="00000000" w:rsidP="00000000" w:rsidRDefault="00000000" w:rsidRPr="00000000" w14:paraId="00000123">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Néant</w:t>
            </w:r>
          </w:p>
        </w:tc>
      </w:tr>
    </w:tbl>
    <w:p w:rsidR="00000000" w:rsidDel="00000000" w:rsidP="00000000" w:rsidRDefault="00000000" w:rsidRPr="00000000" w14:paraId="00000124">
      <w:pPr>
        <w:spacing w:after="5" w:line="240" w:lineRule="auto"/>
        <w:ind w:right="28"/>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125">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Avenir" w:cs="Avenir" w:eastAsia="Avenir" w:hAnsi="Avenir"/>
          <w:b w:val="1"/>
          <w:i w:val="0"/>
          <w:smallCaps w:val="0"/>
          <w:strike w:val="0"/>
          <w:color w:val="0070c0"/>
          <w:sz w:val="24"/>
          <w:szCs w:val="24"/>
          <w:u w:val="none"/>
          <w:shd w:fill="auto" w:val="clear"/>
          <w:vertAlign w:val="baseline"/>
        </w:rPr>
      </w:pPr>
      <w:bookmarkStart w:colFirst="0" w:colLast="0" w:name="_heading=h.1fob9te" w:id="2"/>
      <w:bookmarkEnd w:id="2"/>
      <w:r w:rsidDel="00000000" w:rsidR="00000000" w:rsidRPr="00000000">
        <w:rPr>
          <w:rFonts w:ascii="Avenir" w:cs="Avenir" w:eastAsia="Avenir" w:hAnsi="Avenir"/>
          <w:b w:val="1"/>
          <w:i w:val="0"/>
          <w:smallCaps w:val="0"/>
          <w:strike w:val="0"/>
          <w:color w:val="0070c0"/>
          <w:sz w:val="24"/>
          <w:szCs w:val="24"/>
          <w:u w:val="none"/>
          <w:shd w:fill="auto" w:val="clear"/>
          <w:vertAlign w:val="baseline"/>
          <w:rtl w:val="0"/>
        </w:rPr>
        <w:t xml:space="preserve">Défis de mise en œuvre </w:t>
      </w:r>
    </w:p>
    <w:p w:rsidR="00000000" w:rsidDel="00000000" w:rsidP="00000000" w:rsidRDefault="00000000" w:rsidRPr="00000000" w14:paraId="000001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1"/>
          <w:i w:val="0"/>
          <w:smallCaps w:val="0"/>
          <w:strike w:val="0"/>
          <w:color w:val="2f5496"/>
          <w:sz w:val="24"/>
          <w:szCs w:val="24"/>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3.1 Défis liés au contexte du pays</w:t>
      </w:r>
    </w:p>
    <w:p w:rsidR="00000000" w:rsidDel="00000000" w:rsidP="00000000" w:rsidRDefault="00000000" w:rsidRPr="00000000" w14:paraId="00000127">
      <w:pPr>
        <w:jc w:val="both"/>
        <w:rPr>
          <w:color w:val="0070c0"/>
        </w:rPr>
      </w:pPr>
      <w:r w:rsidDel="00000000" w:rsidR="00000000" w:rsidRPr="00000000">
        <w:rPr>
          <w:rtl w:val="0"/>
        </w:rPr>
      </w:r>
    </w:p>
    <w:p w:rsidR="00000000" w:rsidDel="00000000" w:rsidP="00000000" w:rsidRDefault="00000000" w:rsidRPr="00000000" w14:paraId="00000128">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La RD Congo est depuis engagée dans un programme de réduction à grande échelle de ses émissions de gaz à effet de serre (GES). Ceci a été reflété par le lancement des PIREDD ciblant en priorité les zones vulnérables à travers le pays. Outre les objectifs de rétablissement ou du maintien des équilibres environnementaux globaux au travers d’une gestion durable des forêts, il faut adresser contre une pauvreté généralisée qui constitue une des principales causes sous-jacentes de déforestation et de dégradation.</w:t>
      </w:r>
    </w:p>
    <w:p w:rsidR="00000000" w:rsidDel="00000000" w:rsidP="00000000" w:rsidRDefault="00000000" w:rsidRPr="00000000" w14:paraId="00000129">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Afin de garantir le progrès vers la réalisation des objectifs de réduction des GES, la question de bonne gouvernance se pose à différents niveaux de l’échelon territorial et se caractérise par un cadre institutionnel défaillant, peu inclusif/participatif et peu enclin à mettre en œuvre les réformes entreprises dans ce cadre.</w:t>
      </w:r>
    </w:p>
    <w:p w:rsidR="00000000" w:rsidDel="00000000" w:rsidP="00000000" w:rsidRDefault="00000000" w:rsidRPr="00000000" w14:paraId="0000012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1"/>
          <w:i w:val="0"/>
          <w:smallCaps w:val="0"/>
          <w:strike w:val="0"/>
          <w:color w:val="2f5496"/>
          <w:sz w:val="24"/>
          <w:szCs w:val="24"/>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3.2 Défis inhérents au projet</w:t>
      </w:r>
    </w:p>
    <w:p w:rsidR="00000000" w:rsidDel="00000000" w:rsidP="00000000" w:rsidRDefault="00000000" w:rsidRPr="00000000" w14:paraId="0000012B">
      <w:pPr>
        <w:jc w:val="both"/>
        <w:rPr>
          <w:color w:val="0070c0"/>
        </w:rPr>
      </w:pPr>
      <w:r w:rsidDel="00000000" w:rsidR="00000000" w:rsidRPr="00000000">
        <w:rPr>
          <w:rtl w:val="0"/>
        </w:rPr>
      </w:r>
    </w:p>
    <w:p w:rsidR="00000000" w:rsidDel="00000000" w:rsidP="00000000" w:rsidRDefault="00000000" w:rsidRPr="00000000" w14:paraId="0000012C">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Le PIREDD Plateau est bénéficiaire d’une première phase (2016-2019) d’appui au cours de laquelle d’importantes réalisations en termes de réduction des GES ont été enregistrées. Faute cependant de temps nécessaire à la consolidation des acquis et d’une stratégie avant-gardiste de leur reprise en main en phase d’après projet dans un contexte de pérennisation, les effets notables sur l’environnement alors observés ont été pour la plupart annihilés. </w:t>
      </w:r>
    </w:p>
    <w:p w:rsidR="00000000" w:rsidDel="00000000" w:rsidP="00000000" w:rsidRDefault="00000000" w:rsidRPr="00000000" w14:paraId="0000012D">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La phase actuelle, s’inscrivant dans une logique de continuité avec la précédente,  se voudrait de consolider mais aussi, s’il y a lieu, d’étendre ses acquis  en s’inspirant des résultats positifs engrangés durant la période et qui constituent son actif (création et animation de 214 CLD, dont 144 sont dotés de Comités Locaux de Développement disposant de Plans de Gestion des Ressources Naturelles, 4070 ha ont été plantés en agroforesterie à acacia manioc (3704 ha)  et  de palmier à huile (366 ha).</w:t>
      </w:r>
    </w:p>
    <w:p w:rsidR="00000000" w:rsidDel="00000000" w:rsidP="00000000" w:rsidRDefault="00000000" w:rsidRPr="00000000" w14:paraId="0000012E">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Dans ce cadre, il en sera question de promouvoir des incitations sous ses différentes formes, incluant le PSE, mises sous conditionnalités souples afin la pérennisation des acquis en phase d’après projet.</w:t>
      </w:r>
    </w:p>
    <w:p w:rsidR="00000000" w:rsidDel="00000000" w:rsidP="00000000" w:rsidRDefault="00000000" w:rsidRPr="00000000" w14:paraId="000001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1"/>
          <w:i w:val="0"/>
          <w:smallCaps w:val="0"/>
          <w:strike w:val="0"/>
          <w:color w:val="2f5496"/>
          <w:sz w:val="24"/>
          <w:szCs w:val="24"/>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3.3 Commentaires</w:t>
      </w:r>
    </w:p>
    <w:p w:rsidR="00000000" w:rsidDel="00000000" w:rsidP="00000000" w:rsidRDefault="00000000" w:rsidRPr="00000000" w14:paraId="00000130">
      <w:pPr>
        <w:tabs>
          <w:tab w:val="center" w:leader="none" w:pos="5024"/>
        </w:tabs>
        <w:spacing w:after="198" w:before="57" w:line="240" w:lineRule="auto"/>
        <w:ind w:left="-15" w:firstLine="0"/>
        <w:jc w:val="both"/>
        <w:rPr>
          <w:color w:val="0070c0"/>
          <w:sz w:val="20"/>
          <w:szCs w:val="20"/>
        </w:rPr>
      </w:pPr>
      <w:r w:rsidDel="00000000" w:rsidR="00000000" w:rsidRPr="00000000">
        <w:rPr>
          <w:rtl w:val="0"/>
        </w:rPr>
      </w:r>
    </w:p>
    <w:p w:rsidR="00000000" w:rsidDel="00000000" w:rsidP="00000000" w:rsidRDefault="00000000" w:rsidRPr="00000000" w14:paraId="00000131">
      <w:pPr>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Après l’étape du démarrage, il sera question de renforcer l’implication des Services techniques de l’Etat opérant localement et ce ; à différents échelons administratifs. Cependant, face à leur faible niveau de motivation pour exercer efficacement leurs mandats régaliens, il va être nécessaire au projet de suppléer financièrement au travers des protocoles d’accord basés sur les résultats, à conclure avec ces derniers. Ce type de motivation, s’il n’est pas progressivement repris en charge lors de la phase d’exécution du projet, risque de faire revenir vers la case départ et annihiler ainsi tout espoir d’appropriation et de pérennisation des acquis en phase d’après projet.</w:t>
      </w:r>
    </w:p>
    <w:p w:rsidR="00000000" w:rsidDel="00000000" w:rsidP="00000000" w:rsidRDefault="00000000" w:rsidRPr="00000000" w14:paraId="00000132">
      <w:pPr>
        <w:tabs>
          <w:tab w:val="center" w:leader="none" w:pos="5024"/>
        </w:tabs>
        <w:spacing w:after="198" w:before="57" w:line="240" w:lineRule="auto"/>
        <w:ind w:left="-15" w:firstLine="0"/>
        <w:jc w:val="both"/>
        <w:rPr>
          <w:i w:val="1"/>
          <w:color w:val="0070c0"/>
          <w:sz w:val="20"/>
          <w:szCs w:val="20"/>
        </w:rPr>
        <w:sectPr>
          <w:headerReference r:id="rId14" w:type="default"/>
          <w:headerReference r:id="rId15" w:type="first"/>
          <w:footerReference r:id="rId16" w:type="default"/>
          <w:footerReference r:id="rId17" w:type="first"/>
          <w:pgSz w:h="16840" w:w="11900" w:orient="portrait"/>
          <w:pgMar w:bottom="1493" w:top="1961" w:left="1579" w:right="1557" w:header="1020" w:footer="1115"/>
          <w:pgNumType w:start="1"/>
          <w:titlePg w:val="1"/>
        </w:sectPr>
      </w:pPr>
      <w:r w:rsidDel="00000000" w:rsidR="00000000" w:rsidRPr="00000000">
        <w:rPr>
          <w:rFonts w:ascii="Avenir" w:cs="Avenir" w:eastAsia="Avenir" w:hAnsi="Avenir"/>
          <w:color w:val="0070c0"/>
          <w:sz w:val="21"/>
          <w:szCs w:val="21"/>
          <w:rtl w:val="0"/>
        </w:rPr>
        <w:t xml:space="preserve">De même, la structuration des paysans, au travers notamment des CLD, devra permettre d’orienter des appuis vers des objectifs de développement communément arrêtés et de s’engager vers une</w:t>
      </w:r>
      <w:r w:rsidDel="00000000" w:rsidR="00000000" w:rsidRPr="00000000">
        <w:rPr>
          <w:color w:val="0070c0"/>
          <w:sz w:val="20"/>
          <w:szCs w:val="20"/>
          <w:rtl w:val="0"/>
        </w:rPr>
        <w:t xml:space="preserve"> </w:t>
      </w:r>
      <w:r w:rsidDel="00000000" w:rsidR="00000000" w:rsidRPr="00000000">
        <w:rPr>
          <w:rFonts w:ascii="Avenir" w:cs="Avenir" w:eastAsia="Avenir" w:hAnsi="Avenir"/>
          <w:i w:val="1"/>
          <w:color w:val="0070c0"/>
          <w:sz w:val="21"/>
          <w:szCs w:val="21"/>
          <w:rtl w:val="0"/>
        </w:rPr>
        <w:t xml:space="preserve">Agriculture Intelligente face au Climat (AIC) et favorable à la Nutrition (AIN).</w:t>
      </w:r>
      <w:r w:rsidDel="00000000" w:rsidR="00000000" w:rsidRPr="00000000">
        <w:rPr>
          <w:rtl w:val="0"/>
        </w:rPr>
      </w:r>
    </w:p>
    <w:p w:rsidR="00000000" w:rsidDel="00000000" w:rsidP="00000000" w:rsidRDefault="00000000" w:rsidRPr="00000000" w14:paraId="00000133">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Evaluation de la performance du projet </w:t>
      </w:r>
    </w:p>
    <w:p w:rsidR="00000000" w:rsidDel="00000000" w:rsidP="00000000" w:rsidRDefault="00000000" w:rsidRPr="00000000" w14:paraId="0000013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1"/>
          <w:i w:val="0"/>
          <w:smallCaps w:val="0"/>
          <w:strike w:val="0"/>
          <w:color w:val="2f5496"/>
          <w:sz w:val="24"/>
          <w:szCs w:val="24"/>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4.1 Evaluation de la performance du projet sur base des indicateurs du cadre logique </w:t>
      </w:r>
    </w:p>
    <w:p w:rsidR="00000000" w:rsidDel="00000000" w:rsidP="00000000" w:rsidRDefault="00000000" w:rsidRPr="00000000" w14:paraId="00000135">
      <w:pPr>
        <w:keepNext w:val="1"/>
        <w:spacing w:after="5" w:line="240" w:lineRule="auto"/>
        <w:ind w:left="20" w:right="28" w:hanging="10"/>
        <w:jc w:val="both"/>
        <w:rPr>
          <w:rFonts w:ascii="Avenir" w:cs="Avenir" w:eastAsia="Avenir" w:hAnsi="Avenir"/>
          <w:color w:val="000000"/>
          <w:sz w:val="8"/>
          <w:szCs w:val="8"/>
        </w:rPr>
      </w:pPr>
      <w:r w:rsidDel="00000000" w:rsidR="00000000" w:rsidRPr="00000000">
        <w:rPr>
          <w:rtl w:val="0"/>
        </w:rPr>
      </w:r>
    </w:p>
    <w:p w:rsidR="00000000" w:rsidDel="00000000" w:rsidP="00000000" w:rsidRDefault="00000000" w:rsidRPr="00000000" w14:paraId="00000136">
      <w:pPr>
        <w:keepNext w:val="1"/>
        <w:spacing w:after="0" w:line="271" w:lineRule="auto"/>
        <w:ind w:left="-3" w:right="35" w:firstLine="10"/>
        <w:jc w:val="both"/>
        <w:rPr>
          <w:rFonts w:ascii="Avenir" w:cs="Avenir" w:eastAsia="Avenir" w:hAnsi="Avenir"/>
          <w:i w:val="1"/>
          <w:color w:val="000000"/>
          <w:sz w:val="20"/>
          <w:szCs w:val="20"/>
        </w:rPr>
      </w:pPr>
      <w:bookmarkStart w:colFirst="0" w:colLast="0" w:name="_heading=h.4d34og8" w:id="8"/>
      <w:bookmarkEnd w:id="8"/>
      <w:r w:rsidDel="00000000" w:rsidR="00000000" w:rsidRPr="00000000">
        <w:rPr>
          <w:rFonts w:ascii="Avenir" w:cs="Avenir" w:eastAsia="Avenir" w:hAnsi="Avenir"/>
          <w:i w:val="1"/>
          <w:color w:val="000000"/>
          <w:sz w:val="20"/>
          <w:szCs w:val="20"/>
          <w:rtl w:val="0"/>
        </w:rPr>
        <w:t xml:space="preserve">En utilisant le </w:t>
      </w:r>
      <w:r w:rsidDel="00000000" w:rsidR="00000000" w:rsidRPr="00000000">
        <w:rPr>
          <w:rFonts w:ascii="Avenir" w:cs="Avenir" w:eastAsia="Avenir" w:hAnsi="Avenir"/>
          <w:b w:val="1"/>
          <w:i w:val="1"/>
          <w:color w:val="000000"/>
          <w:sz w:val="20"/>
          <w:szCs w:val="20"/>
          <w:rtl w:val="0"/>
        </w:rPr>
        <w:t xml:space="preserve">Cadre logique (éventuellement </w:t>
      </w:r>
      <w:r w:rsidDel="00000000" w:rsidR="00000000" w:rsidRPr="00000000">
        <w:rPr>
          <w:b w:val="1"/>
          <w:i w:val="1"/>
          <w:sz w:val="20"/>
          <w:szCs w:val="20"/>
          <w:rtl w:val="0"/>
        </w:rPr>
        <w:t xml:space="preserve">révisé et validé lors du dernier COPIL du p</w:t>
      </w:r>
      <w:r w:rsidDel="00000000" w:rsidR="00000000" w:rsidRPr="00000000">
        <w:rPr>
          <w:rFonts w:ascii="Avenir" w:cs="Avenir" w:eastAsia="Avenir" w:hAnsi="Avenir"/>
          <w:b w:val="1"/>
          <w:i w:val="1"/>
          <w:color w:val="000000"/>
          <w:sz w:val="20"/>
          <w:szCs w:val="20"/>
          <w:rtl w:val="0"/>
        </w:rPr>
        <w:t xml:space="preserve">rojet)</w:t>
      </w:r>
      <w:r w:rsidDel="00000000" w:rsidR="00000000" w:rsidRPr="00000000">
        <w:rPr>
          <w:rFonts w:ascii="Avenir" w:cs="Avenir" w:eastAsia="Avenir" w:hAnsi="Avenir"/>
          <w:i w:val="1"/>
          <w:color w:val="000000"/>
          <w:sz w:val="20"/>
          <w:szCs w:val="20"/>
          <w:rtl w:val="0"/>
        </w:rPr>
        <w:t xml:space="preserve">, veuillez faire le point sur la réalisation des produits dans le tableau 2. Lorsqu'il n'a pas été possible de recueillir des données ou des lignes de base sur les indicateurs, expliquez pourquoi dans la dernière colonne de droite, et apportez des clarifications sur comment et quand ces lignes de base et/ou données seront recueillies. </w:t>
      </w:r>
    </w:p>
    <w:p w:rsidR="00000000" w:rsidDel="00000000" w:rsidP="00000000" w:rsidRDefault="00000000" w:rsidRPr="00000000" w14:paraId="00000137">
      <w:pPr>
        <w:keepNext w:val="1"/>
        <w:spacing w:after="0" w:line="271" w:lineRule="auto"/>
        <w:ind w:left="-3" w:right="35" w:firstLine="10"/>
        <w:jc w:val="both"/>
        <w:rPr>
          <w:rFonts w:ascii="Avenir" w:cs="Avenir" w:eastAsia="Avenir" w:hAnsi="Avenir"/>
          <w:b w:val="1"/>
          <w:color w:val="000000"/>
          <w:sz w:val="20"/>
          <w:szCs w:val="20"/>
          <w:u w:val="single"/>
        </w:rPr>
      </w:pPr>
      <w:r w:rsidDel="00000000" w:rsidR="00000000" w:rsidRPr="00000000">
        <w:rPr>
          <w:rFonts w:ascii="Avenir" w:cs="Avenir" w:eastAsia="Avenir" w:hAnsi="Avenir"/>
          <w:b w:val="1"/>
          <w:color w:val="000000"/>
          <w:sz w:val="20"/>
          <w:szCs w:val="20"/>
          <w:u w:val="single"/>
          <w:rtl w:val="0"/>
        </w:rPr>
        <w:t xml:space="preserve">Tableau évaluation de la performance :</w:t>
      </w:r>
    </w:p>
    <w:p w:rsidR="00000000" w:rsidDel="00000000" w:rsidP="00000000" w:rsidRDefault="00000000" w:rsidRPr="00000000" w14:paraId="00000138">
      <w:pPr>
        <w:spacing w:after="5" w:line="240" w:lineRule="auto"/>
        <w:ind w:right="28"/>
        <w:jc w:val="both"/>
        <w:rPr>
          <w:rFonts w:ascii="Avenir" w:cs="Avenir" w:eastAsia="Avenir" w:hAnsi="Avenir"/>
          <w:color w:val="000000"/>
        </w:rPr>
      </w:pPr>
      <w:r w:rsidDel="00000000" w:rsidR="00000000" w:rsidRPr="00000000">
        <w:rPr>
          <w:rtl w:val="0"/>
        </w:rPr>
      </w:r>
    </w:p>
    <w:tbl>
      <w:tblPr>
        <w:tblStyle w:val="Table4"/>
        <w:tblW w:w="162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2700"/>
        <w:gridCol w:w="960"/>
        <w:gridCol w:w="855"/>
        <w:gridCol w:w="990"/>
        <w:gridCol w:w="795"/>
        <w:gridCol w:w="810"/>
        <w:gridCol w:w="720"/>
        <w:gridCol w:w="900"/>
        <w:gridCol w:w="990"/>
        <w:gridCol w:w="1350"/>
        <w:gridCol w:w="1530"/>
        <w:gridCol w:w="1215"/>
        <w:tblGridChange w:id="0">
          <w:tblGrid>
            <w:gridCol w:w="2430"/>
            <w:gridCol w:w="2700"/>
            <w:gridCol w:w="960"/>
            <w:gridCol w:w="855"/>
            <w:gridCol w:w="990"/>
            <w:gridCol w:w="795"/>
            <w:gridCol w:w="810"/>
            <w:gridCol w:w="720"/>
            <w:gridCol w:w="900"/>
            <w:gridCol w:w="990"/>
            <w:gridCol w:w="1350"/>
            <w:gridCol w:w="1530"/>
            <w:gridCol w:w="1215"/>
          </w:tblGrid>
        </w:tblGridChange>
      </w:tblGrid>
      <w:tr>
        <w:trPr>
          <w:cantSplit w:val="0"/>
          <w:trHeight w:val="940" w:hRule="atLeast"/>
          <w:tblHeader w:val="1"/>
        </w:trPr>
        <w:tc>
          <w:tcPr>
            <w:shd w:fill="ddebf7" w:val="clear"/>
          </w:tcPr>
          <w:p w:rsidR="00000000" w:rsidDel="00000000" w:rsidP="00000000" w:rsidRDefault="00000000" w:rsidRPr="00000000" w14:paraId="00000139">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Produits</w:t>
            </w:r>
          </w:p>
        </w:tc>
        <w:tc>
          <w:tcPr>
            <w:shd w:fill="ddebf7" w:val="clear"/>
          </w:tcPr>
          <w:p w:rsidR="00000000" w:rsidDel="00000000" w:rsidP="00000000" w:rsidRDefault="00000000" w:rsidRPr="00000000" w14:paraId="0000013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Indicateurs</w:t>
            </w:r>
          </w:p>
        </w:tc>
        <w:tc>
          <w:tcPr>
            <w:shd w:fill="e3f1ed" w:val="clear"/>
          </w:tcPr>
          <w:p w:rsidR="00000000" w:rsidDel="00000000" w:rsidP="00000000" w:rsidRDefault="00000000" w:rsidRPr="00000000" w14:paraId="0000013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Ligne de base </w:t>
            </w:r>
            <w:r w:rsidDel="00000000" w:rsidR="00000000" w:rsidRPr="00000000">
              <w:rPr>
                <w:rFonts w:ascii="Avenir" w:cs="Avenir" w:eastAsia="Avenir" w:hAnsi="Avenir"/>
                <w:i w:val="1"/>
                <w:color w:val="000000"/>
                <w:sz w:val="20"/>
                <w:szCs w:val="20"/>
                <w:vertAlign w:val="superscript"/>
              </w:rPr>
              <w:footnoteReference w:customMarkFollows="0" w:id="3"/>
            </w:r>
            <w:r w:rsidDel="00000000" w:rsidR="00000000" w:rsidRPr="00000000">
              <w:rPr>
                <w:rtl w:val="0"/>
              </w:rPr>
            </w:r>
          </w:p>
          <w:p w:rsidR="00000000" w:rsidDel="00000000" w:rsidP="00000000" w:rsidRDefault="00000000" w:rsidRPr="00000000" w14:paraId="0000013C">
            <w:pPr>
              <w:rPr>
                <w:rFonts w:ascii="Avenir" w:cs="Avenir" w:eastAsia="Avenir" w:hAnsi="Avenir"/>
                <w:color w:val="000000"/>
                <w:sz w:val="16"/>
                <w:szCs w:val="16"/>
              </w:rPr>
            </w:pPr>
            <w:r w:rsidDel="00000000" w:rsidR="00000000" w:rsidRPr="00000000">
              <w:rPr>
                <w:rtl w:val="0"/>
              </w:rPr>
            </w:r>
          </w:p>
        </w:tc>
        <w:tc>
          <w:tcPr>
            <w:shd w:fill="e3f1ed" w:val="clear"/>
          </w:tcPr>
          <w:p w:rsidR="00000000" w:rsidDel="00000000" w:rsidP="00000000" w:rsidRDefault="00000000" w:rsidRPr="00000000" w14:paraId="0000013D">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Cible visée pour la période de rapportage (non cumulatrive)</w:t>
            </w:r>
          </w:p>
        </w:tc>
        <w:tc>
          <w:tcPr>
            <w:shd w:fill="e3f1ed" w:val="clear"/>
          </w:tcPr>
          <w:p w:rsidR="00000000" w:rsidDel="00000000" w:rsidP="00000000" w:rsidRDefault="00000000" w:rsidRPr="00000000" w14:paraId="0000013E">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Valeur atteinte pour la période de rapportage (non cumulatrive)</w:t>
            </w:r>
          </w:p>
        </w:tc>
        <w:tc>
          <w:tcPr>
            <w:shd w:fill="e3f1ed" w:val="clear"/>
          </w:tcPr>
          <w:p w:rsidR="00000000" w:rsidDel="00000000" w:rsidP="00000000" w:rsidRDefault="00000000" w:rsidRPr="00000000" w14:paraId="0000013F">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Valeur 2024 (en cumularif)</w:t>
            </w:r>
          </w:p>
        </w:tc>
        <w:tc>
          <w:tcPr>
            <w:shd w:fill="e3f1ed" w:val="clear"/>
          </w:tcPr>
          <w:p w:rsidR="00000000" w:rsidDel="00000000" w:rsidP="00000000" w:rsidRDefault="00000000" w:rsidRPr="00000000" w14:paraId="00000140">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Valeur 2025 (en cumulatif)</w:t>
            </w:r>
          </w:p>
        </w:tc>
        <w:tc>
          <w:tcPr>
            <w:shd w:fill="e3f1ed" w:val="clear"/>
          </w:tcPr>
          <w:p w:rsidR="00000000" w:rsidDel="00000000" w:rsidP="00000000" w:rsidRDefault="00000000" w:rsidRPr="00000000" w14:paraId="00000141">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Valeur 2026 (en cumulatif)</w:t>
            </w:r>
          </w:p>
        </w:tc>
        <w:tc>
          <w:tcPr>
            <w:shd w:fill="e3f1ed" w:val="clear"/>
          </w:tcPr>
          <w:p w:rsidR="00000000" w:rsidDel="00000000" w:rsidP="00000000" w:rsidRDefault="00000000" w:rsidRPr="00000000" w14:paraId="00000142">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Valeur actuelle (en cumulatif)</w:t>
            </w:r>
            <w:r w:rsidDel="00000000" w:rsidR="00000000" w:rsidRPr="00000000">
              <w:rPr>
                <w:rFonts w:ascii="Avenir" w:cs="Avenir" w:eastAsia="Avenir" w:hAnsi="Avenir"/>
                <w:i w:val="1"/>
                <w:color w:val="000000"/>
                <w:sz w:val="20"/>
                <w:szCs w:val="20"/>
                <w:vertAlign w:val="superscript"/>
              </w:rPr>
              <w:footnoteReference w:customMarkFollows="0" w:id="4"/>
            </w:r>
            <w:r w:rsidDel="00000000" w:rsidR="00000000" w:rsidRPr="00000000">
              <w:rPr>
                <w:rFonts w:ascii="Avenir" w:cs="Avenir" w:eastAsia="Avenir" w:hAnsi="Avenir"/>
                <w:color w:val="000000"/>
                <w:sz w:val="16"/>
                <w:szCs w:val="16"/>
                <w:rtl w:val="0"/>
              </w:rPr>
              <w:t xml:space="preserve"> </w:t>
            </w:r>
          </w:p>
        </w:tc>
        <w:tc>
          <w:tcPr>
            <w:shd w:fill="e3f1ed" w:val="clear"/>
          </w:tcPr>
          <w:p w:rsidR="00000000" w:rsidDel="00000000" w:rsidP="00000000" w:rsidRDefault="00000000" w:rsidRPr="00000000" w14:paraId="0000014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Cible finale dans le prodoc</w:t>
            </w:r>
            <w:r w:rsidDel="00000000" w:rsidR="00000000" w:rsidRPr="00000000">
              <w:rPr>
                <w:rFonts w:ascii="Avenir" w:cs="Avenir" w:eastAsia="Avenir" w:hAnsi="Avenir"/>
                <w:i w:val="1"/>
                <w:color w:val="000000"/>
                <w:sz w:val="20"/>
                <w:szCs w:val="20"/>
                <w:vertAlign w:val="superscript"/>
              </w:rPr>
              <w:footnoteReference w:customMarkFollows="0" w:id="5"/>
            </w:r>
            <w:r w:rsidDel="00000000" w:rsidR="00000000" w:rsidRPr="00000000">
              <w:rPr>
                <w:rtl w:val="0"/>
              </w:rPr>
            </w:r>
          </w:p>
        </w:tc>
        <w:tc>
          <w:tcPr>
            <w:shd w:fill="e3f1ed" w:val="clear"/>
          </w:tcPr>
          <w:p w:rsidR="00000000" w:rsidDel="00000000" w:rsidP="00000000" w:rsidRDefault="00000000" w:rsidRPr="00000000" w14:paraId="0000014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Cible finale révisée le cas échéant </w:t>
            </w:r>
          </w:p>
        </w:tc>
        <w:tc>
          <w:tcPr>
            <w:shd w:fill="e7e6e6" w:val="clear"/>
          </w:tcPr>
          <w:p w:rsidR="00000000" w:rsidDel="00000000" w:rsidP="00000000" w:rsidRDefault="00000000" w:rsidRPr="00000000" w14:paraId="00000145">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Hyperlien et numéro de la décision d’approbation de la révision de la cible le cas échéant</w:t>
            </w:r>
          </w:p>
        </w:tc>
        <w:tc>
          <w:tcPr>
            <w:shd w:fill="e7e6e6" w:val="clear"/>
          </w:tcPr>
          <w:p w:rsidR="00000000" w:rsidDel="00000000" w:rsidP="00000000" w:rsidRDefault="00000000" w:rsidRPr="00000000" w14:paraId="00000146">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Commentaires</w:t>
            </w:r>
            <w:r w:rsidDel="00000000" w:rsidR="00000000" w:rsidRPr="00000000">
              <w:rPr>
                <w:rFonts w:ascii="Avenir" w:cs="Avenir" w:eastAsia="Avenir" w:hAnsi="Avenir"/>
                <w:i w:val="1"/>
                <w:color w:val="000000"/>
                <w:sz w:val="20"/>
                <w:szCs w:val="20"/>
                <w:vertAlign w:val="superscript"/>
              </w:rPr>
              <w:footnoteReference w:customMarkFollows="0" w:id="6"/>
            </w:r>
            <w:r w:rsidDel="00000000" w:rsidR="00000000" w:rsidRPr="00000000">
              <w:rPr>
                <w:rtl w:val="0"/>
              </w:rPr>
            </w:r>
          </w:p>
        </w:tc>
      </w:tr>
      <w:tr>
        <w:trPr>
          <w:cantSplit w:val="0"/>
          <w:trHeight w:val="310" w:hRule="atLeast"/>
          <w:tblHeader w:val="0"/>
        </w:trPr>
        <w:tc>
          <w:tcPr>
            <w:shd w:fill="auto" w:val="clear"/>
          </w:tcPr>
          <w:p w:rsidR="00000000" w:rsidDel="00000000" w:rsidP="00000000" w:rsidRDefault="00000000" w:rsidRPr="00000000" w14:paraId="00000147">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Produit 1.1 </w:t>
            </w:r>
            <w:r w:rsidDel="00000000" w:rsidR="00000000" w:rsidRPr="00000000">
              <w:rPr>
                <w:b w:val="1"/>
                <w:sz w:val="16"/>
                <w:szCs w:val="16"/>
                <w:rtl w:val="0"/>
              </w:rPr>
              <w:t xml:space="preserve">D’ici 2026, </w:t>
            </w:r>
            <w:r w:rsidDel="00000000" w:rsidR="00000000" w:rsidRPr="00000000">
              <w:rPr>
                <w:rtl w:val="0"/>
              </w:rPr>
              <w:t xml:space="preserve">Les</w:t>
            </w:r>
            <w:r w:rsidDel="00000000" w:rsidR="00000000" w:rsidRPr="00000000">
              <w:rPr>
                <w:b w:val="1"/>
                <w:sz w:val="16"/>
                <w:szCs w:val="16"/>
                <w:rtl w:val="0"/>
              </w:rPr>
              <w:t xml:space="preserve"> institutions communautaires locales participatives sont renforcées</w:t>
            </w:r>
            <w:r w:rsidDel="00000000" w:rsidR="00000000" w:rsidRPr="00000000">
              <w:rPr>
                <w:rtl w:val="0"/>
              </w:rPr>
            </w:r>
          </w:p>
        </w:tc>
        <w:tc>
          <w:tcPr>
            <w:shd w:fill="auto" w:val="clear"/>
          </w:tcPr>
          <w:p w:rsidR="00000000" w:rsidDel="00000000" w:rsidP="00000000" w:rsidRDefault="00000000" w:rsidRPr="00000000" w14:paraId="00000148">
            <w:pPr>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Nombre de conseils ruraux </w:t>
            </w:r>
            <w:r w:rsidDel="00000000" w:rsidR="00000000" w:rsidRPr="00000000">
              <w:rPr>
                <w:rFonts w:ascii="Avenir" w:cs="Avenir" w:eastAsia="Avenir" w:hAnsi="Avenir"/>
                <w:color w:val="000000"/>
                <w:sz w:val="16"/>
                <w:szCs w:val="16"/>
                <w:rtl w:val="0"/>
              </w:rPr>
              <w:t xml:space="preserve">CARTs et CARGS renforcés et rapport de suivi produits</w:t>
            </w:r>
          </w:p>
          <w:p w:rsidR="00000000" w:rsidDel="00000000" w:rsidP="00000000" w:rsidRDefault="00000000" w:rsidRPr="00000000" w14:paraId="00000149">
            <w:pP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4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214 CLD redynamisés et fonctionnels et rapports d’activités des CLDs produits</w:t>
            </w:r>
          </w:p>
        </w:tc>
        <w:tc>
          <w:tcPr>
            <w:shd w:fill="ffffff" w:val="clear"/>
          </w:tcPr>
          <w:p w:rsidR="00000000" w:rsidDel="00000000" w:rsidP="00000000" w:rsidRDefault="00000000" w:rsidRPr="00000000" w14:paraId="0000014B">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p w:rsidR="00000000" w:rsidDel="00000000" w:rsidP="00000000" w:rsidRDefault="00000000" w:rsidRPr="00000000" w14:paraId="0000014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4D">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4E">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214</w:t>
            </w:r>
          </w:p>
        </w:tc>
        <w:tc>
          <w:tcPr/>
          <w:p w:rsidR="00000000" w:rsidDel="00000000" w:rsidP="00000000" w:rsidRDefault="00000000" w:rsidRPr="00000000" w14:paraId="0000014F">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t>
            </w:r>
          </w:p>
          <w:p w:rsidR="00000000" w:rsidDel="00000000" w:rsidP="00000000" w:rsidRDefault="00000000" w:rsidRPr="00000000" w14:paraId="00000150">
            <w:pP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51">
            <w:pP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52">
            <w:pPr>
              <w:ind w:left="0" w:firstLine="0"/>
              <w:jc w:val="cente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15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5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55">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56">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p w:rsidR="00000000" w:rsidDel="00000000" w:rsidP="00000000" w:rsidRDefault="00000000" w:rsidRPr="00000000" w14:paraId="00000157">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58">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59">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5A">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tc>
        <w:tc>
          <w:tcPr/>
          <w:p w:rsidR="00000000" w:rsidDel="00000000" w:rsidP="00000000" w:rsidRDefault="00000000" w:rsidRPr="00000000" w14:paraId="0000015B">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15C">
            <w:pPr>
              <w:rPr>
                <w:rFonts w:ascii="Avenir" w:cs="Avenir" w:eastAsia="Avenir" w:hAnsi="Aveni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15D">
            <w:pPr>
              <w:rPr>
                <w:rFonts w:ascii="Avenir" w:cs="Avenir" w:eastAsia="Avenir" w:hAnsi="Aveni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15E">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4</w:t>
            </w:r>
          </w:p>
          <w:p w:rsidR="00000000" w:rsidDel="00000000" w:rsidP="00000000" w:rsidRDefault="00000000" w:rsidRPr="00000000" w14:paraId="0000015F">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60">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61">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214</w:t>
            </w:r>
          </w:p>
        </w:tc>
        <w:tc>
          <w:tcPr>
            <w:shd w:fill="auto" w:val="clear"/>
          </w:tcPr>
          <w:p w:rsidR="00000000" w:rsidDel="00000000" w:rsidP="00000000" w:rsidRDefault="00000000" w:rsidRPr="00000000" w14:paraId="00000162">
            <w:pPr>
              <w:rPr>
                <w:rFonts w:ascii="Avenir" w:cs="Avenir" w:eastAsia="Avenir" w:hAnsi="Aveni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163">
            <w:pPr>
              <w:spacing w:after="5" w:lineRule="auto"/>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164">
            <w:pPr>
              <w:spacing w:after="5" w:lineRule="auto"/>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auto" w:val="clear"/>
          </w:tcPr>
          <w:p w:rsidR="00000000" w:rsidDel="00000000" w:rsidP="00000000" w:rsidRDefault="00000000" w:rsidRPr="00000000" w14:paraId="00000165">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Produit 1.2</w:t>
            </w:r>
            <w:r w:rsidDel="00000000" w:rsidR="00000000" w:rsidRPr="00000000">
              <w:rPr>
                <w:rFonts w:ascii="Cambria" w:cs="Cambria" w:eastAsia="Cambria" w:hAnsi="Cambria"/>
                <w:b w:val="1"/>
                <w:color w:val="ffffff"/>
                <w:sz w:val="28"/>
                <w:szCs w:val="28"/>
                <w:rtl w:val="0"/>
              </w:rPr>
              <w:t xml:space="preserve"> </w:t>
            </w:r>
            <w:r w:rsidDel="00000000" w:rsidR="00000000" w:rsidRPr="00000000">
              <w:rPr>
                <w:rFonts w:ascii="Avenir" w:cs="Avenir" w:eastAsia="Avenir" w:hAnsi="Avenir"/>
                <w:b w:val="1"/>
                <w:color w:val="000000"/>
                <w:sz w:val="16"/>
                <w:szCs w:val="16"/>
                <w:rtl w:val="0"/>
              </w:rPr>
              <w:t xml:space="preserve">D’ici 2026, Les capacités des services techniques décentralisés et des ALEs sont renforcées par leur implication directe dans les activités du projet</w:t>
            </w:r>
            <w:r w:rsidDel="00000000" w:rsidR="00000000" w:rsidRPr="00000000">
              <w:rPr>
                <w:rtl w:val="0"/>
              </w:rPr>
            </w:r>
          </w:p>
          <w:p w:rsidR="00000000" w:rsidDel="00000000" w:rsidP="00000000" w:rsidRDefault="00000000" w:rsidRPr="00000000" w14:paraId="00000166">
            <w:pPr>
              <w:rPr>
                <w:rFonts w:ascii="Avenir" w:cs="Avenir" w:eastAsia="Avenir" w:hAnsi="Aveni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167">
            <w:pPr>
              <w:ind w:left="10" w:firstLine="0"/>
              <w:jc w:val="left"/>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68">
            <w:pPr>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 Administrations des territoires (Yumbi, Kwamouth, Bolobo, Mushie) opérationnels</w:t>
            </w:r>
          </w:p>
          <w:p w:rsidR="00000000" w:rsidDel="00000000" w:rsidP="00000000" w:rsidRDefault="00000000" w:rsidRPr="00000000" w14:paraId="00000169">
            <w:pPr>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 services techniques des administrations des territoires, de même</w:t>
            </w:r>
          </w:p>
          <w:p w:rsidR="00000000" w:rsidDel="00000000" w:rsidP="00000000" w:rsidRDefault="00000000" w:rsidRPr="00000000" w14:paraId="0000016A">
            <w:pPr>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 Agences locales d’Exécution (3 ALES techniques, 1 ALE de Gestion de conflits et de mécanisme de plainte et recours) ;</w:t>
            </w:r>
          </w:p>
          <w:p w:rsidR="00000000" w:rsidDel="00000000" w:rsidP="00000000" w:rsidRDefault="00000000" w:rsidRPr="00000000" w14:paraId="0000016B">
            <w:pPr>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6 COPILs organisés</w:t>
            </w:r>
            <w:r w:rsidDel="00000000" w:rsidR="00000000" w:rsidRPr="00000000">
              <w:rPr>
                <w:rtl w:val="0"/>
              </w:rPr>
            </w:r>
          </w:p>
        </w:tc>
        <w:tc>
          <w:tcPr>
            <w:shd w:fill="ffffff" w:val="clear"/>
          </w:tcPr>
          <w:p w:rsidR="00000000" w:rsidDel="00000000" w:rsidP="00000000" w:rsidRDefault="00000000" w:rsidRPr="00000000" w14:paraId="0000016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6D">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6E">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p w:rsidR="00000000" w:rsidDel="00000000" w:rsidP="00000000" w:rsidRDefault="00000000" w:rsidRPr="00000000" w14:paraId="0000016F">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0">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1">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w:t>
            </w:r>
          </w:p>
          <w:p w:rsidR="00000000" w:rsidDel="00000000" w:rsidP="00000000" w:rsidRDefault="00000000" w:rsidRPr="00000000" w14:paraId="00000172">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3">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5">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r w:rsidDel="00000000" w:rsidR="00000000" w:rsidRPr="00000000">
              <w:rPr>
                <w:rtl w:val="0"/>
              </w:rPr>
            </w:r>
          </w:p>
          <w:p w:rsidR="00000000" w:rsidDel="00000000" w:rsidP="00000000" w:rsidRDefault="00000000" w:rsidRPr="00000000" w14:paraId="00000176">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7">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8">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9">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6</w:t>
            </w:r>
          </w:p>
        </w:tc>
        <w:tc>
          <w:tcPr/>
          <w:p w:rsidR="00000000" w:rsidDel="00000000" w:rsidP="00000000" w:rsidRDefault="00000000" w:rsidRPr="00000000" w14:paraId="0000017A">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p w:rsidR="00000000" w:rsidDel="00000000" w:rsidP="00000000" w:rsidRDefault="00000000" w:rsidRPr="00000000" w14:paraId="0000017D">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E">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7F">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w:t>
            </w:r>
          </w:p>
          <w:p w:rsidR="00000000" w:rsidDel="00000000" w:rsidP="00000000" w:rsidRDefault="00000000" w:rsidRPr="00000000" w14:paraId="00000180">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1">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2">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p w:rsidR="00000000" w:rsidDel="00000000" w:rsidP="00000000" w:rsidRDefault="00000000" w:rsidRPr="00000000" w14:paraId="0000018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5">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6">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7">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w:t>
            </w:r>
          </w:p>
        </w:tc>
        <w:tc>
          <w:tcPr/>
          <w:p w:rsidR="00000000" w:rsidDel="00000000" w:rsidP="00000000" w:rsidRDefault="00000000" w:rsidRPr="00000000" w14:paraId="00000188">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9">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A">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8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D">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8E">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8F">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90">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91">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92">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93">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9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95">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tc>
        <w:tc>
          <w:tcPr/>
          <w:p w:rsidR="00000000" w:rsidDel="00000000" w:rsidP="00000000" w:rsidRDefault="00000000" w:rsidRPr="00000000" w14:paraId="00000196">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97">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98">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99">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9A">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9B">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9C">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9D">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9E">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9F">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A0">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A1">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A2">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A3">
            <w:pPr>
              <w:rPr>
                <w:rFonts w:ascii="Avenir" w:cs="Avenir" w:eastAsia="Avenir" w:hAnsi="Avenir"/>
                <w:color w:val="000000"/>
                <w:sz w:val="16"/>
                <w:szCs w:val="16"/>
              </w:rPr>
            </w:pPr>
            <w:r w:rsidDel="00000000" w:rsidR="00000000" w:rsidRPr="00000000">
              <w:rPr>
                <w:rFonts w:ascii="Avenir" w:cs="Avenir" w:eastAsia="Avenir" w:hAnsi="Avenir"/>
                <w:color w:val="ff0000"/>
                <w:sz w:val="16"/>
                <w:szCs w:val="16"/>
                <w:rtl w:val="0"/>
              </w:rPr>
              <w:t xml:space="preserve">1</w:t>
            </w:r>
            <w:r w:rsidDel="00000000" w:rsidR="00000000" w:rsidRPr="00000000">
              <w:rPr>
                <w:rtl w:val="0"/>
              </w:rPr>
            </w:r>
          </w:p>
        </w:tc>
        <w:tc>
          <w:tcPr/>
          <w:p w:rsidR="00000000" w:rsidDel="00000000" w:rsidP="00000000" w:rsidRDefault="00000000" w:rsidRPr="00000000" w14:paraId="000001A4">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1A5">
            <w:pPr>
              <w:rPr>
                <w:rFonts w:ascii="Avenir" w:cs="Avenir" w:eastAsia="Avenir" w:hAnsi="Aveni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1A6">
            <w:pPr>
              <w:rPr>
                <w:rFonts w:ascii="Avenir" w:cs="Avenir" w:eastAsia="Avenir" w:hAnsi="Aveni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1A7">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A8">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A9">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4</w:t>
            </w:r>
          </w:p>
          <w:p w:rsidR="00000000" w:rsidDel="00000000" w:rsidP="00000000" w:rsidRDefault="00000000" w:rsidRPr="00000000" w14:paraId="000001AA">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AB">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AC">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5</w:t>
            </w:r>
          </w:p>
          <w:p w:rsidR="00000000" w:rsidDel="00000000" w:rsidP="00000000" w:rsidRDefault="00000000" w:rsidRPr="00000000" w14:paraId="000001AD">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AE">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AF">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1B0">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4</w:t>
            </w:r>
          </w:p>
        </w:tc>
        <w:tc>
          <w:tcPr>
            <w:shd w:fill="auto" w:val="clear"/>
          </w:tcPr>
          <w:p w:rsidR="00000000" w:rsidDel="00000000" w:rsidP="00000000" w:rsidRDefault="00000000" w:rsidRPr="00000000" w14:paraId="000001B1">
            <w:pPr>
              <w:rPr>
                <w:rFonts w:ascii="Avenir" w:cs="Avenir" w:eastAsia="Avenir" w:hAnsi="Avenir"/>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1B2">
            <w:pPr>
              <w:spacing w:after="5" w:lineRule="auto"/>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1B3">
            <w:pPr>
              <w:spacing w:after="5" w:lineRule="auto"/>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c6e0b4" w:val="clear"/>
          </w:tcPr>
          <w:p w:rsidR="00000000" w:rsidDel="00000000" w:rsidP="00000000" w:rsidRDefault="00000000" w:rsidRPr="00000000" w14:paraId="000001B4">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Produit 2.1 :</w:t>
            </w:r>
            <w:r w:rsidDel="00000000" w:rsidR="00000000" w:rsidRPr="00000000">
              <w:rPr>
                <w:rFonts w:ascii="Cambria" w:cs="Cambria" w:eastAsia="Cambria" w:hAnsi="Cambria"/>
                <w:color w:val="000000"/>
                <w:sz w:val="30"/>
                <w:szCs w:val="30"/>
                <w:rtl w:val="0"/>
              </w:rPr>
              <w:t xml:space="preserve"> </w:t>
            </w:r>
            <w:r w:rsidDel="00000000" w:rsidR="00000000" w:rsidRPr="00000000">
              <w:rPr>
                <w:rFonts w:ascii="Avenir" w:cs="Avenir" w:eastAsia="Avenir" w:hAnsi="Avenir"/>
                <w:color w:val="000000"/>
                <w:sz w:val="16"/>
                <w:szCs w:val="16"/>
                <w:rtl w:val="0"/>
              </w:rPr>
              <w:t xml:space="preserve">: D'ici 2026, Tous les terroirs villageois sont munis d'un PSAT et d'un Registre Foncier. </w:t>
            </w:r>
          </w:p>
          <w:p w:rsidR="00000000" w:rsidDel="00000000" w:rsidP="00000000" w:rsidRDefault="00000000" w:rsidRPr="00000000" w14:paraId="000001B5">
            <w:pPr>
              <w:rPr>
                <w:rFonts w:ascii="Avenir" w:cs="Avenir" w:eastAsia="Avenir" w:hAnsi="Avenir"/>
                <w:color w:val="000000"/>
                <w:sz w:val="16"/>
                <w:szCs w:val="16"/>
                <w:u w:val="single"/>
              </w:rPr>
            </w:pPr>
            <w:r w:rsidDel="00000000" w:rsidR="00000000" w:rsidRPr="00000000">
              <w:rPr>
                <w:rtl w:val="0"/>
              </w:rPr>
            </w:r>
          </w:p>
        </w:tc>
        <w:tc>
          <w:tcPr>
            <w:shd w:fill="c6e0b4" w:val="clear"/>
          </w:tcPr>
          <w:p w:rsidR="00000000" w:rsidDel="00000000" w:rsidP="00000000" w:rsidRDefault="00000000" w:rsidRPr="00000000" w14:paraId="000001B6">
            <w:pPr>
              <w:numPr>
                <w:ilvl w:val="0"/>
                <w:numId w:val="7"/>
              </w:numPr>
              <w:ind w:left="162" w:hanging="162"/>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 PDT au niveau Territoire réajustés, validées et vulgarisés,</w:t>
            </w:r>
          </w:p>
          <w:p w:rsidR="00000000" w:rsidDel="00000000" w:rsidP="00000000" w:rsidRDefault="00000000" w:rsidRPr="00000000" w14:paraId="000001B7">
            <w:pPr>
              <w:numPr>
                <w:ilvl w:val="0"/>
                <w:numId w:val="7"/>
              </w:numPr>
              <w:ind w:left="162" w:hanging="162"/>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140 PGRN (PSAT) mise en œuvre (131 consolidations et 9 nouveaux),</w:t>
            </w:r>
          </w:p>
          <w:p w:rsidR="00000000" w:rsidDel="00000000" w:rsidP="00000000" w:rsidRDefault="00000000" w:rsidRPr="00000000" w14:paraId="000001B8">
            <w:pPr>
              <w:numPr>
                <w:ilvl w:val="0"/>
                <w:numId w:val="7"/>
              </w:numPr>
              <w:ind w:left="162" w:hanging="162"/>
              <w:jc w:val="left"/>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 édit foncier provincial publié, </w:t>
            </w:r>
          </w:p>
        </w:tc>
        <w:tc>
          <w:tcPr>
            <w:shd w:fill="c6e0b4" w:val="clear"/>
          </w:tcPr>
          <w:p w:rsidR="00000000" w:rsidDel="00000000" w:rsidP="00000000" w:rsidRDefault="00000000" w:rsidRPr="00000000" w14:paraId="000001B9">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r w:rsidDel="00000000" w:rsidR="00000000" w:rsidRPr="00000000">
              <w:rPr>
                <w:rtl w:val="0"/>
              </w:rPr>
            </w:r>
          </w:p>
          <w:p w:rsidR="00000000" w:rsidDel="00000000" w:rsidP="00000000" w:rsidRDefault="00000000" w:rsidRPr="00000000" w14:paraId="000001BA">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B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B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140</w:t>
            </w:r>
            <w:r w:rsidDel="00000000" w:rsidR="00000000" w:rsidRPr="00000000">
              <w:rPr>
                <w:rtl w:val="0"/>
              </w:rPr>
            </w:r>
          </w:p>
          <w:p w:rsidR="00000000" w:rsidDel="00000000" w:rsidP="00000000" w:rsidRDefault="00000000" w:rsidRPr="00000000" w14:paraId="000001BD">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BE">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BF">
            <w:pPr>
              <w:jc w:val="center"/>
              <w:rPr>
                <w:rFonts w:ascii="Avenir" w:cs="Avenir" w:eastAsia="Avenir" w:hAnsi="Avenir"/>
                <w:color w:val="000000"/>
              </w:rPr>
            </w:pPr>
            <w:r w:rsidDel="00000000" w:rsidR="00000000" w:rsidRPr="00000000">
              <w:rPr>
                <w:rFonts w:ascii="Avenir" w:cs="Avenir" w:eastAsia="Avenir" w:hAnsi="Avenir"/>
                <w:color w:val="000000"/>
                <w:sz w:val="16"/>
                <w:szCs w:val="16"/>
                <w:rtl w:val="0"/>
              </w:rPr>
              <w:t xml:space="preserve">1</w:t>
            </w:r>
            <w:r w:rsidDel="00000000" w:rsidR="00000000" w:rsidRPr="00000000">
              <w:rPr>
                <w:rtl w:val="0"/>
              </w:rPr>
            </w:r>
          </w:p>
        </w:tc>
        <w:tc>
          <w:tcPr>
            <w:shd w:fill="c6e0b4" w:val="clear"/>
          </w:tcPr>
          <w:p w:rsidR="00000000" w:rsidDel="00000000" w:rsidP="00000000" w:rsidRDefault="00000000" w:rsidRPr="00000000" w14:paraId="000001C0">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p w:rsidR="00000000" w:rsidDel="00000000" w:rsidP="00000000" w:rsidRDefault="00000000" w:rsidRPr="00000000" w14:paraId="000001C1">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2">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140</w:t>
            </w:r>
          </w:p>
          <w:p w:rsidR="00000000" w:rsidDel="00000000" w:rsidP="00000000" w:rsidRDefault="00000000" w:rsidRPr="00000000" w14:paraId="000001C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5">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6">
            <w:pPr>
              <w:jc w:val="center"/>
              <w:rPr>
                <w:rFonts w:ascii="Avenir" w:cs="Avenir" w:eastAsia="Avenir" w:hAnsi="Avenir"/>
                <w:color w:val="000000"/>
              </w:rPr>
            </w:pPr>
            <w:r w:rsidDel="00000000" w:rsidR="00000000" w:rsidRPr="00000000">
              <w:rPr>
                <w:rFonts w:ascii="Avenir" w:cs="Avenir" w:eastAsia="Avenir" w:hAnsi="Avenir"/>
                <w:color w:val="000000"/>
                <w:sz w:val="16"/>
                <w:szCs w:val="16"/>
                <w:rtl w:val="0"/>
              </w:rPr>
              <w:t xml:space="preserve">1</w:t>
            </w:r>
            <w:r w:rsidDel="00000000" w:rsidR="00000000" w:rsidRPr="00000000">
              <w:rPr>
                <w:rtl w:val="0"/>
              </w:rPr>
            </w:r>
          </w:p>
        </w:tc>
        <w:tc>
          <w:tcPr>
            <w:shd w:fill="c6e0b4" w:val="clear"/>
          </w:tcPr>
          <w:p w:rsidR="00000000" w:rsidDel="00000000" w:rsidP="00000000" w:rsidRDefault="00000000" w:rsidRPr="00000000" w14:paraId="000001C7">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C8">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9">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A">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C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CD">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CE">
            <w:pPr>
              <w:jc w:val="center"/>
              <w:rPr>
                <w:rFonts w:ascii="Avenir" w:cs="Avenir" w:eastAsia="Avenir" w:hAnsi="Avenir"/>
                <w:color w:val="000000"/>
                <w:sz w:val="16"/>
                <w:szCs w:val="16"/>
              </w:rPr>
            </w:pPr>
            <w:r w:rsidDel="00000000" w:rsidR="00000000" w:rsidRPr="00000000">
              <w:rPr>
                <w:rtl w:val="0"/>
              </w:rPr>
            </w:r>
          </w:p>
        </w:tc>
        <w:tc>
          <w:tcPr>
            <w:shd w:fill="c6e0b4" w:val="clear"/>
          </w:tcPr>
          <w:p w:rsidR="00000000" w:rsidDel="00000000" w:rsidP="00000000" w:rsidRDefault="00000000" w:rsidRPr="00000000" w14:paraId="000001CF">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D0">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D1">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D2">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D3">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D4">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D5">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D6">
            <w:pPr>
              <w:rPr>
                <w:rFonts w:ascii="Avenir" w:cs="Avenir" w:eastAsia="Avenir" w:hAnsi="Avenir"/>
                <w:color w:val="ff0000"/>
                <w:sz w:val="16"/>
                <w:szCs w:val="16"/>
              </w:rPr>
            </w:pPr>
            <w:r w:rsidDel="00000000" w:rsidR="00000000" w:rsidRPr="00000000">
              <w:rPr>
                <w:rtl w:val="0"/>
              </w:rPr>
            </w:r>
          </w:p>
        </w:tc>
        <w:tc>
          <w:tcPr>
            <w:shd w:fill="c6e0b4" w:val="clear"/>
          </w:tcPr>
          <w:p w:rsidR="00000000" w:rsidDel="00000000" w:rsidP="00000000" w:rsidRDefault="00000000" w:rsidRPr="00000000" w14:paraId="000001D7">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D8">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D9">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DA">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DB">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DC">
            <w:pPr>
              <w:spacing w:after="5" w:lineRule="auto"/>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DD">
            <w:pPr>
              <w:spacing w:after="5" w:lineRule="auto"/>
              <w:rPr>
                <w:rFonts w:ascii="Avenir" w:cs="Avenir" w:eastAsia="Avenir" w:hAnsi="Avenir"/>
                <w:color w:val="000000"/>
              </w:rPr>
            </w:pPr>
            <w:r w:rsidDel="00000000" w:rsidR="00000000" w:rsidRPr="00000000">
              <w:rPr>
                <w:rtl w:val="0"/>
              </w:rPr>
            </w:r>
          </w:p>
        </w:tc>
      </w:tr>
      <w:tr>
        <w:trPr>
          <w:cantSplit w:val="0"/>
          <w:trHeight w:val="310" w:hRule="atLeast"/>
          <w:tblHeader w:val="0"/>
        </w:trPr>
        <w:tc>
          <w:tcPr>
            <w:shd w:fill="c6e0b4" w:val="clear"/>
          </w:tcPr>
          <w:p w:rsidR="00000000" w:rsidDel="00000000" w:rsidP="00000000" w:rsidRDefault="00000000" w:rsidRPr="00000000" w14:paraId="000001DE">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Produit 2.2 : D’ici 2026, les investissements structurants tels que définis par les PGRN/PSAT du territoire sont réalisés </w:t>
            </w:r>
          </w:p>
          <w:p w:rsidR="00000000" w:rsidDel="00000000" w:rsidP="00000000" w:rsidRDefault="00000000" w:rsidRPr="00000000" w14:paraId="000001DF">
            <w:pPr>
              <w:rPr>
                <w:rFonts w:ascii="Avenir" w:cs="Avenir" w:eastAsia="Avenir" w:hAnsi="Avenir"/>
                <w:color w:val="000000"/>
                <w:sz w:val="16"/>
                <w:szCs w:val="16"/>
              </w:rPr>
            </w:pPr>
            <w:r w:rsidDel="00000000" w:rsidR="00000000" w:rsidRPr="00000000">
              <w:rPr>
                <w:rtl w:val="0"/>
              </w:rPr>
            </w:r>
          </w:p>
        </w:tc>
        <w:tc>
          <w:tcPr>
            <w:shd w:fill="c6e0b4" w:val="clear"/>
          </w:tcPr>
          <w:p w:rsidR="00000000" w:rsidDel="00000000" w:rsidP="00000000" w:rsidRDefault="00000000" w:rsidRPr="00000000" w14:paraId="000001E0">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Environ 100 km à entretenir et à réhabiliter,</w:t>
            </w:r>
          </w:p>
          <w:p w:rsidR="00000000" w:rsidDel="00000000" w:rsidP="00000000" w:rsidRDefault="00000000" w:rsidRPr="00000000" w14:paraId="000001E1">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Ponts à réhabilités environ 10 (nombre exact à définir),</w:t>
            </w:r>
          </w:p>
          <w:p w:rsidR="00000000" w:rsidDel="00000000" w:rsidP="00000000" w:rsidRDefault="00000000" w:rsidRPr="00000000" w14:paraId="000001E2">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 bureau du projet construit (à léguer au service technique après mis en œuvre du projet,</w:t>
            </w:r>
          </w:p>
        </w:tc>
        <w:tc>
          <w:tcPr>
            <w:shd w:fill="c6e0b4" w:val="clear"/>
          </w:tcPr>
          <w:p w:rsidR="00000000" w:rsidDel="00000000" w:rsidP="00000000" w:rsidRDefault="00000000" w:rsidRPr="00000000" w14:paraId="000001E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100</w:t>
            </w:r>
            <w:r w:rsidDel="00000000" w:rsidR="00000000" w:rsidRPr="00000000">
              <w:rPr>
                <w:rtl w:val="0"/>
              </w:rPr>
            </w:r>
          </w:p>
          <w:p w:rsidR="00000000" w:rsidDel="00000000" w:rsidP="00000000" w:rsidRDefault="00000000" w:rsidRPr="00000000" w14:paraId="000001E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E5">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w:t>
            </w:r>
            <w:r w:rsidDel="00000000" w:rsidR="00000000" w:rsidRPr="00000000">
              <w:rPr>
                <w:rtl w:val="0"/>
              </w:rPr>
            </w:r>
          </w:p>
          <w:p w:rsidR="00000000" w:rsidDel="00000000" w:rsidP="00000000" w:rsidRDefault="00000000" w:rsidRPr="00000000" w14:paraId="000001E6">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E7">
            <w:pPr>
              <w:ind w:left="0" w:firstLine="0"/>
              <w:jc w:val="center"/>
              <w:rPr>
                <w:rFonts w:ascii="Avenir" w:cs="Avenir" w:eastAsia="Avenir" w:hAnsi="Avenir"/>
                <w:color w:val="000000"/>
              </w:rPr>
            </w:pPr>
            <w:r w:rsidDel="00000000" w:rsidR="00000000" w:rsidRPr="00000000">
              <w:rPr>
                <w:rFonts w:ascii="Avenir" w:cs="Avenir" w:eastAsia="Avenir" w:hAnsi="Avenir"/>
                <w:color w:val="000000"/>
                <w:sz w:val="16"/>
                <w:szCs w:val="16"/>
                <w:rtl w:val="0"/>
              </w:rPr>
              <w:t xml:space="preserve">1</w:t>
            </w:r>
            <w:r w:rsidDel="00000000" w:rsidR="00000000" w:rsidRPr="00000000">
              <w:rPr>
                <w:rtl w:val="0"/>
              </w:rPr>
            </w:r>
          </w:p>
        </w:tc>
        <w:tc>
          <w:tcPr>
            <w:shd w:fill="c6e0b4" w:val="clear"/>
          </w:tcPr>
          <w:p w:rsidR="00000000" w:rsidDel="00000000" w:rsidP="00000000" w:rsidRDefault="00000000" w:rsidRPr="00000000" w14:paraId="000001E8">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100</w:t>
            </w:r>
          </w:p>
          <w:p w:rsidR="00000000" w:rsidDel="00000000" w:rsidP="00000000" w:rsidRDefault="00000000" w:rsidRPr="00000000" w14:paraId="000001E9">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EA">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w:t>
            </w:r>
          </w:p>
          <w:p w:rsidR="00000000" w:rsidDel="00000000" w:rsidP="00000000" w:rsidRDefault="00000000" w:rsidRPr="00000000" w14:paraId="000001E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EC">
            <w:pPr>
              <w:jc w:val="center"/>
              <w:rPr>
                <w:rFonts w:ascii="Avenir" w:cs="Avenir" w:eastAsia="Avenir" w:hAnsi="Avenir"/>
                <w:color w:val="000000"/>
              </w:rPr>
            </w:pPr>
            <w:r w:rsidDel="00000000" w:rsidR="00000000" w:rsidRPr="00000000">
              <w:rPr>
                <w:rFonts w:ascii="Avenir" w:cs="Avenir" w:eastAsia="Avenir" w:hAnsi="Avenir"/>
                <w:color w:val="000000"/>
                <w:sz w:val="16"/>
                <w:szCs w:val="16"/>
                <w:rtl w:val="0"/>
              </w:rPr>
              <w:t xml:space="preserve">1</w:t>
            </w:r>
            <w:r w:rsidDel="00000000" w:rsidR="00000000" w:rsidRPr="00000000">
              <w:rPr>
                <w:rtl w:val="0"/>
              </w:rPr>
            </w:r>
          </w:p>
        </w:tc>
        <w:tc>
          <w:tcPr>
            <w:shd w:fill="c6e0b4" w:val="clear"/>
          </w:tcPr>
          <w:p w:rsidR="00000000" w:rsidDel="00000000" w:rsidP="00000000" w:rsidRDefault="00000000" w:rsidRPr="00000000" w14:paraId="000001ED">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EE">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EF">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F0">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1F1">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1F2">
            <w:pPr>
              <w:jc w:val="center"/>
              <w:rPr>
                <w:rFonts w:ascii="Avenir" w:cs="Avenir" w:eastAsia="Avenir" w:hAnsi="Avenir"/>
                <w:color w:val="000000"/>
                <w:sz w:val="16"/>
                <w:szCs w:val="16"/>
              </w:rPr>
            </w:pPr>
            <w:r w:rsidDel="00000000" w:rsidR="00000000" w:rsidRPr="00000000">
              <w:rPr>
                <w:rtl w:val="0"/>
              </w:rPr>
            </w:r>
          </w:p>
        </w:tc>
        <w:tc>
          <w:tcPr>
            <w:shd w:fill="c6e0b4" w:val="clear"/>
          </w:tcPr>
          <w:p w:rsidR="00000000" w:rsidDel="00000000" w:rsidP="00000000" w:rsidRDefault="00000000" w:rsidRPr="00000000" w14:paraId="000001F3">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F4">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F5">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1F6">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1F7">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tc>
        <w:tc>
          <w:tcPr>
            <w:shd w:fill="c6e0b4" w:val="clear"/>
          </w:tcPr>
          <w:p w:rsidR="00000000" w:rsidDel="00000000" w:rsidP="00000000" w:rsidRDefault="00000000" w:rsidRPr="00000000" w14:paraId="000001F8">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F9">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FA">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FB">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FC">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FD">
            <w:pPr>
              <w:spacing w:after="5" w:lineRule="auto"/>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1FE">
            <w:pPr>
              <w:spacing w:after="5" w:lineRule="auto"/>
              <w:rPr>
                <w:rFonts w:ascii="Avenir" w:cs="Avenir" w:eastAsia="Avenir" w:hAnsi="Avenir"/>
                <w:color w:val="000000"/>
              </w:rPr>
            </w:pPr>
            <w:r w:rsidDel="00000000" w:rsidR="00000000" w:rsidRPr="00000000">
              <w:rPr>
                <w:rtl w:val="0"/>
              </w:rPr>
            </w:r>
          </w:p>
        </w:tc>
      </w:tr>
      <w:tr>
        <w:trPr>
          <w:cantSplit w:val="0"/>
          <w:trHeight w:val="310" w:hRule="atLeast"/>
          <w:tblHeader w:val="0"/>
        </w:trPr>
        <w:tc>
          <w:tcPr>
            <w:shd w:fill="c6e0b4" w:val="clear"/>
          </w:tcPr>
          <w:p w:rsidR="00000000" w:rsidDel="00000000" w:rsidP="00000000" w:rsidRDefault="00000000" w:rsidRPr="00000000" w14:paraId="000001FF">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u w:val="single"/>
                <w:rtl w:val="0"/>
              </w:rPr>
              <w:t xml:space="preserve">Produit 3.1</w:t>
            </w:r>
            <w:r w:rsidDel="00000000" w:rsidR="00000000" w:rsidRPr="00000000">
              <w:rPr>
                <w:rFonts w:ascii="Avenir" w:cs="Avenir" w:eastAsia="Avenir" w:hAnsi="Avenir"/>
                <w:color w:val="000000"/>
                <w:sz w:val="16"/>
                <w:szCs w:val="16"/>
                <w:rtl w:val="0"/>
              </w:rPr>
              <w:t xml:space="preserve">. D’ici 2026, les moyens d’existences des populations rurales inclus les personnes vulnérables sont améliorées grâce aux investissements   agricoles et agroforestiers respectueux de la forêt </w:t>
            </w:r>
            <w:r w:rsidDel="00000000" w:rsidR="00000000" w:rsidRPr="00000000">
              <w:rPr>
                <w:rtl w:val="0"/>
              </w:rPr>
            </w:r>
          </w:p>
          <w:p w:rsidR="00000000" w:rsidDel="00000000" w:rsidP="00000000" w:rsidRDefault="00000000" w:rsidRPr="00000000" w14:paraId="00000200">
            <w:pPr>
              <w:rPr>
                <w:rFonts w:ascii="Avenir" w:cs="Avenir" w:eastAsia="Avenir" w:hAnsi="Avenir"/>
                <w:color w:val="000000"/>
                <w:sz w:val="16"/>
                <w:szCs w:val="16"/>
              </w:rPr>
            </w:pPr>
            <w:r w:rsidDel="00000000" w:rsidR="00000000" w:rsidRPr="00000000">
              <w:rPr>
                <w:rtl w:val="0"/>
              </w:rPr>
            </w:r>
          </w:p>
        </w:tc>
        <w:tc>
          <w:tcPr>
            <w:shd w:fill="c6e0b4" w:val="clear"/>
          </w:tcPr>
          <w:p w:rsidR="00000000" w:rsidDel="00000000" w:rsidP="00000000" w:rsidRDefault="00000000" w:rsidRPr="00000000" w14:paraId="00000201">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500 ha de nouvelles plantations pérennes (palmier à huile)</w:t>
            </w:r>
            <w:r w:rsidDel="00000000" w:rsidR="00000000" w:rsidRPr="00000000">
              <w:rPr>
                <w:rFonts w:ascii="Avenir" w:cs="Avenir" w:eastAsia="Avenir" w:hAnsi="Avenir"/>
                <w:color w:val="000000"/>
                <w:sz w:val="16"/>
                <w:szCs w:val="16"/>
                <w:rtl w:val="0"/>
              </w:rPr>
              <w:t xml:space="preserve"> </w:t>
            </w:r>
          </w:p>
          <w:p w:rsidR="00000000" w:rsidDel="00000000" w:rsidP="00000000" w:rsidRDefault="00000000" w:rsidRPr="00000000" w14:paraId="00000202">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366 ha de palmier à huile de la phase précédentes (entretient et appui pour transformation).</w:t>
            </w:r>
          </w:p>
          <w:p w:rsidR="00000000" w:rsidDel="00000000" w:rsidP="00000000" w:rsidRDefault="00000000" w:rsidRPr="00000000" w14:paraId="00000203">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2090 ha installation agroforestière avec vivriers,</w:t>
            </w:r>
          </w:p>
          <w:p w:rsidR="00000000" w:rsidDel="00000000" w:rsidP="00000000" w:rsidRDefault="00000000" w:rsidRPr="00000000" w14:paraId="00000204">
            <w:pPr>
              <w:ind w:left="0" w:firstLine="0"/>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05">
            <w:pPr>
              <w:ind w:left="0" w:firstLine="0"/>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06">
            <w:pPr>
              <w:ind w:left="0" w:firstLine="0"/>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3704 ha, entretien des anciennes plantations sous PSE,</w:t>
            </w:r>
          </w:p>
          <w:p w:rsidR="00000000" w:rsidDel="00000000" w:rsidP="00000000" w:rsidRDefault="00000000" w:rsidRPr="00000000" w14:paraId="00000208">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I</w:t>
            </w:r>
            <w:r w:rsidDel="00000000" w:rsidR="00000000" w:rsidRPr="00000000">
              <w:rPr>
                <w:rFonts w:ascii="Avenir" w:cs="Avenir" w:eastAsia="Avenir" w:hAnsi="Avenir"/>
                <w:color w:val="000000"/>
                <w:sz w:val="16"/>
                <w:szCs w:val="16"/>
                <w:rtl w:val="0"/>
              </w:rPr>
              <w:t xml:space="preserve">mplantation de 200 parcs à bois pour produire plus des boutures de 20 000 ha à l’année 2,</w:t>
            </w:r>
            <w:r w:rsidDel="00000000" w:rsidR="00000000" w:rsidRPr="00000000">
              <w:rPr>
                <w:rtl w:val="0"/>
              </w:rPr>
            </w:r>
          </w:p>
          <w:p w:rsidR="00000000" w:rsidDel="00000000" w:rsidP="00000000" w:rsidRDefault="00000000" w:rsidRPr="00000000" w14:paraId="00000209">
            <w:pPr>
              <w:ind w:left="720" w:firstLine="0"/>
              <w:jc w:val="left"/>
              <w:rPr>
                <w:rFonts w:ascii="Avenir" w:cs="Avenir" w:eastAsia="Avenir" w:hAnsi="Avenir"/>
                <w:color w:val="000000"/>
                <w:sz w:val="16"/>
                <w:szCs w:val="16"/>
              </w:rPr>
            </w:pPr>
            <w:r w:rsidDel="00000000" w:rsidR="00000000" w:rsidRPr="00000000">
              <w:rPr>
                <w:rtl w:val="0"/>
              </w:rPr>
            </w:r>
          </w:p>
        </w:tc>
        <w:tc>
          <w:tcPr>
            <w:shd w:fill="c6e0b4" w:val="clear"/>
          </w:tcPr>
          <w:p w:rsidR="00000000" w:rsidDel="00000000" w:rsidP="00000000" w:rsidRDefault="00000000" w:rsidRPr="00000000" w14:paraId="0000020A">
            <w:pPr>
              <w:jc w:val="center"/>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376</w:t>
            </w:r>
            <w:r w:rsidDel="00000000" w:rsidR="00000000" w:rsidRPr="00000000">
              <w:rPr>
                <w:rtl w:val="0"/>
              </w:rPr>
            </w:r>
          </w:p>
          <w:p w:rsidR="00000000" w:rsidDel="00000000" w:rsidP="00000000" w:rsidRDefault="00000000" w:rsidRPr="00000000" w14:paraId="0000020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0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0D">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366</w:t>
            </w:r>
          </w:p>
          <w:p w:rsidR="00000000" w:rsidDel="00000000" w:rsidP="00000000" w:rsidRDefault="00000000" w:rsidRPr="00000000" w14:paraId="0000020E">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0F">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10">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11">
            <w:pPr>
              <w:jc w:val="center"/>
              <w:rPr>
                <w:rFonts w:ascii="Avenir" w:cs="Avenir" w:eastAsia="Avenir" w:hAnsi="Avenir"/>
                <w:color w:val="000000"/>
                <w:sz w:val="14"/>
                <w:szCs w:val="14"/>
              </w:rPr>
            </w:pPr>
            <w:r w:rsidDel="00000000" w:rsidR="00000000" w:rsidRPr="00000000">
              <w:rPr>
                <w:rFonts w:ascii="Avenir" w:cs="Avenir" w:eastAsia="Avenir" w:hAnsi="Avenir"/>
                <w:color w:val="000000"/>
                <w:sz w:val="14"/>
                <w:szCs w:val="14"/>
                <w:rtl w:val="0"/>
              </w:rPr>
              <w:t xml:space="preserve">2090</w:t>
            </w:r>
            <w:r w:rsidDel="00000000" w:rsidR="00000000" w:rsidRPr="00000000">
              <w:rPr>
                <w:rtl w:val="0"/>
              </w:rPr>
            </w:r>
          </w:p>
          <w:p w:rsidR="00000000" w:rsidDel="00000000" w:rsidP="00000000" w:rsidRDefault="00000000" w:rsidRPr="00000000" w14:paraId="00000212">
            <w:pPr>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3">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4">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5">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6">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7">
            <w:pPr>
              <w:ind w:left="0" w:firstLine="0"/>
              <w:jc w:val="left"/>
              <w:rPr>
                <w:rFonts w:ascii="Avenir" w:cs="Avenir" w:eastAsia="Avenir" w:hAnsi="Avenir"/>
                <w:color w:val="000000"/>
                <w:sz w:val="14"/>
                <w:szCs w:val="14"/>
              </w:rPr>
            </w:pPr>
            <w:r w:rsidDel="00000000" w:rsidR="00000000" w:rsidRPr="00000000">
              <w:rPr>
                <w:rFonts w:ascii="Avenir" w:cs="Avenir" w:eastAsia="Avenir" w:hAnsi="Avenir"/>
                <w:color w:val="000000"/>
                <w:sz w:val="14"/>
                <w:szCs w:val="14"/>
                <w:rtl w:val="0"/>
              </w:rPr>
              <w:t xml:space="preserve">3704</w:t>
            </w:r>
          </w:p>
          <w:p w:rsidR="00000000" w:rsidDel="00000000" w:rsidP="00000000" w:rsidRDefault="00000000" w:rsidRPr="00000000" w14:paraId="00000218">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9">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A">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B">
            <w:pPr>
              <w:ind w:left="0" w:firstLine="0"/>
              <w:jc w:val="left"/>
              <w:rPr>
                <w:rFonts w:ascii="Avenir" w:cs="Avenir" w:eastAsia="Avenir" w:hAnsi="Avenir"/>
                <w:color w:val="000000"/>
                <w:sz w:val="14"/>
                <w:szCs w:val="14"/>
              </w:rPr>
            </w:pPr>
            <w:r w:rsidDel="00000000" w:rsidR="00000000" w:rsidRPr="00000000">
              <w:rPr>
                <w:rFonts w:ascii="Avenir" w:cs="Avenir" w:eastAsia="Avenir" w:hAnsi="Avenir"/>
                <w:color w:val="000000"/>
                <w:sz w:val="14"/>
                <w:szCs w:val="14"/>
                <w:rtl w:val="0"/>
              </w:rPr>
              <w:t xml:space="preserve">200</w:t>
            </w:r>
            <w:r w:rsidDel="00000000" w:rsidR="00000000" w:rsidRPr="00000000">
              <w:rPr>
                <w:rtl w:val="0"/>
              </w:rPr>
            </w:r>
          </w:p>
          <w:p w:rsidR="00000000" w:rsidDel="00000000" w:rsidP="00000000" w:rsidRDefault="00000000" w:rsidRPr="00000000" w14:paraId="0000021C">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D">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E">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1F">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20">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21">
            <w:pPr>
              <w:ind w:left="0" w:firstLine="0"/>
              <w:jc w:val="left"/>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22">
            <w:pPr>
              <w:ind w:left="0" w:firstLine="0"/>
              <w:jc w:val="left"/>
              <w:rPr>
                <w:rFonts w:ascii="Avenir" w:cs="Avenir" w:eastAsia="Avenir" w:hAnsi="Avenir"/>
                <w:color w:val="000000"/>
                <w:sz w:val="14"/>
                <w:szCs w:val="14"/>
              </w:rPr>
            </w:pPr>
            <w:r w:rsidDel="00000000" w:rsidR="00000000" w:rsidRPr="00000000">
              <w:rPr>
                <w:rtl w:val="0"/>
              </w:rPr>
            </w:r>
          </w:p>
        </w:tc>
        <w:tc>
          <w:tcPr>
            <w:shd w:fill="c6e0b4" w:val="clear"/>
          </w:tcPr>
          <w:p w:rsidR="00000000" w:rsidDel="00000000" w:rsidP="00000000" w:rsidRDefault="00000000" w:rsidRPr="00000000" w14:paraId="0000022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500</w:t>
            </w:r>
          </w:p>
          <w:p w:rsidR="00000000" w:rsidDel="00000000" w:rsidP="00000000" w:rsidRDefault="00000000" w:rsidRPr="00000000" w14:paraId="0000022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25">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26">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366</w:t>
            </w:r>
          </w:p>
          <w:p w:rsidR="00000000" w:rsidDel="00000000" w:rsidP="00000000" w:rsidRDefault="00000000" w:rsidRPr="00000000" w14:paraId="00000227">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28">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29">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2A">
            <w:pPr>
              <w:jc w:val="center"/>
              <w:rPr>
                <w:rFonts w:ascii="Avenir" w:cs="Avenir" w:eastAsia="Avenir" w:hAnsi="Avenir"/>
                <w:color w:val="000000"/>
                <w:sz w:val="14"/>
                <w:szCs w:val="14"/>
              </w:rPr>
            </w:pPr>
            <w:r w:rsidDel="00000000" w:rsidR="00000000" w:rsidRPr="00000000">
              <w:rPr>
                <w:rFonts w:ascii="Avenir" w:cs="Avenir" w:eastAsia="Avenir" w:hAnsi="Avenir"/>
                <w:color w:val="000000"/>
                <w:sz w:val="14"/>
                <w:szCs w:val="14"/>
                <w:rtl w:val="0"/>
              </w:rPr>
              <w:t xml:space="preserve">2090</w:t>
            </w:r>
          </w:p>
          <w:p w:rsidR="00000000" w:rsidDel="00000000" w:rsidP="00000000" w:rsidRDefault="00000000" w:rsidRPr="00000000" w14:paraId="0000022B">
            <w:pPr>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2C">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2D">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2E">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2F">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0">
            <w:pPr>
              <w:ind w:left="0" w:firstLine="0"/>
              <w:jc w:val="center"/>
              <w:rPr>
                <w:rFonts w:ascii="Avenir" w:cs="Avenir" w:eastAsia="Avenir" w:hAnsi="Avenir"/>
                <w:color w:val="000000"/>
                <w:sz w:val="14"/>
                <w:szCs w:val="14"/>
              </w:rPr>
            </w:pPr>
            <w:r w:rsidDel="00000000" w:rsidR="00000000" w:rsidRPr="00000000">
              <w:rPr>
                <w:rFonts w:ascii="Avenir" w:cs="Avenir" w:eastAsia="Avenir" w:hAnsi="Avenir"/>
                <w:color w:val="000000"/>
                <w:sz w:val="14"/>
                <w:szCs w:val="14"/>
                <w:rtl w:val="0"/>
              </w:rPr>
              <w:t xml:space="preserve">3704</w:t>
            </w:r>
          </w:p>
          <w:p w:rsidR="00000000" w:rsidDel="00000000" w:rsidP="00000000" w:rsidRDefault="00000000" w:rsidRPr="00000000" w14:paraId="00000231">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2">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3">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4">
            <w:pPr>
              <w:ind w:left="0" w:firstLine="0"/>
              <w:jc w:val="center"/>
              <w:rPr>
                <w:rFonts w:ascii="Avenir" w:cs="Avenir" w:eastAsia="Avenir" w:hAnsi="Avenir"/>
                <w:color w:val="000000"/>
                <w:sz w:val="14"/>
                <w:szCs w:val="14"/>
              </w:rPr>
            </w:pPr>
            <w:r w:rsidDel="00000000" w:rsidR="00000000" w:rsidRPr="00000000">
              <w:rPr>
                <w:rFonts w:ascii="Avenir" w:cs="Avenir" w:eastAsia="Avenir" w:hAnsi="Avenir"/>
                <w:color w:val="000000"/>
                <w:sz w:val="14"/>
                <w:szCs w:val="14"/>
                <w:rtl w:val="0"/>
              </w:rPr>
              <w:t xml:space="preserve">200</w:t>
            </w:r>
          </w:p>
          <w:p w:rsidR="00000000" w:rsidDel="00000000" w:rsidP="00000000" w:rsidRDefault="00000000" w:rsidRPr="00000000" w14:paraId="00000235">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6">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7">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8">
            <w:pPr>
              <w:ind w:left="0" w:firstLine="0"/>
              <w:jc w:val="center"/>
              <w:rPr>
                <w:rFonts w:ascii="Avenir" w:cs="Avenir" w:eastAsia="Avenir" w:hAnsi="Avenir"/>
                <w:color w:val="000000"/>
                <w:sz w:val="14"/>
                <w:szCs w:val="14"/>
              </w:rPr>
            </w:pPr>
            <w:r w:rsidDel="00000000" w:rsidR="00000000" w:rsidRPr="00000000">
              <w:rPr>
                <w:rtl w:val="0"/>
              </w:rPr>
            </w:r>
          </w:p>
          <w:p w:rsidR="00000000" w:rsidDel="00000000" w:rsidP="00000000" w:rsidRDefault="00000000" w:rsidRPr="00000000" w14:paraId="00000239">
            <w:pPr>
              <w:ind w:left="0" w:firstLine="0"/>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3A">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3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3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3D">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3E">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3F">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0">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1">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42">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3">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4">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5">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6">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47">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8">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9">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4A">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4D">
            <w:pPr>
              <w:jc w:val="center"/>
              <w:rPr>
                <w:rFonts w:ascii="Avenir" w:cs="Avenir" w:eastAsia="Avenir" w:hAnsi="Avenir"/>
                <w:color w:val="000000"/>
                <w:sz w:val="16"/>
                <w:szCs w:val="16"/>
              </w:rPr>
            </w:pPr>
            <w:r w:rsidDel="00000000" w:rsidR="00000000" w:rsidRPr="00000000">
              <w:rPr>
                <w:rtl w:val="0"/>
              </w:rPr>
            </w:r>
          </w:p>
        </w:tc>
        <w:tc>
          <w:tcPr>
            <w:shd w:fill="c6e0b4" w:val="clear"/>
          </w:tcPr>
          <w:p w:rsidR="00000000" w:rsidDel="00000000" w:rsidP="00000000" w:rsidRDefault="00000000" w:rsidRPr="00000000" w14:paraId="0000024E">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4F">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0">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1">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52">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3">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4">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5">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56">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7">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8">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9">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A">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5B">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C">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D">
            <w:pP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5E">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5F">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60">
            <w:pP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61">
            <w:pPr>
              <w:rPr>
                <w:rFonts w:ascii="Avenir" w:cs="Avenir" w:eastAsia="Avenir" w:hAnsi="Avenir"/>
                <w:color w:val="ff0000"/>
                <w:sz w:val="16"/>
                <w:szCs w:val="16"/>
              </w:rPr>
            </w:pPr>
            <w:r w:rsidDel="00000000" w:rsidR="00000000" w:rsidRPr="00000000">
              <w:rPr>
                <w:rtl w:val="0"/>
              </w:rPr>
            </w:r>
          </w:p>
        </w:tc>
        <w:tc>
          <w:tcPr>
            <w:shd w:fill="c6e0b4" w:val="clear"/>
          </w:tcPr>
          <w:p w:rsidR="00000000" w:rsidDel="00000000" w:rsidP="00000000" w:rsidRDefault="00000000" w:rsidRPr="00000000" w14:paraId="00000262">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63">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64">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65">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66">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67">
            <w:pPr>
              <w:spacing w:after="5" w:lineRule="auto"/>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68">
            <w:pPr>
              <w:spacing w:after="5" w:lineRule="auto"/>
              <w:rPr>
                <w:rFonts w:ascii="Avenir" w:cs="Avenir" w:eastAsia="Avenir" w:hAnsi="Avenir"/>
                <w:color w:val="000000"/>
              </w:rPr>
            </w:pPr>
            <w:r w:rsidDel="00000000" w:rsidR="00000000" w:rsidRPr="00000000">
              <w:rPr>
                <w:rtl w:val="0"/>
              </w:rPr>
            </w:r>
          </w:p>
        </w:tc>
      </w:tr>
      <w:tr>
        <w:trPr>
          <w:cantSplit w:val="0"/>
          <w:trHeight w:val="310" w:hRule="atLeast"/>
          <w:tblHeader w:val="0"/>
        </w:trPr>
        <w:tc>
          <w:tcPr>
            <w:shd w:fill="c6e0b4" w:val="clear"/>
          </w:tcPr>
          <w:p w:rsidR="00000000" w:rsidDel="00000000" w:rsidP="00000000" w:rsidRDefault="00000000" w:rsidRPr="00000000" w14:paraId="0000026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u w:val="single"/>
                <w:rtl w:val="0"/>
              </w:rPr>
              <w:t xml:space="preserve">Produit 4.1. </w:t>
            </w:r>
            <w:r w:rsidDel="00000000" w:rsidR="00000000" w:rsidRPr="00000000">
              <w:rPr>
                <w:rFonts w:ascii="Avenir" w:cs="Avenir" w:eastAsia="Avenir" w:hAnsi="Avenir"/>
                <w:color w:val="000000"/>
                <w:sz w:val="16"/>
                <w:szCs w:val="16"/>
                <w:rtl w:val="0"/>
              </w:rPr>
              <w:t xml:space="preserve">: D’ici 2025, le stock de bois énergie durable et les superficies de régénérations naturelles sont consolidés  </w:t>
            </w:r>
            <w:r w:rsidDel="00000000" w:rsidR="00000000" w:rsidRPr="00000000">
              <w:rPr>
                <w:rtl w:val="0"/>
              </w:rPr>
            </w:r>
          </w:p>
        </w:tc>
        <w:tc>
          <w:tcPr>
            <w:shd w:fill="c6e0b4" w:val="clear"/>
          </w:tcPr>
          <w:p w:rsidR="00000000" w:rsidDel="00000000" w:rsidP="00000000" w:rsidRDefault="00000000" w:rsidRPr="00000000" w14:paraId="0000026A">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12 000 ha de mise en défenses pendant 3 ans.</w:t>
            </w:r>
          </w:p>
          <w:p w:rsidR="00000000" w:rsidDel="00000000" w:rsidP="00000000" w:rsidRDefault="00000000" w:rsidRPr="00000000" w14:paraId="0000026B">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50 000 ha, lutte à grande échelle contre les feux de brousse (PSE)</w:t>
            </w:r>
          </w:p>
          <w:p w:rsidR="00000000" w:rsidDel="00000000" w:rsidP="00000000" w:rsidRDefault="00000000" w:rsidRPr="00000000" w14:paraId="0000026C">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11 112 tonnes de makala produit de manière durable</w:t>
            </w:r>
          </w:p>
        </w:tc>
        <w:tc>
          <w:tcPr>
            <w:shd w:fill="c6e0b4" w:val="clear"/>
          </w:tcPr>
          <w:p w:rsidR="00000000" w:rsidDel="00000000" w:rsidP="00000000" w:rsidRDefault="00000000" w:rsidRPr="00000000" w14:paraId="0000026D">
            <w:pPr>
              <w:jc w:val="center"/>
              <w:rPr>
                <w:rFonts w:ascii="Avenir" w:cs="Avenir" w:eastAsia="Avenir" w:hAnsi="Avenir"/>
                <w:color w:val="000000"/>
                <w:sz w:val="10"/>
                <w:szCs w:val="10"/>
              </w:rPr>
            </w:pPr>
            <w:r w:rsidDel="00000000" w:rsidR="00000000" w:rsidRPr="00000000">
              <w:rPr>
                <w:rFonts w:ascii="Avenir" w:cs="Avenir" w:eastAsia="Avenir" w:hAnsi="Avenir"/>
                <w:color w:val="000000"/>
                <w:sz w:val="10"/>
                <w:szCs w:val="10"/>
                <w:rtl w:val="0"/>
              </w:rPr>
              <w:t xml:space="preserve">12000</w:t>
            </w:r>
            <w:r w:rsidDel="00000000" w:rsidR="00000000" w:rsidRPr="00000000">
              <w:rPr>
                <w:rtl w:val="0"/>
              </w:rPr>
            </w:r>
          </w:p>
          <w:p w:rsidR="00000000" w:rsidDel="00000000" w:rsidP="00000000" w:rsidRDefault="00000000" w:rsidRPr="00000000" w14:paraId="0000026E">
            <w:pPr>
              <w:jc w:val="center"/>
              <w:rPr>
                <w:rFonts w:ascii="Avenir" w:cs="Avenir" w:eastAsia="Avenir" w:hAnsi="Avenir"/>
                <w:color w:val="000000"/>
                <w:sz w:val="10"/>
                <w:szCs w:val="10"/>
              </w:rPr>
            </w:pPr>
            <w:r w:rsidDel="00000000" w:rsidR="00000000" w:rsidRPr="00000000">
              <w:rPr>
                <w:rtl w:val="0"/>
              </w:rPr>
            </w:r>
          </w:p>
          <w:p w:rsidR="00000000" w:rsidDel="00000000" w:rsidP="00000000" w:rsidRDefault="00000000" w:rsidRPr="00000000" w14:paraId="0000026F">
            <w:pPr>
              <w:jc w:val="center"/>
              <w:rPr>
                <w:rFonts w:ascii="Avenir" w:cs="Avenir" w:eastAsia="Avenir" w:hAnsi="Avenir"/>
                <w:color w:val="000000"/>
                <w:sz w:val="10"/>
                <w:szCs w:val="10"/>
              </w:rPr>
            </w:pPr>
            <w:r w:rsidDel="00000000" w:rsidR="00000000" w:rsidRPr="00000000">
              <w:rPr>
                <w:rtl w:val="0"/>
              </w:rPr>
            </w:r>
          </w:p>
          <w:p w:rsidR="00000000" w:rsidDel="00000000" w:rsidP="00000000" w:rsidRDefault="00000000" w:rsidRPr="00000000" w14:paraId="00000270">
            <w:pPr>
              <w:jc w:val="center"/>
              <w:rPr>
                <w:rFonts w:ascii="Avenir" w:cs="Avenir" w:eastAsia="Avenir" w:hAnsi="Avenir"/>
                <w:color w:val="000000"/>
                <w:sz w:val="10"/>
                <w:szCs w:val="10"/>
              </w:rPr>
            </w:pPr>
            <w:r w:rsidDel="00000000" w:rsidR="00000000" w:rsidRPr="00000000">
              <w:rPr>
                <w:rFonts w:ascii="Avenir" w:cs="Avenir" w:eastAsia="Avenir" w:hAnsi="Avenir"/>
                <w:color w:val="000000"/>
                <w:sz w:val="10"/>
                <w:szCs w:val="10"/>
                <w:rtl w:val="0"/>
              </w:rPr>
              <w:t xml:space="preserve">50000</w:t>
            </w:r>
            <w:r w:rsidDel="00000000" w:rsidR="00000000" w:rsidRPr="00000000">
              <w:rPr>
                <w:rtl w:val="0"/>
              </w:rPr>
            </w:r>
          </w:p>
          <w:p w:rsidR="00000000" w:rsidDel="00000000" w:rsidP="00000000" w:rsidRDefault="00000000" w:rsidRPr="00000000" w14:paraId="00000271">
            <w:pPr>
              <w:jc w:val="center"/>
              <w:rPr>
                <w:rFonts w:ascii="Avenir" w:cs="Avenir" w:eastAsia="Avenir" w:hAnsi="Avenir"/>
                <w:color w:val="000000"/>
                <w:sz w:val="10"/>
                <w:szCs w:val="10"/>
              </w:rPr>
            </w:pPr>
            <w:r w:rsidDel="00000000" w:rsidR="00000000" w:rsidRPr="00000000">
              <w:rPr>
                <w:rtl w:val="0"/>
              </w:rPr>
            </w:r>
          </w:p>
          <w:p w:rsidR="00000000" w:rsidDel="00000000" w:rsidP="00000000" w:rsidRDefault="00000000" w:rsidRPr="00000000" w14:paraId="00000272">
            <w:pPr>
              <w:jc w:val="center"/>
              <w:rPr>
                <w:rFonts w:ascii="Avenir" w:cs="Avenir" w:eastAsia="Avenir" w:hAnsi="Avenir"/>
                <w:color w:val="000000"/>
                <w:sz w:val="10"/>
                <w:szCs w:val="10"/>
              </w:rPr>
            </w:pPr>
            <w:r w:rsidDel="00000000" w:rsidR="00000000" w:rsidRPr="00000000">
              <w:rPr>
                <w:rtl w:val="0"/>
              </w:rPr>
            </w:r>
          </w:p>
          <w:p w:rsidR="00000000" w:rsidDel="00000000" w:rsidP="00000000" w:rsidRDefault="00000000" w:rsidRPr="00000000" w14:paraId="00000273">
            <w:pPr>
              <w:jc w:val="center"/>
              <w:rPr>
                <w:rFonts w:ascii="Avenir" w:cs="Avenir" w:eastAsia="Avenir" w:hAnsi="Avenir"/>
                <w:color w:val="000000"/>
                <w:sz w:val="10"/>
                <w:szCs w:val="10"/>
              </w:rPr>
            </w:pPr>
            <w:r w:rsidDel="00000000" w:rsidR="00000000" w:rsidRPr="00000000">
              <w:rPr>
                <w:rtl w:val="0"/>
              </w:rPr>
            </w:r>
          </w:p>
          <w:p w:rsidR="00000000" w:rsidDel="00000000" w:rsidP="00000000" w:rsidRDefault="00000000" w:rsidRPr="00000000" w14:paraId="00000274">
            <w:pPr>
              <w:jc w:val="center"/>
              <w:rPr>
                <w:rFonts w:ascii="Avenir" w:cs="Avenir" w:eastAsia="Avenir" w:hAnsi="Avenir"/>
                <w:color w:val="000000"/>
                <w:sz w:val="10"/>
                <w:szCs w:val="10"/>
              </w:rPr>
            </w:pPr>
            <w:r w:rsidDel="00000000" w:rsidR="00000000" w:rsidRPr="00000000">
              <w:rPr>
                <w:rtl w:val="0"/>
              </w:rPr>
            </w:r>
          </w:p>
          <w:p w:rsidR="00000000" w:rsidDel="00000000" w:rsidP="00000000" w:rsidRDefault="00000000" w:rsidRPr="00000000" w14:paraId="00000275">
            <w:pPr>
              <w:jc w:val="center"/>
              <w:rPr>
                <w:rFonts w:ascii="Avenir" w:cs="Avenir" w:eastAsia="Avenir" w:hAnsi="Avenir"/>
                <w:color w:val="000000"/>
                <w:sz w:val="10"/>
                <w:szCs w:val="10"/>
              </w:rPr>
            </w:pPr>
            <w:r w:rsidDel="00000000" w:rsidR="00000000" w:rsidRPr="00000000">
              <w:rPr>
                <w:rtl w:val="0"/>
              </w:rPr>
            </w:r>
          </w:p>
          <w:p w:rsidR="00000000" w:rsidDel="00000000" w:rsidP="00000000" w:rsidRDefault="00000000" w:rsidRPr="00000000" w14:paraId="00000276">
            <w:pPr>
              <w:ind w:left="0" w:firstLine="0"/>
              <w:jc w:val="left"/>
              <w:rPr>
                <w:rFonts w:ascii="Avenir" w:cs="Avenir" w:eastAsia="Avenir" w:hAnsi="Avenir"/>
                <w:color w:val="000000"/>
                <w:sz w:val="10"/>
                <w:szCs w:val="10"/>
              </w:rPr>
            </w:pPr>
            <w:r w:rsidDel="00000000" w:rsidR="00000000" w:rsidRPr="00000000">
              <w:rPr>
                <w:rFonts w:ascii="Avenir" w:cs="Avenir" w:eastAsia="Avenir" w:hAnsi="Avenir"/>
                <w:color w:val="000000"/>
                <w:sz w:val="10"/>
                <w:szCs w:val="10"/>
                <w:rtl w:val="0"/>
              </w:rPr>
              <w:t xml:space="preserve">12112</w:t>
            </w:r>
          </w:p>
        </w:tc>
        <w:tc>
          <w:tcPr>
            <w:shd w:fill="c6e0b4" w:val="clear"/>
          </w:tcPr>
          <w:p w:rsidR="00000000" w:rsidDel="00000000" w:rsidP="00000000" w:rsidRDefault="00000000" w:rsidRPr="00000000" w14:paraId="00000277">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12000</w:t>
            </w:r>
          </w:p>
          <w:p w:rsidR="00000000" w:rsidDel="00000000" w:rsidP="00000000" w:rsidRDefault="00000000" w:rsidRPr="00000000" w14:paraId="00000278">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79">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7A">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50000</w:t>
            </w:r>
          </w:p>
          <w:p w:rsidR="00000000" w:rsidDel="00000000" w:rsidP="00000000" w:rsidRDefault="00000000" w:rsidRPr="00000000" w14:paraId="0000027B">
            <w:pPr>
              <w:ind w:left="0" w:firstLine="0"/>
              <w:jc w:val="left"/>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7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7D">
            <w:pPr>
              <w:jc w:val="center"/>
              <w:rPr>
                <w:rFonts w:ascii="Avenir" w:cs="Avenir" w:eastAsia="Avenir" w:hAnsi="Avenir"/>
                <w:color w:val="000000"/>
              </w:rPr>
            </w:pPr>
            <w:r w:rsidDel="00000000" w:rsidR="00000000" w:rsidRPr="00000000">
              <w:rPr>
                <w:rFonts w:ascii="Avenir" w:cs="Avenir" w:eastAsia="Avenir" w:hAnsi="Avenir"/>
                <w:color w:val="000000"/>
                <w:sz w:val="16"/>
                <w:szCs w:val="16"/>
                <w:rtl w:val="0"/>
              </w:rPr>
              <w:t xml:space="preserve">12112</w:t>
            </w:r>
            <w:r w:rsidDel="00000000" w:rsidR="00000000" w:rsidRPr="00000000">
              <w:rPr>
                <w:rtl w:val="0"/>
              </w:rPr>
            </w:r>
          </w:p>
        </w:tc>
        <w:tc>
          <w:tcPr>
            <w:shd w:fill="c6e0b4" w:val="clear"/>
          </w:tcPr>
          <w:p w:rsidR="00000000" w:rsidDel="00000000" w:rsidP="00000000" w:rsidRDefault="00000000" w:rsidRPr="00000000" w14:paraId="0000027E">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7F">
            <w:pPr>
              <w:jc w:val="center"/>
              <w:rPr>
                <w:rFonts w:ascii="Avenir" w:cs="Avenir" w:eastAsia="Avenir" w:hAnsi="Avenir"/>
                <w:color w:val="000000"/>
              </w:rPr>
            </w:pPr>
            <w:r w:rsidDel="00000000" w:rsidR="00000000" w:rsidRPr="00000000">
              <w:rPr>
                <w:rtl w:val="0"/>
              </w:rPr>
            </w:r>
          </w:p>
          <w:p w:rsidR="00000000" w:rsidDel="00000000" w:rsidP="00000000" w:rsidRDefault="00000000" w:rsidRPr="00000000" w14:paraId="00000280">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81">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82">
            <w:pPr>
              <w:jc w:val="center"/>
              <w:rPr>
                <w:rFonts w:ascii="Avenir" w:cs="Avenir" w:eastAsia="Avenir" w:hAnsi="Avenir"/>
                <w:color w:val="000000"/>
              </w:rPr>
            </w:pPr>
            <w:r w:rsidDel="00000000" w:rsidR="00000000" w:rsidRPr="00000000">
              <w:rPr>
                <w:rtl w:val="0"/>
              </w:rPr>
            </w:r>
          </w:p>
          <w:p w:rsidR="00000000" w:rsidDel="00000000" w:rsidP="00000000" w:rsidRDefault="00000000" w:rsidRPr="00000000" w14:paraId="0000028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84">
            <w:pPr>
              <w:jc w:val="cente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85">
            <w:pPr>
              <w:jc w:val="left"/>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      0</w:t>
            </w:r>
          </w:p>
          <w:p w:rsidR="00000000" w:rsidDel="00000000" w:rsidP="00000000" w:rsidRDefault="00000000" w:rsidRPr="00000000" w14:paraId="00000286">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87">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88">
            <w:pPr>
              <w:jc w:val="cente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89">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8A">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8B">
            <w:pPr>
              <w:jc w:val="cente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tc>
        <w:tc>
          <w:tcPr>
            <w:shd w:fill="c6e0b4" w:val="clear"/>
          </w:tcPr>
          <w:p w:rsidR="00000000" w:rsidDel="00000000" w:rsidP="00000000" w:rsidRDefault="00000000" w:rsidRPr="00000000" w14:paraId="0000028C">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8D">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8E">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8F">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90">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91">
            <w:pPr>
              <w:spacing w:after="5" w:lineRule="auto"/>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92">
            <w:pPr>
              <w:spacing w:after="5" w:lineRule="auto"/>
              <w:rPr>
                <w:rFonts w:ascii="Avenir" w:cs="Avenir" w:eastAsia="Avenir" w:hAnsi="Avenir"/>
                <w:color w:val="000000"/>
              </w:rPr>
            </w:pPr>
            <w:r w:rsidDel="00000000" w:rsidR="00000000" w:rsidRPr="00000000">
              <w:rPr>
                <w:rtl w:val="0"/>
              </w:rPr>
            </w:r>
          </w:p>
        </w:tc>
      </w:tr>
      <w:tr>
        <w:trPr>
          <w:cantSplit w:val="0"/>
          <w:trHeight w:val="310" w:hRule="atLeast"/>
          <w:tblHeader w:val="0"/>
        </w:trPr>
        <w:tc>
          <w:tcPr>
            <w:shd w:fill="c6e0b4" w:val="clear"/>
          </w:tcPr>
          <w:p w:rsidR="00000000" w:rsidDel="00000000" w:rsidP="00000000" w:rsidRDefault="00000000" w:rsidRPr="00000000" w14:paraId="0000029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u w:val="single"/>
                <w:rtl w:val="0"/>
              </w:rPr>
              <w:t xml:space="preserve">Produit 5.1. </w:t>
            </w:r>
            <w:r w:rsidDel="00000000" w:rsidR="00000000" w:rsidRPr="00000000">
              <w:rPr>
                <w:rFonts w:ascii="Avenir" w:cs="Avenir" w:eastAsia="Avenir" w:hAnsi="Avenir"/>
                <w:color w:val="000000"/>
                <w:sz w:val="16"/>
                <w:szCs w:val="16"/>
                <w:rtl w:val="0"/>
              </w:rPr>
              <w:t xml:space="preserve">: D’ici 2026, la déforestation et la dégradation issues de l’exploitation des forêts/ilots forestiers est réduite grâce à une gestion plus durable. </w:t>
            </w:r>
          </w:p>
          <w:p w:rsidR="00000000" w:rsidDel="00000000" w:rsidP="00000000" w:rsidRDefault="00000000" w:rsidRPr="00000000" w14:paraId="00000294">
            <w:pPr>
              <w:rPr>
                <w:rFonts w:ascii="Avenir" w:cs="Avenir" w:eastAsia="Avenir" w:hAnsi="Avenir"/>
                <w:color w:val="000000"/>
                <w:sz w:val="16"/>
                <w:szCs w:val="16"/>
              </w:rPr>
            </w:pPr>
            <w:r w:rsidDel="00000000" w:rsidR="00000000" w:rsidRPr="00000000">
              <w:rPr>
                <w:rtl w:val="0"/>
              </w:rPr>
            </w:r>
          </w:p>
        </w:tc>
        <w:tc>
          <w:tcPr>
            <w:shd w:fill="c6e0b4" w:val="clear"/>
          </w:tcPr>
          <w:p w:rsidR="00000000" w:rsidDel="00000000" w:rsidP="00000000" w:rsidRDefault="00000000" w:rsidRPr="00000000" w14:paraId="00000295">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Constitution de dossiers pour 100 000 ha de forêts des communautés locales prêts à recevoir le PSE,</w:t>
            </w:r>
          </w:p>
          <w:p w:rsidR="00000000" w:rsidDel="00000000" w:rsidP="00000000" w:rsidRDefault="00000000" w:rsidRPr="00000000" w14:paraId="00000296">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Protection sous PSE de 50 000 ha de Forêt de HVC ; </w:t>
            </w:r>
          </w:p>
          <w:p w:rsidR="00000000" w:rsidDel="00000000" w:rsidP="00000000" w:rsidRDefault="00000000" w:rsidRPr="00000000" w14:paraId="00000297">
            <w:pPr>
              <w:numPr>
                <w:ilvl w:val="0"/>
                <w:numId w:val="7"/>
              </w:numPr>
              <w:ind w:left="162" w:hanging="162"/>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Superficie des Ilots forestiers protégés (par les associations des pécheurs, à déterminer conformément au plan établi dans le cadre d’un zonage participatif du territoire), sous contrat PSE (à identifier)</w:t>
            </w:r>
          </w:p>
        </w:tc>
        <w:tc>
          <w:tcPr>
            <w:shd w:fill="c6e0b4" w:val="clear"/>
          </w:tcPr>
          <w:p w:rsidR="00000000" w:rsidDel="00000000" w:rsidP="00000000" w:rsidRDefault="00000000" w:rsidRPr="00000000" w14:paraId="00000298">
            <w:pPr>
              <w:jc w:val="cente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99">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100000</w:t>
            </w:r>
          </w:p>
          <w:p w:rsidR="00000000" w:rsidDel="00000000" w:rsidP="00000000" w:rsidRDefault="00000000" w:rsidRPr="00000000" w14:paraId="0000029A">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9B">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9C">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9D">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50000</w:t>
            </w:r>
          </w:p>
          <w:p w:rsidR="00000000" w:rsidDel="00000000" w:rsidP="00000000" w:rsidRDefault="00000000" w:rsidRPr="00000000" w14:paraId="0000029E">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9F">
            <w:pPr>
              <w:ind w:left="0" w:firstLine="0"/>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shd w:fill="c6e0b4" w:val="clear"/>
          </w:tcPr>
          <w:p w:rsidR="00000000" w:rsidDel="00000000" w:rsidP="00000000" w:rsidRDefault="00000000" w:rsidRPr="00000000" w14:paraId="000002A0">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A1">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A2">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A3">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A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p w:rsidR="00000000" w:rsidDel="00000000" w:rsidP="00000000" w:rsidRDefault="00000000" w:rsidRPr="00000000" w14:paraId="000002A5">
            <w:pPr>
              <w:jc w:val="cente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A6">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shd w:fill="c6e0b4" w:val="clear"/>
          </w:tcPr>
          <w:p w:rsidR="00000000" w:rsidDel="00000000" w:rsidP="00000000" w:rsidRDefault="00000000" w:rsidRPr="00000000" w14:paraId="000002A7">
            <w:pPr>
              <w:jc w:val="cente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A8">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A9">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AA">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AB">
            <w:pPr>
              <w:jc w:val="cente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p w:rsidR="00000000" w:rsidDel="00000000" w:rsidP="00000000" w:rsidRDefault="00000000" w:rsidRPr="00000000" w14:paraId="000002AC">
            <w:pPr>
              <w:jc w:val="center"/>
              <w:rPr>
                <w:rFonts w:ascii="Avenir" w:cs="Avenir" w:eastAsia="Avenir" w:hAnsi="Avenir"/>
                <w:color w:val="ff0000"/>
                <w:sz w:val="16"/>
                <w:szCs w:val="16"/>
              </w:rPr>
            </w:pPr>
            <w:r w:rsidDel="00000000" w:rsidR="00000000" w:rsidRPr="00000000">
              <w:rPr>
                <w:rtl w:val="0"/>
              </w:rPr>
            </w:r>
          </w:p>
          <w:p w:rsidR="00000000" w:rsidDel="00000000" w:rsidP="00000000" w:rsidRDefault="00000000" w:rsidRPr="00000000" w14:paraId="000002AD">
            <w:pPr>
              <w:jc w:val="center"/>
              <w:rPr>
                <w:rFonts w:ascii="Avenir" w:cs="Avenir" w:eastAsia="Avenir" w:hAnsi="Avenir"/>
                <w:color w:val="ff0000"/>
                <w:sz w:val="16"/>
                <w:szCs w:val="16"/>
              </w:rPr>
            </w:pPr>
            <w:r w:rsidDel="00000000" w:rsidR="00000000" w:rsidRPr="00000000">
              <w:rPr>
                <w:rFonts w:ascii="Avenir" w:cs="Avenir" w:eastAsia="Avenir" w:hAnsi="Avenir"/>
                <w:color w:val="ff0000"/>
                <w:sz w:val="16"/>
                <w:szCs w:val="16"/>
                <w:rtl w:val="0"/>
              </w:rPr>
              <w:t xml:space="preserve">0</w:t>
            </w:r>
          </w:p>
        </w:tc>
        <w:tc>
          <w:tcPr>
            <w:shd w:fill="c6e0b4" w:val="clear"/>
          </w:tcPr>
          <w:p w:rsidR="00000000" w:rsidDel="00000000" w:rsidP="00000000" w:rsidRDefault="00000000" w:rsidRPr="00000000" w14:paraId="000002AE">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AF">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B0">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B1">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B2">
            <w:pPr>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B3">
            <w:pPr>
              <w:spacing w:after="5" w:lineRule="auto"/>
              <w:rPr>
                <w:rFonts w:ascii="Avenir" w:cs="Avenir" w:eastAsia="Avenir" w:hAnsi="Avenir"/>
                <w:color w:val="000000"/>
              </w:rPr>
            </w:pPr>
            <w:r w:rsidDel="00000000" w:rsidR="00000000" w:rsidRPr="00000000">
              <w:rPr>
                <w:rtl w:val="0"/>
              </w:rPr>
            </w:r>
          </w:p>
        </w:tc>
        <w:tc>
          <w:tcPr>
            <w:shd w:fill="c6e0b4" w:val="clear"/>
          </w:tcPr>
          <w:p w:rsidR="00000000" w:rsidDel="00000000" w:rsidP="00000000" w:rsidRDefault="00000000" w:rsidRPr="00000000" w14:paraId="000002B4">
            <w:pPr>
              <w:spacing w:after="5" w:lineRule="auto"/>
              <w:rPr>
                <w:rFonts w:ascii="Avenir" w:cs="Avenir" w:eastAsia="Avenir" w:hAnsi="Avenir"/>
                <w:color w:val="000000"/>
              </w:rPr>
            </w:pPr>
            <w:r w:rsidDel="00000000" w:rsidR="00000000" w:rsidRPr="00000000">
              <w:rPr>
                <w:rtl w:val="0"/>
              </w:rPr>
            </w:r>
          </w:p>
        </w:tc>
      </w:tr>
    </w:tbl>
    <w:p w:rsidR="00000000" w:rsidDel="00000000" w:rsidP="00000000" w:rsidRDefault="00000000" w:rsidRPr="00000000" w14:paraId="000002B5">
      <w:pPr>
        <w:spacing w:after="5" w:line="240" w:lineRule="auto"/>
        <w:ind w:left="20" w:right="28" w:hanging="10"/>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2B6">
      <w:pPr>
        <w:spacing w:after="0" w:line="250" w:lineRule="auto"/>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2B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2s8eyo1" w:id="9"/>
      <w:bookmarkEnd w:id="9"/>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4.2 Etat d’avancement de mise en œuvre des activités du projet pour la période de rapportage</w:t>
      </w:r>
    </w:p>
    <w:p w:rsidR="00000000" w:rsidDel="00000000" w:rsidP="00000000" w:rsidRDefault="00000000" w:rsidRPr="00000000" w14:paraId="000002B8">
      <w:pPr>
        <w:spacing w:after="5" w:line="240" w:lineRule="auto"/>
        <w:ind w:left="20" w:right="28" w:hanging="10"/>
        <w:jc w:val="both"/>
        <w:rPr>
          <w:rFonts w:ascii="Avenir" w:cs="Avenir" w:eastAsia="Avenir" w:hAnsi="Avenir"/>
          <w:color w:val="000000"/>
        </w:rPr>
      </w:pPr>
      <w:r w:rsidDel="00000000" w:rsidR="00000000" w:rsidRPr="00000000">
        <w:rPr>
          <w:rtl w:val="0"/>
        </w:rPr>
      </w:r>
    </w:p>
    <w:tbl>
      <w:tblPr>
        <w:tblStyle w:val="Table5"/>
        <w:tblW w:w="146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8"/>
        <w:gridCol w:w="778"/>
        <w:gridCol w:w="1212"/>
        <w:gridCol w:w="2691"/>
        <w:gridCol w:w="1276"/>
        <w:gridCol w:w="1816"/>
        <w:gridCol w:w="3139"/>
        <w:tblGridChange w:id="0">
          <w:tblGrid>
            <w:gridCol w:w="3758"/>
            <w:gridCol w:w="778"/>
            <w:gridCol w:w="1212"/>
            <w:gridCol w:w="2691"/>
            <w:gridCol w:w="1276"/>
            <w:gridCol w:w="1816"/>
            <w:gridCol w:w="3139"/>
          </w:tblGrid>
        </w:tblGridChange>
      </w:tblGrid>
      <w:tr>
        <w:trPr>
          <w:cantSplit w:val="0"/>
          <w:trHeight w:val="766" w:hRule="atLeast"/>
          <w:tblHeader w:val="0"/>
        </w:trPr>
        <w:tc>
          <w:tcPr>
            <w:shd w:fill="a9d5e7" w:val="clear"/>
          </w:tcPr>
          <w:p w:rsidR="00000000" w:rsidDel="00000000" w:rsidP="00000000" w:rsidRDefault="00000000" w:rsidRPr="00000000" w14:paraId="000002B9">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u w:val="single"/>
                <w:rtl w:val="0"/>
              </w:rPr>
              <w:t xml:space="preserve">Activité</w:t>
            </w:r>
            <w:r w:rsidDel="00000000" w:rsidR="00000000" w:rsidRPr="00000000">
              <w:rPr>
                <w:rFonts w:ascii="Avenir" w:cs="Avenir" w:eastAsia="Avenir" w:hAnsi="Avenir"/>
                <w:b w:val="1"/>
                <w:color w:val="000000"/>
                <w:sz w:val="16"/>
                <w:szCs w:val="16"/>
                <w:rtl w:val="0"/>
              </w:rPr>
              <w:t xml:space="preserve"> prévue dans le PTBA de l’année en cours</w:t>
            </w:r>
          </w:p>
        </w:tc>
        <w:tc>
          <w:tcPr>
            <w:shd w:fill="a9d5e7" w:val="clear"/>
          </w:tcPr>
          <w:p w:rsidR="00000000" w:rsidDel="00000000" w:rsidP="00000000" w:rsidRDefault="00000000" w:rsidRPr="00000000" w14:paraId="000002BA">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Produit</w:t>
            </w:r>
            <w:r w:rsidDel="00000000" w:rsidR="00000000" w:rsidRPr="00000000">
              <w:rPr>
                <w:rFonts w:ascii="Avenir" w:cs="Avenir" w:eastAsia="Avenir" w:hAnsi="Avenir"/>
                <w:b w:val="1"/>
                <w:i w:val="1"/>
                <w:color w:val="000000"/>
                <w:sz w:val="20"/>
                <w:szCs w:val="20"/>
                <w:vertAlign w:val="superscript"/>
              </w:rPr>
              <w:footnoteReference w:customMarkFollows="0" w:id="7"/>
            </w:r>
            <w:r w:rsidDel="00000000" w:rsidR="00000000" w:rsidRPr="00000000">
              <w:rPr>
                <w:rFonts w:ascii="Avenir" w:cs="Avenir" w:eastAsia="Avenir" w:hAnsi="Avenir"/>
                <w:b w:val="1"/>
                <w:color w:val="000000"/>
                <w:sz w:val="16"/>
                <w:szCs w:val="16"/>
                <w:rtl w:val="0"/>
              </w:rPr>
              <w:t xml:space="preserve"> (ex. 1.1)</w:t>
            </w:r>
          </w:p>
        </w:tc>
        <w:tc>
          <w:tcPr>
            <w:shd w:fill="a9d5e7" w:val="clear"/>
          </w:tcPr>
          <w:p w:rsidR="00000000" w:rsidDel="00000000" w:rsidP="00000000" w:rsidRDefault="00000000" w:rsidRPr="00000000" w14:paraId="000002BB">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Cible prévue dans le PTBA</w:t>
            </w:r>
          </w:p>
        </w:tc>
        <w:tc>
          <w:tcPr>
            <w:shd w:fill="a9d5e7" w:val="clear"/>
          </w:tcPr>
          <w:p w:rsidR="00000000" w:rsidDel="00000000" w:rsidP="00000000" w:rsidRDefault="00000000" w:rsidRPr="00000000" w14:paraId="000002BC">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Chronologie prévue pour cette activité</w:t>
            </w:r>
            <w:r w:rsidDel="00000000" w:rsidR="00000000" w:rsidRPr="00000000">
              <w:rPr>
                <w:rFonts w:ascii="Avenir" w:cs="Avenir" w:eastAsia="Avenir" w:hAnsi="Avenir"/>
                <w:b w:val="1"/>
                <w:i w:val="1"/>
                <w:color w:val="000000"/>
                <w:sz w:val="16"/>
                <w:szCs w:val="16"/>
                <w:vertAlign w:val="superscript"/>
              </w:rPr>
              <w:footnoteReference w:customMarkFollows="0" w:id="8"/>
            </w:r>
            <w:r w:rsidDel="00000000" w:rsidR="00000000" w:rsidRPr="00000000">
              <w:rPr>
                <w:rtl w:val="0"/>
              </w:rPr>
            </w:r>
          </w:p>
        </w:tc>
        <w:tc>
          <w:tcPr>
            <w:shd w:fill="a9d5e7" w:val="clear"/>
          </w:tcPr>
          <w:p w:rsidR="00000000" w:rsidDel="00000000" w:rsidP="00000000" w:rsidRDefault="00000000" w:rsidRPr="00000000" w14:paraId="000002BD">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Valeur atteinte</w:t>
            </w:r>
          </w:p>
        </w:tc>
        <w:tc>
          <w:tcPr>
            <w:shd w:fill="a9d5e7" w:val="clear"/>
          </w:tcPr>
          <w:p w:rsidR="00000000" w:rsidDel="00000000" w:rsidP="00000000" w:rsidRDefault="00000000" w:rsidRPr="00000000" w14:paraId="000002BE">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Statut </w:t>
            </w:r>
            <w:r w:rsidDel="00000000" w:rsidR="00000000" w:rsidRPr="00000000">
              <w:rPr>
                <w:rFonts w:ascii="Avenir" w:cs="Avenir" w:eastAsia="Avenir" w:hAnsi="Avenir"/>
                <w:b w:val="1"/>
                <w:sz w:val="16"/>
                <w:szCs w:val="16"/>
                <w:rtl w:val="0"/>
              </w:rPr>
              <w:t xml:space="preserve">à la fin de la période de rapportage</w:t>
            </w:r>
            <w:r w:rsidDel="00000000" w:rsidR="00000000" w:rsidRPr="00000000">
              <w:rPr>
                <w:rtl w:val="0"/>
              </w:rPr>
            </w:r>
          </w:p>
        </w:tc>
        <w:tc>
          <w:tcPr>
            <w:shd w:fill="a9d5e7" w:val="clear"/>
          </w:tcPr>
          <w:p w:rsidR="00000000" w:rsidDel="00000000" w:rsidP="00000000" w:rsidRDefault="00000000" w:rsidRPr="00000000" w14:paraId="000002BF">
            <w:pP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Progrès et/ou défis attendus </w:t>
            </w:r>
            <w:r w:rsidDel="00000000" w:rsidR="00000000" w:rsidRPr="00000000">
              <w:rPr>
                <w:rFonts w:ascii="Avenir" w:cs="Avenir" w:eastAsia="Avenir" w:hAnsi="Avenir"/>
                <w:b w:val="1"/>
                <w:sz w:val="16"/>
                <w:szCs w:val="16"/>
                <w:rtl w:val="0"/>
              </w:rPr>
              <w:t xml:space="preserve">au cours de l’année suivante</w:t>
            </w:r>
            <w:r w:rsidDel="00000000" w:rsidR="00000000" w:rsidRPr="00000000">
              <w:rPr>
                <w:rtl w:val="0"/>
              </w:rPr>
            </w:r>
          </w:p>
        </w:tc>
      </w:tr>
      <w:tr>
        <w:trPr>
          <w:cantSplit w:val="0"/>
          <w:tblHeader w:val="0"/>
        </w:trPr>
        <w:tc>
          <w:tcPr/>
          <w:p w:rsidR="00000000" w:rsidDel="00000000" w:rsidP="00000000" w:rsidRDefault="00000000" w:rsidRPr="00000000" w14:paraId="000002C0">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1.Renforcement des capacités des CLDS pour leur fonctionnalité et mise en œuvre du PGRN dans 140 terroirs</w:t>
            </w:r>
          </w:p>
          <w:p w:rsidR="00000000" w:rsidDel="00000000" w:rsidP="00000000" w:rsidRDefault="00000000" w:rsidRPr="00000000" w14:paraId="000002C1">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C2">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1.1</w:t>
            </w:r>
          </w:p>
        </w:tc>
        <w:tc>
          <w:tcPr/>
          <w:p w:rsidR="00000000" w:rsidDel="00000000" w:rsidP="00000000" w:rsidRDefault="00000000" w:rsidRPr="00000000" w14:paraId="000002C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140</w:t>
            </w:r>
          </w:p>
        </w:tc>
        <w:tc>
          <w:tcPr/>
          <w:p w:rsidR="00000000" w:rsidDel="00000000" w:rsidP="00000000" w:rsidRDefault="00000000" w:rsidRPr="00000000" w14:paraId="000002C4">
            <w:pPr>
              <w:rPr>
                <w:rFonts w:ascii="Avenir" w:cs="Avenir" w:eastAsia="Avenir" w:hAnsi="Avenir"/>
                <w:color w:val="0070c0"/>
                <w:sz w:val="16"/>
                <w:szCs w:val="16"/>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p>
        </w:tc>
        <w:tc>
          <w:tcPr/>
          <w:p w:rsidR="00000000" w:rsidDel="00000000" w:rsidP="00000000" w:rsidRDefault="00000000" w:rsidRPr="00000000" w14:paraId="000002C5">
            <w:pPr>
              <w:jc w:val="cente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0</w:t>
            </w:r>
          </w:p>
        </w:tc>
        <w:tc>
          <w:tcPr/>
          <w:p w:rsidR="00000000" w:rsidDel="00000000" w:rsidP="00000000" w:rsidRDefault="00000000" w:rsidRPr="00000000" w14:paraId="000002C6">
            <w:pPr>
              <w:jc w:val="cente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Inchangé</w:t>
            </w:r>
          </w:p>
        </w:tc>
        <w:tc>
          <w:tcPr/>
          <w:p w:rsidR="00000000" w:rsidDel="00000000" w:rsidP="00000000" w:rsidRDefault="00000000" w:rsidRPr="00000000" w14:paraId="000002C7">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2C8">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2Appui au CART dans le suivi des activités du projet</w:t>
            </w:r>
          </w:p>
          <w:p w:rsidR="00000000" w:rsidDel="00000000" w:rsidP="00000000" w:rsidRDefault="00000000" w:rsidRPr="00000000" w14:paraId="000002C9">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C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1.1</w:t>
            </w:r>
          </w:p>
        </w:tc>
        <w:tc>
          <w:tcPr/>
          <w:p w:rsidR="00000000" w:rsidDel="00000000" w:rsidP="00000000" w:rsidRDefault="00000000" w:rsidRPr="00000000" w14:paraId="000002CB">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tc>
        <w:tc>
          <w:tcPr/>
          <w:p w:rsidR="00000000" w:rsidDel="00000000" w:rsidP="00000000" w:rsidRDefault="00000000" w:rsidRPr="00000000" w14:paraId="000002CC">
            <w:pPr>
              <w:rPr>
                <w:color w:val="0070c0"/>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2CD">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2CE">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2CF">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2D0">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3Services Techniques décentralisés (Province et Territoires)</w:t>
            </w:r>
          </w:p>
          <w:p w:rsidR="00000000" w:rsidDel="00000000" w:rsidP="00000000" w:rsidRDefault="00000000" w:rsidRPr="00000000" w14:paraId="000002D1">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D2">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1.2</w:t>
            </w:r>
          </w:p>
        </w:tc>
        <w:tc>
          <w:tcPr/>
          <w:p w:rsidR="00000000" w:rsidDel="00000000" w:rsidP="00000000" w:rsidRDefault="00000000" w:rsidRPr="00000000" w14:paraId="000002D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w:t>
            </w:r>
          </w:p>
        </w:tc>
        <w:tc>
          <w:tcPr/>
          <w:p w:rsidR="00000000" w:rsidDel="00000000" w:rsidP="00000000" w:rsidRDefault="00000000" w:rsidRPr="00000000" w14:paraId="000002D4">
            <w:pPr>
              <w:rPr>
                <w:color w:val="0070c0"/>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2D5">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2D6">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2D7">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2D8">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ALE</w:t>
            </w:r>
          </w:p>
          <w:p w:rsidR="00000000" w:rsidDel="00000000" w:rsidP="00000000" w:rsidRDefault="00000000" w:rsidRPr="00000000" w14:paraId="000002D9">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D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1.2</w:t>
            </w:r>
          </w:p>
        </w:tc>
        <w:tc>
          <w:tcPr/>
          <w:p w:rsidR="00000000" w:rsidDel="00000000" w:rsidP="00000000" w:rsidRDefault="00000000" w:rsidRPr="00000000" w14:paraId="000002DB">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tc>
        <w:tc>
          <w:tcPr/>
          <w:p w:rsidR="00000000" w:rsidDel="00000000" w:rsidP="00000000" w:rsidRDefault="00000000" w:rsidRPr="00000000" w14:paraId="000002DC">
            <w:pPr>
              <w:rPr>
                <w:color w:val="0070c0"/>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2024</w:t>
            </w:r>
            <w:r w:rsidDel="00000000" w:rsidR="00000000" w:rsidRPr="00000000">
              <w:rPr>
                <w:rtl w:val="0"/>
              </w:rPr>
            </w:r>
          </w:p>
        </w:tc>
        <w:tc>
          <w:tcPr/>
          <w:p w:rsidR="00000000" w:rsidDel="00000000" w:rsidP="00000000" w:rsidRDefault="00000000" w:rsidRPr="00000000" w14:paraId="000002DD">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2DE">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2DF">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2E0">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5.Harmonisation méthodologique avec toutes parties prenantes sur l'élaboration des plans </w:t>
            </w:r>
          </w:p>
          <w:p w:rsidR="00000000" w:rsidDel="00000000" w:rsidP="00000000" w:rsidRDefault="00000000" w:rsidRPr="00000000" w14:paraId="000002E1">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E2">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2.1</w:t>
            </w:r>
          </w:p>
        </w:tc>
        <w:tc>
          <w:tcPr/>
          <w:p w:rsidR="00000000" w:rsidDel="00000000" w:rsidP="00000000" w:rsidRDefault="00000000" w:rsidRPr="00000000" w14:paraId="000002E3">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E4">
            <w:pPr>
              <w:rPr>
                <w:color w:val="0070c0"/>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2E5">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2E6">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2E7">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2E8">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6.Revue et Finalisation de PDT et PGRN (9 PSAT) au niveau du Territoire de Yumbi et réajustement des PDT des Territoires de Kwamouth, Mushie et Bolobo</w:t>
            </w:r>
          </w:p>
          <w:p w:rsidR="00000000" w:rsidDel="00000000" w:rsidP="00000000" w:rsidRDefault="00000000" w:rsidRPr="00000000" w14:paraId="000002E9">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E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2.1</w:t>
            </w:r>
          </w:p>
        </w:tc>
        <w:tc>
          <w:tcPr/>
          <w:p w:rsidR="00000000" w:rsidDel="00000000" w:rsidP="00000000" w:rsidRDefault="00000000" w:rsidRPr="00000000" w14:paraId="000002EB">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EC">
            <w:pPr>
              <w:rPr>
                <w:color w:val="0070c0"/>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2025</w:t>
            </w:r>
            <w:r w:rsidDel="00000000" w:rsidR="00000000" w:rsidRPr="00000000">
              <w:rPr>
                <w:rtl w:val="0"/>
              </w:rPr>
            </w:r>
          </w:p>
        </w:tc>
        <w:tc>
          <w:tcPr/>
          <w:p w:rsidR="00000000" w:rsidDel="00000000" w:rsidP="00000000" w:rsidRDefault="00000000" w:rsidRPr="00000000" w14:paraId="000002ED">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2EE">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2EF">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2F0">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7</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Actualisation et mise en cohérence des PGRN et des PDT</w:t>
            </w:r>
          </w:p>
          <w:p w:rsidR="00000000" w:rsidDel="00000000" w:rsidP="00000000" w:rsidRDefault="00000000" w:rsidRPr="00000000" w14:paraId="000002F1">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F2">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2.1</w:t>
            </w:r>
          </w:p>
        </w:tc>
        <w:tc>
          <w:tcPr/>
          <w:p w:rsidR="00000000" w:rsidDel="00000000" w:rsidP="00000000" w:rsidRDefault="00000000" w:rsidRPr="00000000" w14:paraId="000002F3">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141</w:t>
            </w:r>
          </w:p>
        </w:tc>
        <w:tc>
          <w:tcPr/>
          <w:p w:rsidR="00000000" w:rsidDel="00000000" w:rsidP="00000000" w:rsidRDefault="00000000" w:rsidRPr="00000000" w14:paraId="000002F4">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2025</w:t>
            </w:r>
            <w:r w:rsidDel="00000000" w:rsidR="00000000" w:rsidRPr="00000000">
              <w:rPr>
                <w:rtl w:val="0"/>
              </w:rPr>
            </w:r>
          </w:p>
        </w:tc>
        <w:tc>
          <w:tcPr/>
          <w:p w:rsidR="00000000" w:rsidDel="00000000" w:rsidP="00000000" w:rsidRDefault="00000000" w:rsidRPr="00000000" w14:paraId="000002F5">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2F6">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2F7">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2F8">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8.Actualisation, Diffusion et vulgarisation de 3 PDT aux territoires de Kwamouth, Mushie et Bolobo sur l’ex-district des Plateaux</w:t>
            </w:r>
          </w:p>
          <w:p w:rsidR="00000000" w:rsidDel="00000000" w:rsidP="00000000" w:rsidRDefault="00000000" w:rsidRPr="00000000" w14:paraId="000002F9">
            <w:pPr>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2F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2F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2.1</w:t>
            </w:r>
          </w:p>
        </w:tc>
        <w:tc>
          <w:tcPr/>
          <w:p w:rsidR="00000000" w:rsidDel="00000000" w:rsidP="00000000" w:rsidRDefault="00000000" w:rsidRPr="00000000" w14:paraId="000002F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tc>
        <w:tc>
          <w:tcPr/>
          <w:p w:rsidR="00000000" w:rsidDel="00000000" w:rsidP="00000000" w:rsidRDefault="00000000" w:rsidRPr="00000000" w14:paraId="000002F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2025</w:t>
            </w:r>
            <w:r w:rsidDel="00000000" w:rsidR="00000000" w:rsidRPr="00000000">
              <w:rPr>
                <w:rtl w:val="0"/>
              </w:rPr>
            </w:r>
          </w:p>
        </w:tc>
        <w:tc>
          <w:tcPr/>
          <w:p w:rsidR="00000000" w:rsidDel="00000000" w:rsidP="00000000" w:rsidRDefault="00000000" w:rsidRPr="00000000" w14:paraId="000002F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2F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0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0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2.1.5. Validation du PGRN et PDT du territoire de Yumbi sur l’ex-district des Plateaux. (23 + 9 nouveaux)</w:t>
            </w:r>
          </w:p>
          <w:p w:rsidR="00000000" w:rsidDel="00000000" w:rsidP="00000000" w:rsidRDefault="00000000" w:rsidRPr="00000000" w14:paraId="0000030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03">
            <w:pPr>
              <w:rPr/>
            </w:pPr>
            <w:r w:rsidDel="00000000" w:rsidR="00000000" w:rsidRPr="00000000">
              <w:rPr>
                <w:rFonts w:ascii="Avenir" w:cs="Avenir" w:eastAsia="Avenir" w:hAnsi="Avenir"/>
                <w:color w:val="000000"/>
                <w:sz w:val="16"/>
                <w:szCs w:val="16"/>
                <w:rtl w:val="0"/>
              </w:rPr>
              <w:t xml:space="preserve">2.1</w:t>
            </w:r>
            <w:r w:rsidDel="00000000" w:rsidR="00000000" w:rsidRPr="00000000">
              <w:rPr>
                <w:rtl w:val="0"/>
              </w:rPr>
            </w:r>
          </w:p>
        </w:tc>
        <w:tc>
          <w:tcPr/>
          <w:p w:rsidR="00000000" w:rsidDel="00000000" w:rsidP="00000000" w:rsidRDefault="00000000" w:rsidRPr="00000000" w14:paraId="0000030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32</w:t>
            </w:r>
          </w:p>
        </w:tc>
        <w:tc>
          <w:tcPr/>
          <w:p w:rsidR="00000000" w:rsidDel="00000000" w:rsidP="00000000" w:rsidRDefault="00000000" w:rsidRPr="00000000" w14:paraId="0000030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2025</w:t>
            </w:r>
            <w:r w:rsidDel="00000000" w:rsidR="00000000" w:rsidRPr="00000000">
              <w:rPr>
                <w:rtl w:val="0"/>
              </w:rPr>
            </w:r>
          </w:p>
        </w:tc>
        <w:tc>
          <w:tcPr/>
          <w:p w:rsidR="00000000" w:rsidDel="00000000" w:rsidP="00000000" w:rsidRDefault="00000000" w:rsidRPr="00000000" w14:paraId="0000030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0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0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0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11.</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2.1.6. Harmonisation avec le MINAF et le Fonaredd sur les outils de la réforme et le géoréférencement des allocations foncières FONAREDD/CAFI</w:t>
            </w:r>
          </w:p>
          <w:p w:rsidR="00000000" w:rsidDel="00000000" w:rsidP="00000000" w:rsidRDefault="00000000" w:rsidRPr="00000000" w14:paraId="0000030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0B">
            <w:pPr>
              <w:rPr/>
            </w:pPr>
            <w:r w:rsidDel="00000000" w:rsidR="00000000" w:rsidRPr="00000000">
              <w:rPr>
                <w:rFonts w:ascii="Avenir" w:cs="Avenir" w:eastAsia="Avenir" w:hAnsi="Avenir"/>
                <w:color w:val="000000"/>
                <w:sz w:val="16"/>
                <w:szCs w:val="16"/>
                <w:rtl w:val="0"/>
              </w:rPr>
              <w:t xml:space="preserve">2.1</w:t>
            </w:r>
            <w:r w:rsidDel="00000000" w:rsidR="00000000" w:rsidRPr="00000000">
              <w:rPr>
                <w:rtl w:val="0"/>
              </w:rPr>
            </w:r>
          </w:p>
        </w:tc>
        <w:tc>
          <w:tcPr/>
          <w:p w:rsidR="00000000" w:rsidDel="00000000" w:rsidP="00000000" w:rsidRDefault="00000000" w:rsidRPr="00000000" w14:paraId="0000030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p w:rsidR="00000000" w:rsidDel="00000000" w:rsidP="00000000" w:rsidRDefault="00000000" w:rsidRPr="00000000" w14:paraId="0000030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30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0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1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1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12.</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2.1.7. Relance du projet d'élaboration de l'édit foncier provincial </w:t>
            </w:r>
          </w:p>
          <w:p w:rsidR="00000000" w:rsidDel="00000000" w:rsidP="00000000" w:rsidRDefault="00000000" w:rsidRPr="00000000" w14:paraId="0000031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13">
            <w:pPr>
              <w:rPr/>
            </w:pPr>
            <w:r w:rsidDel="00000000" w:rsidR="00000000" w:rsidRPr="00000000">
              <w:rPr>
                <w:rFonts w:ascii="Avenir" w:cs="Avenir" w:eastAsia="Avenir" w:hAnsi="Avenir"/>
                <w:color w:val="000000"/>
                <w:sz w:val="16"/>
                <w:szCs w:val="16"/>
                <w:rtl w:val="0"/>
              </w:rPr>
              <w:t xml:space="preserve">2.1</w:t>
            </w:r>
            <w:r w:rsidDel="00000000" w:rsidR="00000000" w:rsidRPr="00000000">
              <w:rPr>
                <w:rtl w:val="0"/>
              </w:rPr>
            </w:r>
          </w:p>
        </w:tc>
        <w:tc>
          <w:tcPr/>
          <w:p w:rsidR="00000000" w:rsidDel="00000000" w:rsidP="00000000" w:rsidRDefault="00000000" w:rsidRPr="00000000" w14:paraId="0000031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tc>
        <w:tc>
          <w:tcPr/>
          <w:p w:rsidR="00000000" w:rsidDel="00000000" w:rsidP="00000000" w:rsidRDefault="00000000" w:rsidRPr="00000000" w14:paraId="0000031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31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1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1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1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13.</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2.1.8. Mise en place des registres et géoréférencement dans chaque terroir</w:t>
            </w:r>
          </w:p>
          <w:p w:rsidR="00000000" w:rsidDel="00000000" w:rsidP="00000000" w:rsidRDefault="00000000" w:rsidRPr="00000000" w14:paraId="0000031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1B">
            <w:pPr>
              <w:rPr/>
            </w:pPr>
            <w:r w:rsidDel="00000000" w:rsidR="00000000" w:rsidRPr="00000000">
              <w:rPr>
                <w:rFonts w:ascii="Avenir" w:cs="Avenir" w:eastAsia="Avenir" w:hAnsi="Avenir"/>
                <w:color w:val="000000"/>
                <w:sz w:val="16"/>
                <w:szCs w:val="16"/>
                <w:rtl w:val="0"/>
              </w:rPr>
              <w:t xml:space="preserve">2.1</w:t>
            </w:r>
            <w:r w:rsidDel="00000000" w:rsidR="00000000" w:rsidRPr="00000000">
              <w:rPr>
                <w:rtl w:val="0"/>
              </w:rPr>
            </w:r>
          </w:p>
        </w:tc>
        <w:tc>
          <w:tcPr/>
          <w:p w:rsidR="00000000" w:rsidDel="00000000" w:rsidP="00000000" w:rsidRDefault="00000000" w:rsidRPr="00000000" w14:paraId="0000031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tc>
        <w:tc>
          <w:tcPr/>
          <w:p w:rsidR="00000000" w:rsidDel="00000000" w:rsidP="00000000" w:rsidRDefault="00000000" w:rsidRPr="00000000" w14:paraId="0000031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2025</w:t>
            </w:r>
            <w:r w:rsidDel="00000000" w:rsidR="00000000" w:rsidRPr="00000000">
              <w:rPr>
                <w:rtl w:val="0"/>
              </w:rPr>
            </w:r>
          </w:p>
        </w:tc>
        <w:tc>
          <w:tcPr/>
          <w:p w:rsidR="00000000" w:rsidDel="00000000" w:rsidP="00000000" w:rsidRDefault="00000000" w:rsidRPr="00000000" w14:paraId="0000031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1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2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2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14.</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2.2.1. Réhabilitation des infrastructures routières (entretien des points chauds)</w:t>
            </w:r>
          </w:p>
          <w:p w:rsidR="00000000" w:rsidDel="00000000" w:rsidP="00000000" w:rsidRDefault="00000000" w:rsidRPr="00000000" w14:paraId="0000032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2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2.2.</w:t>
            </w:r>
          </w:p>
        </w:tc>
        <w:tc>
          <w:tcPr/>
          <w:p w:rsidR="00000000" w:rsidDel="00000000" w:rsidP="00000000" w:rsidRDefault="00000000" w:rsidRPr="00000000" w14:paraId="0000032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100 km</w:t>
            </w:r>
          </w:p>
        </w:tc>
        <w:tc>
          <w:tcPr/>
          <w:p w:rsidR="00000000" w:rsidDel="00000000" w:rsidP="00000000" w:rsidRDefault="00000000" w:rsidRPr="00000000" w14:paraId="0000032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2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2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2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2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15.</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2.2.2. Réhabilitation des infrastructures routières (Ponts)</w:t>
            </w:r>
          </w:p>
          <w:p w:rsidR="00000000" w:rsidDel="00000000" w:rsidP="00000000" w:rsidRDefault="00000000" w:rsidRPr="00000000" w14:paraId="0000032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2B">
            <w:pPr>
              <w:rPr/>
            </w:pPr>
            <w:r w:rsidDel="00000000" w:rsidR="00000000" w:rsidRPr="00000000">
              <w:rPr>
                <w:rFonts w:ascii="Avenir" w:cs="Avenir" w:eastAsia="Avenir" w:hAnsi="Avenir"/>
                <w:color w:val="000000"/>
                <w:sz w:val="16"/>
                <w:szCs w:val="16"/>
                <w:rtl w:val="0"/>
              </w:rPr>
              <w:t xml:space="preserve">2.2.</w:t>
            </w:r>
            <w:r w:rsidDel="00000000" w:rsidR="00000000" w:rsidRPr="00000000">
              <w:rPr>
                <w:rtl w:val="0"/>
              </w:rPr>
            </w:r>
          </w:p>
        </w:tc>
        <w:tc>
          <w:tcPr/>
          <w:p w:rsidR="00000000" w:rsidDel="00000000" w:rsidP="00000000" w:rsidRDefault="00000000" w:rsidRPr="00000000" w14:paraId="0000032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10</w:t>
            </w:r>
          </w:p>
        </w:tc>
        <w:tc>
          <w:tcPr/>
          <w:p w:rsidR="00000000" w:rsidDel="00000000" w:rsidP="00000000" w:rsidRDefault="00000000" w:rsidRPr="00000000" w14:paraId="0000032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2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2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3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3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16.</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2.2.3. Travaux de construction mineurs pour un bureau principal projet </w:t>
            </w:r>
          </w:p>
          <w:p w:rsidR="00000000" w:rsidDel="00000000" w:rsidP="00000000" w:rsidRDefault="00000000" w:rsidRPr="00000000" w14:paraId="0000033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33">
            <w:pPr>
              <w:rPr/>
            </w:pPr>
            <w:r w:rsidDel="00000000" w:rsidR="00000000" w:rsidRPr="00000000">
              <w:rPr>
                <w:rFonts w:ascii="Avenir" w:cs="Avenir" w:eastAsia="Avenir" w:hAnsi="Avenir"/>
                <w:color w:val="000000"/>
                <w:sz w:val="16"/>
                <w:szCs w:val="16"/>
                <w:rtl w:val="0"/>
              </w:rPr>
              <w:t xml:space="preserve">2.2.</w:t>
            </w:r>
            <w:r w:rsidDel="00000000" w:rsidR="00000000" w:rsidRPr="00000000">
              <w:rPr>
                <w:rtl w:val="0"/>
              </w:rPr>
            </w:r>
          </w:p>
        </w:tc>
        <w:tc>
          <w:tcPr/>
          <w:p w:rsidR="00000000" w:rsidDel="00000000" w:rsidP="00000000" w:rsidRDefault="00000000" w:rsidRPr="00000000" w14:paraId="0000033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tc>
        <w:tc>
          <w:tcPr/>
          <w:p w:rsidR="00000000" w:rsidDel="00000000" w:rsidP="00000000" w:rsidRDefault="00000000" w:rsidRPr="00000000" w14:paraId="0000033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33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3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3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3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172.2.4. Consultance pour supervision les travaux de construction TP Ingénieur des travaux publics TP</w:t>
            </w:r>
          </w:p>
          <w:p w:rsidR="00000000" w:rsidDel="00000000" w:rsidP="00000000" w:rsidRDefault="00000000" w:rsidRPr="00000000" w14:paraId="0000033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3B">
            <w:pPr>
              <w:rPr/>
            </w:pPr>
            <w:r w:rsidDel="00000000" w:rsidR="00000000" w:rsidRPr="00000000">
              <w:rPr>
                <w:rFonts w:ascii="Avenir" w:cs="Avenir" w:eastAsia="Avenir" w:hAnsi="Avenir"/>
                <w:color w:val="000000"/>
                <w:sz w:val="16"/>
                <w:szCs w:val="16"/>
                <w:rtl w:val="0"/>
              </w:rPr>
              <w:t xml:space="preserve">2.2.</w:t>
            </w:r>
            <w:r w:rsidDel="00000000" w:rsidR="00000000" w:rsidRPr="00000000">
              <w:rPr>
                <w:rtl w:val="0"/>
              </w:rPr>
            </w:r>
          </w:p>
        </w:tc>
        <w:tc>
          <w:tcPr/>
          <w:p w:rsidR="00000000" w:rsidDel="00000000" w:rsidP="00000000" w:rsidRDefault="00000000" w:rsidRPr="00000000" w14:paraId="0000033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p w:rsidR="00000000" w:rsidDel="00000000" w:rsidP="00000000" w:rsidRDefault="00000000" w:rsidRPr="00000000" w14:paraId="0000033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3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3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4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4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183.1.1. Enquête sur les revenus monétaires de ménages (sur base de l'enquête réalisée en 2014)</w:t>
            </w:r>
          </w:p>
          <w:p w:rsidR="00000000" w:rsidDel="00000000" w:rsidP="00000000" w:rsidRDefault="00000000" w:rsidRPr="00000000" w14:paraId="0000034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4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w:t>
            </w:r>
          </w:p>
        </w:tc>
        <w:tc>
          <w:tcPr/>
          <w:p w:rsidR="00000000" w:rsidDel="00000000" w:rsidP="00000000" w:rsidRDefault="00000000" w:rsidRPr="00000000" w14:paraId="0000034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tc>
        <w:tc>
          <w:tcPr/>
          <w:p w:rsidR="00000000" w:rsidDel="00000000" w:rsidP="00000000" w:rsidRDefault="00000000" w:rsidRPr="00000000" w14:paraId="0000034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34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4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4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4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19.</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3.1.2. Enquête sur le bilan de sécurité alimentaire (zone touchée et définition les périodes de disettes dans les 4 territoires)</w:t>
            </w:r>
          </w:p>
          <w:p w:rsidR="00000000" w:rsidDel="00000000" w:rsidP="00000000" w:rsidRDefault="00000000" w:rsidRPr="00000000" w14:paraId="0000034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4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w:t>
            </w:r>
          </w:p>
        </w:tc>
        <w:tc>
          <w:tcPr/>
          <w:p w:rsidR="00000000" w:rsidDel="00000000" w:rsidP="00000000" w:rsidRDefault="00000000" w:rsidRPr="00000000" w14:paraId="0000034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tc>
        <w:tc>
          <w:tcPr/>
          <w:p w:rsidR="00000000" w:rsidDel="00000000" w:rsidP="00000000" w:rsidRDefault="00000000" w:rsidRPr="00000000" w14:paraId="0000034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34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4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5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5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20.3.1.3. Actualisation (réunions) sur base des PGRN l'analyse des sites (forets dégradées, savanes arbustives) potentiels pour de nouveaux investissements agricoles (cultures pérennes et agroforesterie</w:t>
            </w:r>
          </w:p>
          <w:p w:rsidR="00000000" w:rsidDel="00000000" w:rsidP="00000000" w:rsidRDefault="00000000" w:rsidRPr="00000000" w14:paraId="0000035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5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w:t>
            </w:r>
          </w:p>
        </w:tc>
        <w:tc>
          <w:tcPr/>
          <w:p w:rsidR="00000000" w:rsidDel="00000000" w:rsidP="00000000" w:rsidRDefault="00000000" w:rsidRPr="00000000" w14:paraId="00000354">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5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 2024.</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30 Juin 2025.</w:t>
            </w:r>
            <w:r w:rsidDel="00000000" w:rsidR="00000000" w:rsidRPr="00000000">
              <w:rPr>
                <w:rtl w:val="0"/>
              </w:rPr>
            </w:r>
          </w:p>
        </w:tc>
        <w:tc>
          <w:tcPr/>
          <w:p w:rsidR="00000000" w:rsidDel="00000000" w:rsidP="00000000" w:rsidRDefault="00000000" w:rsidRPr="00000000" w14:paraId="0000035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5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5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5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21.3.1.4. Information Education et communication avec les paysans y compris les personnes vulnérables et marginalisées sur les investissements agricoles </w:t>
            </w:r>
          </w:p>
          <w:p w:rsidR="00000000" w:rsidDel="00000000" w:rsidP="00000000" w:rsidRDefault="00000000" w:rsidRPr="00000000" w14:paraId="0000035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5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w:t>
            </w:r>
          </w:p>
        </w:tc>
        <w:tc>
          <w:tcPr/>
          <w:p w:rsidR="00000000" w:rsidDel="00000000" w:rsidP="00000000" w:rsidRDefault="00000000" w:rsidRPr="00000000" w14:paraId="0000035C">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5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5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5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6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6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22 .3.3.5. Approvisionnement en matériels de plantation et semence pour les plantations (610 ha de palmiers à huile)</w:t>
            </w:r>
          </w:p>
          <w:p w:rsidR="00000000" w:rsidDel="00000000" w:rsidP="00000000" w:rsidRDefault="00000000" w:rsidRPr="00000000" w14:paraId="0000036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63">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64">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61000 plants</w:t>
            </w:r>
          </w:p>
        </w:tc>
        <w:tc>
          <w:tcPr/>
          <w:p w:rsidR="00000000" w:rsidDel="00000000" w:rsidP="00000000" w:rsidRDefault="00000000" w:rsidRPr="00000000" w14:paraId="0000036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6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6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6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6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23.Production des plantules et Distribution </w:t>
            </w:r>
          </w:p>
          <w:p w:rsidR="00000000" w:rsidDel="00000000" w:rsidP="00000000" w:rsidRDefault="00000000" w:rsidRPr="00000000" w14:paraId="0000036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6B">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6C">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6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6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6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7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7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24.</w:t>
            </w:r>
            <w:r w:rsidDel="00000000" w:rsidR="00000000" w:rsidRPr="00000000">
              <w:rPr>
                <w:rFonts w:ascii="Cambria" w:cs="Cambria" w:eastAsia="Cambria" w:hAnsi="Cambria"/>
                <w:color w:val="000000"/>
                <w:sz w:val="40"/>
                <w:szCs w:val="40"/>
                <w:rtl w:val="0"/>
              </w:rPr>
              <w:t xml:space="preserve"> </w:t>
            </w:r>
            <w:r w:rsidDel="00000000" w:rsidR="00000000" w:rsidRPr="00000000">
              <w:rPr>
                <w:rFonts w:ascii="Avenir" w:cs="Avenir" w:eastAsia="Avenir" w:hAnsi="Avenir"/>
                <w:color w:val="000000"/>
                <w:sz w:val="16"/>
                <w:szCs w:val="16"/>
                <w:rtl w:val="0"/>
              </w:rPr>
              <w:t xml:space="preserve">3.1.7. Mise en œuvre des plans d'action des PGRN (PSE) (610 ha de plantation palmier à huile)</w:t>
            </w:r>
          </w:p>
          <w:p w:rsidR="00000000" w:rsidDel="00000000" w:rsidP="00000000" w:rsidRDefault="00000000" w:rsidRPr="00000000" w14:paraId="0000037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73">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7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610</w:t>
            </w:r>
          </w:p>
        </w:tc>
        <w:tc>
          <w:tcPr/>
          <w:p w:rsidR="00000000" w:rsidDel="00000000" w:rsidP="00000000" w:rsidRDefault="00000000" w:rsidRPr="00000000" w14:paraId="0000037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7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7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7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7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25. 3.1.8. Appui en PSE pour gestion 366 ha de palmier à huile de la phase 1.</w:t>
            </w:r>
          </w:p>
          <w:p w:rsidR="00000000" w:rsidDel="00000000" w:rsidP="00000000" w:rsidRDefault="00000000" w:rsidRPr="00000000" w14:paraId="0000037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7B">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7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366</w:t>
            </w:r>
          </w:p>
        </w:tc>
        <w:tc>
          <w:tcPr/>
          <w:p w:rsidR="00000000" w:rsidDel="00000000" w:rsidP="00000000" w:rsidRDefault="00000000" w:rsidRPr="00000000" w14:paraId="0000037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7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7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8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8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26 3.1.9. Mise en place des plantations sous-systèmes agroforestiers (2090 ha, approvisionnement semence agroforestière acacia, manioc amélioré, et quelques semences vivrières, installation de champs sous PSE)  </w:t>
            </w:r>
          </w:p>
          <w:p w:rsidR="00000000" w:rsidDel="00000000" w:rsidP="00000000" w:rsidRDefault="00000000" w:rsidRPr="00000000" w14:paraId="0000038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83">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8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2090</w:t>
            </w:r>
          </w:p>
        </w:tc>
        <w:tc>
          <w:tcPr/>
          <w:p w:rsidR="00000000" w:rsidDel="00000000" w:rsidP="00000000" w:rsidRDefault="00000000" w:rsidRPr="00000000" w14:paraId="0000038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8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8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8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8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27   3.1.10.PSE (entretien et pare feux)</w:t>
            </w:r>
          </w:p>
          <w:p w:rsidR="00000000" w:rsidDel="00000000" w:rsidP="00000000" w:rsidRDefault="00000000" w:rsidRPr="00000000" w14:paraId="0000038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8B">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8C">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8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8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8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9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9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28 3.1.11. Appui en PSE pour gestion de 3704 ha d’agroforesteries de la phase 1 </w:t>
            </w:r>
          </w:p>
          <w:p w:rsidR="00000000" w:rsidDel="00000000" w:rsidP="00000000" w:rsidRDefault="00000000" w:rsidRPr="00000000" w14:paraId="0000039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93">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9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3704</w:t>
            </w:r>
          </w:p>
        </w:tc>
        <w:tc>
          <w:tcPr/>
          <w:p w:rsidR="00000000" w:rsidDel="00000000" w:rsidP="00000000" w:rsidRDefault="00000000" w:rsidRPr="00000000" w14:paraId="0000039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9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9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9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9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29 3.1.12. Achat et fonctionnement matériel roulant (tracteur, camion)</w:t>
            </w:r>
          </w:p>
          <w:p w:rsidR="00000000" w:rsidDel="00000000" w:rsidP="00000000" w:rsidRDefault="00000000" w:rsidRPr="00000000" w14:paraId="0000039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9B">
            <w:pPr>
              <w:rPr/>
            </w:pPr>
            <w:r w:rsidDel="00000000" w:rsidR="00000000" w:rsidRPr="00000000">
              <w:rPr>
                <w:rFonts w:ascii="Avenir" w:cs="Avenir" w:eastAsia="Avenir" w:hAnsi="Avenir"/>
                <w:color w:val="000000"/>
                <w:sz w:val="16"/>
                <w:szCs w:val="16"/>
                <w:rtl w:val="0"/>
              </w:rPr>
              <w:t xml:space="preserve">3</w:t>
            </w:r>
            <w:r w:rsidDel="00000000" w:rsidR="00000000" w:rsidRPr="00000000">
              <w:rPr>
                <w:rtl w:val="0"/>
              </w:rPr>
            </w:r>
          </w:p>
        </w:tc>
        <w:tc>
          <w:tcPr/>
          <w:p w:rsidR="00000000" w:rsidDel="00000000" w:rsidP="00000000" w:rsidRDefault="00000000" w:rsidRPr="00000000" w14:paraId="0000039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6</w:t>
            </w:r>
          </w:p>
        </w:tc>
        <w:tc>
          <w:tcPr/>
          <w:p w:rsidR="00000000" w:rsidDel="00000000" w:rsidP="00000000" w:rsidRDefault="00000000" w:rsidRPr="00000000" w14:paraId="0000039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9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9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A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A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30. 4.1.1. Identification des mises en défens en savanes anthropiques avec les CLD</w:t>
            </w:r>
          </w:p>
          <w:p w:rsidR="00000000" w:rsidDel="00000000" w:rsidP="00000000" w:rsidRDefault="00000000" w:rsidRPr="00000000" w14:paraId="000003A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A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tc>
        <w:tc>
          <w:tcPr/>
          <w:p w:rsidR="00000000" w:rsidDel="00000000" w:rsidP="00000000" w:rsidRDefault="00000000" w:rsidRPr="00000000" w14:paraId="000003A4">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t>
            </w:r>
          </w:p>
        </w:tc>
        <w:tc>
          <w:tcPr/>
          <w:p w:rsidR="00000000" w:rsidDel="00000000" w:rsidP="00000000" w:rsidRDefault="00000000" w:rsidRPr="00000000" w14:paraId="000003A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A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A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A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A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31 4.1.2. Mise en defens dans des savanes anthropique 13200ha sous PSE avec les CLD (investissements communautaire).</w:t>
            </w:r>
          </w:p>
          <w:p w:rsidR="00000000" w:rsidDel="00000000" w:rsidP="00000000" w:rsidRDefault="00000000" w:rsidRPr="00000000" w14:paraId="000003A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A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tc>
        <w:tc>
          <w:tcPr/>
          <w:p w:rsidR="00000000" w:rsidDel="00000000" w:rsidP="00000000" w:rsidRDefault="00000000" w:rsidRPr="00000000" w14:paraId="000003A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13200</w:t>
            </w:r>
          </w:p>
        </w:tc>
        <w:tc>
          <w:tcPr/>
          <w:p w:rsidR="00000000" w:rsidDel="00000000" w:rsidP="00000000" w:rsidRDefault="00000000" w:rsidRPr="00000000" w14:paraId="000003A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Fonts w:ascii="Avenir" w:cs="Avenir" w:eastAsia="Avenir" w:hAnsi="Avenir"/>
                <w:color w:val="808080"/>
                <w:sz w:val="16"/>
                <w:szCs w:val="16"/>
                <w:rtl w:val="0"/>
              </w:rPr>
              <w:t xml:space="preserve">.</w:t>
            </w:r>
            <w:r w:rsidDel="00000000" w:rsidR="00000000" w:rsidRPr="00000000">
              <w:rPr>
                <w:rFonts w:ascii="Avenir" w:cs="Avenir" w:eastAsia="Avenir" w:hAnsi="Avenir"/>
                <w:b w:val="1"/>
                <w:color w:val="000000"/>
                <w:sz w:val="16"/>
                <w:szCs w:val="16"/>
                <w:rtl w:val="0"/>
              </w:rPr>
              <w:t xml:space="preserve"> </w:t>
            </w:r>
            <w:r w:rsidDel="00000000" w:rsidR="00000000" w:rsidRPr="00000000">
              <w:rPr>
                <w:rtl w:val="0"/>
              </w:rPr>
            </w:r>
          </w:p>
        </w:tc>
        <w:tc>
          <w:tcPr/>
          <w:p w:rsidR="00000000" w:rsidDel="00000000" w:rsidP="00000000" w:rsidRDefault="00000000" w:rsidRPr="00000000" w14:paraId="000003A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A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B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B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32   4.1.3.Lutte à grande échelle contre les feux de brousse (PSE) </w:t>
            </w:r>
          </w:p>
          <w:p w:rsidR="00000000" w:rsidDel="00000000" w:rsidP="00000000" w:rsidRDefault="00000000" w:rsidRPr="00000000" w14:paraId="000003B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B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tc>
        <w:tc>
          <w:tcPr/>
          <w:p w:rsidR="00000000" w:rsidDel="00000000" w:rsidP="00000000" w:rsidRDefault="00000000" w:rsidRPr="00000000" w14:paraId="000003B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p w:rsidR="00000000" w:rsidDel="00000000" w:rsidP="00000000" w:rsidRDefault="00000000" w:rsidRPr="00000000" w14:paraId="000003B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B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B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B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B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33 4.1.4.Appui à la filière bois énergie (formations charbonnage amélioré ) </w:t>
            </w:r>
          </w:p>
          <w:p w:rsidR="00000000" w:rsidDel="00000000" w:rsidP="00000000" w:rsidRDefault="00000000" w:rsidRPr="00000000" w14:paraId="000003B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B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4</w:t>
            </w:r>
          </w:p>
        </w:tc>
        <w:tc>
          <w:tcPr/>
          <w:p w:rsidR="00000000" w:rsidDel="00000000" w:rsidP="00000000" w:rsidRDefault="00000000" w:rsidRPr="00000000" w14:paraId="000003B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p w:rsidR="00000000" w:rsidDel="00000000" w:rsidP="00000000" w:rsidRDefault="00000000" w:rsidRPr="00000000" w14:paraId="000003B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Fonts w:ascii="Avenir" w:cs="Avenir" w:eastAsia="Avenir" w:hAnsi="Avenir"/>
                <w:color w:val="808080"/>
                <w:sz w:val="16"/>
                <w:szCs w:val="16"/>
                <w:rtl w:val="0"/>
              </w:rPr>
              <w:t xml:space="preserve">.</w:t>
            </w:r>
            <w:r w:rsidDel="00000000" w:rsidR="00000000" w:rsidRPr="00000000">
              <w:rPr>
                <w:rFonts w:ascii="Avenir" w:cs="Avenir" w:eastAsia="Avenir" w:hAnsi="Avenir"/>
                <w:b w:val="1"/>
                <w:color w:val="000000"/>
                <w:sz w:val="16"/>
                <w:szCs w:val="16"/>
                <w:rtl w:val="0"/>
              </w:rPr>
              <w:t xml:space="preserve"> </w:t>
            </w:r>
            <w:r w:rsidDel="00000000" w:rsidR="00000000" w:rsidRPr="00000000">
              <w:rPr>
                <w:rtl w:val="0"/>
              </w:rPr>
            </w:r>
          </w:p>
        </w:tc>
        <w:tc>
          <w:tcPr/>
          <w:p w:rsidR="00000000" w:rsidDel="00000000" w:rsidP="00000000" w:rsidRDefault="00000000" w:rsidRPr="00000000" w14:paraId="000003B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B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C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C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34 5.1.1. Encadrement des populations forestières dans 24 terroirs ayant des potentiels de foresterie communautaire basée sur la conservation dont les PGRN y sont déjà élaborés.</w:t>
            </w:r>
          </w:p>
          <w:p w:rsidR="00000000" w:rsidDel="00000000" w:rsidP="00000000" w:rsidRDefault="00000000" w:rsidRPr="00000000" w14:paraId="000003C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C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w:t>
            </w:r>
          </w:p>
        </w:tc>
        <w:tc>
          <w:tcPr/>
          <w:p w:rsidR="00000000" w:rsidDel="00000000" w:rsidP="00000000" w:rsidRDefault="00000000" w:rsidRPr="00000000" w14:paraId="000003C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24</w:t>
            </w:r>
          </w:p>
        </w:tc>
        <w:tc>
          <w:tcPr/>
          <w:p w:rsidR="00000000" w:rsidDel="00000000" w:rsidP="00000000" w:rsidRDefault="00000000" w:rsidRPr="00000000" w14:paraId="000003C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C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C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C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C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35 5.1.2. Structuration des pêches en association,  et plate-forme &amp; renforcement des capacités sur la filière de pêche </w:t>
            </w:r>
          </w:p>
          <w:p w:rsidR="00000000" w:rsidDel="00000000" w:rsidP="00000000" w:rsidRDefault="00000000" w:rsidRPr="00000000" w14:paraId="000003CA">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C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w:t>
            </w:r>
          </w:p>
        </w:tc>
        <w:tc>
          <w:tcPr/>
          <w:p w:rsidR="00000000" w:rsidDel="00000000" w:rsidP="00000000" w:rsidRDefault="00000000" w:rsidRPr="00000000" w14:paraId="000003CC">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p w:rsidR="00000000" w:rsidDel="00000000" w:rsidP="00000000" w:rsidRDefault="00000000" w:rsidRPr="00000000" w14:paraId="000003CD">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Fonts w:ascii="Avenir" w:cs="Avenir" w:eastAsia="Avenir" w:hAnsi="Avenir"/>
                <w:color w:val="808080"/>
                <w:sz w:val="16"/>
                <w:szCs w:val="16"/>
                <w:rtl w:val="0"/>
              </w:rPr>
              <w:t xml:space="preserve">.</w:t>
            </w:r>
            <w:r w:rsidDel="00000000" w:rsidR="00000000" w:rsidRPr="00000000">
              <w:rPr>
                <w:rFonts w:ascii="Avenir" w:cs="Avenir" w:eastAsia="Avenir" w:hAnsi="Avenir"/>
                <w:b w:val="1"/>
                <w:color w:val="000000"/>
                <w:sz w:val="16"/>
                <w:szCs w:val="16"/>
                <w:rtl w:val="0"/>
              </w:rPr>
              <w:t xml:space="preserve"> </w:t>
            </w:r>
            <w:r w:rsidDel="00000000" w:rsidR="00000000" w:rsidRPr="00000000">
              <w:rPr>
                <w:rtl w:val="0"/>
              </w:rPr>
            </w:r>
          </w:p>
        </w:tc>
        <w:tc>
          <w:tcPr/>
          <w:p w:rsidR="00000000" w:rsidDel="00000000" w:rsidP="00000000" w:rsidRDefault="00000000" w:rsidRPr="00000000" w14:paraId="000003CE">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CF">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D0">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r>
        <w:trPr>
          <w:cantSplit w:val="0"/>
          <w:tblHeader w:val="0"/>
        </w:trPr>
        <w:tc>
          <w:tcPr/>
          <w:p w:rsidR="00000000" w:rsidDel="00000000" w:rsidP="00000000" w:rsidRDefault="00000000" w:rsidRPr="00000000" w14:paraId="000003D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36 5.1.3. Appui en matériel de pêche et appui en capacités sur le développement de la pêche durable dans le territoire de Yumbi , (Appui à la transformation (séchage / fumage).</w:t>
            </w:r>
          </w:p>
          <w:p w:rsidR="00000000" w:rsidDel="00000000" w:rsidP="00000000" w:rsidRDefault="00000000" w:rsidRPr="00000000" w14:paraId="000003D2">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3D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5</w:t>
            </w:r>
          </w:p>
        </w:tc>
        <w:tc>
          <w:tcPr/>
          <w:p w:rsidR="00000000" w:rsidDel="00000000" w:rsidP="00000000" w:rsidRDefault="00000000" w:rsidRPr="00000000" w14:paraId="000003D4">
            <w:pPr>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w:t>
            </w:r>
          </w:p>
        </w:tc>
        <w:tc>
          <w:tcPr/>
          <w:p w:rsidR="00000000" w:rsidDel="00000000" w:rsidP="00000000" w:rsidRDefault="00000000" w:rsidRPr="00000000" w14:paraId="000003D5">
            <w:pPr>
              <w:rPr/>
            </w:pPr>
            <w:r w:rsidDel="00000000" w:rsidR="00000000" w:rsidRPr="00000000">
              <w:rPr>
                <w:rFonts w:ascii="Avenir" w:cs="Avenir" w:eastAsia="Avenir" w:hAnsi="Avenir"/>
                <w:b w:val="1"/>
                <w:color w:val="0070c0"/>
                <w:sz w:val="16"/>
                <w:szCs w:val="16"/>
                <w:rtl w:val="0"/>
              </w:rPr>
              <w:t xml:space="preserve">Du</w:t>
            </w:r>
            <w:r w:rsidDel="00000000" w:rsidR="00000000" w:rsidRPr="00000000">
              <w:rPr>
                <w:rFonts w:ascii="Avenir" w:cs="Avenir" w:eastAsia="Avenir" w:hAnsi="Avenir"/>
                <w:color w:val="0070c0"/>
                <w:sz w:val="16"/>
                <w:szCs w:val="16"/>
                <w:rtl w:val="0"/>
              </w:rPr>
              <w:t xml:space="preserve"> 01 Septembre.</w:t>
            </w:r>
            <w:r w:rsidDel="00000000" w:rsidR="00000000" w:rsidRPr="00000000">
              <w:rPr>
                <w:rFonts w:ascii="Avenir" w:cs="Avenir" w:eastAsia="Avenir" w:hAnsi="Avenir"/>
                <w:b w:val="1"/>
                <w:color w:val="0070c0"/>
                <w:sz w:val="16"/>
                <w:szCs w:val="16"/>
                <w:rtl w:val="0"/>
              </w:rPr>
              <w:t xml:space="preserve"> au</w:t>
            </w:r>
            <w:r w:rsidDel="00000000" w:rsidR="00000000" w:rsidRPr="00000000">
              <w:rPr>
                <w:rFonts w:ascii="Avenir" w:cs="Avenir" w:eastAsia="Avenir" w:hAnsi="Avenir"/>
                <w:color w:val="0070c0"/>
                <w:sz w:val="16"/>
                <w:szCs w:val="16"/>
                <w:rtl w:val="0"/>
              </w:rPr>
              <w:t xml:space="preserve"> 31 Décembre 2026</w:t>
            </w:r>
            <w:r w:rsidDel="00000000" w:rsidR="00000000" w:rsidRPr="00000000">
              <w:rPr>
                <w:rtl w:val="0"/>
              </w:rPr>
            </w:r>
          </w:p>
        </w:tc>
        <w:tc>
          <w:tcPr/>
          <w:p w:rsidR="00000000" w:rsidDel="00000000" w:rsidP="00000000" w:rsidRDefault="00000000" w:rsidRPr="00000000" w14:paraId="000003D6">
            <w:pPr>
              <w:jc w:val="center"/>
              <w:rPr>
                <w:color w:val="0070c0"/>
              </w:rPr>
            </w:pPr>
            <w:r w:rsidDel="00000000" w:rsidR="00000000" w:rsidRPr="00000000">
              <w:rPr>
                <w:rFonts w:ascii="Avenir" w:cs="Avenir" w:eastAsia="Avenir" w:hAnsi="Avenir"/>
                <w:color w:val="0070c0"/>
                <w:sz w:val="16"/>
                <w:szCs w:val="16"/>
                <w:rtl w:val="0"/>
              </w:rPr>
              <w:t xml:space="preserve">0</w:t>
            </w:r>
            <w:r w:rsidDel="00000000" w:rsidR="00000000" w:rsidRPr="00000000">
              <w:rPr>
                <w:rtl w:val="0"/>
              </w:rPr>
            </w:r>
          </w:p>
        </w:tc>
        <w:tc>
          <w:tcPr/>
          <w:p w:rsidR="00000000" w:rsidDel="00000000" w:rsidP="00000000" w:rsidRDefault="00000000" w:rsidRPr="00000000" w14:paraId="000003D7">
            <w:pPr>
              <w:jc w:val="center"/>
              <w:rPr>
                <w:color w:val="0070c0"/>
              </w:rPr>
            </w:pPr>
            <w:r w:rsidDel="00000000" w:rsidR="00000000" w:rsidRPr="00000000">
              <w:rPr>
                <w:rFonts w:ascii="Avenir" w:cs="Avenir" w:eastAsia="Avenir" w:hAnsi="Avenir"/>
                <w:color w:val="0070c0"/>
                <w:sz w:val="16"/>
                <w:szCs w:val="16"/>
                <w:rtl w:val="0"/>
              </w:rPr>
              <w:t xml:space="preserve">Inchangé</w:t>
            </w:r>
            <w:r w:rsidDel="00000000" w:rsidR="00000000" w:rsidRPr="00000000">
              <w:rPr>
                <w:rtl w:val="0"/>
              </w:rPr>
            </w:r>
          </w:p>
        </w:tc>
        <w:tc>
          <w:tcPr/>
          <w:p w:rsidR="00000000" w:rsidDel="00000000" w:rsidP="00000000" w:rsidRDefault="00000000" w:rsidRPr="00000000" w14:paraId="000003D8">
            <w:pPr>
              <w:rPr>
                <w:rFonts w:ascii="Avenir" w:cs="Avenir" w:eastAsia="Avenir" w:hAnsi="Avenir"/>
                <w:color w:val="0070c0"/>
                <w:sz w:val="16"/>
                <w:szCs w:val="16"/>
              </w:rPr>
            </w:pPr>
            <w:r w:rsidDel="00000000" w:rsidR="00000000" w:rsidRPr="00000000">
              <w:rPr>
                <w:rFonts w:ascii="Avenir" w:cs="Avenir" w:eastAsia="Avenir" w:hAnsi="Avenir"/>
                <w:color w:val="0070c0"/>
                <w:sz w:val="16"/>
                <w:szCs w:val="16"/>
                <w:rtl w:val="0"/>
              </w:rPr>
              <w:t xml:space="preserve">Assurer les activités pour atteindre les objectifs ainsi que les effets escomptés</w:t>
            </w:r>
          </w:p>
        </w:tc>
      </w:tr>
    </w:tbl>
    <w:p w:rsidR="00000000" w:rsidDel="00000000" w:rsidP="00000000" w:rsidRDefault="00000000" w:rsidRPr="00000000" w14:paraId="000003D9">
      <w:pPr>
        <w:spacing w:after="5" w:line="271" w:lineRule="auto"/>
        <w:ind w:right="28"/>
        <w:jc w:val="both"/>
        <w:rPr>
          <w:rFonts w:ascii="Avenir" w:cs="Avenir" w:eastAsia="Avenir" w:hAnsi="Avenir"/>
          <w:color w:val="000000"/>
          <w:sz w:val="21"/>
          <w:szCs w:val="21"/>
        </w:rPr>
        <w:sectPr>
          <w:headerReference r:id="rId18" w:type="first"/>
          <w:type w:val="nextPage"/>
          <w:pgSz w:h="11900" w:w="16840" w:orient="landscape"/>
          <w:pgMar w:bottom="1557" w:top="1579" w:left="1493" w:right="1961" w:header="1020" w:footer="1115"/>
          <w:pgNumType w:start="1"/>
          <w:titlePg w:val="1"/>
        </w:sectPr>
      </w:pPr>
      <w:r w:rsidDel="00000000" w:rsidR="00000000" w:rsidRPr="00000000">
        <w:rPr>
          <w:rtl w:val="0"/>
        </w:rPr>
      </w:r>
    </w:p>
    <w:p w:rsidR="00000000" w:rsidDel="00000000" w:rsidP="00000000" w:rsidRDefault="00000000" w:rsidRPr="00000000" w14:paraId="000003DA">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17dp8vu" w:id="10"/>
      <w:bookmarkEnd w:id="10"/>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Résultats du Projet</w:t>
      </w:r>
    </w:p>
    <w:p w:rsidR="00000000" w:rsidDel="00000000" w:rsidP="00000000" w:rsidRDefault="00000000" w:rsidRPr="00000000" w14:paraId="000003D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1"/>
          <w:i w:val="0"/>
          <w:smallCaps w:val="0"/>
          <w:strike w:val="0"/>
          <w:color w:val="2f5496"/>
          <w:sz w:val="24"/>
          <w:szCs w:val="24"/>
          <w:u w:val="none"/>
          <w:shd w:fill="auto" w:val="clear"/>
          <w:vertAlign w:val="baseline"/>
        </w:rPr>
      </w:pPr>
      <w:bookmarkStart w:colFirst="0" w:colLast="0" w:name="_heading=h.3rdcrjn" w:id="11"/>
      <w:bookmarkEnd w:id="11"/>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5.1 Contributions du projet à l’atteinte des indicateurs du cadre de résultats de CAFI</w:t>
      </w:r>
    </w:p>
    <w:p w:rsidR="00000000" w:rsidDel="00000000" w:rsidP="00000000" w:rsidRDefault="00000000" w:rsidRPr="00000000" w14:paraId="000003DC">
      <w:pPr>
        <w:spacing w:after="0" w:line="240" w:lineRule="auto"/>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3DD">
      <w:pPr>
        <w:spacing w:after="0" w:line="240" w:lineRule="auto"/>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Le projet est en fin de sa phase de démarrage durant laquelle les prérequis au lancement effectif des activités ont été apprêtés, permettant ainsi de lancer les activités dès début 2025. Par conséquent, le tableau ci-dessous permettant de cocher les effets CAFI auxquels le projet contribue reste sans objet.</w:t>
      </w:r>
    </w:p>
    <w:p w:rsidR="00000000" w:rsidDel="00000000" w:rsidP="00000000" w:rsidRDefault="00000000" w:rsidRPr="00000000" w14:paraId="000003DE">
      <w:pPr>
        <w:spacing w:after="0" w:line="240" w:lineRule="auto"/>
        <w:jc w:val="both"/>
        <w:rPr>
          <w:rFonts w:ascii="Avenir" w:cs="Avenir" w:eastAsia="Avenir" w:hAnsi="Avenir"/>
          <w:i w:val="1"/>
          <w:color w:val="ff0000"/>
          <w:sz w:val="20"/>
          <w:szCs w:val="20"/>
        </w:rPr>
      </w:pPr>
      <w:r w:rsidDel="00000000" w:rsidR="00000000" w:rsidRPr="00000000">
        <w:rPr>
          <w:rtl w:val="0"/>
        </w:rPr>
      </w:r>
    </w:p>
    <w:p w:rsidR="00000000" w:rsidDel="00000000" w:rsidP="00000000" w:rsidRDefault="00000000" w:rsidRPr="00000000" w14:paraId="000003DF">
      <w:pPr>
        <w:spacing w:after="0" w:line="240" w:lineRule="auto"/>
        <w:rPr>
          <w:rFonts w:ascii="Avenir" w:cs="Avenir" w:eastAsia="Avenir" w:hAnsi="Avenir"/>
          <w:color w:val="000000"/>
        </w:rPr>
      </w:pPr>
      <w:r w:rsidDel="00000000" w:rsidR="00000000" w:rsidRPr="00000000">
        <w:rPr>
          <w:rtl w:val="0"/>
        </w:rPr>
      </w:r>
    </w:p>
    <w:tbl>
      <w:tblPr>
        <w:tblStyle w:val="Table6"/>
        <w:tblW w:w="9659.0" w:type="dxa"/>
        <w:jc w:val="center"/>
        <w:tblBorders>
          <w:top w:color="afbabb" w:space="0" w:sz="4" w:val="single"/>
          <w:left w:color="afbabb" w:space="0" w:sz="4" w:val="single"/>
          <w:bottom w:color="afbabb" w:space="0" w:sz="4" w:val="single"/>
          <w:right w:color="afbabb" w:space="0" w:sz="4" w:val="single"/>
          <w:insideH w:color="afbabb" w:space="0" w:sz="4" w:val="single"/>
          <w:insideV w:color="000000" w:space="0" w:sz="4" w:val="single"/>
        </w:tblBorders>
        <w:tblLayout w:type="fixed"/>
        <w:tblLook w:val="0400"/>
      </w:tblPr>
      <w:tblGrid>
        <w:gridCol w:w="1795"/>
        <w:gridCol w:w="1523"/>
        <w:gridCol w:w="1203"/>
        <w:gridCol w:w="1204"/>
        <w:gridCol w:w="1285"/>
        <w:gridCol w:w="1316"/>
        <w:gridCol w:w="1333"/>
        <w:tblGridChange w:id="0">
          <w:tblGrid>
            <w:gridCol w:w="1795"/>
            <w:gridCol w:w="1523"/>
            <w:gridCol w:w="1203"/>
            <w:gridCol w:w="1204"/>
            <w:gridCol w:w="1285"/>
            <w:gridCol w:w="1316"/>
            <w:gridCol w:w="1333"/>
          </w:tblGrid>
        </w:tblGridChange>
      </w:tblGrid>
      <w:tr>
        <w:trPr>
          <w:cantSplit w:val="0"/>
          <w:trHeight w:val="426" w:hRule="atLeast"/>
          <w:tblHeader w:val="0"/>
        </w:trPr>
        <w:tc>
          <w:tcPr>
            <w:gridSpan w:val="7"/>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E0">
            <w:pPr>
              <w:spacing w:after="5" w:line="271" w:lineRule="auto"/>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Effets CAFI </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84acb6" w:val="clear"/>
          </w:tcPr>
          <w:p w:rsidR="00000000" w:rsidDel="00000000" w:rsidP="00000000" w:rsidRDefault="00000000" w:rsidRPr="00000000" w14:paraId="000003E7">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Les pratiques agricoles durables permettent la réduction de la conversion des terres et l’augmentation de la sécurité alimentaire</w:t>
            </w:r>
          </w:p>
        </w:tc>
        <w:tc>
          <w:tcPr>
            <w:tcBorders>
              <w:top w:color="000000" w:space="0" w:sz="4" w:val="single"/>
              <w:left w:color="000000" w:space="0" w:sz="4" w:val="single"/>
              <w:bottom w:color="000000" w:space="0" w:sz="4" w:val="single"/>
              <w:right w:color="000000" w:space="0" w:sz="4" w:val="single"/>
            </w:tcBorders>
            <w:shd w:fill="84acb6" w:val="clear"/>
          </w:tcPr>
          <w:p w:rsidR="00000000" w:rsidDel="00000000" w:rsidP="00000000" w:rsidRDefault="00000000" w:rsidRPr="00000000" w14:paraId="000003E8">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Des alternatives durables aux pratiques actuelles en matière de bois-énergie sont adoptées</w:t>
            </w:r>
          </w:p>
        </w:tc>
        <w:tc>
          <w:tcPr>
            <w:tcBorders>
              <w:top w:color="000000" w:space="0" w:sz="4" w:val="single"/>
              <w:left w:color="000000" w:space="0" w:sz="4" w:val="single"/>
              <w:bottom w:color="000000" w:space="0" w:sz="4" w:val="single"/>
              <w:right w:color="000000" w:space="0" w:sz="4" w:val="single"/>
            </w:tcBorders>
            <w:shd w:fill="84acb6" w:val="clear"/>
          </w:tcPr>
          <w:p w:rsidR="00000000" w:rsidDel="00000000" w:rsidP="00000000" w:rsidRDefault="00000000" w:rsidRPr="00000000" w14:paraId="000003E9">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Les institutions et parties prenantes du secteur forestier et des aires protégées sont en capacité et disposent d’un cadre légal permettant de promouvoir, suivre et mettre en œuvre la gestion durable des forêts</w:t>
            </w:r>
          </w:p>
        </w:tc>
        <w:tc>
          <w:tcPr>
            <w:tcBorders>
              <w:top w:color="000000" w:space="0" w:sz="4" w:val="single"/>
              <w:left w:color="000000" w:space="0" w:sz="4" w:val="single"/>
              <w:bottom w:color="000000" w:space="0" w:sz="4" w:val="single"/>
              <w:right w:color="000000" w:space="0" w:sz="4" w:val="single"/>
            </w:tcBorders>
            <w:shd w:fill="84acb6" w:val="clear"/>
          </w:tcPr>
          <w:p w:rsidR="00000000" w:rsidDel="00000000" w:rsidP="00000000" w:rsidRDefault="00000000" w:rsidRPr="00000000" w14:paraId="000003EA">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Les infrastructures et futurs projets miniers et hydrocarbures minimisent leur empreinte globale</w:t>
            </w:r>
          </w:p>
        </w:tc>
        <w:tc>
          <w:tcPr>
            <w:tcBorders>
              <w:top w:color="000000" w:space="0" w:sz="4" w:val="single"/>
              <w:left w:color="000000" w:space="0" w:sz="4" w:val="single"/>
              <w:bottom w:color="000000" w:space="0" w:sz="4" w:val="single"/>
              <w:right w:color="000000" w:space="0" w:sz="4" w:val="single"/>
            </w:tcBorders>
            <w:shd w:fill="84acb6" w:val="clear"/>
          </w:tcPr>
          <w:p w:rsidR="00000000" w:rsidDel="00000000" w:rsidP="00000000" w:rsidRDefault="00000000" w:rsidRPr="00000000" w14:paraId="000003EB">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i)Les décisions d’aménagement du territoire assurent une représentation équitable des intérêts sectoriels et maintiennent le couvert forestier</w:t>
            </w:r>
          </w:p>
          <w:p w:rsidR="00000000" w:rsidDel="00000000" w:rsidP="00000000" w:rsidRDefault="00000000" w:rsidRPr="00000000" w14:paraId="000003EC">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ii) la sécurisation foncière n’incite pas à la conversion par des individus ou des communautés</w:t>
            </w:r>
          </w:p>
        </w:tc>
        <w:tc>
          <w:tcPr>
            <w:tcBorders>
              <w:top w:color="000000" w:space="0" w:sz="4" w:val="single"/>
              <w:left w:color="000000" w:space="0" w:sz="4" w:val="single"/>
              <w:bottom w:color="000000" w:space="0" w:sz="4" w:val="single"/>
              <w:right w:color="000000" w:space="0" w:sz="4" w:val="single"/>
            </w:tcBorders>
            <w:shd w:fill="84acb6" w:val="clear"/>
          </w:tcPr>
          <w:p w:rsidR="00000000" w:rsidDel="00000000" w:rsidP="00000000" w:rsidRDefault="00000000" w:rsidRPr="00000000" w14:paraId="000003ED">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La croissance démographique et la migration vers les forêts et les fronts forestiers sont ralenties</w:t>
            </w:r>
          </w:p>
        </w:tc>
        <w:tc>
          <w:tcPr>
            <w:tcBorders>
              <w:top w:color="000000" w:space="0" w:sz="4" w:val="single"/>
              <w:left w:color="000000" w:space="0" w:sz="4" w:val="single"/>
              <w:bottom w:color="000000" w:space="0" w:sz="4" w:val="single"/>
              <w:right w:color="000000" w:space="0" w:sz="4" w:val="single"/>
            </w:tcBorders>
            <w:shd w:fill="84acb6" w:val="clear"/>
          </w:tcPr>
          <w:p w:rsidR="00000000" w:rsidDel="00000000" w:rsidP="00000000" w:rsidRDefault="00000000" w:rsidRPr="00000000" w14:paraId="000003EE">
            <w:pPr>
              <w:spacing w:after="5" w:line="271"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Une coordination interministérielle et une gouvernance sont améliorées, et résultent en i) des régimes fiscaux et permis pour les activités économiques qui ne poussent pas les acteurs économiques vers la conversion des forêts et les activités illégales, ii) un climat des affaires favorable aux investissements bénéfiques à la forêt</w:t>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spacing w:after="5" w:line="271" w:lineRule="auto"/>
              <w:jc w:val="center"/>
              <w:rPr>
                <w:rFonts w:ascii="Avenir" w:cs="Avenir" w:eastAsia="Avenir" w:hAnsi="Avenir"/>
                <w:sz w:val="16"/>
                <w:szCs w:val="16"/>
              </w:rPr>
            </w:pPr>
            <w:r w:rsidDel="00000000" w:rsidR="00000000" w:rsidRPr="00000000">
              <w:rPr>
                <w:rFonts w:ascii="Arimo" w:cs="Arimo" w:eastAsia="Arimo" w:hAnsi="Arimo"/>
                <w:color w:val="000000"/>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spacing w:after="5" w:line="271" w:lineRule="auto"/>
              <w:jc w:val="center"/>
              <w:rPr>
                <w:rFonts w:ascii="Avenir" w:cs="Avenir" w:eastAsia="Avenir" w:hAnsi="Avenir"/>
                <w:sz w:val="16"/>
                <w:szCs w:val="16"/>
              </w:rPr>
            </w:pPr>
            <w:r w:rsidDel="00000000" w:rsidR="00000000" w:rsidRPr="00000000">
              <w:rPr>
                <w:rFonts w:ascii="Arimo" w:cs="Arimo" w:eastAsia="Arimo" w:hAnsi="Arimo"/>
                <w:color w:val="000000"/>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spacing w:after="5" w:line="271" w:lineRule="auto"/>
              <w:jc w:val="center"/>
              <w:rPr>
                <w:rFonts w:ascii="Avenir" w:cs="Avenir" w:eastAsia="Avenir" w:hAnsi="Avenir"/>
                <w:sz w:val="16"/>
                <w:szCs w:val="16"/>
              </w:rPr>
            </w:pPr>
            <w:r w:rsidDel="00000000" w:rsidR="00000000" w:rsidRPr="00000000">
              <w:rPr>
                <w:rFonts w:ascii="Arimo" w:cs="Arimo" w:eastAsia="Arimo" w:hAnsi="Arimo"/>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spacing w:after="5" w:line="271" w:lineRule="auto"/>
              <w:jc w:val="center"/>
              <w:rPr>
                <w:rFonts w:ascii="Avenir" w:cs="Avenir" w:eastAsia="Avenir" w:hAnsi="Avenir"/>
                <w:sz w:val="16"/>
                <w:szCs w:val="16"/>
              </w:rPr>
            </w:pPr>
            <w:r w:rsidDel="00000000" w:rsidR="00000000" w:rsidRPr="00000000">
              <w:rPr>
                <w:rFonts w:ascii="Arimo" w:cs="Arimo" w:eastAsia="Arimo" w:hAnsi="Arimo"/>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after="5" w:line="271" w:lineRule="auto"/>
              <w:jc w:val="center"/>
              <w:rPr>
                <w:rFonts w:ascii="Avenir" w:cs="Avenir" w:eastAsia="Avenir" w:hAnsi="Avenir"/>
                <w:sz w:val="16"/>
                <w:szCs w:val="16"/>
              </w:rPr>
            </w:pPr>
            <w:r w:rsidDel="00000000" w:rsidR="00000000" w:rsidRPr="00000000">
              <w:rPr>
                <w:rFonts w:ascii="Arimo" w:cs="Arimo" w:eastAsia="Arimo" w:hAnsi="Arimo"/>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spacing w:after="5" w:line="271" w:lineRule="auto"/>
              <w:jc w:val="center"/>
              <w:rPr>
                <w:rFonts w:ascii="Avenir" w:cs="Avenir" w:eastAsia="Avenir" w:hAnsi="Avenir"/>
                <w:sz w:val="16"/>
                <w:szCs w:val="16"/>
              </w:rPr>
            </w:pPr>
            <w:r w:rsidDel="00000000" w:rsidR="00000000" w:rsidRPr="00000000">
              <w:rPr>
                <w:rFonts w:ascii="Arimo" w:cs="Arimo" w:eastAsia="Arimo" w:hAnsi="Arimo"/>
                <w:color w:val="00000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spacing w:after="5" w:line="271" w:lineRule="auto"/>
              <w:jc w:val="center"/>
              <w:rPr>
                <w:rFonts w:ascii="Avenir" w:cs="Avenir" w:eastAsia="Avenir" w:hAnsi="Avenir"/>
                <w:sz w:val="16"/>
                <w:szCs w:val="16"/>
              </w:rPr>
            </w:pPr>
            <w:r w:rsidDel="00000000" w:rsidR="00000000" w:rsidRPr="00000000">
              <w:rPr>
                <w:rFonts w:ascii="Arimo" w:cs="Arimo" w:eastAsia="Arimo" w:hAnsi="Arimo"/>
                <w:color w:val="000000"/>
                <w:rtl w:val="0"/>
              </w:rPr>
              <w:t xml:space="preserve">☐</w:t>
            </w:r>
            <w:r w:rsidDel="00000000" w:rsidR="00000000" w:rsidRPr="00000000">
              <w:rPr>
                <w:rtl w:val="0"/>
              </w:rPr>
            </w:r>
          </w:p>
        </w:tc>
      </w:tr>
    </w:tbl>
    <w:p w:rsidR="00000000" w:rsidDel="00000000" w:rsidP="00000000" w:rsidRDefault="00000000" w:rsidRPr="00000000" w14:paraId="000003F6">
      <w:pPr>
        <w:spacing w:after="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3F7">
      <w:pPr>
        <w:spacing w:after="5" w:line="271" w:lineRule="auto"/>
        <w:ind w:right="28"/>
        <w:jc w:val="both"/>
        <w:rPr>
          <w:rFonts w:ascii="Avenir" w:cs="Avenir" w:eastAsia="Avenir" w:hAnsi="Avenir"/>
          <w:b w:val="1"/>
          <w:sz w:val="21"/>
          <w:szCs w:val="21"/>
        </w:rPr>
      </w:pPr>
      <w:r w:rsidDel="00000000" w:rsidR="00000000" w:rsidRPr="00000000">
        <w:rPr>
          <w:rFonts w:ascii="Avenir" w:cs="Avenir" w:eastAsia="Avenir" w:hAnsi="Avenir"/>
          <w:b w:val="1"/>
          <w:color w:val="000000"/>
          <w:sz w:val="21"/>
          <w:szCs w:val="21"/>
          <w:rtl w:val="0"/>
        </w:rPr>
        <w:t xml:space="preserve">Au niveau des impacts, effets et leurs produits, renseigner, </w:t>
      </w:r>
      <w:r w:rsidDel="00000000" w:rsidR="00000000" w:rsidRPr="00000000">
        <w:rPr>
          <w:rFonts w:ascii="Avenir" w:cs="Avenir" w:eastAsia="Avenir" w:hAnsi="Avenir"/>
          <w:b w:val="1"/>
          <w:sz w:val="21"/>
          <w:szCs w:val="21"/>
          <w:rtl w:val="0"/>
        </w:rPr>
        <w:t xml:space="preserve">en fonction de la nature du projet, l’annexe 1 ou 2</w:t>
      </w:r>
      <w:r w:rsidDel="00000000" w:rsidR="00000000" w:rsidRPr="00000000">
        <w:rPr>
          <w:rFonts w:ascii="Avenir" w:cs="Avenir" w:eastAsia="Avenir" w:hAnsi="Avenir"/>
          <w:b w:val="1"/>
          <w:color w:val="000000"/>
          <w:sz w:val="21"/>
          <w:szCs w:val="21"/>
          <w:rtl w:val="0"/>
        </w:rPr>
        <w:t xml:space="preserve"> fournie en Excel</w:t>
      </w:r>
      <w:r w:rsidDel="00000000" w:rsidR="00000000" w:rsidRPr="00000000">
        <w:rPr>
          <w:rFonts w:ascii="Avenir" w:cs="Avenir" w:eastAsia="Avenir" w:hAnsi="Avenir"/>
          <w:b w:val="1"/>
          <w:sz w:val="21"/>
          <w:szCs w:val="21"/>
          <w:rtl w:val="0"/>
        </w:rPr>
        <w:t xml:space="preserve"> aux liens ci-dessous. </w:t>
      </w:r>
    </w:p>
    <w:p w:rsidR="00000000" w:rsidDel="00000000" w:rsidP="00000000" w:rsidRDefault="00000000" w:rsidRPr="00000000" w14:paraId="000003F8">
      <w:pPr>
        <w:spacing w:after="5" w:line="271" w:lineRule="auto"/>
        <w:ind w:right="28"/>
        <w:jc w:val="both"/>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3F9">
      <w:pPr>
        <w:spacing w:after="5" w:line="271" w:lineRule="auto"/>
        <w:ind w:right="28"/>
        <w:jc w:val="both"/>
        <w:rPr>
          <w:rFonts w:ascii="Avenir" w:cs="Avenir" w:eastAsia="Avenir" w:hAnsi="Avenir"/>
          <w:sz w:val="21"/>
          <w:szCs w:val="21"/>
        </w:rPr>
      </w:pPr>
      <w:r w:rsidDel="00000000" w:rsidR="00000000" w:rsidRPr="00000000">
        <w:rPr>
          <w:rFonts w:ascii="Avenir" w:cs="Avenir" w:eastAsia="Avenir" w:hAnsi="Avenir"/>
          <w:color w:val="0070c0"/>
          <w:sz w:val="21"/>
          <w:szCs w:val="21"/>
          <w:rtl w:val="0"/>
        </w:rPr>
        <w:t xml:space="preserve">Sans objet pour la période sous examen</w:t>
      </w:r>
      <w:r w:rsidDel="00000000" w:rsidR="00000000" w:rsidRPr="00000000">
        <w:rPr>
          <w:rtl w:val="0"/>
        </w:rPr>
      </w:r>
    </w:p>
    <w:p w:rsidR="00000000" w:rsidDel="00000000" w:rsidP="00000000" w:rsidRDefault="00000000" w:rsidRPr="00000000" w14:paraId="000003FA">
      <w:pPr>
        <w:spacing w:after="0" w:line="240" w:lineRule="auto"/>
        <w:jc w:val="both"/>
        <w:rPr/>
      </w:pPr>
      <w:bookmarkStart w:colFirst="0" w:colLast="0" w:name="_heading=h.35nkun2" w:id="12"/>
      <w:bookmarkEnd w:id="12"/>
      <w:r w:rsidDel="00000000" w:rsidR="00000000" w:rsidRPr="00000000">
        <w:rPr>
          <w:rtl w:val="0"/>
        </w:rPr>
      </w:r>
    </w:p>
    <w:p w:rsidR="00000000" w:rsidDel="00000000" w:rsidP="00000000" w:rsidRDefault="00000000" w:rsidRPr="00000000" w14:paraId="000003FB">
      <w:pPr>
        <w:spacing w:after="0" w:line="240" w:lineRule="auto"/>
        <w:jc w:val="both"/>
        <w:rPr/>
      </w:pPr>
      <w:r w:rsidDel="00000000" w:rsidR="00000000" w:rsidRPr="00000000">
        <w:rPr>
          <w:rtl w:val="0"/>
        </w:rPr>
        <w:t xml:space="preserve">5.1.1 Matrice des bénéficiaires </w:t>
      </w:r>
    </w:p>
    <w:p w:rsidR="00000000" w:rsidDel="00000000" w:rsidP="00000000" w:rsidRDefault="00000000" w:rsidRPr="00000000" w14:paraId="000003FC">
      <w:pPr>
        <w:spacing w:after="0" w:line="240" w:lineRule="auto"/>
        <w:jc w:val="both"/>
        <w:rPr>
          <w:rFonts w:ascii="Avenir" w:cs="Avenir" w:eastAsia="Avenir" w:hAnsi="Avenir"/>
          <w:color w:val="0070c0"/>
          <w:sz w:val="20"/>
          <w:szCs w:val="20"/>
        </w:rPr>
      </w:pPr>
      <w:r w:rsidDel="00000000" w:rsidR="00000000" w:rsidRPr="00000000">
        <w:rPr>
          <w:rtl w:val="0"/>
        </w:rPr>
      </w:r>
    </w:p>
    <w:p w:rsidR="00000000" w:rsidDel="00000000" w:rsidP="00000000" w:rsidRDefault="00000000" w:rsidRPr="00000000" w14:paraId="000003FD">
      <w:pPr>
        <w:spacing w:after="0" w:line="240" w:lineRule="auto"/>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Le projet est en fin de sa phase de démarrage durant laquelle les prérequis au lancement effectif des activités ont été apprêtés, permettant ainsi de lancer les activités dès début 2025. Par conséquent, le tableau ci-dessous reste sans objet pour la période sous examen </w:t>
      </w:r>
    </w:p>
    <w:p w:rsidR="00000000" w:rsidDel="00000000" w:rsidP="00000000" w:rsidRDefault="00000000" w:rsidRPr="00000000" w14:paraId="000003FE">
      <w:pPr>
        <w:spacing w:after="0" w:line="240" w:lineRule="auto"/>
        <w:jc w:val="both"/>
        <w:rPr>
          <w:rFonts w:ascii="Avenir" w:cs="Avenir" w:eastAsia="Avenir" w:hAnsi="Avenir"/>
          <w:i w:val="1"/>
          <w:color w:val="0070c0"/>
          <w:sz w:val="20"/>
          <w:szCs w:val="20"/>
        </w:rPr>
      </w:pPr>
      <w:r w:rsidDel="00000000" w:rsidR="00000000" w:rsidRPr="00000000">
        <w:rPr>
          <w:rtl w:val="0"/>
        </w:rPr>
      </w:r>
    </w:p>
    <w:p w:rsidR="00000000" w:rsidDel="00000000" w:rsidP="00000000" w:rsidRDefault="00000000" w:rsidRPr="00000000" w14:paraId="000003FF">
      <w:pPr>
        <w:spacing w:after="5" w:line="271" w:lineRule="auto"/>
        <w:ind w:left="20" w:right="28" w:hanging="10"/>
        <w:jc w:val="both"/>
        <w:rPr>
          <w:rFonts w:ascii="Avenir" w:cs="Avenir" w:eastAsia="Avenir" w:hAnsi="Avenir"/>
          <w:sz w:val="21"/>
          <w:szCs w:val="21"/>
        </w:rPr>
      </w:pPr>
      <w:r w:rsidDel="00000000" w:rsidR="00000000" w:rsidRPr="00000000">
        <w:rPr>
          <w:rtl w:val="0"/>
        </w:rPr>
      </w:r>
    </w:p>
    <w:tbl>
      <w:tblPr>
        <w:tblStyle w:val="Table7"/>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5"/>
        <w:gridCol w:w="1586"/>
        <w:gridCol w:w="1586"/>
        <w:gridCol w:w="1129"/>
        <w:gridCol w:w="1174"/>
        <w:gridCol w:w="1129"/>
        <w:gridCol w:w="1001"/>
        <w:tblGridChange w:id="0">
          <w:tblGrid>
            <w:gridCol w:w="1155"/>
            <w:gridCol w:w="1586"/>
            <w:gridCol w:w="1586"/>
            <w:gridCol w:w="1129"/>
            <w:gridCol w:w="1174"/>
            <w:gridCol w:w="1129"/>
            <w:gridCol w:w="1001"/>
          </w:tblGrid>
        </w:tblGridChange>
      </w:tblGrid>
      <w:tr>
        <w:trPr>
          <w:cantSplit w:val="0"/>
          <w:trHeight w:val="300" w:hRule="atLeast"/>
          <w:tblHeader w:val="0"/>
        </w:trPr>
        <w:tc>
          <w:tcPr>
            <w:shd w:fill="bdd7ee" w:val="clear"/>
          </w:tcPr>
          <w:p w:rsidR="00000000" w:rsidDel="00000000" w:rsidP="00000000" w:rsidRDefault="00000000" w:rsidRPr="00000000" w14:paraId="00000400">
            <w:pPr>
              <w:rPr>
                <w:b w:val="1"/>
                <w:sz w:val="16"/>
                <w:szCs w:val="16"/>
              </w:rPr>
            </w:pPr>
            <w:r w:rsidDel="00000000" w:rsidR="00000000" w:rsidRPr="00000000">
              <w:rPr>
                <w:b w:val="1"/>
                <w:sz w:val="16"/>
                <w:szCs w:val="16"/>
                <w:rtl w:val="0"/>
              </w:rPr>
              <w:t xml:space="preserve">Effet</w:t>
            </w:r>
          </w:p>
        </w:tc>
        <w:tc>
          <w:tcPr>
            <w:shd w:fill="bdd7ee" w:val="clear"/>
          </w:tcPr>
          <w:p w:rsidR="00000000" w:rsidDel="00000000" w:rsidP="00000000" w:rsidRDefault="00000000" w:rsidRPr="00000000" w14:paraId="00000401">
            <w:pPr>
              <w:rPr>
                <w:b w:val="1"/>
                <w:sz w:val="16"/>
                <w:szCs w:val="16"/>
              </w:rPr>
            </w:pPr>
            <w:r w:rsidDel="00000000" w:rsidR="00000000" w:rsidRPr="00000000">
              <w:rPr>
                <w:b w:val="1"/>
                <w:sz w:val="16"/>
                <w:szCs w:val="16"/>
                <w:u w:val="single"/>
                <w:rtl w:val="0"/>
              </w:rPr>
              <w:t xml:space="preserve">Nombre de bénéficiaires directs</w:t>
            </w:r>
            <w:r w:rsidDel="00000000" w:rsidR="00000000" w:rsidRPr="00000000">
              <w:rPr>
                <w:b w:val="1"/>
                <w:sz w:val="16"/>
                <w:szCs w:val="16"/>
                <w:rtl w:val="0"/>
              </w:rPr>
              <w:t xml:space="preserve"> (indiquer % hommes et femmes), en cumulatif depuis le début du projet</w:t>
            </w:r>
          </w:p>
        </w:tc>
        <w:tc>
          <w:tcPr>
            <w:shd w:fill="bdd7ee" w:val="clear"/>
          </w:tcPr>
          <w:p w:rsidR="00000000" w:rsidDel="00000000" w:rsidP="00000000" w:rsidRDefault="00000000" w:rsidRPr="00000000" w14:paraId="00000402">
            <w:pPr>
              <w:rPr>
                <w:b w:val="1"/>
                <w:sz w:val="16"/>
                <w:szCs w:val="16"/>
              </w:rPr>
            </w:pPr>
            <w:r w:rsidDel="00000000" w:rsidR="00000000" w:rsidRPr="00000000">
              <w:rPr>
                <w:b w:val="1"/>
                <w:sz w:val="16"/>
                <w:szCs w:val="16"/>
                <w:rtl w:val="0"/>
              </w:rPr>
              <w:t xml:space="preserve">Nombre de bénéficiaires directs rapportés dans le rapport annuel 2023</w:t>
            </w:r>
          </w:p>
          <w:p w:rsidR="00000000" w:rsidDel="00000000" w:rsidP="00000000" w:rsidRDefault="00000000" w:rsidRPr="00000000" w14:paraId="00000403">
            <w:pPr>
              <w:rPr>
                <w:b w:val="1"/>
                <w:sz w:val="16"/>
                <w:szCs w:val="16"/>
              </w:rPr>
            </w:pPr>
            <w:r w:rsidDel="00000000" w:rsidR="00000000" w:rsidRPr="00000000">
              <w:rPr>
                <w:rtl w:val="0"/>
              </w:rPr>
            </w:r>
          </w:p>
          <w:p w:rsidR="00000000" w:rsidDel="00000000" w:rsidP="00000000" w:rsidRDefault="00000000" w:rsidRPr="00000000" w14:paraId="00000404">
            <w:pPr>
              <w:rPr>
                <w:b w:val="1"/>
                <w:sz w:val="16"/>
                <w:szCs w:val="16"/>
              </w:rPr>
            </w:pPr>
            <w:r w:rsidDel="00000000" w:rsidR="00000000" w:rsidRPr="00000000">
              <w:rPr>
                <w:b w:val="1"/>
                <w:sz w:val="16"/>
                <w:szCs w:val="16"/>
                <w:rtl w:val="0"/>
              </w:rPr>
              <w:t xml:space="preserve">Précisez le nombre d'hommes et de femmes</w:t>
            </w:r>
          </w:p>
        </w:tc>
        <w:tc>
          <w:tcPr>
            <w:shd w:fill="bdd7ee" w:val="clear"/>
          </w:tcPr>
          <w:p w:rsidR="00000000" w:rsidDel="00000000" w:rsidP="00000000" w:rsidRDefault="00000000" w:rsidRPr="00000000" w14:paraId="00000405">
            <w:pPr>
              <w:rPr>
                <w:b w:val="1"/>
                <w:sz w:val="16"/>
                <w:szCs w:val="16"/>
              </w:rPr>
            </w:pPr>
            <w:r w:rsidDel="00000000" w:rsidR="00000000" w:rsidRPr="00000000">
              <w:rPr>
                <w:b w:val="1"/>
                <w:sz w:val="16"/>
                <w:szCs w:val="16"/>
                <w:rtl w:val="0"/>
              </w:rPr>
              <w:t xml:space="preserve">Description et intensité du soutien</w:t>
            </w:r>
          </w:p>
        </w:tc>
        <w:tc>
          <w:tcPr>
            <w:shd w:fill="bdd7ee" w:val="clear"/>
          </w:tcPr>
          <w:p w:rsidR="00000000" w:rsidDel="00000000" w:rsidP="00000000" w:rsidRDefault="00000000" w:rsidRPr="00000000" w14:paraId="00000406">
            <w:pPr>
              <w:rPr>
                <w:b w:val="1"/>
                <w:sz w:val="16"/>
                <w:szCs w:val="16"/>
                <w:u w:val="single"/>
              </w:rPr>
            </w:pPr>
            <w:r w:rsidDel="00000000" w:rsidR="00000000" w:rsidRPr="00000000">
              <w:rPr>
                <w:b w:val="1"/>
                <w:sz w:val="16"/>
                <w:szCs w:val="16"/>
                <w:u w:val="single"/>
                <w:rtl w:val="0"/>
              </w:rPr>
              <w:t xml:space="preserve">Nombre de bénéficiaires indirects</w:t>
            </w:r>
          </w:p>
        </w:tc>
        <w:tc>
          <w:tcPr>
            <w:shd w:fill="bdd7ee" w:val="clear"/>
          </w:tcPr>
          <w:p w:rsidR="00000000" w:rsidDel="00000000" w:rsidP="00000000" w:rsidRDefault="00000000" w:rsidRPr="00000000" w14:paraId="00000407">
            <w:pPr>
              <w:rPr>
                <w:b w:val="1"/>
                <w:sz w:val="16"/>
                <w:szCs w:val="16"/>
              </w:rPr>
            </w:pPr>
            <w:r w:rsidDel="00000000" w:rsidR="00000000" w:rsidRPr="00000000">
              <w:rPr>
                <w:b w:val="1"/>
                <w:sz w:val="16"/>
                <w:szCs w:val="16"/>
                <w:rtl w:val="0"/>
              </w:rPr>
              <w:t xml:space="preserve">Description et intensité du soutien</w:t>
            </w:r>
          </w:p>
        </w:tc>
        <w:tc>
          <w:tcPr>
            <w:shd w:fill="bdd7ee" w:val="clear"/>
          </w:tcPr>
          <w:p w:rsidR="00000000" w:rsidDel="00000000" w:rsidP="00000000" w:rsidRDefault="00000000" w:rsidRPr="00000000" w14:paraId="00000408">
            <w:pPr>
              <w:rPr>
                <w:b w:val="1"/>
                <w:sz w:val="16"/>
                <w:szCs w:val="16"/>
              </w:rPr>
            </w:pPr>
            <w:r w:rsidDel="00000000" w:rsidR="00000000" w:rsidRPr="00000000">
              <w:rPr>
                <w:b w:val="1"/>
                <w:sz w:val="16"/>
                <w:szCs w:val="16"/>
                <w:rtl w:val="0"/>
              </w:rPr>
              <w:t xml:space="preserve">Commentaires </w:t>
            </w:r>
          </w:p>
        </w:tc>
      </w:tr>
      <w:tr>
        <w:trPr>
          <w:cantSplit w:val="0"/>
          <w:trHeight w:val="300" w:hRule="atLeast"/>
          <w:tblHeader w:val="0"/>
        </w:trPr>
        <w:tc>
          <w:tcPr/>
          <w:p w:rsidR="00000000" w:rsidDel="00000000" w:rsidP="00000000" w:rsidRDefault="00000000" w:rsidRPr="00000000" w14:paraId="00000409">
            <w:pPr>
              <w:rPr>
                <w:sz w:val="16"/>
                <w:szCs w:val="16"/>
              </w:rPr>
            </w:pPr>
            <w:r w:rsidDel="00000000" w:rsidR="00000000" w:rsidRPr="00000000">
              <w:rPr>
                <w:sz w:val="16"/>
                <w:szCs w:val="16"/>
                <w:rtl w:val="0"/>
              </w:rPr>
              <w:t xml:space="preserve">Aménagement du territoire </w:t>
            </w:r>
          </w:p>
        </w:tc>
        <w:tc>
          <w:tcPr/>
          <w:p w:rsidR="00000000" w:rsidDel="00000000" w:rsidP="00000000" w:rsidRDefault="00000000" w:rsidRPr="00000000" w14:paraId="0000040A">
            <w:pPr>
              <w:rPr>
                <w:sz w:val="16"/>
                <w:szCs w:val="16"/>
              </w:rPr>
            </w:pPr>
            <w:r w:rsidDel="00000000" w:rsidR="00000000" w:rsidRPr="00000000">
              <w:rPr>
                <w:rtl w:val="0"/>
              </w:rPr>
            </w:r>
          </w:p>
        </w:tc>
        <w:tc>
          <w:tcPr/>
          <w:p w:rsidR="00000000" w:rsidDel="00000000" w:rsidP="00000000" w:rsidRDefault="00000000" w:rsidRPr="00000000" w14:paraId="0000040B">
            <w:pPr>
              <w:rPr>
                <w:sz w:val="16"/>
                <w:szCs w:val="16"/>
              </w:rPr>
            </w:pPr>
            <w:r w:rsidDel="00000000" w:rsidR="00000000" w:rsidRPr="00000000">
              <w:rPr>
                <w:rtl w:val="0"/>
              </w:rPr>
            </w:r>
          </w:p>
        </w:tc>
        <w:tc>
          <w:tcPr/>
          <w:p w:rsidR="00000000" w:rsidDel="00000000" w:rsidP="00000000" w:rsidRDefault="00000000" w:rsidRPr="00000000" w14:paraId="0000040C">
            <w:pPr>
              <w:rPr>
                <w:sz w:val="16"/>
                <w:szCs w:val="16"/>
              </w:rPr>
            </w:pPr>
            <w:r w:rsidDel="00000000" w:rsidR="00000000" w:rsidRPr="00000000">
              <w:rPr>
                <w:rtl w:val="0"/>
              </w:rPr>
            </w:r>
          </w:p>
        </w:tc>
        <w:tc>
          <w:tcPr/>
          <w:p w:rsidR="00000000" w:rsidDel="00000000" w:rsidP="00000000" w:rsidRDefault="00000000" w:rsidRPr="00000000" w14:paraId="0000040D">
            <w:pPr>
              <w:rPr>
                <w:sz w:val="16"/>
                <w:szCs w:val="16"/>
              </w:rPr>
            </w:pPr>
            <w:r w:rsidDel="00000000" w:rsidR="00000000" w:rsidRPr="00000000">
              <w:rPr>
                <w:rtl w:val="0"/>
              </w:rPr>
            </w:r>
          </w:p>
        </w:tc>
        <w:tc>
          <w:tcPr/>
          <w:p w:rsidR="00000000" w:rsidDel="00000000" w:rsidP="00000000" w:rsidRDefault="00000000" w:rsidRPr="00000000" w14:paraId="0000040E">
            <w:pPr>
              <w:rPr>
                <w:sz w:val="16"/>
                <w:szCs w:val="16"/>
              </w:rPr>
            </w:pPr>
            <w:r w:rsidDel="00000000" w:rsidR="00000000" w:rsidRPr="00000000">
              <w:rPr>
                <w:rtl w:val="0"/>
              </w:rPr>
            </w:r>
          </w:p>
        </w:tc>
        <w:tc>
          <w:tcPr/>
          <w:p w:rsidR="00000000" w:rsidDel="00000000" w:rsidP="00000000" w:rsidRDefault="00000000" w:rsidRPr="00000000" w14:paraId="0000040F">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10">
            <w:pPr>
              <w:rPr>
                <w:sz w:val="16"/>
                <w:szCs w:val="16"/>
              </w:rPr>
            </w:pPr>
            <w:r w:rsidDel="00000000" w:rsidR="00000000" w:rsidRPr="00000000">
              <w:rPr>
                <w:sz w:val="16"/>
                <w:szCs w:val="16"/>
                <w:rtl w:val="0"/>
              </w:rPr>
              <w:t xml:space="preserve">Energie</w:t>
            </w:r>
          </w:p>
        </w:tc>
        <w:tc>
          <w:tcPr/>
          <w:p w:rsidR="00000000" w:rsidDel="00000000" w:rsidP="00000000" w:rsidRDefault="00000000" w:rsidRPr="00000000" w14:paraId="00000411">
            <w:pPr>
              <w:rPr>
                <w:sz w:val="16"/>
                <w:szCs w:val="16"/>
              </w:rPr>
            </w:pPr>
            <w:r w:rsidDel="00000000" w:rsidR="00000000" w:rsidRPr="00000000">
              <w:rPr>
                <w:rtl w:val="0"/>
              </w:rPr>
            </w:r>
          </w:p>
        </w:tc>
        <w:tc>
          <w:tcPr/>
          <w:p w:rsidR="00000000" w:rsidDel="00000000" w:rsidP="00000000" w:rsidRDefault="00000000" w:rsidRPr="00000000" w14:paraId="00000412">
            <w:pPr>
              <w:rPr>
                <w:sz w:val="16"/>
                <w:szCs w:val="16"/>
              </w:rPr>
            </w:pPr>
            <w:r w:rsidDel="00000000" w:rsidR="00000000" w:rsidRPr="00000000">
              <w:rPr>
                <w:rtl w:val="0"/>
              </w:rPr>
            </w:r>
          </w:p>
        </w:tc>
        <w:tc>
          <w:tcPr/>
          <w:p w:rsidR="00000000" w:rsidDel="00000000" w:rsidP="00000000" w:rsidRDefault="00000000" w:rsidRPr="00000000" w14:paraId="00000413">
            <w:pPr>
              <w:rPr>
                <w:sz w:val="16"/>
                <w:szCs w:val="16"/>
              </w:rPr>
            </w:pPr>
            <w:r w:rsidDel="00000000" w:rsidR="00000000" w:rsidRPr="00000000">
              <w:rPr>
                <w:rtl w:val="0"/>
              </w:rPr>
            </w:r>
          </w:p>
        </w:tc>
        <w:tc>
          <w:tcPr/>
          <w:p w:rsidR="00000000" w:rsidDel="00000000" w:rsidP="00000000" w:rsidRDefault="00000000" w:rsidRPr="00000000" w14:paraId="00000414">
            <w:pPr>
              <w:rPr>
                <w:sz w:val="16"/>
                <w:szCs w:val="16"/>
              </w:rPr>
            </w:pPr>
            <w:r w:rsidDel="00000000" w:rsidR="00000000" w:rsidRPr="00000000">
              <w:rPr>
                <w:rtl w:val="0"/>
              </w:rPr>
            </w:r>
          </w:p>
        </w:tc>
        <w:tc>
          <w:tcPr/>
          <w:p w:rsidR="00000000" w:rsidDel="00000000" w:rsidP="00000000" w:rsidRDefault="00000000" w:rsidRPr="00000000" w14:paraId="00000415">
            <w:pPr>
              <w:rPr>
                <w:sz w:val="16"/>
                <w:szCs w:val="16"/>
              </w:rPr>
            </w:pPr>
            <w:r w:rsidDel="00000000" w:rsidR="00000000" w:rsidRPr="00000000">
              <w:rPr>
                <w:rtl w:val="0"/>
              </w:rPr>
            </w:r>
          </w:p>
        </w:tc>
        <w:tc>
          <w:tcPr/>
          <w:p w:rsidR="00000000" w:rsidDel="00000000" w:rsidP="00000000" w:rsidRDefault="00000000" w:rsidRPr="00000000" w14:paraId="00000416">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17">
            <w:pPr>
              <w:rPr>
                <w:sz w:val="16"/>
                <w:szCs w:val="16"/>
              </w:rPr>
            </w:pPr>
            <w:r w:rsidDel="00000000" w:rsidR="00000000" w:rsidRPr="00000000">
              <w:rPr>
                <w:sz w:val="16"/>
                <w:szCs w:val="16"/>
                <w:rtl w:val="0"/>
              </w:rPr>
              <w:t xml:space="preserve">Agriculture </w:t>
            </w:r>
          </w:p>
        </w:tc>
        <w:tc>
          <w:tcPr/>
          <w:p w:rsidR="00000000" w:rsidDel="00000000" w:rsidP="00000000" w:rsidRDefault="00000000" w:rsidRPr="00000000" w14:paraId="00000418">
            <w:pPr>
              <w:rPr>
                <w:sz w:val="16"/>
                <w:szCs w:val="16"/>
              </w:rPr>
            </w:pPr>
            <w:r w:rsidDel="00000000" w:rsidR="00000000" w:rsidRPr="00000000">
              <w:rPr>
                <w:rtl w:val="0"/>
              </w:rPr>
            </w:r>
          </w:p>
        </w:tc>
        <w:tc>
          <w:tcPr/>
          <w:p w:rsidR="00000000" w:rsidDel="00000000" w:rsidP="00000000" w:rsidRDefault="00000000" w:rsidRPr="00000000" w14:paraId="00000419">
            <w:pPr>
              <w:rPr>
                <w:sz w:val="16"/>
                <w:szCs w:val="16"/>
              </w:rPr>
            </w:pPr>
            <w:r w:rsidDel="00000000" w:rsidR="00000000" w:rsidRPr="00000000">
              <w:rPr>
                <w:rtl w:val="0"/>
              </w:rPr>
            </w:r>
          </w:p>
        </w:tc>
        <w:tc>
          <w:tcPr/>
          <w:p w:rsidR="00000000" w:rsidDel="00000000" w:rsidP="00000000" w:rsidRDefault="00000000" w:rsidRPr="00000000" w14:paraId="0000041A">
            <w:pPr>
              <w:rPr>
                <w:sz w:val="16"/>
                <w:szCs w:val="16"/>
              </w:rPr>
            </w:pPr>
            <w:r w:rsidDel="00000000" w:rsidR="00000000" w:rsidRPr="00000000">
              <w:rPr>
                <w:rtl w:val="0"/>
              </w:rPr>
            </w:r>
          </w:p>
        </w:tc>
        <w:tc>
          <w:tcPr/>
          <w:p w:rsidR="00000000" w:rsidDel="00000000" w:rsidP="00000000" w:rsidRDefault="00000000" w:rsidRPr="00000000" w14:paraId="0000041B">
            <w:pPr>
              <w:rPr>
                <w:sz w:val="16"/>
                <w:szCs w:val="16"/>
              </w:rPr>
            </w:pPr>
            <w:r w:rsidDel="00000000" w:rsidR="00000000" w:rsidRPr="00000000">
              <w:rPr>
                <w:rtl w:val="0"/>
              </w:rPr>
            </w:r>
          </w:p>
        </w:tc>
        <w:tc>
          <w:tcPr/>
          <w:p w:rsidR="00000000" w:rsidDel="00000000" w:rsidP="00000000" w:rsidRDefault="00000000" w:rsidRPr="00000000" w14:paraId="0000041C">
            <w:pPr>
              <w:rPr>
                <w:sz w:val="16"/>
                <w:szCs w:val="16"/>
              </w:rPr>
            </w:pPr>
            <w:r w:rsidDel="00000000" w:rsidR="00000000" w:rsidRPr="00000000">
              <w:rPr>
                <w:rtl w:val="0"/>
              </w:rPr>
            </w:r>
          </w:p>
        </w:tc>
        <w:tc>
          <w:tcPr/>
          <w:p w:rsidR="00000000" w:rsidDel="00000000" w:rsidP="00000000" w:rsidRDefault="00000000" w:rsidRPr="00000000" w14:paraId="0000041D">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1E">
            <w:pPr>
              <w:rPr>
                <w:sz w:val="16"/>
                <w:szCs w:val="16"/>
              </w:rPr>
            </w:pPr>
            <w:r w:rsidDel="00000000" w:rsidR="00000000" w:rsidRPr="00000000">
              <w:rPr>
                <w:sz w:val="16"/>
                <w:szCs w:val="16"/>
                <w:rtl w:val="0"/>
              </w:rPr>
              <w:t xml:space="preserve">Forêts </w:t>
            </w:r>
          </w:p>
        </w:tc>
        <w:tc>
          <w:tcPr/>
          <w:p w:rsidR="00000000" w:rsidDel="00000000" w:rsidP="00000000" w:rsidRDefault="00000000" w:rsidRPr="00000000" w14:paraId="0000041F">
            <w:pPr>
              <w:rPr>
                <w:sz w:val="16"/>
                <w:szCs w:val="16"/>
              </w:rPr>
            </w:pPr>
            <w:r w:rsidDel="00000000" w:rsidR="00000000" w:rsidRPr="00000000">
              <w:rPr>
                <w:rtl w:val="0"/>
              </w:rPr>
            </w:r>
          </w:p>
        </w:tc>
        <w:tc>
          <w:tcPr/>
          <w:p w:rsidR="00000000" w:rsidDel="00000000" w:rsidP="00000000" w:rsidRDefault="00000000" w:rsidRPr="00000000" w14:paraId="00000420">
            <w:pPr>
              <w:rPr>
                <w:sz w:val="16"/>
                <w:szCs w:val="16"/>
              </w:rPr>
            </w:pPr>
            <w:r w:rsidDel="00000000" w:rsidR="00000000" w:rsidRPr="00000000">
              <w:rPr>
                <w:rtl w:val="0"/>
              </w:rPr>
            </w:r>
          </w:p>
        </w:tc>
        <w:tc>
          <w:tcPr/>
          <w:p w:rsidR="00000000" w:rsidDel="00000000" w:rsidP="00000000" w:rsidRDefault="00000000" w:rsidRPr="00000000" w14:paraId="00000421">
            <w:pPr>
              <w:rPr>
                <w:sz w:val="16"/>
                <w:szCs w:val="16"/>
              </w:rPr>
            </w:pPr>
            <w:r w:rsidDel="00000000" w:rsidR="00000000" w:rsidRPr="00000000">
              <w:rPr>
                <w:rtl w:val="0"/>
              </w:rPr>
            </w:r>
          </w:p>
        </w:tc>
        <w:tc>
          <w:tcPr/>
          <w:p w:rsidR="00000000" w:rsidDel="00000000" w:rsidP="00000000" w:rsidRDefault="00000000" w:rsidRPr="00000000" w14:paraId="00000422">
            <w:pPr>
              <w:rPr>
                <w:sz w:val="16"/>
                <w:szCs w:val="16"/>
              </w:rPr>
            </w:pPr>
            <w:r w:rsidDel="00000000" w:rsidR="00000000" w:rsidRPr="00000000">
              <w:rPr>
                <w:rtl w:val="0"/>
              </w:rPr>
            </w:r>
          </w:p>
        </w:tc>
        <w:tc>
          <w:tcPr/>
          <w:p w:rsidR="00000000" w:rsidDel="00000000" w:rsidP="00000000" w:rsidRDefault="00000000" w:rsidRPr="00000000" w14:paraId="00000423">
            <w:pPr>
              <w:rPr>
                <w:sz w:val="16"/>
                <w:szCs w:val="16"/>
              </w:rPr>
            </w:pPr>
            <w:r w:rsidDel="00000000" w:rsidR="00000000" w:rsidRPr="00000000">
              <w:rPr>
                <w:rtl w:val="0"/>
              </w:rPr>
            </w:r>
          </w:p>
        </w:tc>
        <w:tc>
          <w:tcPr/>
          <w:p w:rsidR="00000000" w:rsidDel="00000000" w:rsidP="00000000" w:rsidRDefault="00000000" w:rsidRPr="00000000" w14:paraId="00000424">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25">
            <w:pPr>
              <w:rPr>
                <w:sz w:val="16"/>
                <w:szCs w:val="16"/>
              </w:rPr>
            </w:pPr>
            <w:r w:rsidDel="00000000" w:rsidR="00000000" w:rsidRPr="00000000">
              <w:rPr>
                <w:sz w:val="16"/>
                <w:szCs w:val="16"/>
                <w:rtl w:val="0"/>
              </w:rPr>
              <w:t xml:space="preserve">Foncier</w:t>
            </w:r>
          </w:p>
        </w:tc>
        <w:tc>
          <w:tcPr/>
          <w:p w:rsidR="00000000" w:rsidDel="00000000" w:rsidP="00000000" w:rsidRDefault="00000000" w:rsidRPr="00000000" w14:paraId="00000426">
            <w:pPr>
              <w:rPr>
                <w:sz w:val="16"/>
                <w:szCs w:val="16"/>
              </w:rPr>
            </w:pPr>
            <w:r w:rsidDel="00000000" w:rsidR="00000000" w:rsidRPr="00000000">
              <w:rPr>
                <w:rtl w:val="0"/>
              </w:rPr>
            </w:r>
          </w:p>
        </w:tc>
        <w:tc>
          <w:tcPr/>
          <w:p w:rsidR="00000000" w:rsidDel="00000000" w:rsidP="00000000" w:rsidRDefault="00000000" w:rsidRPr="00000000" w14:paraId="00000427">
            <w:pPr>
              <w:rPr>
                <w:sz w:val="16"/>
                <w:szCs w:val="16"/>
              </w:rPr>
            </w:pPr>
            <w:r w:rsidDel="00000000" w:rsidR="00000000" w:rsidRPr="00000000">
              <w:rPr>
                <w:rtl w:val="0"/>
              </w:rPr>
            </w:r>
          </w:p>
        </w:tc>
        <w:tc>
          <w:tcPr/>
          <w:p w:rsidR="00000000" w:rsidDel="00000000" w:rsidP="00000000" w:rsidRDefault="00000000" w:rsidRPr="00000000" w14:paraId="00000428">
            <w:pPr>
              <w:rPr>
                <w:sz w:val="16"/>
                <w:szCs w:val="16"/>
              </w:rPr>
            </w:pPr>
            <w:r w:rsidDel="00000000" w:rsidR="00000000" w:rsidRPr="00000000">
              <w:rPr>
                <w:rtl w:val="0"/>
              </w:rPr>
            </w:r>
          </w:p>
        </w:tc>
        <w:tc>
          <w:tcPr/>
          <w:p w:rsidR="00000000" w:rsidDel="00000000" w:rsidP="00000000" w:rsidRDefault="00000000" w:rsidRPr="00000000" w14:paraId="00000429">
            <w:pPr>
              <w:rPr>
                <w:sz w:val="16"/>
                <w:szCs w:val="16"/>
              </w:rPr>
            </w:pPr>
            <w:r w:rsidDel="00000000" w:rsidR="00000000" w:rsidRPr="00000000">
              <w:rPr>
                <w:rtl w:val="0"/>
              </w:rPr>
            </w:r>
          </w:p>
        </w:tc>
        <w:tc>
          <w:tcPr/>
          <w:p w:rsidR="00000000" w:rsidDel="00000000" w:rsidP="00000000" w:rsidRDefault="00000000" w:rsidRPr="00000000" w14:paraId="0000042A">
            <w:pPr>
              <w:rPr>
                <w:sz w:val="16"/>
                <w:szCs w:val="16"/>
              </w:rPr>
            </w:pPr>
            <w:r w:rsidDel="00000000" w:rsidR="00000000" w:rsidRPr="00000000">
              <w:rPr>
                <w:rtl w:val="0"/>
              </w:rPr>
            </w:r>
          </w:p>
        </w:tc>
        <w:tc>
          <w:tcPr/>
          <w:p w:rsidR="00000000" w:rsidDel="00000000" w:rsidP="00000000" w:rsidRDefault="00000000" w:rsidRPr="00000000" w14:paraId="0000042B">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2C">
            <w:pPr>
              <w:rPr>
                <w:sz w:val="16"/>
                <w:szCs w:val="16"/>
              </w:rPr>
            </w:pPr>
            <w:r w:rsidDel="00000000" w:rsidR="00000000" w:rsidRPr="00000000">
              <w:rPr>
                <w:sz w:val="16"/>
                <w:szCs w:val="16"/>
                <w:rtl w:val="0"/>
              </w:rPr>
              <w:t xml:space="preserve">Mines et infrastructures</w:t>
            </w:r>
          </w:p>
        </w:tc>
        <w:tc>
          <w:tcPr/>
          <w:p w:rsidR="00000000" w:rsidDel="00000000" w:rsidP="00000000" w:rsidRDefault="00000000" w:rsidRPr="00000000" w14:paraId="0000042D">
            <w:pPr>
              <w:rPr>
                <w:sz w:val="16"/>
                <w:szCs w:val="16"/>
              </w:rPr>
            </w:pPr>
            <w:r w:rsidDel="00000000" w:rsidR="00000000" w:rsidRPr="00000000">
              <w:rPr>
                <w:rtl w:val="0"/>
              </w:rPr>
            </w:r>
          </w:p>
        </w:tc>
        <w:tc>
          <w:tcPr/>
          <w:p w:rsidR="00000000" w:rsidDel="00000000" w:rsidP="00000000" w:rsidRDefault="00000000" w:rsidRPr="00000000" w14:paraId="0000042E">
            <w:pPr>
              <w:rPr>
                <w:sz w:val="16"/>
                <w:szCs w:val="16"/>
              </w:rPr>
            </w:pPr>
            <w:r w:rsidDel="00000000" w:rsidR="00000000" w:rsidRPr="00000000">
              <w:rPr>
                <w:rtl w:val="0"/>
              </w:rPr>
            </w:r>
          </w:p>
        </w:tc>
        <w:tc>
          <w:tcPr/>
          <w:p w:rsidR="00000000" w:rsidDel="00000000" w:rsidP="00000000" w:rsidRDefault="00000000" w:rsidRPr="00000000" w14:paraId="0000042F">
            <w:pPr>
              <w:rPr>
                <w:sz w:val="16"/>
                <w:szCs w:val="16"/>
              </w:rPr>
            </w:pPr>
            <w:r w:rsidDel="00000000" w:rsidR="00000000" w:rsidRPr="00000000">
              <w:rPr>
                <w:rtl w:val="0"/>
              </w:rPr>
            </w:r>
          </w:p>
        </w:tc>
        <w:tc>
          <w:tcPr/>
          <w:p w:rsidR="00000000" w:rsidDel="00000000" w:rsidP="00000000" w:rsidRDefault="00000000" w:rsidRPr="00000000" w14:paraId="00000430">
            <w:pPr>
              <w:rPr>
                <w:sz w:val="16"/>
                <w:szCs w:val="16"/>
              </w:rPr>
            </w:pPr>
            <w:r w:rsidDel="00000000" w:rsidR="00000000" w:rsidRPr="00000000">
              <w:rPr>
                <w:rtl w:val="0"/>
              </w:rPr>
            </w:r>
          </w:p>
        </w:tc>
        <w:tc>
          <w:tcPr/>
          <w:p w:rsidR="00000000" w:rsidDel="00000000" w:rsidP="00000000" w:rsidRDefault="00000000" w:rsidRPr="00000000" w14:paraId="00000431">
            <w:pPr>
              <w:rPr>
                <w:sz w:val="16"/>
                <w:szCs w:val="16"/>
              </w:rPr>
            </w:pPr>
            <w:r w:rsidDel="00000000" w:rsidR="00000000" w:rsidRPr="00000000">
              <w:rPr>
                <w:rtl w:val="0"/>
              </w:rPr>
            </w:r>
          </w:p>
        </w:tc>
        <w:tc>
          <w:tcPr/>
          <w:p w:rsidR="00000000" w:rsidDel="00000000" w:rsidP="00000000" w:rsidRDefault="00000000" w:rsidRPr="00000000" w14:paraId="00000432">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33">
            <w:pPr>
              <w:rPr>
                <w:sz w:val="16"/>
                <w:szCs w:val="16"/>
              </w:rPr>
            </w:pPr>
            <w:r w:rsidDel="00000000" w:rsidR="00000000" w:rsidRPr="00000000">
              <w:rPr>
                <w:sz w:val="16"/>
                <w:szCs w:val="16"/>
                <w:rtl w:val="0"/>
              </w:rPr>
              <w:t xml:space="preserve">Démographie</w:t>
            </w:r>
          </w:p>
        </w:tc>
        <w:tc>
          <w:tcPr/>
          <w:p w:rsidR="00000000" w:rsidDel="00000000" w:rsidP="00000000" w:rsidRDefault="00000000" w:rsidRPr="00000000" w14:paraId="00000434">
            <w:pPr>
              <w:rPr>
                <w:sz w:val="16"/>
                <w:szCs w:val="16"/>
              </w:rPr>
            </w:pPr>
            <w:r w:rsidDel="00000000" w:rsidR="00000000" w:rsidRPr="00000000">
              <w:rPr>
                <w:rtl w:val="0"/>
              </w:rPr>
            </w:r>
          </w:p>
        </w:tc>
        <w:tc>
          <w:tcPr/>
          <w:p w:rsidR="00000000" w:rsidDel="00000000" w:rsidP="00000000" w:rsidRDefault="00000000" w:rsidRPr="00000000" w14:paraId="00000435">
            <w:pPr>
              <w:rPr>
                <w:sz w:val="16"/>
                <w:szCs w:val="16"/>
              </w:rPr>
            </w:pPr>
            <w:r w:rsidDel="00000000" w:rsidR="00000000" w:rsidRPr="00000000">
              <w:rPr>
                <w:rtl w:val="0"/>
              </w:rPr>
            </w:r>
          </w:p>
        </w:tc>
        <w:tc>
          <w:tcPr/>
          <w:p w:rsidR="00000000" w:rsidDel="00000000" w:rsidP="00000000" w:rsidRDefault="00000000" w:rsidRPr="00000000" w14:paraId="00000436">
            <w:pPr>
              <w:rPr>
                <w:sz w:val="16"/>
                <w:szCs w:val="16"/>
              </w:rPr>
            </w:pPr>
            <w:r w:rsidDel="00000000" w:rsidR="00000000" w:rsidRPr="00000000">
              <w:rPr>
                <w:rtl w:val="0"/>
              </w:rPr>
            </w:r>
          </w:p>
        </w:tc>
        <w:tc>
          <w:tcPr/>
          <w:p w:rsidR="00000000" w:rsidDel="00000000" w:rsidP="00000000" w:rsidRDefault="00000000" w:rsidRPr="00000000" w14:paraId="00000437">
            <w:pPr>
              <w:rPr>
                <w:sz w:val="16"/>
                <w:szCs w:val="16"/>
              </w:rPr>
            </w:pPr>
            <w:r w:rsidDel="00000000" w:rsidR="00000000" w:rsidRPr="00000000">
              <w:rPr>
                <w:rtl w:val="0"/>
              </w:rPr>
            </w:r>
          </w:p>
        </w:tc>
        <w:tc>
          <w:tcPr/>
          <w:p w:rsidR="00000000" w:rsidDel="00000000" w:rsidP="00000000" w:rsidRDefault="00000000" w:rsidRPr="00000000" w14:paraId="00000438">
            <w:pPr>
              <w:rPr>
                <w:sz w:val="16"/>
                <w:szCs w:val="16"/>
              </w:rPr>
            </w:pPr>
            <w:r w:rsidDel="00000000" w:rsidR="00000000" w:rsidRPr="00000000">
              <w:rPr>
                <w:rtl w:val="0"/>
              </w:rPr>
            </w:r>
          </w:p>
        </w:tc>
        <w:tc>
          <w:tcPr/>
          <w:p w:rsidR="00000000" w:rsidDel="00000000" w:rsidP="00000000" w:rsidRDefault="00000000" w:rsidRPr="00000000" w14:paraId="00000439">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3A">
            <w:pPr>
              <w:rPr>
                <w:sz w:val="16"/>
                <w:szCs w:val="16"/>
              </w:rPr>
            </w:pPr>
            <w:r w:rsidDel="00000000" w:rsidR="00000000" w:rsidRPr="00000000">
              <w:rPr>
                <w:sz w:val="16"/>
                <w:szCs w:val="16"/>
                <w:rtl w:val="0"/>
              </w:rPr>
              <w:t xml:space="preserve">Gouvernance</w:t>
            </w:r>
          </w:p>
        </w:tc>
        <w:tc>
          <w:tcPr/>
          <w:p w:rsidR="00000000" w:rsidDel="00000000" w:rsidP="00000000" w:rsidRDefault="00000000" w:rsidRPr="00000000" w14:paraId="0000043B">
            <w:pPr>
              <w:rPr>
                <w:sz w:val="16"/>
                <w:szCs w:val="16"/>
              </w:rPr>
            </w:pPr>
            <w:r w:rsidDel="00000000" w:rsidR="00000000" w:rsidRPr="00000000">
              <w:rPr>
                <w:rtl w:val="0"/>
              </w:rPr>
            </w:r>
          </w:p>
        </w:tc>
        <w:tc>
          <w:tcPr/>
          <w:p w:rsidR="00000000" w:rsidDel="00000000" w:rsidP="00000000" w:rsidRDefault="00000000" w:rsidRPr="00000000" w14:paraId="0000043C">
            <w:pPr>
              <w:rPr>
                <w:sz w:val="16"/>
                <w:szCs w:val="16"/>
              </w:rPr>
            </w:pPr>
            <w:r w:rsidDel="00000000" w:rsidR="00000000" w:rsidRPr="00000000">
              <w:rPr>
                <w:rtl w:val="0"/>
              </w:rPr>
            </w:r>
          </w:p>
        </w:tc>
        <w:tc>
          <w:tcPr/>
          <w:p w:rsidR="00000000" w:rsidDel="00000000" w:rsidP="00000000" w:rsidRDefault="00000000" w:rsidRPr="00000000" w14:paraId="0000043D">
            <w:pPr>
              <w:rPr>
                <w:sz w:val="16"/>
                <w:szCs w:val="16"/>
              </w:rPr>
            </w:pPr>
            <w:r w:rsidDel="00000000" w:rsidR="00000000" w:rsidRPr="00000000">
              <w:rPr>
                <w:rtl w:val="0"/>
              </w:rPr>
            </w:r>
          </w:p>
        </w:tc>
        <w:tc>
          <w:tcPr/>
          <w:p w:rsidR="00000000" w:rsidDel="00000000" w:rsidP="00000000" w:rsidRDefault="00000000" w:rsidRPr="00000000" w14:paraId="0000043E">
            <w:pPr>
              <w:rPr>
                <w:sz w:val="16"/>
                <w:szCs w:val="16"/>
              </w:rPr>
            </w:pPr>
            <w:r w:rsidDel="00000000" w:rsidR="00000000" w:rsidRPr="00000000">
              <w:rPr>
                <w:rtl w:val="0"/>
              </w:rPr>
            </w:r>
          </w:p>
        </w:tc>
        <w:tc>
          <w:tcPr/>
          <w:p w:rsidR="00000000" w:rsidDel="00000000" w:rsidP="00000000" w:rsidRDefault="00000000" w:rsidRPr="00000000" w14:paraId="0000043F">
            <w:pPr>
              <w:rPr>
                <w:sz w:val="16"/>
                <w:szCs w:val="16"/>
              </w:rPr>
            </w:pPr>
            <w:r w:rsidDel="00000000" w:rsidR="00000000" w:rsidRPr="00000000">
              <w:rPr>
                <w:rtl w:val="0"/>
              </w:rPr>
            </w:r>
          </w:p>
        </w:tc>
        <w:tc>
          <w:tcPr/>
          <w:p w:rsidR="00000000" w:rsidDel="00000000" w:rsidP="00000000" w:rsidRDefault="00000000" w:rsidRPr="00000000" w14:paraId="00000440">
            <w:pPr>
              <w:rPr>
                <w:sz w:val="16"/>
                <w:szCs w:val="16"/>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41">
            <w:pPr>
              <w:rPr>
                <w:b w:val="1"/>
                <w:sz w:val="16"/>
                <w:szCs w:val="16"/>
              </w:rPr>
            </w:pPr>
            <w:r w:rsidDel="00000000" w:rsidR="00000000" w:rsidRPr="00000000">
              <w:rPr>
                <w:b w:val="1"/>
                <w:sz w:val="16"/>
                <w:szCs w:val="16"/>
                <w:rtl w:val="0"/>
              </w:rPr>
              <w:t xml:space="preserve">Nombre total (peut ne pas être égal à la somme des rangées ci- dessus)</w:t>
            </w:r>
          </w:p>
        </w:tc>
        <w:tc>
          <w:tcPr/>
          <w:p w:rsidR="00000000" w:rsidDel="00000000" w:rsidP="00000000" w:rsidRDefault="00000000" w:rsidRPr="00000000" w14:paraId="00000442">
            <w:pPr>
              <w:rPr>
                <w:sz w:val="16"/>
                <w:szCs w:val="16"/>
              </w:rPr>
            </w:pPr>
            <w:r w:rsidDel="00000000" w:rsidR="00000000" w:rsidRPr="00000000">
              <w:rPr>
                <w:rtl w:val="0"/>
              </w:rPr>
            </w:r>
          </w:p>
        </w:tc>
        <w:tc>
          <w:tcPr/>
          <w:p w:rsidR="00000000" w:rsidDel="00000000" w:rsidP="00000000" w:rsidRDefault="00000000" w:rsidRPr="00000000" w14:paraId="00000443">
            <w:pPr>
              <w:rPr>
                <w:sz w:val="16"/>
                <w:szCs w:val="16"/>
              </w:rPr>
            </w:pPr>
            <w:r w:rsidDel="00000000" w:rsidR="00000000" w:rsidRPr="00000000">
              <w:rPr>
                <w:rtl w:val="0"/>
              </w:rPr>
            </w:r>
          </w:p>
        </w:tc>
        <w:tc>
          <w:tcPr/>
          <w:p w:rsidR="00000000" w:rsidDel="00000000" w:rsidP="00000000" w:rsidRDefault="00000000" w:rsidRPr="00000000" w14:paraId="00000444">
            <w:pPr>
              <w:rPr>
                <w:sz w:val="16"/>
                <w:szCs w:val="16"/>
              </w:rPr>
            </w:pPr>
            <w:r w:rsidDel="00000000" w:rsidR="00000000" w:rsidRPr="00000000">
              <w:rPr>
                <w:rtl w:val="0"/>
              </w:rPr>
            </w:r>
          </w:p>
        </w:tc>
        <w:tc>
          <w:tcPr/>
          <w:p w:rsidR="00000000" w:rsidDel="00000000" w:rsidP="00000000" w:rsidRDefault="00000000" w:rsidRPr="00000000" w14:paraId="00000445">
            <w:pPr>
              <w:rPr>
                <w:sz w:val="16"/>
                <w:szCs w:val="16"/>
              </w:rPr>
            </w:pPr>
            <w:r w:rsidDel="00000000" w:rsidR="00000000" w:rsidRPr="00000000">
              <w:rPr>
                <w:rtl w:val="0"/>
              </w:rPr>
            </w:r>
          </w:p>
        </w:tc>
        <w:tc>
          <w:tcPr/>
          <w:p w:rsidR="00000000" w:rsidDel="00000000" w:rsidP="00000000" w:rsidRDefault="00000000" w:rsidRPr="00000000" w14:paraId="00000446">
            <w:pPr>
              <w:rPr>
                <w:sz w:val="16"/>
                <w:szCs w:val="16"/>
              </w:rPr>
            </w:pPr>
            <w:r w:rsidDel="00000000" w:rsidR="00000000" w:rsidRPr="00000000">
              <w:rPr>
                <w:rtl w:val="0"/>
              </w:rPr>
            </w:r>
          </w:p>
        </w:tc>
        <w:tc>
          <w:tcPr/>
          <w:p w:rsidR="00000000" w:rsidDel="00000000" w:rsidP="00000000" w:rsidRDefault="00000000" w:rsidRPr="00000000" w14:paraId="00000447">
            <w:pPr>
              <w:rPr>
                <w:sz w:val="16"/>
                <w:szCs w:val="16"/>
              </w:rPr>
            </w:pPr>
            <w:r w:rsidDel="00000000" w:rsidR="00000000" w:rsidRPr="00000000">
              <w:rPr>
                <w:rtl w:val="0"/>
              </w:rPr>
            </w:r>
          </w:p>
        </w:tc>
      </w:tr>
    </w:tbl>
    <w:p w:rsidR="00000000" w:rsidDel="00000000" w:rsidP="00000000" w:rsidRDefault="00000000" w:rsidRPr="00000000" w14:paraId="00000448">
      <w:pPr>
        <w:spacing w:after="5" w:line="271" w:lineRule="auto"/>
        <w:ind w:left="20" w:right="28" w:hanging="10"/>
        <w:jc w:val="both"/>
        <w:rPr>
          <w:rFonts w:ascii="Avenir" w:cs="Avenir" w:eastAsia="Avenir" w:hAnsi="Avenir"/>
          <w:b w:val="1"/>
          <w:sz w:val="21"/>
          <w:szCs w:val="21"/>
        </w:rPr>
      </w:pPr>
      <w:bookmarkStart w:colFirst="0" w:colLast="0" w:name="_heading=h.1ksv4uv" w:id="13"/>
      <w:bookmarkEnd w:id="13"/>
      <w:r w:rsidDel="00000000" w:rsidR="00000000" w:rsidRPr="00000000">
        <w:rPr>
          <w:rtl w:val="0"/>
        </w:rPr>
      </w:r>
    </w:p>
    <w:p w:rsidR="00000000" w:rsidDel="00000000" w:rsidP="00000000" w:rsidRDefault="00000000" w:rsidRPr="00000000" w14:paraId="00000449">
      <w:pPr>
        <w:spacing w:after="5" w:line="271" w:lineRule="auto"/>
        <w:ind w:right="28"/>
        <w:jc w:val="both"/>
        <w:rPr>
          <w:rFonts w:ascii="Avenir" w:cs="Avenir" w:eastAsia="Avenir" w:hAnsi="Avenir"/>
          <w:b w:val="1"/>
          <w:sz w:val="21"/>
          <w:szCs w:val="21"/>
        </w:rPr>
      </w:pPr>
      <w:r w:rsidDel="00000000" w:rsidR="00000000" w:rsidRPr="00000000">
        <w:rPr>
          <w:rtl w:val="0"/>
        </w:rPr>
      </w:r>
    </w:p>
    <w:p w:rsidR="00000000" w:rsidDel="00000000" w:rsidP="00000000" w:rsidRDefault="00000000" w:rsidRPr="00000000" w14:paraId="0000044A">
      <w:pPr>
        <w:spacing w:after="5" w:line="271" w:lineRule="auto"/>
        <w:ind w:left="20" w:right="28" w:hanging="10"/>
        <w:jc w:val="both"/>
        <w:rPr>
          <w:rFonts w:ascii="Avenir" w:cs="Avenir" w:eastAsia="Avenir" w:hAnsi="Avenir"/>
          <w:b w:val="1"/>
          <w:color w:val="000000"/>
          <w:sz w:val="21"/>
          <w:szCs w:val="21"/>
        </w:rPr>
      </w:pPr>
      <w:r w:rsidDel="00000000" w:rsidR="00000000" w:rsidRPr="00000000">
        <w:rPr>
          <w:rtl w:val="0"/>
        </w:rPr>
      </w:r>
    </w:p>
    <w:p w:rsidR="00000000" w:rsidDel="00000000" w:rsidP="00000000" w:rsidRDefault="00000000" w:rsidRPr="00000000" w14:paraId="000004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2jxsxqh" w:id="14"/>
      <w:bookmarkEnd w:id="14"/>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5.2 Contributions du projet à l’atteinte des jalons de la Lettre d’intention</w:t>
      </w:r>
    </w:p>
    <w:p w:rsidR="00000000" w:rsidDel="00000000" w:rsidP="00000000" w:rsidRDefault="00000000" w:rsidRPr="00000000" w14:paraId="0000044C">
      <w:pPr>
        <w:spacing w:after="0" w:line="240" w:lineRule="auto"/>
        <w:jc w:val="both"/>
        <w:rPr>
          <w:rFonts w:ascii="Avenir" w:cs="Avenir" w:eastAsia="Avenir" w:hAnsi="Avenir"/>
          <w:color w:val="0070c0"/>
          <w:sz w:val="20"/>
          <w:szCs w:val="20"/>
        </w:rPr>
      </w:pPr>
      <w:r w:rsidDel="00000000" w:rsidR="00000000" w:rsidRPr="00000000">
        <w:rPr>
          <w:rtl w:val="0"/>
        </w:rPr>
      </w:r>
    </w:p>
    <w:p w:rsidR="00000000" w:rsidDel="00000000" w:rsidP="00000000" w:rsidRDefault="00000000" w:rsidRPr="00000000" w14:paraId="0000044D">
      <w:pPr>
        <w:spacing w:after="0" w:line="240" w:lineRule="auto"/>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Le projet est en fin de sa phase de démarrage durant laquelle les prérequis au lancement effectif des activités ont été apprêtés, permettant ainsi de lancer les activités dès début 2025. Par conséquent, le tableau ci-dessous reste sans objet pour la période sous examen.</w:t>
      </w:r>
    </w:p>
    <w:p w:rsidR="00000000" w:rsidDel="00000000" w:rsidP="00000000" w:rsidRDefault="00000000" w:rsidRPr="00000000" w14:paraId="0000044E">
      <w:pPr>
        <w:spacing w:after="0" w:line="240" w:lineRule="auto"/>
        <w:jc w:val="both"/>
        <w:rPr>
          <w:rFonts w:ascii="Avenir" w:cs="Avenir" w:eastAsia="Avenir" w:hAnsi="Avenir"/>
          <w:i w:val="1"/>
          <w:color w:val="ff0000"/>
          <w:sz w:val="20"/>
          <w:szCs w:val="20"/>
        </w:rPr>
      </w:pPr>
      <w:r w:rsidDel="00000000" w:rsidR="00000000" w:rsidRPr="00000000">
        <w:rPr>
          <w:rtl w:val="0"/>
        </w:rPr>
      </w:r>
    </w:p>
    <w:p w:rsidR="00000000" w:rsidDel="00000000" w:rsidP="00000000" w:rsidRDefault="00000000" w:rsidRPr="00000000" w14:paraId="0000044F">
      <w:pPr>
        <w:spacing w:after="0" w:line="240" w:lineRule="auto"/>
        <w:rPr>
          <w:rFonts w:ascii="Avenir" w:cs="Avenir" w:eastAsia="Avenir" w:hAnsi="Avenir"/>
          <w:b w:val="1"/>
          <w:color w:val="70ad47"/>
        </w:rPr>
      </w:pPr>
      <w:r w:rsidDel="00000000" w:rsidR="00000000" w:rsidRPr="00000000">
        <w:rPr>
          <w:rtl w:val="0"/>
        </w:rPr>
      </w:r>
    </w:p>
    <w:tbl>
      <w:tblPr>
        <w:tblStyle w:val="Table8"/>
        <w:tblW w:w="89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9"/>
        <w:gridCol w:w="1160"/>
        <w:gridCol w:w="2314"/>
        <w:gridCol w:w="2877"/>
        <w:gridCol w:w="1406"/>
        <w:tblGridChange w:id="0">
          <w:tblGrid>
            <w:gridCol w:w="1169"/>
            <w:gridCol w:w="1160"/>
            <w:gridCol w:w="2314"/>
            <w:gridCol w:w="2877"/>
            <w:gridCol w:w="1406"/>
          </w:tblGrid>
        </w:tblGridChange>
      </w:tblGrid>
      <w:tr>
        <w:trPr>
          <w:cantSplit w:val="0"/>
          <w:trHeight w:val="552" w:hRule="atLeast"/>
          <w:tblHeader w:val="0"/>
        </w:trPr>
        <w:tc>
          <w:tcPr>
            <w:shd w:fill="d4eaf3" w:val="clear"/>
            <w:vAlign w:val="center"/>
          </w:tcPr>
          <w:p w:rsidR="00000000" w:rsidDel="00000000" w:rsidP="00000000" w:rsidRDefault="00000000" w:rsidRPr="00000000" w14:paraId="00000450">
            <w:pPr>
              <w:widowControl w:val="0"/>
              <w:pBdr>
                <w:top w:space="0" w:sz="0" w:val="nil"/>
                <w:left w:space="0" w:sz="0" w:val="nil"/>
                <w:bottom w:space="0" w:sz="0" w:val="nil"/>
                <w:right w:space="0" w:sz="0" w:val="nil"/>
                <w:between w:space="0" w:sz="0" w:val="nil"/>
              </w:pBdr>
              <w:spacing w:line="276" w:lineRule="auto"/>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N° du jalon dans la LOI</w:t>
            </w:r>
            <w:r w:rsidDel="00000000" w:rsidR="00000000" w:rsidRPr="00000000">
              <w:rPr>
                <w:rFonts w:ascii="Avenir" w:cs="Avenir" w:eastAsia="Avenir" w:hAnsi="Avenir"/>
                <w:b w:val="1"/>
                <w:i w:val="1"/>
                <w:color w:val="000000"/>
                <w:sz w:val="20"/>
                <w:szCs w:val="20"/>
                <w:vertAlign w:val="superscript"/>
              </w:rPr>
              <w:footnoteReference w:customMarkFollows="0" w:id="9"/>
            </w:r>
            <w:r w:rsidDel="00000000" w:rsidR="00000000" w:rsidRPr="00000000">
              <w:rPr>
                <w:rtl w:val="0"/>
              </w:rPr>
            </w:r>
          </w:p>
        </w:tc>
        <w:tc>
          <w:tcPr>
            <w:shd w:fill="d4eaf3" w:val="clear"/>
            <w:vAlign w:val="center"/>
          </w:tcPr>
          <w:p w:rsidR="00000000" w:rsidDel="00000000" w:rsidP="00000000" w:rsidRDefault="00000000" w:rsidRPr="00000000" w14:paraId="00000451">
            <w:pPr>
              <w:widowControl w:val="0"/>
              <w:pBdr>
                <w:top w:space="0" w:sz="0" w:val="nil"/>
                <w:left w:space="0" w:sz="0" w:val="nil"/>
                <w:bottom w:space="0" w:sz="0" w:val="nil"/>
                <w:right w:space="0" w:sz="0" w:val="nil"/>
                <w:between w:space="0" w:sz="0" w:val="nil"/>
              </w:pBdr>
              <w:spacing w:line="276" w:lineRule="auto"/>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Descriptif du Jalon</w:t>
            </w:r>
          </w:p>
        </w:tc>
        <w:tc>
          <w:tcPr>
            <w:shd w:fill="d4eaf3" w:val="clear"/>
            <w:vAlign w:val="center"/>
          </w:tcPr>
          <w:p w:rsidR="00000000" w:rsidDel="00000000" w:rsidP="00000000" w:rsidRDefault="00000000" w:rsidRPr="00000000" w14:paraId="00000452">
            <w:pPr>
              <w:rPr>
                <w:rFonts w:ascii="Avenir" w:cs="Avenir" w:eastAsia="Avenir" w:hAnsi="Avenir"/>
                <w:b w:val="1"/>
                <w:color w:val="000000"/>
                <w:sz w:val="18"/>
                <w:szCs w:val="18"/>
              </w:rPr>
            </w:pPr>
            <w:r w:rsidDel="00000000" w:rsidR="00000000" w:rsidRPr="00000000">
              <w:rPr>
                <w:b w:val="1"/>
                <w:sz w:val="18"/>
                <w:szCs w:val="18"/>
                <w:rtl w:val="0"/>
              </w:rPr>
              <w:t xml:space="preserve">Progrès accomplis lors de la période de rapportage</w:t>
            </w:r>
            <w:r w:rsidDel="00000000" w:rsidR="00000000" w:rsidRPr="00000000">
              <w:rPr>
                <w:rtl w:val="0"/>
              </w:rPr>
            </w:r>
          </w:p>
        </w:tc>
        <w:tc>
          <w:tcPr>
            <w:shd w:fill="d4eaf3" w:val="clear"/>
            <w:vAlign w:val="center"/>
          </w:tcPr>
          <w:p w:rsidR="00000000" w:rsidDel="00000000" w:rsidP="00000000" w:rsidRDefault="00000000" w:rsidRPr="00000000" w14:paraId="00000453">
            <w:pPr>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Progrès accomplis de manière cumulative depuis le début du projet </w:t>
            </w:r>
          </w:p>
        </w:tc>
        <w:tc>
          <w:tcPr>
            <w:shd w:fill="d4eaf3" w:val="clear"/>
            <w:vAlign w:val="center"/>
          </w:tcPr>
          <w:p w:rsidR="00000000" w:rsidDel="00000000" w:rsidP="00000000" w:rsidRDefault="00000000" w:rsidRPr="00000000" w14:paraId="00000454">
            <w:pPr>
              <w:widowControl w:val="0"/>
              <w:pBdr>
                <w:top w:space="0" w:sz="0" w:val="nil"/>
                <w:left w:space="0" w:sz="0" w:val="nil"/>
                <w:bottom w:space="0" w:sz="0" w:val="nil"/>
                <w:right w:space="0" w:sz="0" w:val="nil"/>
                <w:between w:space="0" w:sz="0" w:val="nil"/>
              </w:pBdr>
              <w:spacing w:line="276" w:lineRule="auto"/>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Commentaires</w:t>
            </w:r>
          </w:p>
        </w:tc>
      </w:tr>
      <w:tr>
        <w:trPr>
          <w:cantSplit w:val="0"/>
          <w:trHeight w:val="403" w:hRule="atLeast"/>
          <w:tblHeader w:val="0"/>
        </w:trPr>
        <w:tc>
          <w:tcPr>
            <w:shd w:fill="auto" w:val="clear"/>
            <w:vAlign w:val="center"/>
          </w:tcPr>
          <w:p w:rsidR="00000000" w:rsidDel="00000000" w:rsidP="00000000" w:rsidRDefault="00000000" w:rsidRPr="00000000" w14:paraId="00000455">
            <w:pPr>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 </w:t>
            </w:r>
          </w:p>
        </w:tc>
        <w:tc>
          <w:tcPr>
            <w:shd w:fill="auto" w:val="clear"/>
            <w:vAlign w:val="center"/>
          </w:tcPr>
          <w:p w:rsidR="00000000" w:rsidDel="00000000" w:rsidP="00000000" w:rsidRDefault="00000000" w:rsidRPr="00000000" w14:paraId="00000456">
            <w:pPr>
              <w:jc w:val="center"/>
              <w:rPr>
                <w:rFonts w:ascii="Avenir" w:cs="Avenir" w:eastAsia="Avenir" w:hAnsi="Avenir"/>
                <w:b w:val="1"/>
                <w:color w:val="000000"/>
                <w:sz w:val="18"/>
                <w:szCs w:val="18"/>
              </w:rPr>
            </w:pPr>
            <w:r w:rsidDel="00000000" w:rsidR="00000000" w:rsidRPr="00000000">
              <w:rPr>
                <w:rFonts w:ascii="Avenir" w:cs="Avenir" w:eastAsia="Avenir" w:hAnsi="Avenir"/>
                <w:b w:val="1"/>
                <w:color w:val="000000"/>
                <w:sz w:val="18"/>
                <w:szCs w:val="18"/>
                <w:rtl w:val="0"/>
              </w:rPr>
              <w:t xml:space="preserve"> </w:t>
            </w:r>
          </w:p>
        </w:tc>
        <w:tc>
          <w:tcPr>
            <w:vAlign w:val="center"/>
          </w:tcPr>
          <w:p w:rsidR="00000000" w:rsidDel="00000000" w:rsidP="00000000" w:rsidRDefault="00000000" w:rsidRPr="00000000" w14:paraId="00000457">
            <w:pPr>
              <w:pBdr>
                <w:top w:space="0" w:sz="0" w:val="nil"/>
                <w:left w:space="0" w:sz="0" w:val="nil"/>
                <w:bottom w:space="0" w:sz="0" w:val="nil"/>
                <w:right w:space="0" w:sz="0" w:val="nil"/>
                <w:between w:space="0" w:sz="0" w:val="nil"/>
              </w:pBdr>
              <w:ind w:left="2160" w:firstLine="0"/>
              <w:rPr>
                <w:rFonts w:ascii="Avenir" w:cs="Avenir" w:eastAsia="Avenir" w:hAnsi="Avenir"/>
                <w:color w:val="000000"/>
                <w:sz w:val="18"/>
                <w:szCs w:val="18"/>
              </w:rPr>
            </w:pPr>
            <w:r w:rsidDel="00000000" w:rsidR="00000000" w:rsidRPr="00000000">
              <w:rPr>
                <w:rtl w:val="0"/>
              </w:rPr>
            </w:r>
          </w:p>
        </w:tc>
        <w:tc>
          <w:tcPr>
            <w:vAlign w:val="center"/>
          </w:tcPr>
          <w:p w:rsidR="00000000" w:rsidDel="00000000" w:rsidP="00000000" w:rsidRDefault="00000000" w:rsidRPr="00000000" w14:paraId="00000458">
            <w:pPr>
              <w:pBdr>
                <w:top w:space="0" w:sz="0" w:val="nil"/>
                <w:left w:space="0" w:sz="0" w:val="nil"/>
                <w:bottom w:space="0" w:sz="0" w:val="nil"/>
                <w:right w:space="0" w:sz="0" w:val="nil"/>
                <w:between w:space="0" w:sz="0" w:val="nil"/>
              </w:pBdr>
              <w:ind w:left="2160" w:firstLine="0"/>
              <w:rPr>
                <w:rFonts w:ascii="Avenir" w:cs="Avenir" w:eastAsia="Avenir" w:hAnsi="Aveni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59">
            <w:pPr>
              <w:rPr>
                <w:rFonts w:ascii="Avenir" w:cs="Avenir" w:eastAsia="Avenir" w:hAnsi="Avenir"/>
                <w:color w:val="000000"/>
                <w:sz w:val="18"/>
                <w:szCs w:val="18"/>
              </w:rPr>
            </w:pPr>
            <w:r w:rsidDel="00000000" w:rsidR="00000000" w:rsidRPr="00000000">
              <w:rPr>
                <w:rtl w:val="0"/>
              </w:rPr>
            </w:r>
          </w:p>
        </w:tc>
      </w:tr>
      <w:tr>
        <w:trPr>
          <w:cantSplit w:val="0"/>
          <w:trHeight w:val="423" w:hRule="atLeast"/>
          <w:tblHeader w:val="0"/>
        </w:trPr>
        <w:tc>
          <w:tcPr>
            <w:shd w:fill="auto" w:val="clear"/>
            <w:vAlign w:val="center"/>
          </w:tcPr>
          <w:p w:rsidR="00000000" w:rsidDel="00000000" w:rsidP="00000000" w:rsidRDefault="00000000" w:rsidRPr="00000000" w14:paraId="0000045A">
            <w:pPr>
              <w:rPr>
                <w:rFonts w:ascii="Avenir" w:cs="Avenir" w:eastAsia="Avenir" w:hAnsi="Avenir"/>
                <w:b w:val="1"/>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5B">
            <w:pPr>
              <w:jc w:val="center"/>
              <w:rPr>
                <w:rFonts w:ascii="Avenir" w:cs="Avenir" w:eastAsia="Avenir" w:hAnsi="Avenir"/>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5C">
            <w:pPr>
              <w:pBdr>
                <w:top w:space="0" w:sz="0" w:val="nil"/>
                <w:left w:space="0" w:sz="0" w:val="nil"/>
                <w:bottom w:space="0" w:sz="0" w:val="nil"/>
                <w:right w:space="0" w:sz="0" w:val="nil"/>
                <w:between w:space="0" w:sz="0" w:val="nil"/>
              </w:pBdr>
              <w:ind w:left="2160" w:firstLine="0"/>
              <w:rPr>
                <w:rFonts w:ascii="Avenir" w:cs="Avenir" w:eastAsia="Avenir" w:hAnsi="Avenir"/>
                <w:color w:val="000000"/>
                <w:sz w:val="18"/>
                <w:szCs w:val="18"/>
              </w:rPr>
            </w:pPr>
            <w:r w:rsidDel="00000000" w:rsidR="00000000" w:rsidRPr="00000000">
              <w:rPr>
                <w:rtl w:val="0"/>
              </w:rPr>
            </w:r>
          </w:p>
        </w:tc>
        <w:tc>
          <w:tcPr>
            <w:vAlign w:val="center"/>
          </w:tcPr>
          <w:p w:rsidR="00000000" w:rsidDel="00000000" w:rsidP="00000000" w:rsidRDefault="00000000" w:rsidRPr="00000000" w14:paraId="0000045D">
            <w:pPr>
              <w:pBdr>
                <w:top w:space="0" w:sz="0" w:val="nil"/>
                <w:left w:space="0" w:sz="0" w:val="nil"/>
                <w:bottom w:space="0" w:sz="0" w:val="nil"/>
                <w:right w:space="0" w:sz="0" w:val="nil"/>
                <w:between w:space="0" w:sz="0" w:val="nil"/>
              </w:pBdr>
              <w:ind w:left="2160" w:firstLine="0"/>
              <w:rPr>
                <w:rFonts w:ascii="Avenir" w:cs="Avenir" w:eastAsia="Avenir" w:hAnsi="Aveni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5E">
            <w:pPr>
              <w:rPr>
                <w:rFonts w:ascii="Avenir" w:cs="Avenir" w:eastAsia="Avenir" w:hAnsi="Avenir"/>
                <w:color w:val="000000"/>
                <w:sz w:val="18"/>
                <w:szCs w:val="18"/>
              </w:rPr>
            </w:pPr>
            <w:r w:rsidDel="00000000" w:rsidR="00000000" w:rsidRPr="00000000">
              <w:rPr>
                <w:rtl w:val="0"/>
              </w:rPr>
            </w:r>
          </w:p>
        </w:tc>
      </w:tr>
      <w:tr>
        <w:trPr>
          <w:cantSplit w:val="0"/>
          <w:trHeight w:val="260" w:hRule="atLeast"/>
          <w:tblHeader w:val="0"/>
        </w:trPr>
        <w:tc>
          <w:tcPr>
            <w:shd w:fill="auto" w:val="clear"/>
            <w:vAlign w:val="center"/>
          </w:tcPr>
          <w:p w:rsidR="00000000" w:rsidDel="00000000" w:rsidP="00000000" w:rsidRDefault="00000000" w:rsidRPr="00000000" w14:paraId="0000045F">
            <w:pPr>
              <w:rPr>
                <w:rFonts w:ascii="Avenir" w:cs="Avenir" w:eastAsia="Avenir" w:hAnsi="Avenir"/>
                <w:b w:val="1"/>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60">
            <w:pPr>
              <w:jc w:val="center"/>
              <w:rPr>
                <w:rFonts w:ascii="Avenir" w:cs="Avenir" w:eastAsia="Avenir" w:hAnsi="Avenir"/>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61">
            <w:pPr>
              <w:pBdr>
                <w:top w:space="0" w:sz="0" w:val="nil"/>
                <w:left w:space="0" w:sz="0" w:val="nil"/>
                <w:bottom w:space="0" w:sz="0" w:val="nil"/>
                <w:right w:space="0" w:sz="0" w:val="nil"/>
                <w:between w:space="0" w:sz="0" w:val="nil"/>
              </w:pBdr>
              <w:ind w:left="2160" w:firstLine="0"/>
              <w:rPr>
                <w:rFonts w:ascii="Avenir" w:cs="Avenir" w:eastAsia="Avenir" w:hAnsi="Avenir"/>
                <w:color w:val="000000"/>
                <w:sz w:val="18"/>
                <w:szCs w:val="18"/>
              </w:rPr>
            </w:pPr>
            <w:r w:rsidDel="00000000" w:rsidR="00000000" w:rsidRPr="00000000">
              <w:rPr>
                <w:rtl w:val="0"/>
              </w:rPr>
            </w:r>
          </w:p>
        </w:tc>
        <w:tc>
          <w:tcPr>
            <w:vAlign w:val="center"/>
          </w:tcPr>
          <w:p w:rsidR="00000000" w:rsidDel="00000000" w:rsidP="00000000" w:rsidRDefault="00000000" w:rsidRPr="00000000" w14:paraId="00000462">
            <w:pPr>
              <w:pBdr>
                <w:top w:space="0" w:sz="0" w:val="nil"/>
                <w:left w:space="0" w:sz="0" w:val="nil"/>
                <w:bottom w:space="0" w:sz="0" w:val="nil"/>
                <w:right w:space="0" w:sz="0" w:val="nil"/>
                <w:between w:space="0" w:sz="0" w:val="nil"/>
              </w:pBdr>
              <w:ind w:left="2160" w:firstLine="0"/>
              <w:rPr>
                <w:rFonts w:ascii="Avenir" w:cs="Avenir" w:eastAsia="Avenir" w:hAnsi="Avenir"/>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463">
            <w:pPr>
              <w:rPr>
                <w:rFonts w:ascii="Avenir" w:cs="Avenir" w:eastAsia="Avenir" w:hAnsi="Avenir"/>
                <w:color w:val="000000"/>
                <w:sz w:val="18"/>
                <w:szCs w:val="18"/>
              </w:rPr>
            </w:pPr>
            <w:r w:rsidDel="00000000" w:rsidR="00000000" w:rsidRPr="00000000">
              <w:rPr>
                <w:rtl w:val="0"/>
              </w:rPr>
            </w:r>
          </w:p>
        </w:tc>
      </w:tr>
    </w:tbl>
    <w:p w:rsidR="00000000" w:rsidDel="00000000" w:rsidP="00000000" w:rsidRDefault="00000000" w:rsidRPr="00000000" w14:paraId="00000464">
      <w:pPr>
        <w:tabs>
          <w:tab w:val="center" w:leader="none" w:pos="5024"/>
        </w:tabs>
        <w:spacing w:after="198" w:before="57" w:line="240" w:lineRule="auto"/>
        <w:ind w:left="-15" w:firstLine="0"/>
        <w:rPr>
          <w:rFonts w:ascii="Avenir" w:cs="Avenir" w:eastAsia="Avenir" w:hAnsi="Avenir"/>
          <w:color w:val="000000"/>
        </w:rPr>
      </w:pPr>
      <w:r w:rsidDel="00000000" w:rsidR="00000000" w:rsidRPr="00000000">
        <w:rPr>
          <w:rFonts w:ascii="Avenir" w:cs="Avenir" w:eastAsia="Avenir" w:hAnsi="Avenir"/>
          <w:color w:val="000000"/>
          <w:rtl w:val="0"/>
        </w:rPr>
        <w:t xml:space="preserve"> </w:t>
      </w:r>
    </w:p>
    <w:p w:rsidR="00000000" w:rsidDel="00000000" w:rsidP="00000000" w:rsidRDefault="00000000" w:rsidRPr="00000000" w14:paraId="00000465">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z337ya" w:id="15"/>
      <w:bookmarkEnd w:id="15"/>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Communication et promotion</w:t>
      </w:r>
    </w:p>
    <w:p w:rsidR="00000000" w:rsidDel="00000000" w:rsidP="00000000" w:rsidRDefault="00000000" w:rsidRPr="00000000" w14:paraId="00000466">
      <w:pPr>
        <w:spacing w:after="0" w:line="240" w:lineRule="auto"/>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Au cours de cette phase de démarrage, le projet s’est uniquement attelé à concevoir une stratégie de communication appropriée dont les prémisses ont été échangées lors du premier COPIL ayant fait l’objet du lancement du projet.</w:t>
      </w:r>
    </w:p>
    <w:p w:rsidR="00000000" w:rsidDel="00000000" w:rsidP="00000000" w:rsidRDefault="00000000" w:rsidRPr="00000000" w14:paraId="00000467">
      <w:pPr>
        <w:spacing w:after="5" w:line="271" w:lineRule="auto"/>
        <w:ind w:right="28"/>
        <w:jc w:val="both"/>
        <w:rPr>
          <w:rFonts w:ascii="Avenir" w:cs="Avenir" w:eastAsia="Avenir" w:hAnsi="Avenir"/>
          <w:color w:val="000000"/>
          <w:sz w:val="21"/>
          <w:szCs w:val="21"/>
        </w:rPr>
      </w:pPr>
      <w:r w:rsidDel="00000000" w:rsidR="00000000" w:rsidRPr="00000000">
        <w:rPr>
          <w:rtl w:val="0"/>
        </w:rPr>
      </w:r>
    </w:p>
    <w:p w:rsidR="00000000" w:rsidDel="00000000" w:rsidP="00000000" w:rsidRDefault="00000000" w:rsidRPr="00000000" w14:paraId="000004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3j2qqm3" w:id="16"/>
      <w:bookmarkEnd w:id="16"/>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6.1 Illustration spécifique – Photos et vidéos HD</w:t>
      </w:r>
    </w:p>
    <w:p w:rsidR="00000000" w:rsidDel="00000000" w:rsidP="00000000" w:rsidRDefault="00000000" w:rsidRPr="00000000" w14:paraId="00000469">
      <w:pPr>
        <w:spacing w:after="5" w:line="240" w:lineRule="auto"/>
        <w:ind w:left="20" w:right="28" w:hanging="10"/>
        <w:jc w:val="both"/>
        <w:rPr>
          <w:rFonts w:ascii="Avenir" w:cs="Avenir" w:eastAsia="Avenir" w:hAnsi="Avenir"/>
          <w:color w:val="0070c0"/>
          <w:sz w:val="24"/>
          <w:szCs w:val="24"/>
        </w:rPr>
      </w:pPr>
      <w:r w:rsidDel="00000000" w:rsidR="00000000" w:rsidRPr="00000000">
        <w:rPr>
          <w:rtl w:val="0"/>
        </w:rPr>
      </w:r>
    </w:p>
    <w:p w:rsidR="00000000" w:rsidDel="00000000" w:rsidP="00000000" w:rsidRDefault="00000000" w:rsidRPr="00000000" w14:paraId="0000046A">
      <w:pPr>
        <w:spacing w:after="5" w:line="240" w:lineRule="auto"/>
        <w:ind w:left="20" w:right="28" w:hanging="10"/>
        <w:jc w:val="both"/>
        <w:rPr>
          <w:rFonts w:ascii="Avenir" w:cs="Avenir" w:eastAsia="Avenir" w:hAnsi="Avenir"/>
          <w:color w:val="0070c0"/>
          <w:sz w:val="24"/>
          <w:szCs w:val="24"/>
        </w:rPr>
      </w:pPr>
      <w:r w:rsidDel="00000000" w:rsidR="00000000" w:rsidRPr="00000000">
        <w:rPr>
          <w:rFonts w:ascii="Avenir" w:cs="Avenir" w:eastAsia="Avenir" w:hAnsi="Avenir"/>
          <w:color w:val="0070c0"/>
          <w:sz w:val="20"/>
          <w:szCs w:val="20"/>
          <w:rtl w:val="0"/>
        </w:rPr>
        <w:t xml:space="preserve">A venir à la suite de lancement des activités de terrain.</w:t>
      </w:r>
      <w:r w:rsidDel="00000000" w:rsidR="00000000" w:rsidRPr="00000000">
        <w:rPr>
          <w:rtl w:val="0"/>
        </w:rPr>
      </w:r>
    </w:p>
    <w:p w:rsidR="00000000" w:rsidDel="00000000" w:rsidP="00000000" w:rsidRDefault="00000000" w:rsidRPr="00000000" w14:paraId="0000046B">
      <w:pPr>
        <w:spacing w:after="5" w:line="271" w:lineRule="auto"/>
        <w:ind w:right="35"/>
        <w:jc w:val="both"/>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 </w:t>
      </w:r>
    </w:p>
    <w:p w:rsidR="00000000" w:rsidDel="00000000" w:rsidP="00000000" w:rsidRDefault="00000000" w:rsidRPr="00000000" w14:paraId="0000046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1y810tw" w:id="17"/>
      <w:bookmarkEnd w:id="17"/>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6.2 Stratégie et plan de communication</w:t>
      </w:r>
    </w:p>
    <w:p w:rsidR="00000000" w:rsidDel="00000000" w:rsidP="00000000" w:rsidRDefault="00000000" w:rsidRPr="00000000" w14:paraId="0000046D">
      <w:pPr>
        <w:spacing w:after="200" w:line="240" w:lineRule="auto"/>
        <w:rPr>
          <w:rFonts w:ascii="Avenir" w:cs="Avenir" w:eastAsia="Avenir" w:hAnsi="Avenir"/>
          <w:color w:val="3e762a"/>
          <w:sz w:val="20"/>
          <w:szCs w:val="20"/>
          <w:highlight w:val="white"/>
        </w:rPr>
      </w:pPr>
      <w:r w:rsidDel="00000000" w:rsidR="00000000" w:rsidRPr="00000000">
        <w:rPr>
          <w:rtl w:val="0"/>
        </w:rPr>
      </w:r>
    </w:p>
    <w:p w:rsidR="00000000" w:rsidDel="00000000" w:rsidP="00000000" w:rsidRDefault="00000000" w:rsidRPr="00000000" w14:paraId="0000046E">
      <w:pPr>
        <w:spacing w:after="200" w:line="240" w:lineRule="auto"/>
        <w:rPr>
          <w:rFonts w:ascii="Avenir" w:cs="Avenir" w:eastAsia="Avenir" w:hAnsi="Avenir"/>
          <w:b w:val="1"/>
          <w:color w:val="0070c0"/>
          <w:sz w:val="20"/>
          <w:szCs w:val="20"/>
          <w:highlight w:val="white"/>
        </w:rPr>
      </w:pPr>
      <w:r w:rsidDel="00000000" w:rsidR="00000000" w:rsidRPr="00000000">
        <w:rPr>
          <w:rFonts w:ascii="Avenir" w:cs="Avenir" w:eastAsia="Avenir" w:hAnsi="Avenir"/>
          <w:b w:val="1"/>
          <w:color w:val="0070c0"/>
          <w:sz w:val="20"/>
          <w:szCs w:val="20"/>
          <w:highlight w:val="white"/>
          <w:rtl w:val="0"/>
        </w:rPr>
        <w:t xml:space="preserve">1. Objectifs de communication généraux </w:t>
      </w:r>
    </w:p>
    <w:p w:rsidR="00000000" w:rsidDel="00000000" w:rsidP="00000000" w:rsidRDefault="00000000" w:rsidRPr="00000000" w14:paraId="0000046F">
      <w:pPr>
        <w:numPr>
          <w:ilvl w:val="2"/>
          <w:numId w:val="10"/>
        </w:numPr>
        <w:spacing w:after="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Influencer les perceptions et susciter le changement </w:t>
      </w:r>
    </w:p>
    <w:p w:rsidR="00000000" w:rsidDel="00000000" w:rsidP="00000000" w:rsidRDefault="00000000" w:rsidRPr="00000000" w14:paraId="00000470">
      <w:pPr>
        <w:numPr>
          <w:ilvl w:val="2"/>
          <w:numId w:val="10"/>
        </w:numPr>
        <w:spacing w:after="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Accroître la visibilité du travail et des résultats du projet, ainsi que de ses financeurs</w:t>
      </w:r>
    </w:p>
    <w:p w:rsidR="00000000" w:rsidDel="00000000" w:rsidP="00000000" w:rsidRDefault="00000000" w:rsidRPr="00000000" w14:paraId="00000471">
      <w:pPr>
        <w:numPr>
          <w:ilvl w:val="2"/>
          <w:numId w:val="10"/>
        </w:numPr>
        <w:spacing w:after="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Visibilité de FONAREDD/CAFI,</w:t>
      </w:r>
    </w:p>
    <w:p w:rsidR="00000000" w:rsidDel="00000000" w:rsidP="00000000" w:rsidRDefault="00000000" w:rsidRPr="00000000" w14:paraId="00000472">
      <w:pPr>
        <w:numPr>
          <w:ilvl w:val="2"/>
          <w:numId w:val="10"/>
        </w:numPr>
        <w:spacing w:after="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Informer le gouvernement, les partenaires techniques et financiers, les communautés rurales sur la lutte contre la déforestation,</w:t>
      </w:r>
    </w:p>
    <w:p w:rsidR="00000000" w:rsidDel="00000000" w:rsidP="00000000" w:rsidRDefault="00000000" w:rsidRPr="00000000" w14:paraId="00000473">
      <w:pPr>
        <w:numPr>
          <w:ilvl w:val="2"/>
          <w:numId w:val="10"/>
        </w:numPr>
        <w:spacing w:after="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Sensibiliser les communautés rurales sur les activités alternatives génératrices de revenus et la gestion des forêts communautaires,</w:t>
      </w:r>
    </w:p>
    <w:p w:rsidR="00000000" w:rsidDel="00000000" w:rsidP="00000000" w:rsidRDefault="00000000" w:rsidRPr="00000000" w14:paraId="00000474">
      <w:pPr>
        <w:numPr>
          <w:ilvl w:val="2"/>
          <w:numId w:val="10"/>
        </w:numPr>
        <w:spacing w:after="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Communiquer les messages clés sur la lutte contre la déforestation et le changement climatiques afin que toutes les parties prenantes adoptent les bonnes pratiques de gestion durable des ressources naturelles. </w:t>
      </w:r>
    </w:p>
    <w:p w:rsidR="00000000" w:rsidDel="00000000" w:rsidP="00000000" w:rsidRDefault="00000000" w:rsidRPr="00000000" w14:paraId="00000475">
      <w:pPr>
        <w:numPr>
          <w:ilvl w:val="2"/>
          <w:numId w:val="10"/>
        </w:numPr>
        <w:spacing w:after="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Augmenter la visibilité des activités du programme PIREDD à travers la réalisation de supports de communication.</w:t>
      </w:r>
    </w:p>
    <w:p w:rsidR="00000000" w:rsidDel="00000000" w:rsidP="00000000" w:rsidRDefault="00000000" w:rsidRPr="00000000" w14:paraId="00000476">
      <w:pPr>
        <w:numPr>
          <w:ilvl w:val="2"/>
          <w:numId w:val="10"/>
        </w:numPr>
        <w:spacing w:after="120" w:line="276" w:lineRule="auto"/>
        <w:ind w:left="1080" w:hanging="360"/>
        <w:rPr>
          <w:rFonts w:ascii="Avenir" w:cs="Avenir" w:eastAsia="Avenir" w:hAnsi="Avenir"/>
          <w:color w:val="0070c0"/>
          <w:sz w:val="20"/>
          <w:szCs w:val="20"/>
          <w:highlight w:val="white"/>
        </w:rPr>
      </w:pPr>
      <w:r w:rsidDel="00000000" w:rsidR="00000000" w:rsidRPr="00000000">
        <w:rPr>
          <w:rFonts w:ascii="Avenir" w:cs="Avenir" w:eastAsia="Avenir" w:hAnsi="Avenir"/>
          <w:color w:val="0070c0"/>
          <w:sz w:val="20"/>
          <w:szCs w:val="20"/>
          <w:highlight w:val="white"/>
          <w:rtl w:val="0"/>
        </w:rPr>
        <w:t xml:space="preserve">Renforcer la prise de conscience pour appuyer la mobilisation de ressources.</w:t>
      </w:r>
    </w:p>
    <w:p w:rsidR="00000000" w:rsidDel="00000000" w:rsidP="00000000" w:rsidRDefault="00000000" w:rsidRPr="00000000" w14:paraId="00000477">
      <w:pPr>
        <w:spacing w:after="120" w:line="240" w:lineRule="auto"/>
        <w:rPr>
          <w:rFonts w:ascii="Avenir" w:cs="Avenir" w:eastAsia="Avenir" w:hAnsi="Avenir"/>
          <w:b w:val="1"/>
          <w:color w:val="0070c0"/>
          <w:sz w:val="20"/>
          <w:szCs w:val="20"/>
          <w:highlight w:val="white"/>
        </w:rPr>
      </w:pPr>
      <w:r w:rsidDel="00000000" w:rsidR="00000000" w:rsidRPr="00000000">
        <w:rPr>
          <w:rFonts w:ascii="Avenir" w:cs="Avenir" w:eastAsia="Avenir" w:hAnsi="Avenir"/>
          <w:b w:val="1"/>
          <w:color w:val="0070c0"/>
          <w:sz w:val="20"/>
          <w:szCs w:val="20"/>
          <w:highlight w:val="white"/>
          <w:rtl w:val="0"/>
        </w:rPr>
        <w:t xml:space="preserve">2. Public(s) ciblé(s)</w:t>
      </w:r>
    </w:p>
    <w:p w:rsidR="00000000" w:rsidDel="00000000" w:rsidP="00000000" w:rsidRDefault="00000000" w:rsidRPr="00000000" w14:paraId="00000478">
      <w:pPr>
        <w:spacing w:after="120" w:line="240" w:lineRule="auto"/>
        <w:rPr>
          <w:color w:val="0070c0"/>
          <w:sz w:val="20"/>
          <w:szCs w:val="20"/>
          <w:highlight w:val="white"/>
        </w:rPr>
      </w:pPr>
      <w:r w:rsidDel="00000000" w:rsidR="00000000" w:rsidRPr="00000000">
        <w:rPr>
          <w:color w:val="0070c0"/>
          <w:sz w:val="20"/>
          <w:szCs w:val="20"/>
          <w:highlight w:val="white"/>
          <w:rtl w:val="0"/>
        </w:rPr>
        <w:t xml:space="preserve">Le Gouvernement Congolais et les bailleurs de fonds, Partenaires techniques et la société civile, Communautés rurales , Le réseaux de WWF dans le monde , Les médias et le grand public etc</w:t>
      </w:r>
    </w:p>
    <w:p w:rsidR="00000000" w:rsidDel="00000000" w:rsidP="00000000" w:rsidRDefault="00000000" w:rsidRPr="00000000" w14:paraId="00000479">
      <w:pPr>
        <w:widowControl w:val="0"/>
        <w:tabs>
          <w:tab w:val="left" w:leader="none" w:pos="830"/>
        </w:tabs>
        <w:spacing w:after="120" w:line="276" w:lineRule="auto"/>
        <w:ind w:left="840" w:firstLine="0"/>
        <w:jc w:val="both"/>
        <w:rPr>
          <w:rFonts w:ascii="Avenir" w:cs="Avenir" w:eastAsia="Avenir" w:hAnsi="Avenir"/>
          <w:color w:val="3e762a"/>
          <w:sz w:val="20"/>
          <w:szCs w:val="20"/>
        </w:rPr>
      </w:pPr>
      <w:r w:rsidDel="00000000" w:rsidR="00000000" w:rsidRPr="00000000">
        <w:rPr>
          <w:rtl w:val="0"/>
        </w:rPr>
      </w:r>
    </w:p>
    <w:p w:rsidR="00000000" w:rsidDel="00000000" w:rsidP="00000000" w:rsidRDefault="00000000" w:rsidRPr="00000000" w14:paraId="0000047A">
      <w:pPr>
        <w:spacing w:after="120" w:line="276" w:lineRule="auto"/>
        <w:rPr>
          <w:rFonts w:ascii="Avenir" w:cs="Avenir" w:eastAsia="Avenir" w:hAnsi="Avenir"/>
          <w:b w:val="1"/>
          <w:sz w:val="20"/>
          <w:szCs w:val="20"/>
          <w:highlight w:val="white"/>
        </w:rPr>
      </w:pPr>
      <w:r w:rsidDel="00000000" w:rsidR="00000000" w:rsidRPr="00000000">
        <w:rPr>
          <w:rFonts w:ascii="Avenir" w:cs="Avenir" w:eastAsia="Avenir" w:hAnsi="Avenir"/>
          <w:b w:val="1"/>
          <w:sz w:val="20"/>
          <w:szCs w:val="20"/>
          <w:highlight w:val="white"/>
          <w:rtl w:val="0"/>
        </w:rPr>
        <w:t xml:space="preserve">3. Description des principales actions de communication</w:t>
      </w:r>
    </w:p>
    <w:tbl>
      <w:tblPr>
        <w:tblStyle w:val="Table9"/>
        <w:tblW w:w="10800.0" w:type="dxa"/>
        <w:jc w:val="left"/>
        <w:tblInd w:w="-818.0" w:type="dxa"/>
        <w:tblBorders>
          <w:top w:color="000000" w:space="0" w:sz="6" w:val="single"/>
          <w:left w:color="000000" w:space="0" w:sz="6" w:val="single"/>
          <w:bottom w:color="000000" w:space="0" w:sz="6" w:val="single"/>
          <w:right w:color="000000" w:space="0" w:sz="6" w:val="single"/>
        </w:tblBorders>
        <w:tblLayout w:type="fixed"/>
        <w:tblLook w:val="0400"/>
      </w:tblPr>
      <w:tblGrid>
        <w:gridCol w:w="3060"/>
        <w:gridCol w:w="1598"/>
        <w:gridCol w:w="2160"/>
        <w:gridCol w:w="1700"/>
        <w:gridCol w:w="2282"/>
        <w:tblGridChange w:id="0">
          <w:tblGrid>
            <w:gridCol w:w="3060"/>
            <w:gridCol w:w="1598"/>
            <w:gridCol w:w="2160"/>
            <w:gridCol w:w="1700"/>
            <w:gridCol w:w="2282"/>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3e762a" w:val="clear"/>
          </w:tcPr>
          <w:p w:rsidR="00000000" w:rsidDel="00000000" w:rsidP="00000000" w:rsidRDefault="00000000" w:rsidRPr="00000000" w14:paraId="0000047B">
            <w:pPr>
              <w:spacing w:after="200" w:line="240" w:lineRule="auto"/>
              <w:jc w:val="cente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Description* </w:t>
            </w:r>
          </w:p>
        </w:tc>
        <w:tc>
          <w:tcPr>
            <w:tcBorders>
              <w:top w:color="000000" w:space="0" w:sz="6" w:val="single"/>
              <w:left w:color="000000" w:space="0" w:sz="6" w:val="single"/>
              <w:bottom w:color="000000" w:space="0" w:sz="6" w:val="single"/>
              <w:right w:color="000000" w:space="0" w:sz="6" w:val="single"/>
            </w:tcBorders>
            <w:shd w:fill="3e762a" w:val="clear"/>
          </w:tcPr>
          <w:p w:rsidR="00000000" w:rsidDel="00000000" w:rsidP="00000000" w:rsidRDefault="00000000" w:rsidRPr="00000000" w14:paraId="0000047C">
            <w:pPr>
              <w:spacing w:after="200" w:line="240" w:lineRule="auto"/>
              <w:jc w:val="cente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Public cible </w:t>
            </w:r>
          </w:p>
        </w:tc>
        <w:tc>
          <w:tcPr>
            <w:tcBorders>
              <w:top w:color="000000" w:space="0" w:sz="6" w:val="single"/>
              <w:left w:color="000000" w:space="0" w:sz="6" w:val="single"/>
              <w:bottom w:color="000000" w:space="0" w:sz="6" w:val="single"/>
              <w:right w:color="000000" w:space="0" w:sz="6" w:val="single"/>
            </w:tcBorders>
            <w:shd w:fill="3e762a" w:val="clear"/>
          </w:tcPr>
          <w:p w:rsidR="00000000" w:rsidDel="00000000" w:rsidP="00000000" w:rsidRDefault="00000000" w:rsidRPr="00000000" w14:paraId="0000047D">
            <w:pPr>
              <w:spacing w:after="200" w:line="240" w:lineRule="auto"/>
              <w:jc w:val="cente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Activités et outils de communication </w:t>
            </w:r>
          </w:p>
        </w:tc>
        <w:tc>
          <w:tcPr>
            <w:tcBorders>
              <w:top w:color="000000" w:space="0" w:sz="6" w:val="single"/>
              <w:left w:color="000000" w:space="0" w:sz="6" w:val="single"/>
              <w:bottom w:color="000000" w:space="0" w:sz="6" w:val="single"/>
              <w:right w:color="000000" w:space="0" w:sz="6" w:val="single"/>
            </w:tcBorders>
            <w:shd w:fill="3e762a" w:val="clear"/>
          </w:tcPr>
          <w:p w:rsidR="00000000" w:rsidDel="00000000" w:rsidP="00000000" w:rsidRDefault="00000000" w:rsidRPr="00000000" w14:paraId="0000047E">
            <w:pPr>
              <w:spacing w:after="200" w:line="240" w:lineRule="auto"/>
              <w:jc w:val="cente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Responsable </w:t>
            </w:r>
          </w:p>
        </w:tc>
        <w:tc>
          <w:tcPr>
            <w:tcBorders>
              <w:top w:color="000000" w:space="0" w:sz="6" w:val="single"/>
              <w:left w:color="000000" w:space="0" w:sz="6" w:val="single"/>
              <w:bottom w:color="000000" w:space="0" w:sz="6" w:val="single"/>
              <w:right w:color="000000" w:space="0" w:sz="6" w:val="single"/>
            </w:tcBorders>
            <w:shd w:fill="3e762a" w:val="clear"/>
          </w:tcPr>
          <w:p w:rsidR="00000000" w:rsidDel="00000000" w:rsidP="00000000" w:rsidRDefault="00000000" w:rsidRPr="00000000" w14:paraId="0000047F">
            <w:pPr>
              <w:spacing w:after="200" w:line="240" w:lineRule="auto"/>
              <w:jc w:val="center"/>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Période approximative de mise en œuvre </w:t>
            </w:r>
          </w:p>
        </w:tc>
      </w:tr>
      <w:tr>
        <w:trPr>
          <w:cantSplit w:val="0"/>
          <w:trHeight w:val="333" w:hRule="atLeast"/>
          <w:tblHeader w:val="0"/>
        </w:trPr>
        <w:tc>
          <w:tcPr>
            <w:gridSpan w:val="5"/>
            <w:tcBorders>
              <w:top w:color="000000" w:space="0" w:sz="6" w:val="single"/>
              <w:left w:color="000000" w:space="0" w:sz="6" w:val="single"/>
              <w:bottom w:color="000000" w:space="0" w:sz="4" w:val="single"/>
              <w:right w:color="000000" w:space="0" w:sz="4" w:val="single"/>
            </w:tcBorders>
            <w:shd w:fill="dbefd3" w:val="clear"/>
          </w:tcPr>
          <w:p w:rsidR="00000000" w:rsidDel="00000000" w:rsidP="00000000" w:rsidRDefault="00000000" w:rsidRPr="00000000" w14:paraId="00000480">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 Sur le projet en général </w:t>
            </w:r>
          </w:p>
        </w:tc>
      </w:tr>
      <w:tr>
        <w:trPr>
          <w:cantSplit w:val="0"/>
          <w:trHeight w:val="300" w:hRule="atLeast"/>
          <w:tblHeader w:val="0"/>
        </w:trPr>
        <w:tc>
          <w:tcPr>
            <w:tcBorders>
              <w:top w:color="000000" w:space="0" w:sz="4"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85">
            <w:pPr>
              <w:spacing w:after="20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Information générale sur le projet</w:t>
            </w:r>
          </w:p>
        </w:tc>
        <w:tc>
          <w:tcPr>
            <w:tcBorders>
              <w:top w:color="000000" w:space="0" w:sz="4"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86">
            <w:pPr>
              <w:spacing w:after="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Ministères sectoriels et autres Agences gouvernementales</w:t>
            </w:r>
          </w:p>
          <w:p w:rsidR="00000000" w:rsidDel="00000000" w:rsidP="00000000" w:rsidRDefault="00000000" w:rsidRPr="00000000" w14:paraId="00000487">
            <w:pPr>
              <w:spacing w:after="280" w:before="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Organisations de développement et de conservation</w:t>
            </w:r>
          </w:p>
          <w:p w:rsidR="00000000" w:rsidDel="00000000" w:rsidP="00000000" w:rsidRDefault="00000000" w:rsidRPr="00000000" w14:paraId="00000488">
            <w:pPr>
              <w:spacing w:after="280" w:before="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Partenaires de mise en œuvre</w:t>
            </w:r>
          </w:p>
          <w:p w:rsidR="00000000" w:rsidDel="00000000" w:rsidP="00000000" w:rsidRDefault="00000000" w:rsidRPr="00000000" w14:paraId="00000489">
            <w:pPr>
              <w:spacing w:after="200" w:before="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Réseau WWF</w:t>
            </w:r>
          </w:p>
        </w:tc>
        <w:tc>
          <w:tcPr>
            <w:tcBorders>
              <w:top w:color="000000" w:space="0" w:sz="4"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8A">
            <w:pPr>
              <w:spacing w:after="0" w:line="240" w:lineRule="auto"/>
              <w:rPr>
                <w:sz w:val="20"/>
                <w:szCs w:val="20"/>
              </w:rPr>
            </w:pPr>
            <w:r w:rsidDel="00000000" w:rsidR="00000000" w:rsidRPr="00000000">
              <w:rPr>
                <w:sz w:val="20"/>
                <w:szCs w:val="20"/>
                <w:rtl w:val="0"/>
              </w:rPr>
              <w:t xml:space="preserve">Médiatisation du lancement du projet</w:t>
            </w:r>
          </w:p>
          <w:p w:rsidR="00000000" w:rsidDel="00000000" w:rsidP="00000000" w:rsidRDefault="00000000" w:rsidRPr="00000000" w14:paraId="0000048B">
            <w:pPr>
              <w:spacing w:after="0" w:line="240" w:lineRule="auto"/>
              <w:rPr>
                <w:sz w:val="20"/>
                <w:szCs w:val="20"/>
              </w:rPr>
            </w:pPr>
            <w:r w:rsidDel="00000000" w:rsidR="00000000" w:rsidRPr="00000000">
              <w:rPr>
                <w:rtl w:val="0"/>
              </w:rPr>
            </w:r>
          </w:p>
          <w:p w:rsidR="00000000" w:rsidDel="00000000" w:rsidP="00000000" w:rsidRDefault="00000000" w:rsidRPr="00000000" w14:paraId="0000048C">
            <w:pPr>
              <w:spacing w:after="0" w:line="240" w:lineRule="auto"/>
              <w:rPr>
                <w:sz w:val="20"/>
                <w:szCs w:val="20"/>
              </w:rPr>
            </w:pPr>
            <w:r w:rsidDel="00000000" w:rsidR="00000000" w:rsidRPr="00000000">
              <w:rPr>
                <w:sz w:val="20"/>
                <w:szCs w:val="20"/>
                <w:rtl w:val="0"/>
              </w:rPr>
              <w:t xml:space="preserve">Elaboration plaquette, brochure, fact sheet</w:t>
            </w:r>
          </w:p>
          <w:p w:rsidR="00000000" w:rsidDel="00000000" w:rsidP="00000000" w:rsidRDefault="00000000" w:rsidRPr="00000000" w14:paraId="0000048D">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8E">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Elaboration calendrier de contenu</w:t>
            </w:r>
          </w:p>
          <w:p w:rsidR="00000000" w:rsidDel="00000000" w:rsidP="00000000" w:rsidRDefault="00000000" w:rsidRPr="00000000" w14:paraId="0000048F">
            <w:pPr>
              <w:spacing w:after="0" w:line="240" w:lineRule="auto"/>
              <w:rPr>
                <w:rFonts w:ascii="Avenir" w:cs="Avenir" w:eastAsia="Avenir" w:hAnsi="Avenir"/>
                <w:sz w:val="20"/>
                <w:szCs w:val="20"/>
              </w:rPr>
            </w:pPr>
            <w:r w:rsidDel="00000000" w:rsidR="00000000" w:rsidRPr="00000000">
              <w:rPr>
                <w:rtl w:val="0"/>
              </w:rPr>
            </w:r>
          </w:p>
        </w:tc>
        <w:tc>
          <w:tcPr>
            <w:tcBorders>
              <w:top w:color="000000" w:space="0" w:sz="4"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90">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Unité Partenariat et Comm WWF</w:t>
            </w:r>
          </w:p>
          <w:p w:rsidR="00000000" w:rsidDel="00000000" w:rsidP="00000000" w:rsidRDefault="00000000" w:rsidRPr="00000000" w14:paraId="00000491">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92">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Unité Partenariat et Comm WWF</w:t>
            </w:r>
          </w:p>
          <w:p w:rsidR="00000000" w:rsidDel="00000000" w:rsidP="00000000" w:rsidRDefault="00000000" w:rsidRPr="00000000" w14:paraId="00000493">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94">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Unité Partenariat et Comm WWF</w:t>
            </w:r>
          </w:p>
        </w:tc>
        <w:tc>
          <w:tcPr>
            <w:tcBorders>
              <w:top w:color="000000" w:space="0" w:sz="4" w:val="single"/>
              <w:left w:color="000000" w:space="0" w:sz="6" w:val="single"/>
              <w:bottom w:color="000000" w:space="0" w:sz="6" w:val="single"/>
              <w:right w:color="000000" w:space="0" w:sz="4" w:val="single"/>
            </w:tcBorders>
            <w:shd w:fill="auto" w:val="clear"/>
          </w:tcPr>
          <w:p w:rsidR="00000000" w:rsidDel="00000000" w:rsidP="00000000" w:rsidRDefault="00000000" w:rsidRPr="00000000" w14:paraId="00000495">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Préparation du lancement : 1 mois</w:t>
            </w:r>
          </w:p>
          <w:p w:rsidR="00000000" w:rsidDel="00000000" w:rsidP="00000000" w:rsidRDefault="00000000" w:rsidRPr="00000000" w14:paraId="00000496">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97">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98">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Elaboration outils : 1 mois</w:t>
            </w:r>
          </w:p>
          <w:p w:rsidR="00000000" w:rsidDel="00000000" w:rsidP="00000000" w:rsidRDefault="00000000" w:rsidRPr="00000000" w14:paraId="00000499">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9A">
            <w:pPr>
              <w:spacing w:after="0" w:line="240" w:lineRule="auto"/>
              <w:rPr>
                <w:rFonts w:ascii="Avenir" w:cs="Avenir" w:eastAsia="Avenir" w:hAnsi="Avenir"/>
                <w:sz w:val="20"/>
                <w:szCs w:val="20"/>
              </w:rPr>
            </w:pPr>
            <w:r w:rsidDel="00000000" w:rsidR="00000000" w:rsidRPr="00000000">
              <w:rPr>
                <w:rtl w:val="0"/>
              </w:rPr>
            </w:r>
          </w:p>
        </w:tc>
      </w:tr>
      <w:tr>
        <w:trPr>
          <w:cantSplit w:val="0"/>
          <w:trHeight w:val="300" w:hRule="atLeast"/>
          <w:tblHeader w:val="0"/>
        </w:trPr>
        <w:tc>
          <w:tcPr>
            <w:gridSpan w:val="5"/>
            <w:tcBorders>
              <w:top w:color="000000" w:space="0" w:sz="6" w:val="single"/>
              <w:left w:color="000000" w:space="0" w:sz="6" w:val="single"/>
              <w:bottom w:color="000000" w:space="0" w:sz="6" w:val="single"/>
              <w:right w:color="000000" w:space="0" w:sz="4" w:val="single"/>
            </w:tcBorders>
            <w:shd w:fill="dbefd3" w:val="clear"/>
          </w:tcPr>
          <w:p w:rsidR="00000000" w:rsidDel="00000000" w:rsidP="00000000" w:rsidRDefault="00000000" w:rsidRPr="00000000" w14:paraId="0000049B">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Sur les produits du projet </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A0">
            <w:pPr>
              <w:spacing w:after="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Visibilité de l’action et des impacts du projet</w:t>
            </w:r>
          </w:p>
          <w:p w:rsidR="00000000" w:rsidDel="00000000" w:rsidP="00000000" w:rsidRDefault="00000000" w:rsidRPr="00000000" w14:paraId="000004A1">
            <w:pPr>
              <w:spacing w:after="280" w:before="28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A2">
            <w:pPr>
              <w:spacing w:after="280" w:before="28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A3">
            <w:pPr>
              <w:spacing w:after="280" w:before="28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A4">
            <w:pPr>
              <w:spacing w:after="280" w:before="28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A5">
            <w:pPr>
              <w:spacing w:after="280" w:before="28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A6">
            <w:pPr>
              <w:spacing w:after="280" w:before="28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A7">
            <w:pPr>
              <w:spacing w:after="200" w:before="280" w:line="240" w:lineRule="auto"/>
              <w:rPr>
                <w:rFonts w:ascii="Avenir" w:cs="Avenir" w:eastAsia="Avenir" w:hAnsi="Aveni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A8">
            <w:pPr>
              <w:spacing w:after="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Ministères sectoriels et autres Agences gouvernementales</w:t>
            </w:r>
          </w:p>
          <w:p w:rsidR="00000000" w:rsidDel="00000000" w:rsidP="00000000" w:rsidRDefault="00000000" w:rsidRPr="00000000" w14:paraId="000004A9">
            <w:pPr>
              <w:spacing w:after="280" w:before="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Organisations de développement et de conservation</w:t>
            </w:r>
          </w:p>
          <w:p w:rsidR="00000000" w:rsidDel="00000000" w:rsidP="00000000" w:rsidRDefault="00000000" w:rsidRPr="00000000" w14:paraId="000004AA">
            <w:pPr>
              <w:spacing w:after="280" w:before="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Partenaires de mise en oeuvre</w:t>
            </w:r>
          </w:p>
          <w:p w:rsidR="00000000" w:rsidDel="00000000" w:rsidP="00000000" w:rsidRDefault="00000000" w:rsidRPr="00000000" w14:paraId="000004AB">
            <w:pPr>
              <w:spacing w:after="200" w:before="28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Réseau WWF</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AC">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Alimentation d’articles pour le web </w:t>
            </w:r>
          </w:p>
          <w:p w:rsidR="00000000" w:rsidDel="00000000" w:rsidP="00000000" w:rsidRDefault="00000000" w:rsidRPr="00000000" w14:paraId="000004AD">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AE">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Collecte d’histoires d’impact</w:t>
            </w:r>
          </w:p>
          <w:p w:rsidR="00000000" w:rsidDel="00000000" w:rsidP="00000000" w:rsidRDefault="00000000" w:rsidRPr="00000000" w14:paraId="000004AF">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0">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Reportages par la presse nationale ou internationale</w:t>
            </w:r>
          </w:p>
          <w:p w:rsidR="00000000" w:rsidDel="00000000" w:rsidP="00000000" w:rsidRDefault="00000000" w:rsidRPr="00000000" w14:paraId="000004B1">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2">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Réalisation de vidéos</w:t>
            </w:r>
          </w:p>
          <w:p w:rsidR="00000000" w:rsidDel="00000000" w:rsidP="00000000" w:rsidRDefault="00000000" w:rsidRPr="00000000" w14:paraId="000004B3">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4">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5">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Médiatisation visite officielle</w:t>
            </w:r>
          </w:p>
          <w:p w:rsidR="00000000" w:rsidDel="00000000" w:rsidP="00000000" w:rsidRDefault="00000000" w:rsidRPr="00000000" w14:paraId="000004B6">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7">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Conférence de presse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B8">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Unité Partenariat et Comm WWF</w:t>
            </w:r>
          </w:p>
          <w:p w:rsidR="00000000" w:rsidDel="00000000" w:rsidP="00000000" w:rsidRDefault="00000000" w:rsidRPr="00000000" w14:paraId="000004B9">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A">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Unité Partenariat et Comm WWF</w:t>
            </w:r>
          </w:p>
          <w:p w:rsidR="00000000" w:rsidDel="00000000" w:rsidP="00000000" w:rsidRDefault="00000000" w:rsidRPr="00000000" w14:paraId="000004BB">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C">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Unité Partenariat et Comm WWF</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4BD">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Activités régulières. Fréquence : trimestrielle</w:t>
            </w:r>
          </w:p>
          <w:p w:rsidR="00000000" w:rsidDel="00000000" w:rsidP="00000000" w:rsidRDefault="00000000" w:rsidRPr="00000000" w14:paraId="000004BE">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BF">
            <w:pPr>
              <w:spacing w:after="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Activités de communication pour la phase de clôture (visite officielle, conférence de presse) : préparation et exécution 3 mois</w:t>
            </w:r>
          </w:p>
          <w:p w:rsidR="00000000" w:rsidDel="00000000" w:rsidP="00000000" w:rsidRDefault="00000000" w:rsidRPr="00000000" w14:paraId="000004C0">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1">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2">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3">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4">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5">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6">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7">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8">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9">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A">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B">
            <w:pPr>
              <w:spacing w:after="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4CC">
            <w:pPr>
              <w:spacing w:after="0" w:line="240" w:lineRule="auto"/>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04CD">
      <w:pPr>
        <w:tabs>
          <w:tab w:val="center" w:leader="none" w:pos="5024"/>
        </w:tabs>
        <w:spacing w:after="198" w:before="57" w:line="240" w:lineRule="auto"/>
        <w:rPr>
          <w:rFonts w:ascii="Avenir" w:cs="Avenir" w:eastAsia="Avenir" w:hAnsi="Avenir"/>
          <w:color w:val="ff0000"/>
          <w:sz w:val="20"/>
          <w:szCs w:val="20"/>
        </w:rPr>
      </w:pPr>
      <w:r w:rsidDel="00000000" w:rsidR="00000000" w:rsidRPr="00000000">
        <w:rPr>
          <w:rtl w:val="0"/>
        </w:rPr>
      </w:r>
    </w:p>
    <w:p w:rsidR="00000000" w:rsidDel="00000000" w:rsidP="00000000" w:rsidRDefault="00000000" w:rsidRPr="00000000" w14:paraId="000004CE">
      <w:pPr>
        <w:tabs>
          <w:tab w:val="center" w:leader="none" w:pos="5024"/>
        </w:tabs>
        <w:spacing w:after="198" w:before="57" w:line="240" w:lineRule="auto"/>
        <w:ind w:left="-15" w:firstLine="0"/>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Tableau à remplir lors du prochain reportage à la suite de lancement des activités de terrain</w:t>
      </w:r>
    </w:p>
    <w:tbl>
      <w:tblPr>
        <w:tblStyle w:val="Table10"/>
        <w:tblW w:w="8775.0" w:type="dxa"/>
        <w:jc w:val="left"/>
        <w:tblBorders>
          <w:top w:color="afbabb" w:space="0" w:sz="4" w:val="single"/>
          <w:left w:color="afbabb" w:space="0" w:sz="4" w:val="single"/>
          <w:bottom w:color="afbabb" w:space="0" w:sz="4" w:val="single"/>
          <w:right w:color="afbabb" w:space="0" w:sz="4" w:val="single"/>
          <w:insideH w:color="afbabb" w:space="0" w:sz="4" w:val="single"/>
          <w:insideV w:color="000000" w:space="0" w:sz="4" w:val="single"/>
        </w:tblBorders>
        <w:tblLayout w:type="fixed"/>
        <w:tblLook w:val="0400"/>
      </w:tblPr>
      <w:tblGrid>
        <w:gridCol w:w="2070"/>
        <w:gridCol w:w="855"/>
        <w:gridCol w:w="1755"/>
        <w:gridCol w:w="1455"/>
        <w:gridCol w:w="360"/>
        <w:gridCol w:w="720"/>
        <w:gridCol w:w="1560"/>
        <w:tblGridChange w:id="0">
          <w:tblGrid>
            <w:gridCol w:w="2070"/>
            <w:gridCol w:w="855"/>
            <w:gridCol w:w="1755"/>
            <w:gridCol w:w="1455"/>
            <w:gridCol w:w="360"/>
            <w:gridCol w:w="720"/>
            <w:gridCol w:w="156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CF">
            <w:pPr>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Nom du projet de communication</w:t>
            </w:r>
          </w:p>
        </w:tc>
        <w:tc>
          <w:tcPr>
            <w:gridSpan w:val="6"/>
            <w:tcBorders>
              <w:top w:color="000000" w:space="0" w:sz="8" w:val="single"/>
              <w:left w:color="000000" w:space="0" w:sz="8" w:val="single"/>
              <w:bottom w:color="000000" w:space="0" w:sz="8" w:val="single"/>
              <w:right w:color="000000" w:space="0" w:sz="4" w:val="single"/>
            </w:tcBorders>
            <w:tcMar>
              <w:left w:w="108.0" w:type="dxa"/>
              <w:right w:w="108.0" w:type="dxa"/>
            </w:tcMar>
          </w:tcPr>
          <w:p w:rsidR="00000000" w:rsidDel="00000000" w:rsidP="00000000" w:rsidRDefault="00000000" w:rsidRPr="00000000" w14:paraId="000004D0">
            <w:pPr>
              <w:rPr>
                <w:rFonts w:ascii="Avenir" w:cs="Avenir" w:eastAsia="Avenir" w:hAnsi="Avenir"/>
                <w:sz w:val="16"/>
                <w:szCs w:val="16"/>
              </w:rPr>
            </w:pPr>
            <w:r w:rsidDel="00000000" w:rsidR="00000000" w:rsidRPr="00000000">
              <w:rPr>
                <w:rtl w:val="0"/>
              </w:rPr>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D6">
            <w:pPr>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Date de début du projet de communication</w:t>
            </w:r>
          </w:p>
        </w:tc>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D7">
            <w:pPr>
              <w:rPr>
                <w:rFonts w:ascii="Avenir" w:cs="Avenir" w:eastAsia="Avenir" w:hAnsi="Avenir"/>
                <w:sz w:val="16"/>
                <w:szCs w:val="16"/>
              </w:rPr>
            </w:pP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D9">
            <w:pPr>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Date de fin du projet de communication</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DB">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r>
      <w:tr>
        <w:trPr>
          <w:cantSplit w:val="0"/>
          <w:trHeight w:val="300" w:hRule="atLeast"/>
          <w:tblHeader w:val="0"/>
        </w:trPr>
        <w:tc>
          <w:tcPr>
            <w:gridSpan w:val="7"/>
            <w:tcBorders>
              <w:top w:color="000000" w:space="0" w:sz="8" w:val="single"/>
              <w:left w:color="000000" w:space="0" w:sz="8" w:val="single"/>
              <w:bottom w:color="000000" w:space="0" w:sz="8" w:val="single"/>
              <w:right w:color="000000" w:space="0" w:sz="8" w:val="single"/>
            </w:tcBorders>
            <w:shd w:fill="cedbe6" w:val="clear"/>
            <w:tcMar>
              <w:left w:w="108.0" w:type="dxa"/>
              <w:right w:w="108.0" w:type="dxa"/>
            </w:tcMar>
          </w:tcPr>
          <w:p w:rsidR="00000000" w:rsidDel="00000000" w:rsidP="00000000" w:rsidRDefault="00000000" w:rsidRPr="00000000" w14:paraId="000004DD">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E4">
            <w:pPr>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Objectifs du projet de communication (comment ce projet de communication s’insère-t-il dans les objectifs et la stratégie globale ?) :</w:t>
            </w:r>
          </w:p>
        </w:tc>
        <w:tc>
          <w:tcPr>
            <w:gridSpan w:val="5"/>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E6">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EB">
            <w:pPr>
              <w:jc w:val="center"/>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Audience</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ED">
            <w:pPr>
              <w:jc w:val="center"/>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Résultat en termes de communication (y compris en termes de communication pour le changement social et comportemental)</w:t>
            </w:r>
          </w:p>
        </w:tc>
        <w:tc>
          <w:tcPr>
            <w:gridSpan w:val="3"/>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EF">
            <w:pPr>
              <w:jc w:val="center"/>
              <w:rPr>
                <w:rFonts w:ascii="Avenir" w:cs="Avenir" w:eastAsia="Avenir" w:hAnsi="Avenir"/>
                <w:b w:val="1"/>
                <w:sz w:val="16"/>
                <w:szCs w:val="16"/>
              </w:rPr>
            </w:pPr>
            <w:r w:rsidDel="00000000" w:rsidR="00000000" w:rsidRPr="00000000">
              <w:rPr>
                <w:rFonts w:ascii="Avenir" w:cs="Avenir" w:eastAsia="Avenir" w:hAnsi="Avenir"/>
                <w:b w:val="1"/>
                <w:sz w:val="16"/>
                <w:szCs w:val="16"/>
                <w:rtl w:val="0"/>
              </w:rPr>
              <w:t xml:space="preserve">Lien aux outils de communication (Par exemple : publications, ateliers, spots radio, pages web)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F2">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F4">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3"/>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F6">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p w:rsidR="00000000" w:rsidDel="00000000" w:rsidP="00000000" w:rsidRDefault="00000000" w:rsidRPr="00000000" w14:paraId="000004F7">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4FA">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FC">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3"/>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4FE">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p w:rsidR="00000000" w:rsidDel="00000000" w:rsidP="00000000" w:rsidRDefault="00000000" w:rsidRPr="00000000" w14:paraId="000004FF">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502">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04">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06">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08">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509">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0B">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0D">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0F">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r>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14:paraId="00000510">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12">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gridSpan w:val="2"/>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14">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tcBorders>
              <w:top w:color="000000" w:space="0" w:sz="8" w:val="single"/>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14:paraId="00000516">
            <w:pPr>
              <w:rPr>
                <w:rFonts w:ascii="Avenir" w:cs="Avenir" w:eastAsia="Avenir" w:hAnsi="Avenir"/>
                <w:sz w:val="16"/>
                <w:szCs w:val="16"/>
              </w:rPr>
            </w:pPr>
            <w:r w:rsidDel="00000000" w:rsidR="00000000" w:rsidRPr="00000000">
              <w:rPr>
                <w:rtl w:val="0"/>
              </w:rPr>
            </w:r>
          </w:p>
        </w:tc>
      </w:tr>
    </w:tbl>
    <w:p w:rsidR="00000000" w:rsidDel="00000000" w:rsidP="00000000" w:rsidRDefault="00000000" w:rsidRPr="00000000" w14:paraId="00000517">
      <w:pPr>
        <w:tabs>
          <w:tab w:val="center" w:leader="none" w:pos="5024"/>
        </w:tabs>
        <w:spacing w:after="198" w:before="57" w:line="240" w:lineRule="auto"/>
        <w:ind w:left="-15" w:firstLine="0"/>
        <w:rPr>
          <w:rFonts w:ascii="Avenir" w:cs="Avenir" w:eastAsia="Avenir" w:hAnsi="Avenir"/>
          <w:color w:val="000000"/>
        </w:rPr>
      </w:pPr>
      <w:r w:rsidDel="00000000" w:rsidR="00000000" w:rsidRPr="00000000">
        <w:rPr>
          <w:rtl w:val="0"/>
        </w:rPr>
      </w:r>
    </w:p>
    <w:p w:rsidR="00000000" w:rsidDel="00000000" w:rsidP="00000000" w:rsidRDefault="00000000" w:rsidRPr="00000000" w14:paraId="00000518">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4i7ojhp" w:id="18"/>
      <w:bookmarkEnd w:id="18"/>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Exécution financière</w:t>
      </w:r>
    </w:p>
    <w:p w:rsidR="00000000" w:rsidDel="00000000" w:rsidP="00000000" w:rsidRDefault="00000000" w:rsidRPr="00000000" w14:paraId="0000051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2xcytpi" w:id="19"/>
      <w:bookmarkEnd w:id="19"/>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7.1 Décaissements </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after="8" w:lineRule="auto"/>
        <w:ind w:left="20" w:hanging="10"/>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after="8" w:lineRule="auto"/>
        <w:ind w:left="20" w:hanging="10"/>
        <w:jc w:val="both"/>
        <w:rPr>
          <w:rFonts w:ascii="Avenir" w:cs="Avenir" w:eastAsia="Avenir" w:hAnsi="Avenir"/>
          <w:sz w:val="20"/>
          <w:szCs w:val="20"/>
        </w:rPr>
      </w:pPr>
      <w:r w:rsidDel="00000000" w:rsidR="00000000" w:rsidRPr="00000000">
        <w:rPr>
          <w:rFonts w:ascii="Avenir" w:cs="Avenir" w:eastAsia="Avenir" w:hAnsi="Avenir"/>
          <w:color w:val="000000"/>
          <w:sz w:val="20"/>
          <w:szCs w:val="20"/>
          <w:rtl w:val="0"/>
        </w:rPr>
        <w:t xml:space="preserve">Sur les transferts reçus (5 500 000 USD), l</w:t>
      </w:r>
      <w:r w:rsidDel="00000000" w:rsidR="00000000" w:rsidRPr="00000000">
        <w:rPr>
          <w:rFonts w:ascii="Avenir" w:cs="Avenir" w:eastAsia="Avenir" w:hAnsi="Avenir"/>
          <w:sz w:val="20"/>
          <w:szCs w:val="20"/>
          <w:rtl w:val="0"/>
        </w:rPr>
        <w:t xml:space="preserve">’UNOPS a décaissé globalement la somme de </w:t>
      </w:r>
      <w:r w:rsidDel="00000000" w:rsidR="00000000" w:rsidRPr="00000000">
        <w:rPr>
          <w:rFonts w:ascii="Avenir" w:cs="Avenir" w:eastAsia="Avenir" w:hAnsi="Avenir"/>
          <w:b w:val="1"/>
          <w:sz w:val="20"/>
          <w:szCs w:val="20"/>
          <w:rtl w:val="0"/>
        </w:rPr>
        <w:t xml:space="preserve">5 076 622 USD </w:t>
      </w:r>
      <w:r w:rsidDel="00000000" w:rsidR="00000000" w:rsidRPr="00000000">
        <w:rPr>
          <w:rFonts w:ascii="Avenir" w:cs="Avenir" w:eastAsia="Avenir" w:hAnsi="Avenir"/>
          <w:sz w:val="20"/>
          <w:szCs w:val="20"/>
          <w:rtl w:val="0"/>
        </w:rPr>
        <w:t xml:space="preserve">auprès de WWF RDC prévue pour l’année 1 du projet.</w:t>
      </w:r>
      <w:r w:rsidDel="00000000" w:rsidR="00000000" w:rsidRPr="00000000">
        <w:rPr>
          <w:rFonts w:ascii="Avenir" w:cs="Avenir" w:eastAsia="Avenir" w:hAnsi="Avenir"/>
          <w:b w:val="1"/>
          <w:sz w:val="20"/>
          <w:szCs w:val="20"/>
          <w:rtl w:val="0"/>
        </w:rPr>
        <w:t xml:space="preserve"> </w:t>
      </w: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after="8" w:lineRule="auto"/>
        <w:ind w:left="20" w:hanging="10"/>
        <w:jc w:val="both"/>
        <w:rPr>
          <w:rFonts w:ascii="Avenir" w:cs="Avenir" w:eastAsia="Avenir" w:hAnsi="Avenir"/>
          <w:color w:val="000000"/>
          <w:sz w:val="20"/>
          <w:szCs w:val="20"/>
        </w:rPr>
      </w:pPr>
      <w:r w:rsidDel="00000000" w:rsidR="00000000" w:rsidRPr="00000000">
        <w:rPr>
          <w:rFonts w:ascii="Avenir" w:cs="Avenir" w:eastAsia="Avenir" w:hAnsi="Avenir"/>
          <w:sz w:val="20"/>
          <w:szCs w:val="20"/>
          <w:rtl w:val="0"/>
        </w:rPr>
        <w:t xml:space="preserve">L’ensemble des dépenses engagées se situe actuellement à 5 469 703,03 USD soit 99,4% du montant total reçu. </w:t>
      </w:r>
      <w:r w:rsidDel="00000000" w:rsidR="00000000" w:rsidRPr="00000000">
        <w:rPr>
          <w:rFonts w:ascii="Avenir" w:cs="Avenir" w:eastAsia="Avenir" w:hAnsi="Avenir"/>
          <w:color w:val="000000"/>
          <w:sz w:val="20"/>
          <w:szCs w:val="20"/>
          <w:rtl w:val="0"/>
        </w:rPr>
        <w:t xml:space="preserve"> </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8" w:lineRule="auto"/>
        <w:ind w:left="20" w:hanging="10"/>
        <w:jc w:val="both"/>
        <w:rPr>
          <w:rFonts w:ascii="Avenir" w:cs="Avenir" w:eastAsia="Avenir" w:hAnsi="Avenir"/>
          <w:color w:val="000000"/>
        </w:rPr>
      </w:pPr>
      <w:r w:rsidDel="00000000" w:rsidR="00000000" w:rsidRPr="00000000">
        <w:rPr>
          <w:rFonts w:ascii="Avenir" w:cs="Avenir" w:eastAsia="Avenir" w:hAnsi="Avenir"/>
          <w:sz w:val="20"/>
          <w:szCs w:val="20"/>
          <w:rtl w:val="0"/>
        </w:rPr>
        <w:t xml:space="preserve">Compte tenu du fait que le projet n’a effectivement démarré qu’en septembre 2024, WWF n’a dépensé que 4,3% des sommes encaissées.  </w:t>
      </w:r>
      <w:r w:rsidDel="00000000" w:rsidR="00000000" w:rsidRPr="00000000">
        <w:rPr>
          <w:rtl w:val="0"/>
        </w:rPr>
      </w:r>
    </w:p>
    <w:p w:rsidR="00000000" w:rsidDel="00000000" w:rsidP="00000000" w:rsidRDefault="00000000" w:rsidRPr="00000000" w14:paraId="0000051E">
      <w:pPr>
        <w:spacing w:after="8" w:lineRule="auto"/>
        <w:ind w:left="10" w:firstLine="0"/>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51F">
      <w:pPr>
        <w:spacing w:after="8"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520">
      <w:pPr>
        <w:numPr>
          <w:ilvl w:val="0"/>
          <w:numId w:val="6"/>
        </w:numPr>
        <w:pBdr>
          <w:top w:space="0" w:sz="0" w:val="nil"/>
          <w:left w:space="0" w:sz="0" w:val="nil"/>
          <w:bottom w:space="0" w:sz="0" w:val="nil"/>
          <w:right w:space="0" w:sz="0" w:val="nil"/>
          <w:between w:space="0" w:sz="0" w:val="nil"/>
        </w:pBdr>
        <w:spacing w:after="8" w:line="271" w:lineRule="auto"/>
        <w:ind w:left="370" w:right="28" w:hanging="360"/>
        <w:jc w:val="both"/>
        <w:rPr>
          <w:rFonts w:ascii="Avenir" w:cs="Avenir" w:eastAsia="Avenir" w:hAnsi="Avenir"/>
          <w:color w:val="000000"/>
        </w:rPr>
      </w:pPr>
      <w:r w:rsidDel="00000000" w:rsidR="00000000" w:rsidRPr="00000000">
        <w:rPr>
          <w:rFonts w:ascii="Avenir" w:cs="Avenir" w:eastAsia="Avenir" w:hAnsi="Avenir"/>
          <w:color w:val="000000"/>
          <w:rtl w:val="0"/>
        </w:rPr>
        <w:t xml:space="preserve">Taux de décaissements du projet.</w:t>
      </w:r>
    </w:p>
    <w:p w:rsidR="00000000" w:rsidDel="00000000" w:rsidP="00000000" w:rsidRDefault="00000000" w:rsidRPr="00000000" w14:paraId="00000521">
      <w:pPr>
        <w:spacing w:after="8" w:lineRule="auto"/>
        <w:ind w:left="10" w:firstLine="0"/>
        <w:rPr>
          <w:rFonts w:ascii="Avenir" w:cs="Avenir" w:eastAsia="Avenir" w:hAnsi="Avenir"/>
          <w:color w:val="000000"/>
        </w:rPr>
      </w:pPr>
      <w:r w:rsidDel="00000000" w:rsidR="00000000" w:rsidRPr="00000000">
        <w:rPr>
          <w:rtl w:val="0"/>
        </w:rPr>
      </w:r>
    </w:p>
    <w:tbl>
      <w:tblPr>
        <w:tblStyle w:val="Table11"/>
        <w:tblW w:w="100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1320"/>
        <w:gridCol w:w="1335"/>
        <w:gridCol w:w="1125"/>
        <w:gridCol w:w="1095"/>
        <w:gridCol w:w="1185"/>
        <w:gridCol w:w="1110"/>
        <w:gridCol w:w="1110"/>
        <w:tblGridChange w:id="0">
          <w:tblGrid>
            <w:gridCol w:w="1800"/>
            <w:gridCol w:w="1320"/>
            <w:gridCol w:w="1335"/>
            <w:gridCol w:w="1125"/>
            <w:gridCol w:w="1095"/>
            <w:gridCol w:w="1185"/>
            <w:gridCol w:w="1110"/>
            <w:gridCol w:w="1110"/>
          </w:tblGrid>
        </w:tblGridChange>
      </w:tblGrid>
      <w:tr>
        <w:trPr>
          <w:cantSplit w:val="0"/>
          <w:trHeight w:val="1352" w:hRule="atLeast"/>
          <w:tblHeader w:val="0"/>
        </w:trPr>
        <w:tc>
          <w:tcPr>
            <w:shd w:fill="d9e2f3" w:val="clear"/>
            <w:vAlign w:val="center"/>
          </w:tcPr>
          <w:p w:rsidR="00000000" w:rsidDel="00000000" w:rsidP="00000000" w:rsidRDefault="00000000" w:rsidRPr="00000000" w14:paraId="00000522">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A) Résultats </w:t>
            </w:r>
          </w:p>
        </w:tc>
        <w:tc>
          <w:tcPr>
            <w:shd w:fill="d9e2f3" w:val="clear"/>
            <w:vAlign w:val="center"/>
          </w:tcPr>
          <w:p w:rsidR="00000000" w:rsidDel="00000000" w:rsidP="00000000" w:rsidRDefault="00000000" w:rsidRPr="00000000" w14:paraId="00000523">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 B) Budget Total (USD) tel que dans le document de projet (indiquer si révision)</w:t>
            </w:r>
          </w:p>
        </w:tc>
        <w:tc>
          <w:tcPr>
            <w:shd w:fill="d9e2f3" w:val="clear"/>
            <w:vAlign w:val="center"/>
          </w:tcPr>
          <w:p w:rsidR="00000000" w:rsidDel="00000000" w:rsidP="00000000" w:rsidRDefault="00000000" w:rsidRPr="00000000" w14:paraId="00000524">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C) Budget prévu pour la période de rapportage (semestre ou année)</w:t>
            </w:r>
          </w:p>
        </w:tc>
        <w:tc>
          <w:tcPr>
            <w:shd w:fill="d9e2f3" w:val="clear"/>
            <w:vAlign w:val="center"/>
          </w:tcPr>
          <w:p w:rsidR="00000000" w:rsidDel="00000000" w:rsidP="00000000" w:rsidRDefault="00000000" w:rsidRPr="00000000" w14:paraId="00000525">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D) Dépenses 1</w:t>
            </w:r>
            <w:r w:rsidDel="00000000" w:rsidR="00000000" w:rsidRPr="00000000">
              <w:rPr>
                <w:rFonts w:ascii="Avenir" w:cs="Avenir" w:eastAsia="Avenir" w:hAnsi="Avenir"/>
                <w:b w:val="1"/>
                <w:color w:val="000000"/>
                <w:sz w:val="16"/>
                <w:szCs w:val="16"/>
                <w:vertAlign w:val="superscript"/>
                <w:rtl w:val="0"/>
              </w:rPr>
              <w:t xml:space="preserve">ère</w:t>
            </w:r>
            <w:r w:rsidDel="00000000" w:rsidR="00000000" w:rsidRPr="00000000">
              <w:rPr>
                <w:rFonts w:ascii="Avenir" w:cs="Avenir" w:eastAsia="Avenir" w:hAnsi="Avenir"/>
                <w:b w:val="1"/>
                <w:color w:val="000000"/>
                <w:sz w:val="16"/>
                <w:szCs w:val="16"/>
                <w:rtl w:val="0"/>
              </w:rPr>
              <w:t xml:space="preserve"> semestre ou annuelles</w:t>
            </w:r>
          </w:p>
        </w:tc>
        <w:tc>
          <w:tcPr>
            <w:shd w:fill="d9e2f3" w:val="clear"/>
            <w:vAlign w:val="center"/>
          </w:tcPr>
          <w:p w:rsidR="00000000" w:rsidDel="00000000" w:rsidP="00000000" w:rsidRDefault="00000000" w:rsidRPr="00000000" w14:paraId="00000526">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E) Solde au </w:t>
            </w:r>
            <w:r w:rsidDel="00000000" w:rsidR="00000000" w:rsidRPr="00000000">
              <w:rPr>
                <w:rFonts w:ascii="Avenir" w:cs="Avenir" w:eastAsia="Avenir" w:hAnsi="Avenir"/>
                <w:b w:val="1"/>
                <w:sz w:val="16"/>
                <w:szCs w:val="16"/>
                <w:rtl w:val="0"/>
              </w:rPr>
              <w:t xml:space="preserve">31/12/</w:t>
            </w:r>
            <w:r w:rsidDel="00000000" w:rsidR="00000000" w:rsidRPr="00000000">
              <w:rPr>
                <w:rFonts w:ascii="Avenir" w:cs="Avenir" w:eastAsia="Avenir" w:hAnsi="Avenir"/>
                <w:b w:val="1"/>
                <w:color w:val="000000"/>
                <w:sz w:val="16"/>
                <w:szCs w:val="16"/>
                <w:rtl w:val="0"/>
              </w:rPr>
              <w:t xml:space="preserve">2024</w:t>
            </w:r>
          </w:p>
        </w:tc>
        <w:tc>
          <w:tcPr>
            <w:shd w:fill="d9e2f3" w:val="clear"/>
            <w:vAlign w:val="center"/>
          </w:tcPr>
          <w:p w:rsidR="00000000" w:rsidDel="00000000" w:rsidP="00000000" w:rsidRDefault="00000000" w:rsidRPr="00000000" w14:paraId="00000527">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F) Taux de décaissement sur la période de rapportage</w:t>
            </w:r>
          </w:p>
        </w:tc>
        <w:tc>
          <w:tcPr>
            <w:shd w:fill="d9e2f3" w:val="clear"/>
          </w:tcPr>
          <w:p w:rsidR="00000000" w:rsidDel="00000000" w:rsidP="00000000" w:rsidRDefault="00000000" w:rsidRPr="00000000" w14:paraId="00000528">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G) Taux de décaissement cumulatif depuis le début du projet</w:t>
            </w:r>
          </w:p>
        </w:tc>
        <w:tc>
          <w:tcPr>
            <w:shd w:fill="d9e2f3" w:val="clear"/>
          </w:tcPr>
          <w:p w:rsidR="00000000" w:rsidDel="00000000" w:rsidP="00000000" w:rsidRDefault="00000000" w:rsidRPr="00000000" w14:paraId="00000529">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H) Montants engagés mais non dépensés</w:t>
            </w:r>
          </w:p>
        </w:tc>
      </w:tr>
      <w:tr>
        <w:trPr>
          <w:cantSplit w:val="0"/>
          <w:trHeight w:val="300" w:hRule="atLeast"/>
          <w:tblHeader w:val="0"/>
        </w:trPr>
        <w:tc>
          <w:tcPr>
            <w:shd w:fill="auto" w:val="clear"/>
            <w:vAlign w:val="center"/>
          </w:tcPr>
          <w:p w:rsidR="00000000" w:rsidDel="00000000" w:rsidP="00000000" w:rsidRDefault="00000000" w:rsidRPr="00000000" w14:paraId="0000052A">
            <w:pPr>
              <w:rPr>
                <w:rFonts w:ascii="Avenir" w:cs="Avenir" w:eastAsia="Avenir" w:hAnsi="Avenir"/>
                <w:sz w:val="16"/>
                <w:szCs w:val="16"/>
              </w:rPr>
            </w:pPr>
            <w:r w:rsidDel="00000000" w:rsidR="00000000" w:rsidRPr="00000000">
              <w:rPr>
                <w:rFonts w:ascii="Avenir" w:cs="Avenir" w:eastAsia="Avenir" w:hAnsi="Avenir"/>
                <w:color w:val="000000"/>
                <w:sz w:val="16"/>
                <w:szCs w:val="16"/>
                <w:rtl w:val="0"/>
              </w:rPr>
              <w:t xml:space="preserve">Effet 1</w:t>
            </w:r>
            <w:r w:rsidDel="00000000" w:rsidR="00000000" w:rsidRPr="00000000">
              <w:rPr>
                <w:rtl w:val="0"/>
              </w:rPr>
            </w:r>
          </w:p>
          <w:p w:rsidR="00000000" w:rsidDel="00000000" w:rsidP="00000000" w:rsidRDefault="00000000" w:rsidRPr="00000000" w14:paraId="0000052B">
            <w:pPr>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Gouvernance</w:t>
            </w:r>
            <w:r w:rsidDel="00000000" w:rsidR="00000000" w:rsidRPr="00000000">
              <w:rPr>
                <w:rFonts w:ascii="Avenir" w:cs="Avenir" w:eastAsia="Avenir" w:hAnsi="Avenir"/>
                <w:color w:val="000000"/>
                <w:sz w:val="16"/>
                <w:szCs w:val="16"/>
                <w:rtl w:val="0"/>
              </w:rPr>
              <w:t xml:space="preserve"> de la REDD.</w:t>
            </w:r>
          </w:p>
        </w:tc>
        <w:tc>
          <w:tcPr>
            <w:shd w:fill="auto" w:val="clear"/>
            <w:vAlign w:val="center"/>
          </w:tcPr>
          <w:p w:rsidR="00000000" w:rsidDel="00000000" w:rsidP="00000000" w:rsidRDefault="00000000" w:rsidRPr="00000000" w14:paraId="0000052C">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$ 2,774,254.90 </w:t>
            </w:r>
          </w:p>
        </w:tc>
        <w:tc>
          <w:tcPr>
            <w:shd w:fill="auto" w:val="clear"/>
            <w:vAlign w:val="center"/>
          </w:tcPr>
          <w:p w:rsidR="00000000" w:rsidDel="00000000" w:rsidP="00000000" w:rsidRDefault="00000000" w:rsidRPr="00000000" w14:paraId="0000052D">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$ 1,496,418.30 </w:t>
            </w:r>
          </w:p>
        </w:tc>
        <w:tc>
          <w:tcPr>
            <w:shd w:fill="auto" w:val="clear"/>
            <w:vAlign w:val="center"/>
          </w:tcPr>
          <w:p w:rsidR="00000000" w:rsidDel="00000000" w:rsidP="00000000" w:rsidRDefault="00000000" w:rsidRPr="00000000" w14:paraId="0000052E">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$ 83,774.43</w:t>
            </w:r>
          </w:p>
        </w:tc>
        <w:tc>
          <w:tcPr>
            <w:shd w:fill="auto" w:val="clear"/>
            <w:vAlign w:val="center"/>
          </w:tcPr>
          <w:p w:rsidR="00000000" w:rsidDel="00000000" w:rsidP="00000000" w:rsidRDefault="00000000" w:rsidRPr="00000000" w14:paraId="0000052F">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$ 1,412,643.87 </w:t>
            </w:r>
          </w:p>
        </w:tc>
        <w:tc>
          <w:tcPr>
            <w:shd w:fill="auto" w:val="clear"/>
            <w:vAlign w:val="center"/>
          </w:tcPr>
          <w:p w:rsidR="00000000" w:rsidDel="00000000" w:rsidP="00000000" w:rsidRDefault="00000000" w:rsidRPr="00000000" w14:paraId="00000530">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6% </w:t>
            </w:r>
          </w:p>
        </w:tc>
        <w:tc>
          <w:tcPr/>
          <w:p w:rsidR="00000000" w:rsidDel="00000000" w:rsidP="00000000" w:rsidRDefault="00000000" w:rsidRPr="00000000" w14:paraId="00000531">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6%</w:t>
            </w:r>
          </w:p>
        </w:tc>
        <w:tc>
          <w:tcPr/>
          <w:p w:rsidR="00000000" w:rsidDel="00000000" w:rsidP="00000000" w:rsidRDefault="00000000" w:rsidRPr="00000000" w14:paraId="00000532">
            <w:pPr>
              <w:jc w:val="center"/>
              <w:rPr>
                <w:rFonts w:ascii="Avenir" w:cs="Avenir" w:eastAsia="Avenir" w:hAnsi="Avenir"/>
                <w:sz w:val="16"/>
                <w:szCs w:val="16"/>
              </w:rPr>
            </w:pPr>
            <w:r w:rsidDel="00000000" w:rsidR="00000000" w:rsidRPr="00000000">
              <w:rPr>
                <w:rtl w:val="0"/>
              </w:rPr>
            </w:r>
          </w:p>
        </w:tc>
      </w:tr>
      <w:tr>
        <w:trPr>
          <w:cantSplit w:val="0"/>
          <w:trHeight w:val="270" w:hRule="atLeast"/>
          <w:tblHeader w:val="0"/>
        </w:trPr>
        <w:tc>
          <w:tcPr>
            <w:shd w:fill="auto" w:val="clear"/>
            <w:vAlign w:val="center"/>
          </w:tcPr>
          <w:p w:rsidR="00000000" w:rsidDel="00000000" w:rsidP="00000000" w:rsidRDefault="00000000" w:rsidRPr="00000000" w14:paraId="00000533">
            <w:pPr>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Effet 2 AMÉNAGEMENT DU TERRITOIRE ET FONCIER</w:t>
            </w:r>
            <w:r w:rsidDel="00000000" w:rsidR="00000000" w:rsidRPr="00000000">
              <w:rPr>
                <w:rtl w:val="0"/>
              </w:rPr>
            </w:r>
          </w:p>
        </w:tc>
        <w:tc>
          <w:tcPr>
            <w:shd w:fill="auto" w:val="clear"/>
            <w:vAlign w:val="center"/>
          </w:tcPr>
          <w:p w:rsidR="00000000" w:rsidDel="00000000" w:rsidP="00000000" w:rsidRDefault="00000000" w:rsidRPr="00000000" w14:paraId="00000534">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$ 801,000.00 </w:t>
            </w:r>
          </w:p>
        </w:tc>
        <w:tc>
          <w:tcPr>
            <w:shd w:fill="auto" w:val="clear"/>
            <w:vAlign w:val="center"/>
          </w:tcPr>
          <w:p w:rsidR="00000000" w:rsidDel="00000000" w:rsidP="00000000" w:rsidRDefault="00000000" w:rsidRPr="00000000" w14:paraId="00000535">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$ 457,000.00 </w:t>
            </w:r>
          </w:p>
        </w:tc>
        <w:tc>
          <w:tcPr>
            <w:shd w:fill="auto" w:val="clear"/>
            <w:vAlign w:val="center"/>
          </w:tcPr>
          <w:p w:rsidR="00000000" w:rsidDel="00000000" w:rsidP="00000000" w:rsidRDefault="00000000" w:rsidRPr="00000000" w14:paraId="00000536">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$ 1,200.00</w:t>
            </w:r>
          </w:p>
        </w:tc>
        <w:tc>
          <w:tcPr>
            <w:shd w:fill="auto" w:val="clear"/>
            <w:vAlign w:val="center"/>
          </w:tcPr>
          <w:p w:rsidR="00000000" w:rsidDel="00000000" w:rsidP="00000000" w:rsidRDefault="00000000" w:rsidRPr="00000000" w14:paraId="00000537">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$ 455,800.00 </w:t>
            </w:r>
          </w:p>
        </w:tc>
        <w:tc>
          <w:tcPr>
            <w:shd w:fill="auto" w:val="clear"/>
            <w:vAlign w:val="center"/>
          </w:tcPr>
          <w:p w:rsidR="00000000" w:rsidDel="00000000" w:rsidP="00000000" w:rsidRDefault="00000000" w:rsidRPr="00000000" w14:paraId="00000538">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0.3% </w:t>
            </w:r>
          </w:p>
        </w:tc>
        <w:tc>
          <w:tcPr/>
          <w:p w:rsidR="00000000" w:rsidDel="00000000" w:rsidP="00000000" w:rsidRDefault="00000000" w:rsidRPr="00000000" w14:paraId="00000539">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0.3%</w:t>
            </w:r>
          </w:p>
        </w:tc>
        <w:tc>
          <w:tcPr/>
          <w:p w:rsidR="00000000" w:rsidDel="00000000" w:rsidP="00000000" w:rsidRDefault="00000000" w:rsidRPr="00000000" w14:paraId="0000053A">
            <w:pPr>
              <w:jc w:val="center"/>
              <w:rPr>
                <w:rFonts w:ascii="Avenir" w:cs="Avenir" w:eastAsia="Avenir" w:hAnsi="Avenir"/>
                <w:sz w:val="16"/>
                <w:szCs w:val="16"/>
              </w:rPr>
            </w:pPr>
            <w:r w:rsidDel="00000000" w:rsidR="00000000" w:rsidRPr="00000000">
              <w:rPr>
                <w:rtl w:val="0"/>
              </w:rPr>
            </w:r>
          </w:p>
        </w:tc>
      </w:tr>
      <w:tr>
        <w:trPr>
          <w:cantSplit w:val="0"/>
          <w:trHeight w:val="300" w:hRule="atLeast"/>
          <w:tblHeader w:val="0"/>
        </w:trPr>
        <w:tc>
          <w:tcPr>
            <w:shd w:fill="auto" w:val="clear"/>
            <w:vAlign w:val="center"/>
          </w:tcPr>
          <w:p w:rsidR="00000000" w:rsidDel="00000000" w:rsidP="00000000" w:rsidRDefault="00000000" w:rsidRPr="00000000" w14:paraId="0000053B">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Effet 3</w:t>
            </w:r>
          </w:p>
          <w:p w:rsidR="00000000" w:rsidDel="00000000" w:rsidP="00000000" w:rsidRDefault="00000000" w:rsidRPr="00000000" w14:paraId="0000053C">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AGRICULTURE</w:t>
            </w:r>
          </w:p>
        </w:tc>
        <w:tc>
          <w:tcPr>
            <w:shd w:fill="auto" w:val="clear"/>
            <w:vAlign w:val="center"/>
          </w:tcPr>
          <w:p w:rsidR="00000000" w:rsidDel="00000000" w:rsidP="00000000" w:rsidRDefault="00000000" w:rsidRPr="00000000" w14:paraId="0000053D">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$ 3,058,050.00</w:t>
            </w:r>
          </w:p>
        </w:tc>
        <w:tc>
          <w:tcPr>
            <w:shd w:fill="auto" w:val="clear"/>
            <w:vAlign w:val="center"/>
          </w:tcPr>
          <w:p w:rsidR="00000000" w:rsidDel="00000000" w:rsidP="00000000" w:rsidRDefault="00000000" w:rsidRPr="00000000" w14:paraId="0000053E">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$ 1,874,925.00</w:t>
            </w:r>
          </w:p>
        </w:tc>
        <w:tc>
          <w:tcPr>
            <w:shd w:fill="auto" w:val="clear"/>
            <w:vAlign w:val="center"/>
          </w:tcPr>
          <w:p w:rsidR="00000000" w:rsidDel="00000000" w:rsidP="00000000" w:rsidRDefault="00000000" w:rsidRPr="00000000" w14:paraId="0000053F">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$ 2,505.90</w:t>
            </w:r>
          </w:p>
        </w:tc>
        <w:tc>
          <w:tcPr>
            <w:shd w:fill="auto" w:val="clear"/>
            <w:vAlign w:val="center"/>
          </w:tcPr>
          <w:p w:rsidR="00000000" w:rsidDel="00000000" w:rsidP="00000000" w:rsidRDefault="00000000" w:rsidRPr="00000000" w14:paraId="00000540">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$ 1,872,419.10</w:t>
            </w:r>
          </w:p>
        </w:tc>
        <w:tc>
          <w:tcPr>
            <w:shd w:fill="auto" w:val="clear"/>
            <w:vAlign w:val="center"/>
          </w:tcPr>
          <w:p w:rsidR="00000000" w:rsidDel="00000000" w:rsidP="00000000" w:rsidRDefault="00000000" w:rsidRPr="00000000" w14:paraId="00000541">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0.13%</w:t>
            </w:r>
          </w:p>
        </w:tc>
        <w:tc>
          <w:tcPr/>
          <w:p w:rsidR="00000000" w:rsidDel="00000000" w:rsidP="00000000" w:rsidRDefault="00000000" w:rsidRPr="00000000" w14:paraId="00000542">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0.13%</w:t>
            </w:r>
          </w:p>
        </w:tc>
        <w:tc>
          <w:tcPr/>
          <w:p w:rsidR="00000000" w:rsidDel="00000000" w:rsidP="00000000" w:rsidRDefault="00000000" w:rsidRPr="00000000" w14:paraId="00000543">
            <w:pPr>
              <w:jc w:val="center"/>
              <w:rPr>
                <w:rFonts w:ascii="Avenir" w:cs="Avenir" w:eastAsia="Avenir" w:hAnsi="Avenir"/>
                <w:sz w:val="16"/>
                <w:szCs w:val="16"/>
              </w:rPr>
            </w:pPr>
            <w:r w:rsidDel="00000000" w:rsidR="00000000" w:rsidRPr="00000000">
              <w:rPr>
                <w:rtl w:val="0"/>
              </w:rPr>
            </w:r>
          </w:p>
        </w:tc>
      </w:tr>
      <w:tr>
        <w:trPr>
          <w:cantSplit w:val="0"/>
          <w:trHeight w:val="300" w:hRule="atLeast"/>
          <w:tblHeader w:val="0"/>
        </w:trPr>
        <w:tc>
          <w:tcPr>
            <w:shd w:fill="auto" w:val="clear"/>
            <w:vAlign w:val="center"/>
          </w:tcPr>
          <w:p w:rsidR="00000000" w:rsidDel="00000000" w:rsidP="00000000" w:rsidRDefault="00000000" w:rsidRPr="00000000" w14:paraId="00000544">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Effet 4</w:t>
            </w:r>
          </w:p>
          <w:p w:rsidR="00000000" w:rsidDel="00000000" w:rsidP="00000000" w:rsidRDefault="00000000" w:rsidRPr="00000000" w14:paraId="00000545">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ENERGIE</w:t>
            </w:r>
          </w:p>
        </w:tc>
        <w:tc>
          <w:tcPr>
            <w:shd w:fill="auto" w:val="clear"/>
            <w:vAlign w:val="center"/>
          </w:tcPr>
          <w:p w:rsidR="00000000" w:rsidDel="00000000" w:rsidP="00000000" w:rsidRDefault="00000000" w:rsidRPr="00000000" w14:paraId="00000546">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$ 672,680.00 </w:t>
            </w:r>
          </w:p>
        </w:tc>
        <w:tc>
          <w:tcPr>
            <w:shd w:fill="auto" w:val="clear"/>
            <w:vAlign w:val="center"/>
          </w:tcPr>
          <w:p w:rsidR="00000000" w:rsidDel="00000000" w:rsidP="00000000" w:rsidRDefault="00000000" w:rsidRPr="00000000" w14:paraId="00000547">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$ 142,760.00 </w:t>
            </w:r>
          </w:p>
        </w:tc>
        <w:tc>
          <w:tcPr>
            <w:shd w:fill="auto" w:val="clear"/>
            <w:vAlign w:val="center"/>
          </w:tcPr>
          <w:p w:rsidR="00000000" w:rsidDel="00000000" w:rsidP="00000000" w:rsidRDefault="00000000" w:rsidRPr="00000000" w14:paraId="00000548">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w:t>
            </w:r>
          </w:p>
        </w:tc>
        <w:tc>
          <w:tcPr>
            <w:shd w:fill="auto" w:val="clear"/>
            <w:vAlign w:val="center"/>
          </w:tcPr>
          <w:p w:rsidR="00000000" w:rsidDel="00000000" w:rsidP="00000000" w:rsidRDefault="00000000" w:rsidRPr="00000000" w14:paraId="00000549">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$ 142,760.00  </w:t>
            </w:r>
          </w:p>
        </w:tc>
        <w:tc>
          <w:tcPr>
            <w:shd w:fill="auto" w:val="clear"/>
            <w:vAlign w:val="center"/>
          </w:tcPr>
          <w:p w:rsidR="00000000" w:rsidDel="00000000" w:rsidP="00000000" w:rsidRDefault="00000000" w:rsidRPr="00000000" w14:paraId="0000054A">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p w:rsidR="00000000" w:rsidDel="00000000" w:rsidP="00000000" w:rsidRDefault="00000000" w:rsidRPr="00000000" w14:paraId="0000054B">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w:t>
            </w:r>
          </w:p>
        </w:tc>
        <w:tc>
          <w:tcPr/>
          <w:p w:rsidR="00000000" w:rsidDel="00000000" w:rsidP="00000000" w:rsidRDefault="00000000" w:rsidRPr="00000000" w14:paraId="0000054C">
            <w:pPr>
              <w:jc w:val="center"/>
              <w:rPr>
                <w:rFonts w:ascii="Avenir" w:cs="Avenir" w:eastAsia="Avenir" w:hAnsi="Avenir"/>
                <w:sz w:val="16"/>
                <w:szCs w:val="16"/>
              </w:rPr>
            </w:pPr>
            <w:r w:rsidDel="00000000" w:rsidR="00000000" w:rsidRPr="00000000">
              <w:rPr>
                <w:rtl w:val="0"/>
              </w:rPr>
            </w:r>
          </w:p>
        </w:tc>
      </w:tr>
      <w:tr>
        <w:trPr>
          <w:cantSplit w:val="0"/>
          <w:trHeight w:val="300" w:hRule="atLeast"/>
          <w:tblHeader w:val="0"/>
        </w:trPr>
        <w:tc>
          <w:tcPr>
            <w:shd w:fill="auto" w:val="clear"/>
            <w:vAlign w:val="center"/>
          </w:tcPr>
          <w:p w:rsidR="00000000" w:rsidDel="00000000" w:rsidP="00000000" w:rsidRDefault="00000000" w:rsidRPr="00000000" w14:paraId="0000054D">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Effet 5</w:t>
            </w:r>
          </w:p>
          <w:p w:rsidR="00000000" w:rsidDel="00000000" w:rsidP="00000000" w:rsidRDefault="00000000" w:rsidRPr="00000000" w14:paraId="0000054E">
            <w:pPr>
              <w:rPr>
                <w:rFonts w:ascii="Avenir" w:cs="Avenir" w:eastAsia="Avenir" w:hAnsi="Avenir"/>
                <w:sz w:val="16"/>
                <w:szCs w:val="16"/>
              </w:rPr>
            </w:pPr>
            <w:r w:rsidDel="00000000" w:rsidR="00000000" w:rsidRPr="00000000">
              <w:rPr>
                <w:rFonts w:ascii="Avenir" w:cs="Avenir" w:eastAsia="Avenir" w:hAnsi="Avenir"/>
                <w:sz w:val="16"/>
                <w:szCs w:val="16"/>
                <w:rtl w:val="0"/>
              </w:rPr>
              <w:t xml:space="preserve"> FORÊT</w:t>
            </w:r>
          </w:p>
        </w:tc>
        <w:tc>
          <w:tcPr>
            <w:shd w:fill="auto" w:val="clear"/>
            <w:vAlign w:val="center"/>
          </w:tcPr>
          <w:p w:rsidR="00000000" w:rsidDel="00000000" w:rsidP="00000000" w:rsidRDefault="00000000" w:rsidRPr="00000000" w14:paraId="0000054F">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$ 314,000.00 </w:t>
            </w:r>
          </w:p>
        </w:tc>
        <w:tc>
          <w:tcPr>
            <w:shd w:fill="auto" w:val="clear"/>
            <w:vAlign w:val="center"/>
          </w:tcPr>
          <w:p w:rsidR="00000000" w:rsidDel="00000000" w:rsidP="00000000" w:rsidRDefault="00000000" w:rsidRPr="00000000" w14:paraId="00000550">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$ 82,000.00 </w:t>
            </w:r>
          </w:p>
        </w:tc>
        <w:tc>
          <w:tcPr>
            <w:shd w:fill="auto" w:val="clear"/>
            <w:vAlign w:val="center"/>
          </w:tcPr>
          <w:p w:rsidR="00000000" w:rsidDel="00000000" w:rsidP="00000000" w:rsidRDefault="00000000" w:rsidRPr="00000000" w14:paraId="00000551">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w:t>
            </w:r>
          </w:p>
        </w:tc>
        <w:tc>
          <w:tcPr>
            <w:shd w:fill="auto" w:val="clear"/>
            <w:vAlign w:val="center"/>
          </w:tcPr>
          <w:p w:rsidR="00000000" w:rsidDel="00000000" w:rsidP="00000000" w:rsidRDefault="00000000" w:rsidRPr="00000000" w14:paraId="00000552">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$ 82,000.00  </w:t>
            </w:r>
          </w:p>
        </w:tc>
        <w:tc>
          <w:tcPr>
            <w:shd w:fill="auto" w:val="clear"/>
            <w:vAlign w:val="center"/>
          </w:tcPr>
          <w:p w:rsidR="00000000" w:rsidDel="00000000" w:rsidP="00000000" w:rsidRDefault="00000000" w:rsidRPr="00000000" w14:paraId="00000553">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tc>
        <w:tc>
          <w:tcPr/>
          <w:p w:rsidR="00000000" w:rsidDel="00000000" w:rsidP="00000000" w:rsidRDefault="00000000" w:rsidRPr="00000000" w14:paraId="00000554">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w:t>
            </w:r>
          </w:p>
        </w:tc>
        <w:tc>
          <w:tcPr/>
          <w:p w:rsidR="00000000" w:rsidDel="00000000" w:rsidP="00000000" w:rsidRDefault="00000000" w:rsidRPr="00000000" w14:paraId="00000555">
            <w:pPr>
              <w:jc w:val="center"/>
              <w:rPr>
                <w:rFonts w:ascii="Avenir" w:cs="Avenir" w:eastAsia="Avenir" w:hAnsi="Avenir"/>
                <w:sz w:val="16"/>
                <w:szCs w:val="16"/>
              </w:rPr>
            </w:pPr>
            <w:r w:rsidDel="00000000" w:rsidR="00000000" w:rsidRPr="00000000">
              <w:rPr>
                <w:rtl w:val="0"/>
              </w:rPr>
            </w:r>
          </w:p>
        </w:tc>
      </w:tr>
      <w:tr>
        <w:trPr>
          <w:cantSplit w:val="0"/>
          <w:trHeight w:val="300" w:hRule="atLeast"/>
          <w:tblHeader w:val="0"/>
        </w:trPr>
        <w:tc>
          <w:tcPr>
            <w:shd w:fill="d9e2f3" w:val="clear"/>
            <w:vAlign w:val="center"/>
          </w:tcPr>
          <w:p w:rsidR="00000000" w:rsidDel="00000000" w:rsidP="00000000" w:rsidRDefault="00000000" w:rsidRPr="00000000" w14:paraId="00000556">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Total Coûts Résultats</w:t>
            </w:r>
          </w:p>
        </w:tc>
        <w:tc>
          <w:tcPr>
            <w:shd w:fill="d9e2f3" w:val="clear"/>
            <w:vAlign w:val="center"/>
          </w:tcPr>
          <w:p w:rsidR="00000000" w:rsidDel="00000000" w:rsidP="00000000" w:rsidRDefault="00000000" w:rsidRPr="00000000" w14:paraId="00000557">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$7,619,984.90</w:t>
            </w:r>
          </w:p>
        </w:tc>
        <w:tc>
          <w:tcPr>
            <w:shd w:fill="d9e2f3" w:val="clear"/>
            <w:vAlign w:val="center"/>
          </w:tcPr>
          <w:p w:rsidR="00000000" w:rsidDel="00000000" w:rsidP="00000000" w:rsidRDefault="00000000" w:rsidRPr="00000000" w14:paraId="00000558">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$4,053,103.30</w:t>
            </w:r>
          </w:p>
        </w:tc>
        <w:tc>
          <w:tcPr>
            <w:shd w:fill="d9e2f3" w:val="clear"/>
            <w:vAlign w:val="center"/>
          </w:tcPr>
          <w:p w:rsidR="00000000" w:rsidDel="00000000" w:rsidP="00000000" w:rsidRDefault="00000000" w:rsidRPr="00000000" w14:paraId="00000559">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$87,480.33</w:t>
            </w:r>
          </w:p>
        </w:tc>
        <w:tc>
          <w:tcPr>
            <w:shd w:fill="d9e2f3" w:val="clear"/>
            <w:vAlign w:val="center"/>
          </w:tcPr>
          <w:p w:rsidR="00000000" w:rsidDel="00000000" w:rsidP="00000000" w:rsidRDefault="00000000" w:rsidRPr="00000000" w14:paraId="0000055A">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$3,965,622.97</w:t>
            </w:r>
          </w:p>
        </w:tc>
        <w:tc>
          <w:tcPr>
            <w:shd w:fill="d9e2f3" w:val="clear"/>
            <w:vAlign w:val="center"/>
          </w:tcPr>
          <w:p w:rsidR="00000000" w:rsidDel="00000000" w:rsidP="00000000" w:rsidRDefault="00000000" w:rsidRPr="00000000" w14:paraId="0000055B">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2%</w:t>
            </w:r>
          </w:p>
        </w:tc>
        <w:tc>
          <w:tcPr>
            <w:shd w:fill="d9e2f3" w:val="clear"/>
          </w:tcPr>
          <w:p w:rsidR="00000000" w:rsidDel="00000000" w:rsidP="00000000" w:rsidRDefault="00000000" w:rsidRPr="00000000" w14:paraId="0000055C">
            <w:pPr>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2%</w:t>
            </w:r>
          </w:p>
        </w:tc>
        <w:tc>
          <w:tcPr>
            <w:shd w:fill="d9e2f3" w:val="clear"/>
          </w:tcPr>
          <w:p w:rsidR="00000000" w:rsidDel="00000000" w:rsidP="00000000" w:rsidRDefault="00000000" w:rsidRPr="00000000" w14:paraId="0000055D">
            <w:pPr>
              <w:jc w:val="center"/>
              <w:rPr>
                <w:rFonts w:ascii="Avenir" w:cs="Avenir" w:eastAsia="Avenir" w:hAnsi="Avenir"/>
                <w:sz w:val="16"/>
                <w:szCs w:val="16"/>
              </w:rPr>
            </w:pPr>
            <w:r w:rsidDel="00000000" w:rsidR="00000000" w:rsidRPr="00000000">
              <w:rPr>
                <w:rtl w:val="0"/>
              </w:rPr>
            </w:r>
          </w:p>
        </w:tc>
      </w:tr>
      <w:tr>
        <w:trPr>
          <w:cantSplit w:val="0"/>
          <w:trHeight w:val="300" w:hRule="atLeast"/>
          <w:tblHeader w:val="0"/>
        </w:trPr>
        <w:tc>
          <w:tcPr>
            <w:shd w:fill="d9e2f3" w:val="clear"/>
            <w:vAlign w:val="center"/>
          </w:tcPr>
          <w:p w:rsidR="00000000" w:rsidDel="00000000" w:rsidP="00000000" w:rsidRDefault="00000000" w:rsidRPr="00000000" w14:paraId="0000055E">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Total Coûts M&amp;E</w:t>
            </w:r>
          </w:p>
        </w:tc>
        <w:tc>
          <w:tcPr>
            <w:shd w:fill="d9e2f3" w:val="clear"/>
            <w:vAlign w:val="center"/>
          </w:tcPr>
          <w:p w:rsidR="00000000" w:rsidDel="00000000" w:rsidP="00000000" w:rsidRDefault="00000000" w:rsidRPr="00000000" w14:paraId="0000055F">
            <w:pPr>
              <w:jc w:val="center"/>
              <w:rPr>
                <w:rFonts w:ascii="Avenir" w:cs="Avenir" w:eastAsia="Avenir" w:hAnsi="Avenir"/>
                <w:b w:val="1"/>
                <w:color w:val="000000"/>
                <w:sz w:val="16"/>
                <w:szCs w:val="16"/>
              </w:rPr>
            </w:pPr>
            <w:r w:rsidDel="00000000" w:rsidR="00000000" w:rsidRPr="00000000">
              <w:rPr>
                <w:rtl w:val="0"/>
              </w:rPr>
            </w:r>
          </w:p>
        </w:tc>
        <w:tc>
          <w:tcPr>
            <w:shd w:fill="d9e2f3" w:val="clear"/>
            <w:vAlign w:val="center"/>
          </w:tcPr>
          <w:p w:rsidR="00000000" w:rsidDel="00000000" w:rsidP="00000000" w:rsidRDefault="00000000" w:rsidRPr="00000000" w14:paraId="00000560">
            <w:pPr>
              <w:jc w:val="center"/>
              <w:rPr>
                <w:rFonts w:ascii="Avenir" w:cs="Avenir" w:eastAsia="Avenir" w:hAnsi="Avenir"/>
                <w:b w:val="1"/>
                <w:color w:val="000000"/>
                <w:sz w:val="16"/>
                <w:szCs w:val="16"/>
              </w:rPr>
            </w:pPr>
            <w:r w:rsidDel="00000000" w:rsidR="00000000" w:rsidRPr="00000000">
              <w:rPr>
                <w:rtl w:val="0"/>
              </w:rPr>
            </w:r>
          </w:p>
        </w:tc>
        <w:tc>
          <w:tcPr>
            <w:shd w:fill="d9e2f3" w:val="clear"/>
            <w:vAlign w:val="center"/>
          </w:tcPr>
          <w:p w:rsidR="00000000" w:rsidDel="00000000" w:rsidP="00000000" w:rsidRDefault="00000000" w:rsidRPr="00000000" w14:paraId="00000561">
            <w:pPr>
              <w:jc w:val="center"/>
              <w:rPr>
                <w:rFonts w:ascii="Avenir" w:cs="Avenir" w:eastAsia="Avenir" w:hAnsi="Avenir"/>
                <w:b w:val="1"/>
                <w:color w:val="000000"/>
                <w:sz w:val="16"/>
                <w:szCs w:val="16"/>
              </w:rPr>
            </w:pPr>
            <w:r w:rsidDel="00000000" w:rsidR="00000000" w:rsidRPr="00000000">
              <w:rPr>
                <w:rtl w:val="0"/>
              </w:rPr>
            </w:r>
          </w:p>
        </w:tc>
        <w:tc>
          <w:tcPr>
            <w:shd w:fill="d9e2f3" w:val="clear"/>
            <w:vAlign w:val="center"/>
          </w:tcPr>
          <w:p w:rsidR="00000000" w:rsidDel="00000000" w:rsidP="00000000" w:rsidRDefault="00000000" w:rsidRPr="00000000" w14:paraId="00000562">
            <w:pPr>
              <w:jc w:val="center"/>
              <w:rPr>
                <w:rFonts w:ascii="Avenir" w:cs="Avenir" w:eastAsia="Avenir" w:hAnsi="Avenir"/>
                <w:b w:val="1"/>
                <w:color w:val="000000"/>
                <w:sz w:val="16"/>
                <w:szCs w:val="16"/>
              </w:rPr>
            </w:pPr>
            <w:r w:rsidDel="00000000" w:rsidR="00000000" w:rsidRPr="00000000">
              <w:rPr>
                <w:rtl w:val="0"/>
              </w:rPr>
            </w:r>
          </w:p>
        </w:tc>
        <w:tc>
          <w:tcPr>
            <w:shd w:fill="d9e2f3" w:val="clear"/>
            <w:vAlign w:val="center"/>
          </w:tcPr>
          <w:p w:rsidR="00000000" w:rsidDel="00000000" w:rsidP="00000000" w:rsidRDefault="00000000" w:rsidRPr="00000000" w14:paraId="00000563">
            <w:pPr>
              <w:jc w:val="center"/>
              <w:rPr>
                <w:rFonts w:ascii="Avenir" w:cs="Avenir" w:eastAsia="Avenir" w:hAnsi="Avenir"/>
                <w:b w:val="1"/>
                <w:color w:val="000000"/>
                <w:sz w:val="16"/>
                <w:szCs w:val="16"/>
              </w:rPr>
            </w:pPr>
            <w:r w:rsidDel="00000000" w:rsidR="00000000" w:rsidRPr="00000000">
              <w:rPr>
                <w:rtl w:val="0"/>
              </w:rPr>
            </w:r>
          </w:p>
        </w:tc>
        <w:tc>
          <w:tcPr>
            <w:shd w:fill="d9e2f3" w:val="clear"/>
          </w:tcPr>
          <w:p w:rsidR="00000000" w:rsidDel="00000000" w:rsidP="00000000" w:rsidRDefault="00000000" w:rsidRPr="00000000" w14:paraId="00000564">
            <w:pPr>
              <w:jc w:val="center"/>
              <w:rPr>
                <w:rFonts w:ascii="Avenir" w:cs="Avenir" w:eastAsia="Avenir" w:hAnsi="Avenir"/>
                <w:b w:val="1"/>
                <w:color w:val="000000"/>
                <w:sz w:val="16"/>
                <w:szCs w:val="16"/>
              </w:rPr>
            </w:pPr>
            <w:r w:rsidDel="00000000" w:rsidR="00000000" w:rsidRPr="00000000">
              <w:rPr>
                <w:rtl w:val="0"/>
              </w:rPr>
            </w:r>
          </w:p>
        </w:tc>
        <w:tc>
          <w:tcPr>
            <w:shd w:fill="d9e2f3" w:val="clear"/>
          </w:tcPr>
          <w:p w:rsidR="00000000" w:rsidDel="00000000" w:rsidP="00000000" w:rsidRDefault="00000000" w:rsidRPr="00000000" w14:paraId="00000565">
            <w:pPr>
              <w:jc w:val="center"/>
              <w:rPr>
                <w:rFonts w:ascii="Avenir" w:cs="Avenir" w:eastAsia="Avenir" w:hAnsi="Avenir"/>
                <w:b w:val="1"/>
                <w:color w:val="000000"/>
                <w:sz w:val="16"/>
                <w:szCs w:val="16"/>
              </w:rPr>
            </w:pPr>
            <w:r w:rsidDel="00000000" w:rsidR="00000000" w:rsidRPr="00000000">
              <w:rPr>
                <w:rtl w:val="0"/>
              </w:rPr>
            </w:r>
          </w:p>
        </w:tc>
      </w:tr>
      <w:tr>
        <w:trPr>
          <w:cantSplit w:val="0"/>
          <w:trHeight w:val="300" w:hRule="atLeast"/>
          <w:tblHeader w:val="0"/>
        </w:trPr>
        <w:tc>
          <w:tcPr>
            <w:shd w:fill="d9e2f3" w:val="clear"/>
            <w:vAlign w:val="center"/>
          </w:tcPr>
          <w:p w:rsidR="00000000" w:rsidDel="00000000" w:rsidP="00000000" w:rsidRDefault="00000000" w:rsidRPr="00000000" w14:paraId="00000566">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Total Coûts Gestion de Projet (PMC)</w:t>
            </w:r>
          </w:p>
        </w:tc>
        <w:tc>
          <w:tcPr>
            <w:shd w:fill="d9e2f3" w:val="clear"/>
            <w:vAlign w:val="center"/>
          </w:tcPr>
          <w:p w:rsidR="00000000" w:rsidDel="00000000" w:rsidP="00000000" w:rsidRDefault="00000000" w:rsidRPr="00000000" w14:paraId="00000567">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2,417,944.14</w:t>
            </w:r>
            <w:r w:rsidDel="00000000" w:rsidR="00000000" w:rsidRPr="00000000">
              <w:rPr>
                <w:rtl w:val="0"/>
              </w:rPr>
            </w:r>
          </w:p>
        </w:tc>
        <w:tc>
          <w:tcPr>
            <w:shd w:fill="d9e2f3" w:val="clear"/>
            <w:vAlign w:val="center"/>
          </w:tcPr>
          <w:p w:rsidR="00000000" w:rsidDel="00000000" w:rsidP="00000000" w:rsidRDefault="00000000" w:rsidRPr="00000000" w14:paraId="00000568">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963,612.32</w:t>
            </w:r>
            <w:r w:rsidDel="00000000" w:rsidR="00000000" w:rsidRPr="00000000">
              <w:rPr>
                <w:rtl w:val="0"/>
              </w:rPr>
            </w:r>
          </w:p>
        </w:tc>
        <w:tc>
          <w:tcPr>
            <w:shd w:fill="d9e2f3" w:val="clear"/>
            <w:vAlign w:val="center"/>
          </w:tcPr>
          <w:p w:rsidR="00000000" w:rsidDel="00000000" w:rsidP="00000000" w:rsidRDefault="00000000" w:rsidRPr="00000000" w14:paraId="00000569">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352,918.24</w:t>
            </w:r>
            <w:r w:rsidDel="00000000" w:rsidR="00000000" w:rsidRPr="00000000">
              <w:rPr>
                <w:rtl w:val="0"/>
              </w:rPr>
            </w:r>
          </w:p>
        </w:tc>
        <w:tc>
          <w:tcPr>
            <w:shd w:fill="d9e2f3" w:val="clear"/>
            <w:vAlign w:val="center"/>
          </w:tcPr>
          <w:p w:rsidR="00000000" w:rsidDel="00000000" w:rsidP="00000000" w:rsidRDefault="00000000" w:rsidRPr="00000000" w14:paraId="0000056A">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610,694.08</w:t>
            </w:r>
            <w:r w:rsidDel="00000000" w:rsidR="00000000" w:rsidRPr="00000000">
              <w:rPr>
                <w:rtl w:val="0"/>
              </w:rPr>
            </w:r>
          </w:p>
        </w:tc>
        <w:tc>
          <w:tcPr>
            <w:shd w:fill="d9e2f3" w:val="clear"/>
            <w:vAlign w:val="center"/>
          </w:tcPr>
          <w:p w:rsidR="00000000" w:rsidDel="00000000" w:rsidP="00000000" w:rsidRDefault="00000000" w:rsidRPr="00000000" w14:paraId="0000056B">
            <w:pPr>
              <w:jc w:val="center"/>
              <w:rPr>
                <w:rFonts w:ascii="Avenir" w:cs="Avenir" w:eastAsia="Avenir" w:hAnsi="Avenir"/>
                <w:b w:val="1"/>
                <w:color w:val="000000"/>
                <w:sz w:val="16"/>
                <w:szCs w:val="16"/>
              </w:rPr>
            </w:pPr>
            <w:r w:rsidDel="00000000" w:rsidR="00000000" w:rsidRPr="00000000">
              <w:rPr>
                <w:rFonts w:ascii="Avenir" w:cs="Avenir" w:eastAsia="Avenir" w:hAnsi="Avenir"/>
                <w:b w:val="1"/>
                <w:sz w:val="16"/>
                <w:szCs w:val="16"/>
                <w:rtl w:val="0"/>
              </w:rPr>
              <w:t xml:space="preserve">36.6%</w:t>
            </w:r>
            <w:r w:rsidDel="00000000" w:rsidR="00000000" w:rsidRPr="00000000">
              <w:rPr>
                <w:rtl w:val="0"/>
              </w:rPr>
            </w:r>
          </w:p>
        </w:tc>
        <w:tc>
          <w:tcPr>
            <w:shd w:fill="d9e2f3" w:val="clear"/>
          </w:tcPr>
          <w:p w:rsidR="00000000" w:rsidDel="00000000" w:rsidP="00000000" w:rsidRDefault="00000000" w:rsidRPr="00000000" w14:paraId="0000056C">
            <w:pPr>
              <w:jc w:val="center"/>
              <w:rPr>
                <w:rFonts w:ascii="Avenir" w:cs="Avenir" w:eastAsia="Avenir" w:hAnsi="Avenir"/>
                <w:b w:val="1"/>
                <w:color w:val="000000"/>
                <w:sz w:val="16"/>
                <w:szCs w:val="16"/>
              </w:rPr>
            </w:pPr>
            <w:r w:rsidDel="00000000" w:rsidR="00000000" w:rsidRPr="00000000">
              <w:rPr>
                <w:rFonts w:ascii="Avenir" w:cs="Avenir" w:eastAsia="Avenir" w:hAnsi="Avenir"/>
                <w:b w:val="1"/>
                <w:sz w:val="16"/>
                <w:szCs w:val="16"/>
                <w:rtl w:val="0"/>
              </w:rPr>
              <w:t xml:space="preserve">36.6%</w:t>
            </w:r>
            <w:r w:rsidDel="00000000" w:rsidR="00000000" w:rsidRPr="00000000">
              <w:rPr>
                <w:rtl w:val="0"/>
              </w:rPr>
            </w:r>
          </w:p>
        </w:tc>
        <w:tc>
          <w:tcPr>
            <w:shd w:fill="d9e2f3" w:val="clear"/>
          </w:tcPr>
          <w:p w:rsidR="00000000" w:rsidDel="00000000" w:rsidP="00000000" w:rsidRDefault="00000000" w:rsidRPr="00000000" w14:paraId="0000056D">
            <w:pPr>
              <w:jc w:val="center"/>
              <w:rPr>
                <w:rFonts w:ascii="Avenir" w:cs="Avenir" w:eastAsia="Avenir" w:hAnsi="Avenir"/>
                <w:b w:val="1"/>
                <w:color w:val="000000"/>
                <w:sz w:val="16"/>
                <w:szCs w:val="16"/>
              </w:rPr>
            </w:pPr>
            <w:r w:rsidDel="00000000" w:rsidR="00000000" w:rsidRPr="00000000">
              <w:rPr>
                <w:rtl w:val="0"/>
              </w:rPr>
            </w:r>
          </w:p>
        </w:tc>
      </w:tr>
      <w:tr>
        <w:trPr>
          <w:cantSplit w:val="0"/>
          <w:trHeight w:val="300" w:hRule="atLeast"/>
          <w:tblHeader w:val="0"/>
        </w:trPr>
        <w:tc>
          <w:tcPr>
            <w:shd w:fill="d9e2f3" w:val="clear"/>
            <w:vAlign w:val="center"/>
          </w:tcPr>
          <w:p w:rsidR="00000000" w:rsidDel="00000000" w:rsidP="00000000" w:rsidRDefault="00000000" w:rsidRPr="00000000" w14:paraId="0000056E">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Coût Total Indirect</w:t>
            </w:r>
          </w:p>
        </w:tc>
        <w:tc>
          <w:tcPr>
            <w:shd w:fill="d9e2f3" w:val="clear"/>
            <w:vAlign w:val="center"/>
          </w:tcPr>
          <w:p w:rsidR="00000000" w:rsidDel="00000000" w:rsidP="00000000" w:rsidRDefault="00000000" w:rsidRPr="00000000" w14:paraId="0000056F">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955,845.79</w:t>
            </w:r>
            <w:r w:rsidDel="00000000" w:rsidR="00000000" w:rsidRPr="00000000">
              <w:rPr>
                <w:rtl w:val="0"/>
              </w:rPr>
            </w:r>
          </w:p>
        </w:tc>
        <w:tc>
          <w:tcPr>
            <w:shd w:fill="d9e2f3" w:val="clear"/>
            <w:vAlign w:val="center"/>
          </w:tcPr>
          <w:p w:rsidR="00000000" w:rsidDel="00000000" w:rsidP="00000000" w:rsidRDefault="00000000" w:rsidRPr="00000000" w14:paraId="00000570">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483,284.38</w:t>
            </w:r>
            <w:r w:rsidDel="00000000" w:rsidR="00000000" w:rsidRPr="00000000">
              <w:rPr>
                <w:rtl w:val="0"/>
              </w:rPr>
            </w:r>
          </w:p>
        </w:tc>
        <w:tc>
          <w:tcPr>
            <w:shd w:fill="d9e2f3" w:val="clear"/>
            <w:vAlign w:val="center"/>
          </w:tcPr>
          <w:p w:rsidR="00000000" w:rsidDel="00000000" w:rsidP="00000000" w:rsidRDefault="00000000" w:rsidRPr="00000000" w14:paraId="00000571">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20,732.97</w:t>
            </w:r>
            <w:r w:rsidDel="00000000" w:rsidR="00000000" w:rsidRPr="00000000">
              <w:rPr>
                <w:rtl w:val="0"/>
              </w:rPr>
            </w:r>
          </w:p>
        </w:tc>
        <w:tc>
          <w:tcPr>
            <w:shd w:fill="d9e2f3" w:val="clear"/>
            <w:vAlign w:val="center"/>
          </w:tcPr>
          <w:p w:rsidR="00000000" w:rsidDel="00000000" w:rsidP="00000000" w:rsidRDefault="00000000" w:rsidRPr="00000000" w14:paraId="00000572">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462,551.41</w:t>
            </w:r>
            <w:r w:rsidDel="00000000" w:rsidR="00000000" w:rsidRPr="00000000">
              <w:rPr>
                <w:rtl w:val="0"/>
              </w:rPr>
            </w:r>
          </w:p>
        </w:tc>
        <w:tc>
          <w:tcPr>
            <w:shd w:fill="d9e2f3" w:val="clear"/>
            <w:vAlign w:val="center"/>
          </w:tcPr>
          <w:p w:rsidR="00000000" w:rsidDel="00000000" w:rsidP="00000000" w:rsidRDefault="00000000" w:rsidRPr="00000000" w14:paraId="00000573">
            <w:pPr>
              <w:jc w:val="center"/>
              <w:rPr>
                <w:rFonts w:ascii="Avenir" w:cs="Avenir" w:eastAsia="Avenir" w:hAnsi="Avenir"/>
                <w:b w:val="1"/>
                <w:color w:val="000000"/>
                <w:sz w:val="16"/>
                <w:szCs w:val="16"/>
              </w:rPr>
            </w:pPr>
            <w:r w:rsidDel="00000000" w:rsidR="00000000" w:rsidRPr="00000000">
              <w:rPr>
                <w:rFonts w:ascii="Avenir" w:cs="Avenir" w:eastAsia="Avenir" w:hAnsi="Avenir"/>
                <w:b w:val="1"/>
                <w:sz w:val="16"/>
                <w:szCs w:val="16"/>
                <w:rtl w:val="0"/>
              </w:rPr>
              <w:t xml:space="preserve">4.3%</w:t>
            </w:r>
            <w:r w:rsidDel="00000000" w:rsidR="00000000" w:rsidRPr="00000000">
              <w:rPr>
                <w:rtl w:val="0"/>
              </w:rPr>
            </w:r>
          </w:p>
        </w:tc>
        <w:tc>
          <w:tcPr>
            <w:shd w:fill="d9e2f3" w:val="clear"/>
          </w:tcPr>
          <w:p w:rsidR="00000000" w:rsidDel="00000000" w:rsidP="00000000" w:rsidRDefault="00000000" w:rsidRPr="00000000" w14:paraId="00000574">
            <w:pPr>
              <w:jc w:val="center"/>
              <w:rPr>
                <w:rFonts w:ascii="Avenir" w:cs="Avenir" w:eastAsia="Avenir" w:hAnsi="Avenir"/>
                <w:b w:val="1"/>
                <w:color w:val="000000"/>
                <w:sz w:val="16"/>
                <w:szCs w:val="16"/>
              </w:rPr>
            </w:pPr>
            <w:r w:rsidDel="00000000" w:rsidR="00000000" w:rsidRPr="00000000">
              <w:rPr>
                <w:rFonts w:ascii="Avenir" w:cs="Avenir" w:eastAsia="Avenir" w:hAnsi="Avenir"/>
                <w:b w:val="1"/>
                <w:sz w:val="16"/>
                <w:szCs w:val="16"/>
                <w:rtl w:val="0"/>
              </w:rPr>
              <w:t xml:space="preserve">4.3%</w:t>
            </w:r>
            <w:r w:rsidDel="00000000" w:rsidR="00000000" w:rsidRPr="00000000">
              <w:rPr>
                <w:rtl w:val="0"/>
              </w:rPr>
            </w:r>
          </w:p>
        </w:tc>
        <w:tc>
          <w:tcPr>
            <w:shd w:fill="d9e2f3" w:val="clear"/>
          </w:tcPr>
          <w:p w:rsidR="00000000" w:rsidDel="00000000" w:rsidP="00000000" w:rsidRDefault="00000000" w:rsidRPr="00000000" w14:paraId="00000575">
            <w:pPr>
              <w:jc w:val="center"/>
              <w:rPr>
                <w:rFonts w:ascii="Avenir" w:cs="Avenir" w:eastAsia="Avenir" w:hAnsi="Avenir"/>
                <w:b w:val="1"/>
                <w:color w:val="000000"/>
                <w:sz w:val="16"/>
                <w:szCs w:val="16"/>
              </w:rPr>
            </w:pPr>
            <w:r w:rsidDel="00000000" w:rsidR="00000000" w:rsidRPr="00000000">
              <w:rPr>
                <w:rtl w:val="0"/>
              </w:rPr>
            </w:r>
          </w:p>
        </w:tc>
      </w:tr>
      <w:tr>
        <w:trPr>
          <w:cantSplit w:val="0"/>
          <w:trHeight w:val="300" w:hRule="atLeast"/>
          <w:tblHeader w:val="0"/>
        </w:trPr>
        <w:tc>
          <w:tcPr>
            <w:shd w:fill="d9e2f3" w:val="clear"/>
            <w:vAlign w:val="center"/>
          </w:tcPr>
          <w:p w:rsidR="00000000" w:rsidDel="00000000" w:rsidP="00000000" w:rsidRDefault="00000000" w:rsidRPr="00000000" w14:paraId="00000576">
            <w:pPr>
              <w:jc w:val="center"/>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Total </w:t>
            </w:r>
          </w:p>
        </w:tc>
        <w:tc>
          <w:tcPr>
            <w:shd w:fill="d9e2f3" w:val="clear"/>
            <w:vAlign w:val="center"/>
          </w:tcPr>
          <w:p w:rsidR="00000000" w:rsidDel="00000000" w:rsidP="00000000" w:rsidRDefault="00000000" w:rsidRPr="00000000" w14:paraId="00000577">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color w:val="000000"/>
                <w:sz w:val="16"/>
                <w:szCs w:val="16"/>
                <w:rtl w:val="0"/>
              </w:rPr>
              <w:t xml:space="preserve"> 10,993,774.83</w:t>
            </w:r>
          </w:p>
        </w:tc>
        <w:tc>
          <w:tcPr>
            <w:shd w:fill="d9e2f3" w:val="clear"/>
            <w:vAlign w:val="center"/>
          </w:tcPr>
          <w:p w:rsidR="00000000" w:rsidDel="00000000" w:rsidP="00000000" w:rsidRDefault="00000000" w:rsidRPr="00000000" w14:paraId="00000578">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color w:val="000000"/>
                <w:sz w:val="16"/>
                <w:szCs w:val="16"/>
                <w:rtl w:val="0"/>
              </w:rPr>
              <w:t xml:space="preserve"> </w:t>
            </w:r>
            <w:r w:rsidDel="00000000" w:rsidR="00000000" w:rsidRPr="00000000">
              <w:rPr>
                <w:rFonts w:ascii="Avenir" w:cs="Avenir" w:eastAsia="Avenir" w:hAnsi="Avenir"/>
                <w:b w:val="1"/>
                <w:sz w:val="16"/>
                <w:szCs w:val="16"/>
                <w:rtl w:val="0"/>
              </w:rPr>
              <w:t xml:space="preserve">5,500,000.00</w:t>
            </w:r>
            <w:r w:rsidDel="00000000" w:rsidR="00000000" w:rsidRPr="00000000">
              <w:rPr>
                <w:rtl w:val="0"/>
              </w:rPr>
            </w:r>
          </w:p>
        </w:tc>
        <w:tc>
          <w:tcPr>
            <w:shd w:fill="d9e2f3" w:val="clear"/>
            <w:vAlign w:val="center"/>
          </w:tcPr>
          <w:p w:rsidR="00000000" w:rsidDel="00000000" w:rsidP="00000000" w:rsidRDefault="00000000" w:rsidRPr="00000000" w14:paraId="00000579">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color w:val="000000"/>
                <w:sz w:val="16"/>
                <w:szCs w:val="16"/>
                <w:rtl w:val="0"/>
              </w:rPr>
              <w:t xml:space="preserve"> 461131.54</w:t>
            </w:r>
          </w:p>
        </w:tc>
        <w:tc>
          <w:tcPr>
            <w:shd w:fill="d9e2f3" w:val="clear"/>
            <w:vAlign w:val="center"/>
          </w:tcPr>
          <w:p w:rsidR="00000000" w:rsidDel="00000000" w:rsidP="00000000" w:rsidRDefault="00000000" w:rsidRPr="00000000" w14:paraId="0000057A">
            <w:pPr>
              <w:jc w:val="center"/>
              <w:rPr>
                <w:rFonts w:ascii="Avenir" w:cs="Avenir" w:eastAsia="Avenir" w:hAnsi="Avenir"/>
                <w:b w:val="1"/>
                <w:color w:val="000000"/>
                <w:sz w:val="16"/>
                <w:szCs w:val="16"/>
              </w:rPr>
            </w:pPr>
            <w:r w:rsidDel="00000000" w:rsidR="00000000" w:rsidRPr="00000000">
              <w:rPr>
                <w:rFonts w:ascii="Avenir" w:cs="Avenir" w:eastAsia="Avenir" w:hAnsi="Avenir"/>
                <w:sz w:val="16"/>
                <w:szCs w:val="16"/>
                <w:rtl w:val="0"/>
              </w:rPr>
              <w:t xml:space="preserve">$</w:t>
            </w:r>
            <w:r w:rsidDel="00000000" w:rsidR="00000000" w:rsidRPr="00000000">
              <w:rPr>
                <w:rFonts w:ascii="Avenir" w:cs="Avenir" w:eastAsia="Avenir" w:hAnsi="Avenir"/>
                <w:b w:val="1"/>
                <w:sz w:val="16"/>
                <w:szCs w:val="16"/>
                <w:rtl w:val="0"/>
              </w:rPr>
              <w:t xml:space="preserve">5,038,868.46</w:t>
            </w:r>
            <w:r w:rsidDel="00000000" w:rsidR="00000000" w:rsidRPr="00000000">
              <w:rPr>
                <w:rFonts w:ascii="Avenir" w:cs="Avenir" w:eastAsia="Avenir" w:hAnsi="Avenir"/>
                <w:b w:val="1"/>
                <w:color w:val="000000"/>
                <w:sz w:val="16"/>
                <w:szCs w:val="16"/>
                <w:rtl w:val="0"/>
              </w:rPr>
              <w:t xml:space="preserve"> </w:t>
            </w:r>
          </w:p>
        </w:tc>
        <w:tc>
          <w:tcPr>
            <w:shd w:fill="d9e2f3" w:val="clear"/>
            <w:vAlign w:val="center"/>
          </w:tcPr>
          <w:p w:rsidR="00000000" w:rsidDel="00000000" w:rsidP="00000000" w:rsidRDefault="00000000" w:rsidRPr="00000000" w14:paraId="0000057B">
            <w:pPr>
              <w:jc w:val="center"/>
              <w:rPr>
                <w:rFonts w:ascii="Avenir" w:cs="Avenir" w:eastAsia="Avenir" w:hAnsi="Avenir"/>
                <w:b w:val="1"/>
                <w:color w:val="000000"/>
                <w:sz w:val="16"/>
                <w:szCs w:val="16"/>
              </w:rPr>
            </w:pPr>
            <w:r w:rsidDel="00000000" w:rsidR="00000000" w:rsidRPr="00000000">
              <w:rPr>
                <w:rFonts w:ascii="Avenir" w:cs="Avenir" w:eastAsia="Avenir" w:hAnsi="Avenir"/>
                <w:b w:val="1"/>
                <w:sz w:val="16"/>
                <w:szCs w:val="16"/>
                <w:rtl w:val="0"/>
              </w:rPr>
              <w:t xml:space="preserve">8.4%</w:t>
            </w:r>
            <w:r w:rsidDel="00000000" w:rsidR="00000000" w:rsidRPr="00000000">
              <w:rPr>
                <w:rFonts w:ascii="Avenir" w:cs="Avenir" w:eastAsia="Avenir" w:hAnsi="Avenir"/>
                <w:b w:val="1"/>
                <w:color w:val="000000"/>
                <w:sz w:val="16"/>
                <w:szCs w:val="16"/>
                <w:rtl w:val="0"/>
              </w:rPr>
              <w:t xml:space="preserve"> </w:t>
            </w:r>
          </w:p>
        </w:tc>
        <w:tc>
          <w:tcPr>
            <w:shd w:fill="d9e2f3" w:val="clear"/>
          </w:tcPr>
          <w:p w:rsidR="00000000" w:rsidDel="00000000" w:rsidP="00000000" w:rsidRDefault="00000000" w:rsidRPr="00000000" w14:paraId="0000057C">
            <w:pPr>
              <w:jc w:val="center"/>
              <w:rPr>
                <w:rFonts w:ascii="Avenir" w:cs="Avenir" w:eastAsia="Avenir" w:hAnsi="Avenir"/>
                <w:b w:val="1"/>
                <w:color w:val="000000"/>
                <w:sz w:val="16"/>
                <w:szCs w:val="16"/>
              </w:rPr>
            </w:pPr>
            <w:r w:rsidDel="00000000" w:rsidR="00000000" w:rsidRPr="00000000">
              <w:rPr>
                <w:rFonts w:ascii="Avenir" w:cs="Avenir" w:eastAsia="Avenir" w:hAnsi="Avenir"/>
                <w:b w:val="1"/>
                <w:sz w:val="16"/>
                <w:szCs w:val="16"/>
                <w:rtl w:val="0"/>
              </w:rPr>
              <w:t xml:space="preserve">8.4%</w:t>
            </w:r>
            <w:r w:rsidDel="00000000" w:rsidR="00000000" w:rsidRPr="00000000">
              <w:rPr>
                <w:rtl w:val="0"/>
              </w:rPr>
            </w:r>
          </w:p>
        </w:tc>
        <w:tc>
          <w:tcPr>
            <w:shd w:fill="d9e2f3" w:val="clear"/>
          </w:tcPr>
          <w:p w:rsidR="00000000" w:rsidDel="00000000" w:rsidP="00000000" w:rsidRDefault="00000000" w:rsidRPr="00000000" w14:paraId="0000057D">
            <w:pPr>
              <w:jc w:val="center"/>
              <w:rPr>
                <w:rFonts w:ascii="Avenir" w:cs="Avenir" w:eastAsia="Avenir" w:hAnsi="Avenir"/>
                <w:b w:val="1"/>
                <w:color w:val="000000"/>
                <w:sz w:val="16"/>
                <w:szCs w:val="16"/>
              </w:rPr>
            </w:pPr>
            <w:r w:rsidDel="00000000" w:rsidR="00000000" w:rsidRPr="00000000">
              <w:rPr>
                <w:rtl w:val="0"/>
              </w:rPr>
            </w:r>
          </w:p>
        </w:tc>
      </w:tr>
    </w:tbl>
    <w:p w:rsidR="00000000" w:rsidDel="00000000" w:rsidP="00000000" w:rsidRDefault="00000000" w:rsidRPr="00000000" w14:paraId="0000057E">
      <w:pPr>
        <w:spacing w:after="8" w:lineRule="auto"/>
        <w:ind w:left="20" w:hanging="10"/>
        <w:rPr>
          <w:rFonts w:ascii="Avenir" w:cs="Avenir" w:eastAsia="Avenir" w:hAnsi="Avenir"/>
          <w:b w:val="1"/>
          <w:i w:val="1"/>
          <w:color w:val="000000"/>
          <w:sz w:val="8"/>
          <w:szCs w:val="8"/>
        </w:rPr>
      </w:pPr>
      <w:r w:rsidDel="00000000" w:rsidR="00000000" w:rsidRPr="00000000">
        <w:rPr>
          <w:rtl w:val="0"/>
        </w:rPr>
      </w:r>
    </w:p>
    <w:p w:rsidR="00000000" w:rsidDel="00000000" w:rsidP="00000000" w:rsidRDefault="00000000" w:rsidRPr="00000000" w14:paraId="0000057F">
      <w:pPr>
        <w:spacing w:after="8" w:lineRule="auto"/>
        <w:ind w:left="20" w:hanging="10"/>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580">
      <w:pPr>
        <w:numPr>
          <w:ilvl w:val="0"/>
          <w:numId w:val="6"/>
        </w:numPr>
        <w:pBdr>
          <w:top w:space="0" w:sz="0" w:val="nil"/>
          <w:left w:space="0" w:sz="0" w:val="nil"/>
          <w:bottom w:space="0" w:sz="0" w:val="nil"/>
          <w:right w:space="0" w:sz="0" w:val="nil"/>
          <w:between w:space="0" w:sz="0" w:val="nil"/>
        </w:pBdr>
        <w:spacing w:after="8" w:line="271" w:lineRule="auto"/>
        <w:ind w:left="370" w:right="28" w:hanging="36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rtl w:val="0"/>
        </w:rPr>
        <w:t xml:space="preserve">Annexe 3 - Tableau 8.2 </w:t>
      </w:r>
    </w:p>
    <w:p w:rsidR="00000000" w:rsidDel="00000000" w:rsidP="00000000" w:rsidRDefault="00000000" w:rsidRPr="00000000" w14:paraId="00000581">
      <w:pPr>
        <w:spacing w:after="8" w:lineRule="auto"/>
        <w:ind w:left="10" w:firstLine="10"/>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582">
      <w:pPr>
        <w:spacing w:after="8" w:lineRule="auto"/>
        <w:ind w:left="20" w:hanging="10"/>
        <w:rPr>
          <w:rFonts w:ascii="Avenir" w:cs="Avenir" w:eastAsia="Avenir" w:hAnsi="Avenir"/>
          <w:color w:val="0070c0"/>
          <w:sz w:val="20"/>
          <w:szCs w:val="20"/>
        </w:rPr>
      </w:pPr>
      <w:r w:rsidDel="00000000" w:rsidR="00000000" w:rsidRPr="00000000">
        <w:rPr>
          <w:rtl w:val="0"/>
        </w:rPr>
      </w:r>
    </w:p>
    <w:p w:rsidR="00000000" w:rsidDel="00000000" w:rsidP="00000000" w:rsidRDefault="00000000" w:rsidRPr="00000000" w14:paraId="00000583">
      <w:pPr>
        <w:spacing w:after="8" w:lineRule="auto"/>
        <w:ind w:left="20" w:hanging="10"/>
        <w:rPr>
          <w:rFonts w:ascii="Avenir" w:cs="Avenir" w:eastAsia="Avenir" w:hAnsi="Avenir"/>
          <w:color w:val="0070c0"/>
          <w:sz w:val="20"/>
          <w:szCs w:val="20"/>
        </w:rPr>
        <w:sectPr>
          <w:type w:val="nextPage"/>
          <w:pgSz w:h="16840" w:w="11900" w:orient="portrait"/>
          <w:pgMar w:bottom="1498" w:top="1958" w:left="1584" w:right="1555" w:header="1022" w:footer="1109"/>
          <w:pgNumType w:start="1"/>
          <w:titlePg w:val="1"/>
        </w:sectPr>
      </w:pPr>
      <w:r w:rsidDel="00000000" w:rsidR="00000000" w:rsidRPr="00000000">
        <w:rPr>
          <w:rFonts w:ascii="Avenir" w:cs="Avenir" w:eastAsia="Avenir" w:hAnsi="Avenir"/>
          <w:color w:val="0070c0"/>
          <w:sz w:val="20"/>
          <w:szCs w:val="20"/>
          <w:rtl w:val="0"/>
        </w:rPr>
        <w:t xml:space="preserve">Le tableau ci-dessous (Cfr Annexe 3) montre l'état d'avancement des dépenses encourues et les détails sur les décaissements.</w:t>
      </w:r>
      <w:r w:rsidDel="00000000" w:rsidR="00000000" w:rsidRPr="00000000">
        <w:rPr>
          <w:rFonts w:ascii="Avenir" w:cs="Avenir" w:eastAsia="Avenir" w:hAnsi="Avenir"/>
          <w:color w:val="000000"/>
          <w:sz w:val="20"/>
          <w:szCs w:val="20"/>
          <w:rtl w:val="0"/>
        </w:rPr>
        <w:t xml:space="preserve"> </w:t>
      </w:r>
      <w:r w:rsidDel="00000000" w:rsidR="00000000" w:rsidRPr="00000000">
        <w:rPr>
          <w:rFonts w:ascii="Avenir" w:cs="Avenir" w:eastAsia="Avenir" w:hAnsi="Avenir"/>
          <w:color w:val="0070c0"/>
          <w:sz w:val="20"/>
          <w:szCs w:val="20"/>
          <w:rtl w:val="0"/>
        </w:rPr>
        <w:t xml:space="preserve">Mais ici nous présentons l'exécution par catégorie et le rapport financier détaillé est joint </w:t>
      </w:r>
    </w:p>
    <w:p w:rsidR="00000000" w:rsidDel="00000000" w:rsidP="00000000" w:rsidRDefault="00000000" w:rsidRPr="00000000" w14:paraId="00000584">
      <w:pPr>
        <w:spacing w:after="8" w:lineRule="auto"/>
        <w:ind w:left="20" w:hanging="10"/>
        <w:rPr>
          <w:rFonts w:ascii="Avenir" w:cs="Avenir" w:eastAsia="Avenir" w:hAnsi="Avenir"/>
          <w:sz w:val="20"/>
          <w:szCs w:val="20"/>
        </w:rPr>
      </w:pPr>
      <w:r w:rsidDel="00000000" w:rsidR="00000000" w:rsidRPr="00000000">
        <w:rPr>
          <w:rtl w:val="0"/>
        </w:rPr>
      </w:r>
    </w:p>
    <w:tbl>
      <w:tblPr>
        <w:tblStyle w:val="Table12"/>
        <w:tblW w:w="1366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1305"/>
        <w:gridCol w:w="1350"/>
        <w:gridCol w:w="705"/>
        <w:gridCol w:w="1395"/>
        <w:gridCol w:w="1470"/>
        <w:gridCol w:w="930"/>
        <w:gridCol w:w="1470"/>
        <w:gridCol w:w="1260"/>
        <w:gridCol w:w="810"/>
        <w:tblGridChange w:id="0">
          <w:tblGrid>
            <w:gridCol w:w="2970"/>
            <w:gridCol w:w="1305"/>
            <w:gridCol w:w="1350"/>
            <w:gridCol w:w="705"/>
            <w:gridCol w:w="1395"/>
            <w:gridCol w:w="1470"/>
            <w:gridCol w:w="930"/>
            <w:gridCol w:w="1470"/>
            <w:gridCol w:w="1260"/>
            <w:gridCol w:w="810"/>
          </w:tblGrid>
        </w:tblGridChange>
      </w:tblGrid>
      <w:tr>
        <w:trPr>
          <w:cantSplit w:val="0"/>
          <w:trHeight w:val="390" w:hRule="atLeast"/>
          <w:tblHeader w:val="1"/>
        </w:trPr>
        <w:tc>
          <w:tcPr>
            <w:vMerge w:val="restart"/>
            <w:tcBorders>
              <w:top w:color="b4c6e7" w:space="0" w:sz="4" w:val="single"/>
              <w:left w:color="b4c6e7"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rPr>
                <w:b w:val="1"/>
                <w:color w:val="ffffff"/>
                <w:sz w:val="20"/>
                <w:szCs w:val="20"/>
              </w:rPr>
            </w:pPr>
            <w:r w:rsidDel="00000000" w:rsidR="00000000" w:rsidRPr="00000000">
              <w:rPr>
                <w:b w:val="1"/>
                <w:color w:val="ffffff"/>
                <w:sz w:val="20"/>
                <w:szCs w:val="20"/>
                <w:rtl w:val="0"/>
              </w:rPr>
              <w:t xml:space="preserve">CATEGORIES DE BUDGET UNDG</w:t>
            </w:r>
          </w:p>
        </w:tc>
        <w:tc>
          <w:tcPr>
            <w:vMerge w:val="restart"/>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center"/>
              <w:rPr>
                <w:b w:val="1"/>
                <w:color w:val="ffffff"/>
                <w:sz w:val="20"/>
                <w:szCs w:val="20"/>
              </w:rPr>
            </w:pPr>
            <w:r w:rsidDel="00000000" w:rsidR="00000000" w:rsidRPr="00000000">
              <w:rPr>
                <w:b w:val="1"/>
                <w:color w:val="ffffff"/>
                <w:sz w:val="20"/>
                <w:szCs w:val="20"/>
                <w:rtl w:val="0"/>
              </w:rPr>
              <w:t xml:space="preserve">Budget 1er Tranche</w:t>
            </w:r>
          </w:p>
        </w:tc>
        <w:tc>
          <w:tcPr>
            <w:vMerge w:val="restart"/>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center"/>
              <w:rPr>
                <w:b w:val="1"/>
                <w:color w:val="ffffff"/>
                <w:sz w:val="20"/>
                <w:szCs w:val="20"/>
              </w:rPr>
            </w:pPr>
            <w:r w:rsidDel="00000000" w:rsidR="00000000" w:rsidRPr="00000000">
              <w:rPr>
                <w:b w:val="1"/>
                <w:color w:val="ffffff"/>
                <w:sz w:val="20"/>
                <w:szCs w:val="20"/>
                <w:rtl w:val="0"/>
              </w:rPr>
              <w:t xml:space="preserve">Dépenses</w:t>
            </w:r>
          </w:p>
        </w:tc>
        <w:tc>
          <w:tcPr>
            <w:vMerge w:val="restart"/>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center"/>
              <w:rPr>
                <w:b w:val="1"/>
                <w:color w:val="ffffff"/>
                <w:sz w:val="20"/>
                <w:szCs w:val="20"/>
              </w:rPr>
            </w:pPr>
            <w:r w:rsidDel="00000000" w:rsidR="00000000" w:rsidRPr="00000000">
              <w:rPr>
                <w:b w:val="1"/>
                <w:color w:val="ffffff"/>
                <w:sz w:val="20"/>
                <w:szCs w:val="20"/>
                <w:rtl w:val="0"/>
              </w:rPr>
              <w:t xml:space="preserve">%</w:t>
            </w:r>
          </w:p>
        </w:tc>
        <w:tc>
          <w:tcPr>
            <w:vMerge w:val="restart"/>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center"/>
              <w:rPr>
                <w:b w:val="1"/>
                <w:color w:val="ffffff"/>
                <w:sz w:val="20"/>
                <w:szCs w:val="20"/>
              </w:rPr>
            </w:pPr>
            <w:r w:rsidDel="00000000" w:rsidR="00000000" w:rsidRPr="00000000">
              <w:rPr>
                <w:b w:val="1"/>
                <w:color w:val="ffffff"/>
                <w:sz w:val="20"/>
                <w:szCs w:val="20"/>
                <w:rtl w:val="0"/>
              </w:rPr>
              <w:t xml:space="preserve">Budget deuxième tranche</w:t>
            </w:r>
          </w:p>
        </w:tc>
        <w:tc>
          <w:tcPr>
            <w:vMerge w:val="restart"/>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center"/>
              <w:rPr>
                <w:b w:val="1"/>
                <w:color w:val="ffffff"/>
                <w:sz w:val="20"/>
                <w:szCs w:val="20"/>
              </w:rPr>
            </w:pPr>
            <w:r w:rsidDel="00000000" w:rsidR="00000000" w:rsidRPr="00000000">
              <w:rPr>
                <w:b w:val="1"/>
                <w:color w:val="ffffff"/>
                <w:sz w:val="20"/>
                <w:szCs w:val="20"/>
                <w:rtl w:val="0"/>
              </w:rPr>
              <w:t xml:space="preserve">Dépenses</w:t>
            </w:r>
          </w:p>
        </w:tc>
        <w:tc>
          <w:tcPr>
            <w:vMerge w:val="restart"/>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center"/>
              <w:rPr>
                <w:b w:val="1"/>
                <w:color w:val="ffffff"/>
                <w:sz w:val="20"/>
                <w:szCs w:val="20"/>
              </w:rPr>
            </w:pPr>
            <w:r w:rsidDel="00000000" w:rsidR="00000000" w:rsidRPr="00000000">
              <w:rPr>
                <w:b w:val="1"/>
                <w:color w:val="ffffff"/>
                <w:sz w:val="20"/>
                <w:szCs w:val="20"/>
                <w:rtl w:val="0"/>
              </w:rPr>
              <w:t xml:space="preserve">%</w:t>
            </w:r>
          </w:p>
        </w:tc>
        <w:tc>
          <w:tcPr>
            <w:gridSpan w:val="3"/>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center"/>
              <w:rPr>
                <w:sz w:val="16"/>
                <w:szCs w:val="16"/>
              </w:rPr>
            </w:pPr>
            <w:r w:rsidDel="00000000" w:rsidR="00000000" w:rsidRPr="00000000">
              <w:rPr>
                <w:b w:val="1"/>
                <w:color w:val="ffffff"/>
                <w:sz w:val="20"/>
                <w:szCs w:val="20"/>
                <w:rtl w:val="0"/>
              </w:rPr>
              <w:t xml:space="preserve">TOTAL USD</w:t>
            </w:r>
            <w:r w:rsidDel="00000000" w:rsidR="00000000" w:rsidRPr="00000000">
              <w:rPr>
                <w:rtl w:val="0"/>
              </w:rPr>
            </w:r>
          </w:p>
        </w:tc>
      </w:tr>
      <w:tr>
        <w:trPr>
          <w:cantSplit w:val="0"/>
          <w:trHeight w:val="420" w:hRule="atLeast"/>
          <w:tblHeader w:val="1"/>
        </w:trPr>
        <w:tc>
          <w:tcPr>
            <w:vMerge w:val="continue"/>
            <w:tcBorders>
              <w:top w:color="b4c6e7" w:space="0" w:sz="4" w:val="single"/>
              <w:left w:color="b4c6e7"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Borders>
              <w:top w:color="b4c6e7"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sz w:val="16"/>
                <w:szCs w:val="16"/>
              </w:rPr>
            </w:pPr>
            <w:r w:rsidDel="00000000" w:rsidR="00000000" w:rsidRPr="00000000">
              <w:rPr>
                <w:b w:val="1"/>
                <w:color w:val="ffffff"/>
                <w:sz w:val="20"/>
                <w:szCs w:val="20"/>
                <w:rtl w:val="0"/>
              </w:rPr>
              <w:t xml:space="preserve">Budget</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sz w:val="16"/>
                <w:szCs w:val="16"/>
              </w:rPr>
            </w:pPr>
            <w:r w:rsidDel="00000000" w:rsidR="00000000" w:rsidRPr="00000000">
              <w:rPr>
                <w:b w:val="1"/>
                <w:color w:val="ffffff"/>
                <w:sz w:val="20"/>
                <w:szCs w:val="20"/>
                <w:rtl w:val="0"/>
              </w:rPr>
              <w:t xml:space="preserve">Dépenses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2f5496"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rPr>
                <w:sz w:val="16"/>
                <w:szCs w:val="16"/>
              </w:rPr>
            </w:pPr>
            <w:r w:rsidDel="00000000" w:rsidR="00000000" w:rsidRPr="00000000">
              <w:rPr>
                <w:b w:val="1"/>
                <w:color w:val="ffffff"/>
                <w:sz w:val="20"/>
                <w:szCs w:val="20"/>
                <w:rtl w:val="0"/>
              </w:rPr>
              <w:t xml:space="preserve">%</w:t>
            </w:r>
            <w:r w:rsidDel="00000000" w:rsidR="00000000" w:rsidRPr="00000000">
              <w:rPr>
                <w:rtl w:val="0"/>
              </w:rPr>
            </w:r>
          </w:p>
        </w:tc>
      </w:tr>
      <w:tr>
        <w:trPr>
          <w:cantSplit w:val="0"/>
          <w:trHeight w:val="675"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rPr>
                <w:sz w:val="16"/>
                <w:szCs w:val="16"/>
              </w:rPr>
            </w:pPr>
            <w:r w:rsidDel="00000000" w:rsidR="00000000" w:rsidRPr="00000000">
              <w:rPr>
                <w:sz w:val="18"/>
                <w:szCs w:val="18"/>
                <w:rtl w:val="0"/>
              </w:rPr>
              <w:t xml:space="preserve">1. Personnels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sz w:val="16"/>
                <w:szCs w:val="16"/>
              </w:rPr>
            </w:pPr>
            <w:r w:rsidDel="00000000" w:rsidR="00000000" w:rsidRPr="00000000">
              <w:rPr>
                <w:sz w:val="18"/>
                <w:szCs w:val="18"/>
                <w:rtl w:val="0"/>
              </w:rPr>
              <w:t xml:space="preserve">609,595.51</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sz w:val="16"/>
                <w:szCs w:val="16"/>
              </w:rPr>
            </w:pPr>
            <w:r w:rsidDel="00000000" w:rsidR="00000000" w:rsidRPr="00000000">
              <w:rPr>
                <w:sz w:val="18"/>
                <w:szCs w:val="18"/>
                <w:rtl w:val="0"/>
              </w:rPr>
              <w:t xml:space="preserve">162,692.56</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sz w:val="16"/>
                <w:szCs w:val="16"/>
              </w:rPr>
            </w:pPr>
            <w:r w:rsidDel="00000000" w:rsidR="00000000" w:rsidRPr="00000000">
              <w:rPr>
                <w:sz w:val="18"/>
                <w:szCs w:val="18"/>
                <w:rtl w:val="0"/>
              </w:rPr>
              <w:t xml:space="preserve">26.69%</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sz w:val="16"/>
                <w:szCs w:val="16"/>
              </w:rPr>
            </w:pPr>
            <w:r w:rsidDel="00000000" w:rsidR="00000000" w:rsidRPr="00000000">
              <w:rPr>
                <w:sz w:val="18"/>
                <w:szCs w:val="18"/>
                <w:rtl w:val="0"/>
              </w:rPr>
              <w:t xml:space="preserve">$ 609,595.51</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sz w:val="16"/>
                <w:szCs w:val="16"/>
              </w:rPr>
            </w:pPr>
            <w:r w:rsidDel="00000000" w:rsidR="00000000" w:rsidRPr="00000000">
              <w:rPr>
                <w:sz w:val="18"/>
                <w:szCs w:val="18"/>
                <w:rtl w:val="0"/>
              </w:rPr>
              <w:t xml:space="preserve">$ 162,692.56</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A2">
            <w:pPr>
              <w:widowControl w:val="0"/>
              <w:spacing w:after="0" w:line="276" w:lineRule="auto"/>
              <w:jc w:val="right"/>
              <w:rPr>
                <w:sz w:val="16"/>
                <w:szCs w:val="16"/>
              </w:rPr>
            </w:pPr>
            <w:r w:rsidDel="00000000" w:rsidR="00000000" w:rsidRPr="00000000">
              <w:rPr>
                <w:sz w:val="16"/>
                <w:szCs w:val="16"/>
                <w:rtl w:val="0"/>
              </w:rPr>
              <w:t xml:space="preserve">26.69%</w:t>
            </w:r>
          </w:p>
        </w:tc>
      </w:tr>
      <w:tr>
        <w:trPr>
          <w:cantSplit w:val="0"/>
          <w:trHeight w:val="675"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rPr>
                <w:sz w:val="16"/>
                <w:szCs w:val="16"/>
              </w:rPr>
            </w:pPr>
            <w:r w:rsidDel="00000000" w:rsidR="00000000" w:rsidRPr="00000000">
              <w:rPr>
                <w:sz w:val="18"/>
                <w:szCs w:val="18"/>
                <w:rtl w:val="0"/>
              </w:rPr>
              <w:t xml:space="preserve">2. Fournitures, produits de base, matériaux</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sz w:val="16"/>
                <w:szCs w:val="16"/>
              </w:rPr>
            </w:pPr>
            <w:r w:rsidDel="00000000" w:rsidR="00000000" w:rsidRPr="00000000">
              <w:rPr>
                <w:sz w:val="18"/>
                <w:szCs w:val="18"/>
                <w:rtl w:val="0"/>
              </w:rPr>
              <w:t xml:space="preserve">307,600.00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sz w:val="16"/>
                <w:szCs w:val="16"/>
              </w:rPr>
            </w:pPr>
            <w:r w:rsidDel="00000000" w:rsidR="00000000" w:rsidRPr="00000000">
              <w:rPr>
                <w:sz w:val="18"/>
                <w:szCs w:val="18"/>
                <w:rtl w:val="0"/>
              </w:rPr>
              <w:t xml:space="preserve">3,460.07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sz w:val="16"/>
                <w:szCs w:val="16"/>
              </w:rPr>
            </w:pPr>
            <w:r w:rsidDel="00000000" w:rsidR="00000000" w:rsidRPr="00000000">
              <w:rPr>
                <w:sz w:val="18"/>
                <w:szCs w:val="18"/>
                <w:rtl w:val="0"/>
              </w:rPr>
              <w:t xml:space="preserve">1.12%</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sz w:val="16"/>
                <w:szCs w:val="16"/>
              </w:rPr>
            </w:pPr>
            <w:r w:rsidDel="00000000" w:rsidR="00000000" w:rsidRPr="00000000">
              <w:rPr>
                <w:sz w:val="18"/>
                <w:szCs w:val="18"/>
                <w:rtl w:val="0"/>
              </w:rPr>
              <w:t xml:space="preserve">$ 307,600.00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sz w:val="16"/>
                <w:szCs w:val="16"/>
              </w:rPr>
            </w:pPr>
            <w:r w:rsidDel="00000000" w:rsidR="00000000" w:rsidRPr="00000000">
              <w:rPr>
                <w:sz w:val="18"/>
                <w:szCs w:val="18"/>
                <w:rtl w:val="0"/>
              </w:rPr>
              <w:t xml:space="preserve">$ 3,460.07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AC">
            <w:pPr>
              <w:widowControl w:val="0"/>
              <w:spacing w:after="0" w:line="276" w:lineRule="auto"/>
              <w:jc w:val="right"/>
              <w:rPr>
                <w:sz w:val="16"/>
                <w:szCs w:val="16"/>
              </w:rPr>
            </w:pPr>
            <w:r w:rsidDel="00000000" w:rsidR="00000000" w:rsidRPr="00000000">
              <w:rPr>
                <w:sz w:val="16"/>
                <w:szCs w:val="16"/>
                <w:rtl w:val="0"/>
              </w:rPr>
              <w:t xml:space="preserve">1.12%</w:t>
            </w:r>
          </w:p>
        </w:tc>
      </w:tr>
      <w:tr>
        <w:trPr>
          <w:cantSplit w:val="0"/>
          <w:trHeight w:val="675"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rPr>
                <w:sz w:val="16"/>
                <w:szCs w:val="16"/>
              </w:rPr>
            </w:pPr>
            <w:r w:rsidDel="00000000" w:rsidR="00000000" w:rsidRPr="00000000">
              <w:rPr>
                <w:sz w:val="18"/>
                <w:szCs w:val="18"/>
                <w:rtl w:val="0"/>
              </w:rPr>
              <w:t xml:space="preserve">3. Equipements, véhicules et mobilier (y compris l'amortissement)</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sz w:val="16"/>
                <w:szCs w:val="16"/>
              </w:rPr>
            </w:pPr>
            <w:r w:rsidDel="00000000" w:rsidR="00000000" w:rsidRPr="00000000">
              <w:rPr>
                <w:sz w:val="18"/>
                <w:szCs w:val="18"/>
                <w:rtl w:val="0"/>
              </w:rPr>
              <w:t xml:space="preserve">985,133.33</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sz w:val="16"/>
                <w:szCs w:val="16"/>
              </w:rPr>
            </w:pPr>
            <w:r w:rsidDel="00000000" w:rsidR="00000000" w:rsidRPr="00000000">
              <w:rPr>
                <w:sz w:val="18"/>
                <w:szCs w:val="18"/>
                <w:rtl w:val="0"/>
              </w:rPr>
              <w:t xml:space="preserve">18,880.00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sz w:val="16"/>
                <w:szCs w:val="16"/>
              </w:rPr>
            </w:pPr>
            <w:r w:rsidDel="00000000" w:rsidR="00000000" w:rsidRPr="00000000">
              <w:rPr>
                <w:sz w:val="18"/>
                <w:szCs w:val="18"/>
                <w:rtl w:val="0"/>
              </w:rPr>
              <w:t xml:space="preserve">1.92%</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sz w:val="16"/>
                <w:szCs w:val="16"/>
              </w:rPr>
            </w:pPr>
            <w:r w:rsidDel="00000000" w:rsidR="00000000" w:rsidRPr="00000000">
              <w:rPr>
                <w:sz w:val="18"/>
                <w:szCs w:val="18"/>
                <w:rtl w:val="0"/>
              </w:rPr>
              <w:t xml:space="preserve">$ 985,133.33</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sz w:val="16"/>
                <w:szCs w:val="16"/>
              </w:rPr>
            </w:pPr>
            <w:r w:rsidDel="00000000" w:rsidR="00000000" w:rsidRPr="00000000">
              <w:rPr>
                <w:sz w:val="18"/>
                <w:szCs w:val="18"/>
                <w:rtl w:val="0"/>
              </w:rPr>
              <w:t xml:space="preserve">$ 18,880.00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B6">
            <w:pPr>
              <w:widowControl w:val="0"/>
              <w:spacing w:after="0" w:line="276" w:lineRule="auto"/>
              <w:jc w:val="right"/>
              <w:rPr>
                <w:sz w:val="16"/>
                <w:szCs w:val="16"/>
              </w:rPr>
            </w:pPr>
            <w:r w:rsidDel="00000000" w:rsidR="00000000" w:rsidRPr="00000000">
              <w:rPr>
                <w:sz w:val="16"/>
                <w:szCs w:val="16"/>
                <w:rtl w:val="0"/>
              </w:rPr>
              <w:t xml:space="preserve">1.92%</w:t>
            </w:r>
          </w:p>
        </w:tc>
      </w:tr>
      <w:tr>
        <w:trPr>
          <w:cantSplit w:val="0"/>
          <w:trHeight w:val="675"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rPr>
                <w:sz w:val="16"/>
                <w:szCs w:val="16"/>
              </w:rPr>
            </w:pPr>
            <w:r w:rsidDel="00000000" w:rsidR="00000000" w:rsidRPr="00000000">
              <w:rPr>
                <w:sz w:val="18"/>
                <w:szCs w:val="18"/>
                <w:rtl w:val="0"/>
              </w:rPr>
              <w:t xml:space="preserve">4. Services contractuels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sz w:val="16"/>
                <w:szCs w:val="16"/>
              </w:rPr>
            </w:pPr>
            <w:r w:rsidDel="00000000" w:rsidR="00000000" w:rsidRPr="00000000">
              <w:rPr>
                <w:sz w:val="18"/>
                <w:szCs w:val="18"/>
                <w:rtl w:val="0"/>
              </w:rPr>
              <w:t xml:space="preserve">337,466.67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sz w:val="16"/>
                <w:szCs w:val="16"/>
              </w:rPr>
            </w:pPr>
            <w:r w:rsidDel="00000000" w:rsidR="00000000" w:rsidRPr="00000000">
              <w:rPr>
                <w:sz w:val="18"/>
                <w:szCs w:val="18"/>
                <w:rtl w:val="0"/>
              </w:rPr>
              <w:t xml:space="preserve">88,574.43</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sz w:val="16"/>
                <w:szCs w:val="16"/>
              </w:rPr>
            </w:pPr>
            <w:r w:rsidDel="00000000" w:rsidR="00000000" w:rsidRPr="00000000">
              <w:rPr>
                <w:sz w:val="18"/>
                <w:szCs w:val="18"/>
                <w:rtl w:val="0"/>
              </w:rPr>
              <w:t xml:space="preserve">26.25%</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sz w:val="16"/>
                <w:szCs w:val="16"/>
              </w:rPr>
            </w:pPr>
            <w:r w:rsidDel="00000000" w:rsidR="00000000" w:rsidRPr="00000000">
              <w:rPr>
                <w:sz w:val="18"/>
                <w:szCs w:val="18"/>
                <w:rtl w:val="0"/>
              </w:rPr>
              <w:t xml:space="preserve">$ 337,466.67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sz w:val="16"/>
                <w:szCs w:val="16"/>
              </w:rPr>
            </w:pPr>
            <w:r w:rsidDel="00000000" w:rsidR="00000000" w:rsidRPr="00000000">
              <w:rPr>
                <w:sz w:val="18"/>
                <w:szCs w:val="18"/>
                <w:rtl w:val="0"/>
              </w:rPr>
              <w:t xml:space="preserve">$ 88,574.43</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C0">
            <w:pPr>
              <w:widowControl w:val="0"/>
              <w:spacing w:after="0" w:line="276" w:lineRule="auto"/>
              <w:jc w:val="right"/>
              <w:rPr>
                <w:sz w:val="16"/>
                <w:szCs w:val="16"/>
              </w:rPr>
            </w:pPr>
            <w:r w:rsidDel="00000000" w:rsidR="00000000" w:rsidRPr="00000000">
              <w:rPr>
                <w:sz w:val="16"/>
                <w:szCs w:val="16"/>
                <w:rtl w:val="0"/>
              </w:rPr>
              <w:t xml:space="preserve">26.25%</w:t>
            </w:r>
          </w:p>
        </w:tc>
      </w:tr>
      <w:tr>
        <w:trPr>
          <w:cantSplit w:val="0"/>
          <w:trHeight w:val="675"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rPr>
                <w:sz w:val="16"/>
                <w:szCs w:val="16"/>
              </w:rPr>
            </w:pPr>
            <w:r w:rsidDel="00000000" w:rsidR="00000000" w:rsidRPr="00000000">
              <w:rPr>
                <w:sz w:val="18"/>
                <w:szCs w:val="18"/>
                <w:rtl w:val="0"/>
              </w:rPr>
              <w:t xml:space="preserve">5.Voyages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sz w:val="16"/>
                <w:szCs w:val="16"/>
              </w:rPr>
            </w:pPr>
            <w:r w:rsidDel="00000000" w:rsidR="00000000" w:rsidRPr="00000000">
              <w:rPr>
                <w:sz w:val="18"/>
                <w:szCs w:val="18"/>
                <w:rtl w:val="0"/>
              </w:rPr>
              <w:t xml:space="preserve">12,400.00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sz w:val="16"/>
                <w:szCs w:val="16"/>
              </w:rPr>
            </w:pPr>
            <w:r w:rsidDel="00000000" w:rsidR="00000000" w:rsidRPr="00000000">
              <w:rPr>
                <w:sz w:val="18"/>
                <w:szCs w:val="18"/>
                <w:rtl w:val="0"/>
              </w:rPr>
              <w:t xml:space="preserve">10,572.00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sz w:val="16"/>
                <w:szCs w:val="16"/>
              </w:rPr>
            </w:pPr>
            <w:r w:rsidDel="00000000" w:rsidR="00000000" w:rsidRPr="00000000">
              <w:rPr>
                <w:sz w:val="18"/>
                <w:szCs w:val="18"/>
                <w:rtl w:val="0"/>
              </w:rPr>
              <w:t xml:space="preserve">85.26%</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sz w:val="16"/>
                <w:szCs w:val="16"/>
              </w:rPr>
            </w:pPr>
            <w:r w:rsidDel="00000000" w:rsidR="00000000" w:rsidRPr="00000000">
              <w:rPr>
                <w:sz w:val="18"/>
                <w:szCs w:val="18"/>
                <w:rtl w:val="0"/>
              </w:rPr>
              <w:t xml:space="preserve">$ 12,400.00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sz w:val="16"/>
                <w:szCs w:val="16"/>
              </w:rPr>
            </w:pPr>
            <w:r w:rsidDel="00000000" w:rsidR="00000000" w:rsidRPr="00000000">
              <w:rPr>
                <w:sz w:val="18"/>
                <w:szCs w:val="18"/>
                <w:rtl w:val="0"/>
              </w:rPr>
              <w:t xml:space="preserve">$ 10,572.00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CA">
            <w:pPr>
              <w:widowControl w:val="0"/>
              <w:spacing w:after="0" w:line="276" w:lineRule="auto"/>
              <w:jc w:val="right"/>
              <w:rPr>
                <w:sz w:val="16"/>
                <w:szCs w:val="16"/>
              </w:rPr>
            </w:pPr>
            <w:r w:rsidDel="00000000" w:rsidR="00000000" w:rsidRPr="00000000">
              <w:rPr>
                <w:sz w:val="16"/>
                <w:szCs w:val="16"/>
                <w:rtl w:val="0"/>
              </w:rPr>
              <w:t xml:space="preserve">85.26%</w:t>
            </w:r>
          </w:p>
        </w:tc>
      </w:tr>
      <w:tr>
        <w:trPr>
          <w:cantSplit w:val="0"/>
          <w:trHeight w:val="675"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sz w:val="16"/>
                <w:szCs w:val="16"/>
              </w:rPr>
            </w:pPr>
            <w:r w:rsidDel="00000000" w:rsidR="00000000" w:rsidRPr="00000000">
              <w:rPr>
                <w:sz w:val="18"/>
                <w:szCs w:val="18"/>
                <w:rtl w:val="0"/>
              </w:rPr>
              <w:t xml:space="preserve">6. Transferts et subventions aux contreparties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sz w:val="16"/>
                <w:szCs w:val="16"/>
              </w:rPr>
            </w:pPr>
            <w:r w:rsidDel="00000000" w:rsidR="00000000" w:rsidRPr="00000000">
              <w:rPr>
                <w:sz w:val="18"/>
                <w:szCs w:val="18"/>
                <w:rtl w:val="0"/>
              </w:rPr>
              <w:t xml:space="preserve">1,191,318.30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sz w:val="16"/>
                <w:szCs w:val="16"/>
              </w:rPr>
            </w:pPr>
            <w:r w:rsidDel="00000000" w:rsidR="00000000" w:rsidRPr="00000000">
              <w:rPr>
                <w:sz w:val="18"/>
                <w:szCs w:val="18"/>
                <w:rtl w:val="0"/>
              </w:rPr>
              <w:t xml:space="preserve">1,706.00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sz w:val="16"/>
                <w:szCs w:val="16"/>
              </w:rPr>
            </w:pPr>
            <w:r w:rsidDel="00000000" w:rsidR="00000000" w:rsidRPr="00000000">
              <w:rPr>
                <w:sz w:val="18"/>
                <w:szCs w:val="18"/>
                <w:rtl w:val="0"/>
              </w:rPr>
              <w:t xml:space="preserve">0.14%</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sz w:val="16"/>
                <w:szCs w:val="16"/>
              </w:rPr>
            </w:pPr>
            <w:r w:rsidDel="00000000" w:rsidR="00000000" w:rsidRPr="00000000">
              <w:rPr>
                <w:sz w:val="18"/>
                <w:szCs w:val="18"/>
                <w:rtl w:val="0"/>
              </w:rPr>
              <w:t xml:space="preserve">$ 1,191,318.30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sz w:val="16"/>
                <w:szCs w:val="16"/>
              </w:rPr>
            </w:pPr>
            <w:r w:rsidDel="00000000" w:rsidR="00000000" w:rsidRPr="00000000">
              <w:rPr>
                <w:sz w:val="18"/>
                <w:szCs w:val="18"/>
                <w:rtl w:val="0"/>
              </w:rPr>
              <w:t xml:space="preserve">$ 1,706.00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D4">
            <w:pPr>
              <w:widowControl w:val="0"/>
              <w:spacing w:after="0" w:line="276" w:lineRule="auto"/>
              <w:jc w:val="right"/>
              <w:rPr>
                <w:sz w:val="16"/>
                <w:szCs w:val="16"/>
              </w:rPr>
            </w:pPr>
            <w:r w:rsidDel="00000000" w:rsidR="00000000" w:rsidRPr="00000000">
              <w:rPr>
                <w:sz w:val="16"/>
                <w:szCs w:val="16"/>
                <w:rtl w:val="0"/>
              </w:rPr>
              <w:t xml:space="preserve">0.14%</w:t>
            </w:r>
          </w:p>
        </w:tc>
      </w:tr>
      <w:tr>
        <w:trPr>
          <w:cantSplit w:val="0"/>
          <w:trHeight w:val="675"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rPr>
                <w:sz w:val="16"/>
                <w:szCs w:val="16"/>
              </w:rPr>
            </w:pPr>
            <w:r w:rsidDel="00000000" w:rsidR="00000000" w:rsidRPr="00000000">
              <w:rPr>
                <w:sz w:val="18"/>
                <w:szCs w:val="18"/>
                <w:rtl w:val="0"/>
              </w:rPr>
              <w:t xml:space="preserve">7. Coûts généraux de fonctionnement et autres coûts directs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sz w:val="16"/>
                <w:szCs w:val="16"/>
              </w:rPr>
            </w:pPr>
            <w:r w:rsidDel="00000000" w:rsidR="00000000" w:rsidRPr="00000000">
              <w:rPr>
                <w:sz w:val="18"/>
                <w:szCs w:val="18"/>
                <w:rtl w:val="0"/>
              </w:rPr>
              <w:t xml:space="preserve">1,573,201.81</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sz w:val="16"/>
                <w:szCs w:val="16"/>
              </w:rPr>
            </w:pPr>
            <w:r w:rsidDel="00000000" w:rsidR="00000000" w:rsidRPr="00000000">
              <w:rPr>
                <w:sz w:val="18"/>
                <w:szCs w:val="18"/>
                <w:rtl w:val="0"/>
              </w:rPr>
              <w:t xml:space="preserve">154,513.51</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sz w:val="16"/>
                <w:szCs w:val="16"/>
              </w:rPr>
            </w:pPr>
            <w:r w:rsidDel="00000000" w:rsidR="00000000" w:rsidRPr="00000000">
              <w:rPr>
                <w:sz w:val="18"/>
                <w:szCs w:val="18"/>
                <w:rtl w:val="0"/>
              </w:rPr>
              <w:t xml:space="preserve">9.82%</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sz w:val="16"/>
                <w:szCs w:val="16"/>
              </w:rPr>
            </w:pPr>
            <w:r w:rsidDel="00000000" w:rsidR="00000000" w:rsidRPr="00000000">
              <w:rPr>
                <w:sz w:val="18"/>
                <w:szCs w:val="18"/>
                <w:rtl w:val="0"/>
              </w:rPr>
              <w:t xml:space="preserve">$ 1,573,201.81</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sz w:val="16"/>
                <w:szCs w:val="16"/>
              </w:rPr>
            </w:pPr>
            <w:r w:rsidDel="00000000" w:rsidR="00000000" w:rsidRPr="00000000">
              <w:rPr>
                <w:sz w:val="18"/>
                <w:szCs w:val="18"/>
                <w:rtl w:val="0"/>
              </w:rPr>
              <w:t xml:space="preserve">$ 154,513.51</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DE">
            <w:pPr>
              <w:widowControl w:val="0"/>
              <w:spacing w:after="0" w:line="276" w:lineRule="auto"/>
              <w:jc w:val="right"/>
              <w:rPr>
                <w:sz w:val="16"/>
                <w:szCs w:val="16"/>
              </w:rPr>
            </w:pPr>
            <w:r w:rsidDel="00000000" w:rsidR="00000000" w:rsidRPr="00000000">
              <w:rPr>
                <w:sz w:val="16"/>
                <w:szCs w:val="16"/>
                <w:rtl w:val="0"/>
              </w:rPr>
              <w:t xml:space="preserve">9.82%</w:t>
            </w:r>
          </w:p>
        </w:tc>
      </w:tr>
      <w:tr>
        <w:trPr>
          <w:cantSplit w:val="0"/>
          <w:trHeight w:val="300" w:hRule="atLeast"/>
          <w:tblHeader w:val="0"/>
        </w:trPr>
        <w:tc>
          <w:tcPr>
            <w:tcBorders>
              <w:top w:color="cccccc" w:space="0" w:sz="4" w:val="single"/>
              <w:left w:color="b4c6e7"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sz w:val="16"/>
                <w:szCs w:val="16"/>
              </w:rPr>
            </w:pPr>
            <w:r w:rsidDel="00000000" w:rsidR="00000000" w:rsidRPr="00000000">
              <w:rPr>
                <w:sz w:val="18"/>
                <w:szCs w:val="18"/>
                <w:rtl w:val="0"/>
              </w:rPr>
              <w:t xml:space="preserve">Total des Coûts Directs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sz w:val="16"/>
                <w:szCs w:val="16"/>
              </w:rPr>
            </w:pPr>
            <w:r w:rsidDel="00000000" w:rsidR="00000000" w:rsidRPr="00000000">
              <w:rPr>
                <w:sz w:val="18"/>
                <w:szCs w:val="18"/>
                <w:rtl w:val="0"/>
              </w:rPr>
              <w:t xml:space="preserve">5,016,715.62</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sz w:val="16"/>
                <w:szCs w:val="16"/>
              </w:rPr>
            </w:pPr>
            <w:r w:rsidDel="00000000" w:rsidR="00000000" w:rsidRPr="00000000">
              <w:rPr>
                <w:sz w:val="18"/>
                <w:szCs w:val="18"/>
                <w:rtl w:val="0"/>
              </w:rPr>
              <w:t xml:space="preserve">440,398.57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sz w:val="16"/>
                <w:szCs w:val="16"/>
              </w:rPr>
            </w:pPr>
            <w:r w:rsidDel="00000000" w:rsidR="00000000" w:rsidRPr="00000000">
              <w:rPr>
                <w:sz w:val="18"/>
                <w:szCs w:val="18"/>
                <w:rtl w:val="0"/>
              </w:rPr>
              <w:t xml:space="preserve">8.8%</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sz w:val="16"/>
                <w:szCs w:val="16"/>
              </w:rPr>
            </w:pPr>
            <w:r w:rsidDel="00000000" w:rsidR="00000000" w:rsidRPr="00000000">
              <w:rPr>
                <w:sz w:val="18"/>
                <w:szCs w:val="18"/>
                <w:rtl w:val="0"/>
              </w:rPr>
              <w:t xml:space="preserve">$ 5,016,715.62</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sz w:val="16"/>
                <w:szCs w:val="16"/>
              </w:rPr>
            </w:pPr>
            <w:r w:rsidDel="00000000" w:rsidR="00000000" w:rsidRPr="00000000">
              <w:rPr>
                <w:sz w:val="18"/>
                <w:szCs w:val="18"/>
                <w:rtl w:val="0"/>
              </w:rPr>
              <w:t xml:space="preserve">$ 440,398.57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sz w:val="16"/>
                <w:szCs w:val="16"/>
              </w:rPr>
            </w:pPr>
            <w:r w:rsidDel="00000000" w:rsidR="00000000" w:rsidRPr="00000000">
              <w:rPr>
                <w:sz w:val="18"/>
                <w:szCs w:val="18"/>
                <w:rtl w:val="0"/>
              </w:rPr>
              <w:t xml:space="preserve">8.8%</w:t>
            </w:r>
            <w:r w:rsidDel="00000000" w:rsidR="00000000" w:rsidRPr="00000000">
              <w:rPr>
                <w:rtl w:val="0"/>
              </w:rPr>
            </w:r>
          </w:p>
        </w:tc>
      </w:tr>
      <w:tr>
        <w:trPr>
          <w:cantSplit w:val="0"/>
          <w:trHeight w:val="300" w:hRule="atLeast"/>
          <w:tblHeader w:val="0"/>
        </w:trPr>
        <w:tc>
          <w:tcPr>
            <w:tcBorders>
              <w:top w:color="cccccc" w:space="0" w:sz="4" w:val="single"/>
              <w:left w:color="b4c6e7"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rPr>
                <w:sz w:val="16"/>
                <w:szCs w:val="16"/>
              </w:rPr>
            </w:pPr>
            <w:r w:rsidDel="00000000" w:rsidR="00000000" w:rsidRPr="00000000">
              <w:rPr>
                <w:sz w:val="18"/>
                <w:szCs w:val="18"/>
                <w:rtl w:val="0"/>
              </w:rPr>
              <w:t xml:space="preserve">8. Coûts de soutien indirects (Max. 7 %)</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sz w:val="16"/>
                <w:szCs w:val="16"/>
              </w:rPr>
            </w:pPr>
            <w:r w:rsidDel="00000000" w:rsidR="00000000" w:rsidRPr="00000000">
              <w:rPr>
                <w:sz w:val="18"/>
                <w:szCs w:val="18"/>
                <w:rtl w:val="0"/>
              </w:rPr>
              <w:t xml:space="preserve">483,284.38</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sz w:val="16"/>
                <w:szCs w:val="16"/>
              </w:rPr>
            </w:pPr>
            <w:r w:rsidDel="00000000" w:rsidR="00000000" w:rsidRPr="00000000">
              <w:rPr>
                <w:sz w:val="18"/>
                <w:szCs w:val="18"/>
                <w:rtl w:val="0"/>
              </w:rPr>
              <w:t xml:space="preserve">20,732.97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sz w:val="16"/>
                <w:szCs w:val="16"/>
              </w:rPr>
            </w:pPr>
            <w:r w:rsidDel="00000000" w:rsidR="00000000" w:rsidRPr="00000000">
              <w:rPr>
                <w:sz w:val="18"/>
                <w:szCs w:val="18"/>
                <w:rtl w:val="0"/>
              </w:rPr>
              <w:t xml:space="preserve">4.3%</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EF">
            <w:pPr>
              <w:widowControl w:val="0"/>
              <w:spacing w:after="0" w:line="276" w:lineRule="auto"/>
              <w:jc w:val="center"/>
              <w:rPr>
                <w:sz w:val="16"/>
                <w:szCs w:val="16"/>
              </w:rPr>
            </w:pPr>
            <w:r w:rsidDel="00000000" w:rsidR="00000000" w:rsidRPr="00000000">
              <w:rPr>
                <w:sz w:val="16"/>
                <w:szCs w:val="16"/>
                <w:rtl w:val="0"/>
              </w:rPr>
              <w:t xml:space="preserve">#DIV/0!</w:t>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sz w:val="16"/>
                <w:szCs w:val="16"/>
              </w:rPr>
            </w:pPr>
            <w:r w:rsidDel="00000000" w:rsidR="00000000" w:rsidRPr="00000000">
              <w:rPr>
                <w:sz w:val="18"/>
                <w:szCs w:val="18"/>
                <w:rtl w:val="0"/>
              </w:rPr>
              <w:t xml:space="preserve">$ 483,284.38</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sz w:val="16"/>
                <w:szCs w:val="16"/>
              </w:rPr>
            </w:pPr>
            <w:r w:rsidDel="00000000" w:rsidR="00000000" w:rsidRPr="00000000">
              <w:rPr>
                <w:sz w:val="18"/>
                <w:szCs w:val="18"/>
                <w:rtl w:val="0"/>
              </w:rPr>
              <w:t xml:space="preserve">$ 20,732.97</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5F2">
            <w:pPr>
              <w:widowControl w:val="0"/>
              <w:spacing w:after="0" w:line="276" w:lineRule="auto"/>
              <w:jc w:val="right"/>
              <w:rPr>
                <w:sz w:val="16"/>
                <w:szCs w:val="16"/>
              </w:rPr>
            </w:pPr>
            <w:r w:rsidDel="00000000" w:rsidR="00000000" w:rsidRPr="00000000">
              <w:rPr>
                <w:sz w:val="16"/>
                <w:szCs w:val="16"/>
                <w:rtl w:val="0"/>
              </w:rPr>
              <w:t xml:space="preserve">4.3%</w:t>
            </w:r>
          </w:p>
        </w:tc>
      </w:tr>
      <w:tr>
        <w:trPr>
          <w:cantSplit w:val="0"/>
          <w:trHeight w:val="285" w:hRule="atLeast"/>
          <w:tblHeader w:val="0"/>
        </w:trPr>
        <w:tc>
          <w:tcPr>
            <w:tcBorders>
              <w:top w:color="cccccc" w:space="0" w:sz="4" w:val="single"/>
              <w:left w:color="b4c6e7"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sz w:val="16"/>
                <w:szCs w:val="16"/>
              </w:rPr>
            </w:pPr>
            <w:r w:rsidDel="00000000" w:rsidR="00000000" w:rsidRPr="00000000">
              <w:rPr>
                <w:sz w:val="18"/>
                <w:szCs w:val="18"/>
                <w:rtl w:val="0"/>
              </w:rPr>
              <w:t xml:space="preserve">TOTAL des Coûts</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sz w:val="16"/>
                <w:szCs w:val="16"/>
              </w:rPr>
            </w:pPr>
            <w:r w:rsidDel="00000000" w:rsidR="00000000" w:rsidRPr="00000000">
              <w:rPr>
                <w:sz w:val="18"/>
                <w:szCs w:val="18"/>
                <w:rtl w:val="0"/>
              </w:rPr>
              <w:t xml:space="preserve">5,500,000.00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sz w:val="16"/>
                <w:szCs w:val="16"/>
              </w:rPr>
            </w:pPr>
            <w:r w:rsidDel="00000000" w:rsidR="00000000" w:rsidRPr="00000000">
              <w:rPr>
                <w:sz w:val="18"/>
                <w:szCs w:val="18"/>
                <w:rtl w:val="0"/>
              </w:rPr>
              <w:t xml:space="preserve">461,131.54</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sz w:val="16"/>
                <w:szCs w:val="16"/>
              </w:rPr>
            </w:pPr>
            <w:r w:rsidDel="00000000" w:rsidR="00000000" w:rsidRPr="00000000">
              <w:rPr>
                <w:sz w:val="18"/>
                <w:szCs w:val="18"/>
                <w:rtl w:val="0"/>
              </w:rPr>
              <w:t xml:space="preserve">8.4%</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sz w:val="16"/>
                <w:szCs w:val="16"/>
              </w:rPr>
            </w:pPr>
            <w:r w:rsidDel="00000000" w:rsidR="00000000" w:rsidRPr="00000000">
              <w:rPr>
                <w:sz w:val="18"/>
                <w:szCs w:val="18"/>
                <w:rtl w:val="0"/>
              </w:rPr>
              <w:t xml:space="preserve">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center"/>
              <w:rPr>
                <w:sz w:val="16"/>
                <w:szCs w:val="16"/>
              </w:rPr>
            </w:pPr>
            <w:r w:rsidDel="00000000" w:rsidR="00000000" w:rsidRPr="00000000">
              <w:rPr>
                <w:sz w:val="18"/>
                <w:szCs w:val="18"/>
                <w:rtl w:val="0"/>
              </w:rPr>
              <w:t xml:space="preserve">#DIV/0!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sz w:val="16"/>
                <w:szCs w:val="16"/>
              </w:rPr>
            </w:pPr>
            <w:r w:rsidDel="00000000" w:rsidR="00000000" w:rsidRPr="00000000">
              <w:rPr>
                <w:sz w:val="18"/>
                <w:szCs w:val="18"/>
                <w:rtl w:val="0"/>
              </w:rPr>
              <w:t xml:space="preserve">$ 5,500,000.00</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jc w:val="right"/>
              <w:rPr>
                <w:sz w:val="16"/>
                <w:szCs w:val="16"/>
              </w:rPr>
            </w:pPr>
            <w:r w:rsidDel="00000000" w:rsidR="00000000" w:rsidRPr="00000000">
              <w:rPr>
                <w:sz w:val="18"/>
                <w:szCs w:val="18"/>
                <w:rtl w:val="0"/>
              </w:rPr>
              <w:t xml:space="preserve">$ 461,131.54</w:t>
            </w:r>
            <w:r w:rsidDel="00000000" w:rsidR="00000000" w:rsidRPr="00000000">
              <w:rPr>
                <w:rtl w:val="0"/>
              </w:rPr>
            </w:r>
          </w:p>
        </w:tc>
        <w:tc>
          <w:tcPr>
            <w:tcBorders>
              <w:top w:color="cccccc" w:space="0" w:sz="4" w:val="single"/>
              <w:left w:color="cccccc" w:space="0" w:sz="4" w:val="single"/>
              <w:bottom w:color="b4c6e7" w:space="0" w:sz="4" w:val="single"/>
              <w:right w:color="b4c6e7"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sz w:val="16"/>
                <w:szCs w:val="16"/>
              </w:rPr>
            </w:pPr>
            <w:r w:rsidDel="00000000" w:rsidR="00000000" w:rsidRPr="00000000">
              <w:rPr>
                <w:sz w:val="18"/>
                <w:szCs w:val="18"/>
                <w:rtl w:val="0"/>
              </w:rPr>
              <w:t xml:space="preserve">8.4%</w:t>
            </w:r>
            <w:r w:rsidDel="00000000" w:rsidR="00000000" w:rsidRPr="00000000">
              <w:rPr>
                <w:rtl w:val="0"/>
              </w:rPr>
            </w:r>
          </w:p>
        </w:tc>
      </w:tr>
      <w:tr>
        <w:trPr>
          <w:cantSplit w:val="0"/>
          <w:trHeight w:val="270" w:hRule="atLeast"/>
          <w:tblHeader w:val="0"/>
        </w:trPr>
        <w:tc>
          <w:tcPr>
            <w:tcBorders>
              <w:top w:color="cccccc" w:space="0" w:sz="4" w:val="single"/>
              <w:left w:color="b4c6e7"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d9e2f3"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rPr>
                <w:sz w:val="16"/>
                <w:szCs w:val="16"/>
              </w:rPr>
            </w:pPr>
            <w:r w:rsidDel="00000000" w:rsidR="00000000" w:rsidRPr="00000000">
              <w:rPr>
                <w:rtl w:val="0"/>
              </w:rPr>
            </w:r>
          </w:p>
        </w:tc>
        <w:tc>
          <w:tcPr>
            <w:tcBorders>
              <w:top w:color="cccccc" w:space="0" w:sz="4" w:val="single"/>
              <w:left w:color="cccccc" w:space="0" w:sz="4" w:val="single"/>
              <w:bottom w:color="b4c6e7" w:space="0" w:sz="4" w:val="single"/>
              <w:right w:color="000000" w:space="0" w:sz="4" w:val="single"/>
            </w:tcBorders>
            <w:shd w:fill="b4c6e7"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rPr>
                <w:sz w:val="16"/>
                <w:szCs w:val="16"/>
              </w:rPr>
            </w:pPr>
            <w:r w:rsidDel="00000000" w:rsidR="00000000" w:rsidRPr="00000000">
              <w:rPr>
                <w:rtl w:val="0"/>
              </w:rPr>
            </w:r>
          </w:p>
        </w:tc>
      </w:tr>
      <w:tr>
        <w:trPr>
          <w:cantSplit w:val="0"/>
          <w:trHeight w:val="300" w:hRule="atLeast"/>
          <w:tblHeader w:val="0"/>
        </w:trPr>
        <w:tc>
          <w:tcPr>
            <w:gridSpan w:val="10"/>
            <w:tcBorders>
              <w:top w:color="cccccc" w:space="0" w:sz="4" w:val="single"/>
              <w:left w:color="b4c6e7" w:space="0" w:sz="4" w:val="single"/>
              <w:bottom w:color="000000" w:space="0" w:sz="4" w:val="single"/>
              <w:right w:color="000000" w:space="0" w:sz="4" w:val="single"/>
            </w:tcBorders>
            <w:shd w:fill="f7caac"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center"/>
              <w:rPr>
                <w:sz w:val="16"/>
                <w:szCs w:val="16"/>
              </w:rPr>
            </w:pPr>
            <w:r w:rsidDel="00000000" w:rsidR="00000000" w:rsidRPr="00000000">
              <w:rPr>
                <w:b w:val="1"/>
                <w:i w:val="1"/>
                <w:sz w:val="20"/>
                <w:szCs w:val="20"/>
                <w:rtl w:val="0"/>
              </w:rPr>
              <w:t xml:space="preserve">Rapport Financier au 31 Décembre 2024 PIREDD/Plateau RDC</w:t>
            </w:r>
            <w:r w:rsidDel="00000000" w:rsidR="00000000" w:rsidRPr="00000000">
              <w:rPr>
                <w:rtl w:val="0"/>
              </w:rPr>
            </w:r>
          </w:p>
        </w:tc>
      </w:tr>
    </w:tbl>
    <w:p w:rsidR="00000000" w:rsidDel="00000000" w:rsidP="00000000" w:rsidRDefault="00000000" w:rsidRPr="00000000" w14:paraId="00000611">
      <w:pPr>
        <w:spacing w:after="8" w:lineRule="auto"/>
        <w:ind w:left="20" w:hanging="1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612">
      <w:pPr>
        <w:spacing w:after="8" w:lineRule="auto"/>
        <w:ind w:left="20" w:hanging="1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613">
      <w:pPr>
        <w:keepNext w:val="1"/>
        <w:keepLines w:val="1"/>
        <w:numPr>
          <w:ilvl w:val="0"/>
          <w:numId w:val="6"/>
        </w:numPr>
        <w:pBdr>
          <w:top w:space="0" w:sz="0" w:val="nil"/>
          <w:left w:space="0" w:sz="0" w:val="nil"/>
          <w:bottom w:space="0" w:sz="0" w:val="nil"/>
          <w:right w:space="0" w:sz="0" w:val="nil"/>
          <w:between w:space="0" w:sz="0" w:val="nil"/>
        </w:pBdr>
        <w:spacing w:after="0" w:line="250" w:lineRule="auto"/>
        <w:ind w:left="370" w:right="28" w:hanging="36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rtl w:val="0"/>
        </w:rPr>
        <w:t xml:space="preserve">Cout efficacité : Tableau des progrès et décaissements par effets et par produits (Voir tableau a)</w:t>
      </w:r>
    </w:p>
    <w:p w:rsidR="00000000" w:rsidDel="00000000" w:rsidP="00000000" w:rsidRDefault="00000000" w:rsidRPr="00000000" w14:paraId="00000614">
      <w:pPr>
        <w:keepNext w:val="1"/>
        <w:keepLines w:val="1"/>
        <w:pBdr>
          <w:top w:space="0" w:sz="0" w:val="nil"/>
          <w:left w:space="0" w:sz="0" w:val="nil"/>
          <w:bottom w:space="0" w:sz="0" w:val="nil"/>
          <w:right w:space="0" w:sz="0" w:val="nil"/>
          <w:between w:space="0" w:sz="0" w:val="nil"/>
        </w:pBdr>
        <w:spacing w:after="0" w:line="250" w:lineRule="auto"/>
        <w:ind w:right="28"/>
        <w:jc w:val="both"/>
        <w:rPr>
          <w:rFonts w:ascii="Avenir" w:cs="Avenir" w:eastAsia="Avenir" w:hAnsi="Avenir"/>
          <w:color w:val="000000"/>
          <w:sz w:val="20"/>
          <w:szCs w:val="20"/>
        </w:rPr>
      </w:pPr>
      <w:r w:rsidDel="00000000" w:rsidR="00000000" w:rsidRPr="00000000">
        <w:rPr>
          <w:rtl w:val="0"/>
        </w:rPr>
      </w:r>
    </w:p>
    <w:tbl>
      <w:tblPr>
        <w:tblStyle w:val="Table13"/>
        <w:tblW w:w="113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1830"/>
        <w:gridCol w:w="3330"/>
        <w:gridCol w:w="3330"/>
        <w:tblGridChange w:id="0">
          <w:tblGrid>
            <w:gridCol w:w="2880"/>
            <w:gridCol w:w="1830"/>
            <w:gridCol w:w="3330"/>
            <w:gridCol w:w="3330"/>
          </w:tblGrid>
        </w:tblGridChange>
      </w:tblGrid>
      <w:tr>
        <w:trPr>
          <w:cantSplit w:val="0"/>
          <w:trHeight w:val="295" w:hRule="atLeast"/>
          <w:tblHeader w:val="0"/>
        </w:trPr>
        <w:tc>
          <w:tcPr>
            <w:shd w:fill="ddebf7" w:val="clear"/>
            <w:vAlign w:val="center"/>
          </w:tcPr>
          <w:p w:rsidR="00000000" w:rsidDel="00000000" w:rsidP="00000000" w:rsidRDefault="00000000" w:rsidRPr="00000000" w14:paraId="00000615">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Résultats </w:t>
            </w:r>
          </w:p>
        </w:tc>
        <w:tc>
          <w:tcPr>
            <w:vMerge w:val="restart"/>
            <w:shd w:fill="f4b084" w:val="clear"/>
            <w:vAlign w:val="center"/>
          </w:tcPr>
          <w:p w:rsidR="00000000" w:rsidDel="00000000" w:rsidP="00000000" w:rsidRDefault="00000000" w:rsidRPr="00000000" w14:paraId="00000616">
            <w:pPr>
              <w:keepNext w:val="1"/>
              <w:keepLines w:val="1"/>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Progrès actuel de l'indicateur</w:t>
            </w:r>
            <w:r w:rsidDel="00000000" w:rsidR="00000000" w:rsidRPr="00000000">
              <w:rPr>
                <w:rFonts w:ascii="Avenir" w:cs="Avenir" w:eastAsia="Avenir" w:hAnsi="Avenir"/>
                <w:i w:val="1"/>
                <w:color w:val="000000"/>
                <w:sz w:val="16"/>
                <w:szCs w:val="16"/>
                <w:vertAlign w:val="superscript"/>
              </w:rPr>
              <w:footnoteReference w:customMarkFollows="0" w:id="10"/>
            </w:r>
            <w:r w:rsidDel="00000000" w:rsidR="00000000" w:rsidRPr="00000000">
              <w:rPr>
                <w:rtl w:val="0"/>
              </w:rPr>
            </w:r>
          </w:p>
        </w:tc>
        <w:tc>
          <w:tcPr>
            <w:vMerge w:val="restart"/>
            <w:shd w:fill="ddebf7" w:val="clear"/>
            <w:vAlign w:val="center"/>
          </w:tcPr>
          <w:p w:rsidR="00000000" w:rsidDel="00000000" w:rsidP="00000000" w:rsidRDefault="00000000" w:rsidRPr="00000000" w14:paraId="00000617">
            <w:pPr>
              <w:keepNext w:val="1"/>
              <w:keepLines w:val="1"/>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Dépenses cumulatives en US $  </w:t>
            </w:r>
            <w:r w:rsidDel="00000000" w:rsidR="00000000" w:rsidRPr="00000000">
              <w:rPr>
                <w:rFonts w:ascii="Avenir" w:cs="Avenir" w:eastAsia="Avenir" w:hAnsi="Avenir"/>
                <w:i w:val="1"/>
                <w:color w:val="000000"/>
                <w:sz w:val="16"/>
                <w:szCs w:val="16"/>
                <w:vertAlign w:val="superscript"/>
              </w:rPr>
              <w:footnoteReference w:customMarkFollows="0" w:id="11"/>
            </w:r>
            <w:r w:rsidDel="00000000" w:rsidR="00000000" w:rsidRPr="00000000">
              <w:rPr>
                <w:rtl w:val="0"/>
              </w:rPr>
            </w:r>
          </w:p>
        </w:tc>
        <w:tc>
          <w:tcPr>
            <w:vMerge w:val="restart"/>
            <w:shd w:fill="ddebf7" w:val="clear"/>
          </w:tcPr>
          <w:p w:rsidR="00000000" w:rsidDel="00000000" w:rsidP="00000000" w:rsidRDefault="00000000" w:rsidRPr="00000000" w14:paraId="00000618">
            <w:pPr>
              <w:widowControl w:val="0"/>
              <w:pBdr>
                <w:top w:space="0" w:sz="0" w:val="nil"/>
                <w:left w:space="0" w:sz="0" w:val="nil"/>
                <w:bottom w:space="0" w:sz="0" w:val="nil"/>
                <w:right w:space="0" w:sz="0" w:val="nil"/>
                <w:between w:space="0" w:sz="0" w:val="nil"/>
              </w:pBdr>
              <w:spacing w:line="276"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Commentaires </w:t>
            </w:r>
          </w:p>
        </w:tc>
      </w:tr>
      <w:tr>
        <w:trPr>
          <w:cantSplit w:val="0"/>
          <w:trHeight w:val="310" w:hRule="atLeast"/>
          <w:tblHeader w:val="0"/>
        </w:trPr>
        <w:tc>
          <w:tcPr>
            <w:shd w:fill="ddebf7" w:val="clear"/>
            <w:vAlign w:val="center"/>
          </w:tcPr>
          <w:p w:rsidR="00000000" w:rsidDel="00000000" w:rsidP="00000000" w:rsidRDefault="00000000" w:rsidRPr="00000000" w14:paraId="0000061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t>
            </w:r>
          </w:p>
        </w:tc>
        <w:tc>
          <w:tcPr>
            <w:vMerge w:val="continue"/>
            <w:shd w:fill="f4b084" w:val="clear"/>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color w:val="000000"/>
                <w:sz w:val="16"/>
                <w:szCs w:val="16"/>
              </w:rPr>
            </w:pPr>
            <w:r w:rsidDel="00000000" w:rsidR="00000000" w:rsidRPr="00000000">
              <w:rPr>
                <w:rtl w:val="0"/>
              </w:rPr>
            </w:r>
          </w:p>
        </w:tc>
        <w:tc>
          <w:tcPr>
            <w:vMerge w:val="continue"/>
            <w:shd w:fill="ddebf7" w:val="clear"/>
            <w:vAlign w:val="cente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color w:val="000000"/>
                <w:sz w:val="16"/>
                <w:szCs w:val="16"/>
              </w:rPr>
            </w:pPr>
            <w:r w:rsidDel="00000000" w:rsidR="00000000" w:rsidRPr="00000000">
              <w:rPr>
                <w:rtl w:val="0"/>
              </w:rPr>
            </w:r>
          </w:p>
        </w:tc>
        <w:tc>
          <w:tcPr>
            <w:vMerge w:val="continue"/>
            <w:shd w:fill="ddebf7" w:val="cle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auto" w:val="clear"/>
            <w:vAlign w:val="center"/>
          </w:tcPr>
          <w:p w:rsidR="00000000" w:rsidDel="00000000" w:rsidP="00000000" w:rsidRDefault="00000000" w:rsidRPr="00000000" w14:paraId="0000061D">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u w:val="single"/>
                <w:rtl w:val="0"/>
              </w:rPr>
              <w:t xml:space="preserve">Effet 1 : Agriculture</w:t>
            </w:r>
            <w:r w:rsidDel="00000000" w:rsidR="00000000" w:rsidRPr="00000000">
              <w:rPr>
                <w:rtl w:val="0"/>
              </w:rPr>
            </w:r>
          </w:p>
        </w:tc>
        <w:tc>
          <w:tcPr>
            <w:shd w:fill="auto" w:val="clear"/>
            <w:vAlign w:val="center"/>
          </w:tcPr>
          <w:p w:rsidR="00000000" w:rsidDel="00000000" w:rsidP="00000000" w:rsidRDefault="00000000" w:rsidRPr="00000000" w14:paraId="0000061E">
            <w:pPr>
              <w:rPr>
                <w:rFonts w:ascii="Avenir" w:cs="Avenir" w:eastAsia="Avenir" w:hAnsi="Aveni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61F">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Obligatoire </w:t>
            </w:r>
            <w:r w:rsidDel="00000000" w:rsidR="00000000" w:rsidRPr="00000000">
              <w:rPr>
                <w:rFonts w:ascii="Avenir" w:cs="Avenir" w:eastAsia="Avenir" w:hAnsi="Avenir"/>
                <w:i w:val="1"/>
                <w:color w:val="000000"/>
                <w:sz w:val="16"/>
                <w:szCs w:val="16"/>
                <w:vertAlign w:val="superscript"/>
              </w:rPr>
              <w:footnoteReference w:customMarkFollows="0" w:id="12"/>
            </w:r>
            <w:r w:rsidDel="00000000" w:rsidR="00000000" w:rsidRPr="00000000">
              <w:rPr>
                <w:rtl w:val="0"/>
              </w:rPr>
            </w:r>
          </w:p>
        </w:tc>
        <w:tc>
          <w:tcPr/>
          <w:p w:rsidR="00000000" w:rsidDel="00000000" w:rsidP="00000000" w:rsidRDefault="00000000" w:rsidRPr="00000000" w14:paraId="00000620">
            <w:pPr>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auto" w:val="clear"/>
            <w:vAlign w:val="center"/>
          </w:tcPr>
          <w:p w:rsidR="00000000" w:rsidDel="00000000" w:rsidP="00000000" w:rsidRDefault="00000000" w:rsidRPr="00000000" w14:paraId="0000062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Produit 1.1 du document de projet</w:t>
            </w:r>
          </w:p>
        </w:tc>
        <w:tc>
          <w:tcPr>
            <w:shd w:fill="auto" w:val="clear"/>
            <w:vAlign w:val="center"/>
          </w:tcPr>
          <w:p w:rsidR="00000000" w:rsidDel="00000000" w:rsidP="00000000" w:rsidRDefault="00000000" w:rsidRPr="00000000" w14:paraId="00000622">
            <w:pPr>
              <w:rPr>
                <w:rFonts w:ascii="Avenir" w:cs="Avenir" w:eastAsia="Avenir" w:hAnsi="Aveni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62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Obligatoire</w:t>
            </w:r>
            <w:r w:rsidDel="00000000" w:rsidR="00000000" w:rsidRPr="00000000">
              <w:rPr>
                <w:rFonts w:ascii="Avenir" w:cs="Avenir" w:eastAsia="Avenir" w:hAnsi="Avenir"/>
                <w:i w:val="1"/>
                <w:color w:val="000000"/>
                <w:sz w:val="16"/>
                <w:szCs w:val="16"/>
                <w:vertAlign w:val="superscript"/>
              </w:rPr>
              <w:footnoteReference w:customMarkFollows="0" w:id="13"/>
            </w:r>
            <w:r w:rsidDel="00000000" w:rsidR="00000000" w:rsidRPr="00000000">
              <w:rPr>
                <w:rtl w:val="0"/>
              </w:rPr>
            </w:r>
          </w:p>
        </w:tc>
        <w:tc>
          <w:tcPr/>
          <w:p w:rsidR="00000000" w:rsidDel="00000000" w:rsidP="00000000" w:rsidRDefault="00000000" w:rsidRPr="00000000" w14:paraId="00000624">
            <w:pPr>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auto" w:val="clear"/>
            <w:vAlign w:val="center"/>
          </w:tcPr>
          <w:p w:rsidR="00000000" w:rsidDel="00000000" w:rsidP="00000000" w:rsidRDefault="00000000" w:rsidRPr="00000000" w14:paraId="00000625">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Activité ou sous-produit 1.1.1.</w:t>
            </w:r>
          </w:p>
        </w:tc>
        <w:tc>
          <w:tcPr>
            <w:shd w:fill="auto" w:val="clear"/>
            <w:vAlign w:val="center"/>
          </w:tcPr>
          <w:p w:rsidR="00000000" w:rsidDel="00000000" w:rsidP="00000000" w:rsidRDefault="00000000" w:rsidRPr="00000000" w14:paraId="00000626">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t>
            </w:r>
          </w:p>
        </w:tc>
        <w:tc>
          <w:tcPr>
            <w:shd w:fill="auto" w:val="clear"/>
            <w:vAlign w:val="center"/>
          </w:tcPr>
          <w:p w:rsidR="00000000" w:rsidDel="00000000" w:rsidP="00000000" w:rsidRDefault="00000000" w:rsidRPr="00000000" w14:paraId="00000627">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Recommandé</w:t>
            </w:r>
          </w:p>
        </w:tc>
        <w:tc>
          <w:tcPr/>
          <w:p w:rsidR="00000000" w:rsidDel="00000000" w:rsidP="00000000" w:rsidRDefault="00000000" w:rsidRPr="00000000" w14:paraId="00000628">
            <w:pPr>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auto" w:val="clear"/>
            <w:vAlign w:val="center"/>
          </w:tcPr>
          <w:p w:rsidR="00000000" w:rsidDel="00000000" w:rsidP="00000000" w:rsidRDefault="00000000" w:rsidRPr="00000000" w14:paraId="0000062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t>
            </w:r>
          </w:p>
        </w:tc>
        <w:tc>
          <w:tcPr>
            <w:shd w:fill="auto" w:val="clear"/>
            <w:vAlign w:val="center"/>
          </w:tcPr>
          <w:p w:rsidR="00000000" w:rsidDel="00000000" w:rsidP="00000000" w:rsidRDefault="00000000" w:rsidRPr="00000000" w14:paraId="0000062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t>
            </w:r>
          </w:p>
        </w:tc>
        <w:tc>
          <w:tcPr>
            <w:shd w:fill="auto" w:val="clear"/>
            <w:vAlign w:val="center"/>
          </w:tcPr>
          <w:p w:rsidR="00000000" w:rsidDel="00000000" w:rsidP="00000000" w:rsidRDefault="00000000" w:rsidRPr="00000000" w14:paraId="0000062B">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2C">
            <w:pPr>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auto" w:val="clear"/>
            <w:vAlign w:val="center"/>
          </w:tcPr>
          <w:p w:rsidR="00000000" w:rsidDel="00000000" w:rsidP="00000000" w:rsidRDefault="00000000" w:rsidRPr="00000000" w14:paraId="0000062D">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Produit 1.2 du document de projet</w:t>
            </w:r>
          </w:p>
        </w:tc>
        <w:tc>
          <w:tcPr>
            <w:shd w:fill="auto" w:val="clear"/>
            <w:vAlign w:val="center"/>
          </w:tcPr>
          <w:p w:rsidR="00000000" w:rsidDel="00000000" w:rsidP="00000000" w:rsidRDefault="00000000" w:rsidRPr="00000000" w14:paraId="0000062E">
            <w:pPr>
              <w:rPr>
                <w:rFonts w:ascii="Avenir" w:cs="Avenir" w:eastAsia="Avenir" w:hAnsi="Aveni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62F">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Obligatoire</w:t>
            </w:r>
          </w:p>
        </w:tc>
        <w:tc>
          <w:tcPr/>
          <w:p w:rsidR="00000000" w:rsidDel="00000000" w:rsidP="00000000" w:rsidRDefault="00000000" w:rsidRPr="00000000" w14:paraId="00000630">
            <w:pPr>
              <w:rPr>
                <w:rFonts w:ascii="Avenir" w:cs="Avenir" w:eastAsia="Avenir" w:hAnsi="Avenir"/>
                <w:color w:val="000000"/>
                <w:sz w:val="16"/>
                <w:szCs w:val="16"/>
              </w:rPr>
            </w:pPr>
            <w:r w:rsidDel="00000000" w:rsidR="00000000" w:rsidRPr="00000000">
              <w:rPr>
                <w:rtl w:val="0"/>
              </w:rPr>
            </w:r>
          </w:p>
        </w:tc>
      </w:tr>
      <w:tr>
        <w:trPr>
          <w:cantSplit w:val="0"/>
          <w:trHeight w:val="158" w:hRule="atLeast"/>
          <w:tblHeader w:val="0"/>
        </w:trPr>
        <w:tc>
          <w:tcPr>
            <w:shd w:fill="auto" w:val="clear"/>
            <w:vAlign w:val="center"/>
          </w:tcPr>
          <w:p w:rsidR="00000000" w:rsidDel="00000000" w:rsidP="00000000" w:rsidRDefault="00000000" w:rsidRPr="00000000" w14:paraId="0000063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w:t>
            </w:r>
          </w:p>
        </w:tc>
        <w:tc>
          <w:tcPr>
            <w:shd w:fill="auto" w:val="clear"/>
            <w:vAlign w:val="center"/>
          </w:tcPr>
          <w:p w:rsidR="00000000" w:rsidDel="00000000" w:rsidP="00000000" w:rsidRDefault="00000000" w:rsidRPr="00000000" w14:paraId="00000632">
            <w:pPr>
              <w:rPr>
                <w:rFonts w:ascii="Avenir" w:cs="Avenir" w:eastAsia="Avenir" w:hAnsi="Aveni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633">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34">
            <w:pPr>
              <w:rPr>
                <w:rFonts w:ascii="Avenir" w:cs="Avenir" w:eastAsia="Avenir" w:hAnsi="Avenir"/>
                <w:color w:val="000000"/>
                <w:sz w:val="16"/>
                <w:szCs w:val="16"/>
              </w:rPr>
            </w:pPr>
            <w:r w:rsidDel="00000000" w:rsidR="00000000" w:rsidRPr="00000000">
              <w:rPr>
                <w:rtl w:val="0"/>
              </w:rPr>
            </w:r>
          </w:p>
        </w:tc>
      </w:tr>
      <w:tr>
        <w:trPr>
          <w:cantSplit w:val="0"/>
          <w:trHeight w:val="310" w:hRule="atLeast"/>
          <w:tblHeader w:val="0"/>
        </w:trPr>
        <w:tc>
          <w:tcPr>
            <w:shd w:fill="auto" w:val="clear"/>
            <w:vAlign w:val="center"/>
          </w:tcPr>
          <w:p w:rsidR="00000000" w:rsidDel="00000000" w:rsidP="00000000" w:rsidRDefault="00000000" w:rsidRPr="00000000" w14:paraId="00000635">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Total</w:t>
            </w:r>
          </w:p>
        </w:tc>
        <w:tc>
          <w:tcPr>
            <w:shd w:fill="auto" w:val="clear"/>
            <w:vAlign w:val="center"/>
          </w:tcPr>
          <w:p w:rsidR="00000000" w:rsidDel="00000000" w:rsidP="00000000" w:rsidRDefault="00000000" w:rsidRPr="00000000" w14:paraId="00000636">
            <w:pPr>
              <w:rPr>
                <w:rFonts w:ascii="Avenir" w:cs="Avenir" w:eastAsia="Avenir" w:hAnsi="Avenir"/>
                <w:color w:val="000000"/>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637">
            <w:pPr>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38">
            <w:pPr>
              <w:rPr>
                <w:rFonts w:ascii="Avenir" w:cs="Avenir" w:eastAsia="Avenir" w:hAnsi="Avenir"/>
                <w:color w:val="000000"/>
                <w:sz w:val="16"/>
                <w:szCs w:val="16"/>
              </w:rPr>
            </w:pPr>
            <w:r w:rsidDel="00000000" w:rsidR="00000000" w:rsidRPr="00000000">
              <w:rPr>
                <w:rtl w:val="0"/>
              </w:rPr>
            </w:r>
          </w:p>
        </w:tc>
      </w:tr>
    </w:tbl>
    <w:p w:rsidR="00000000" w:rsidDel="00000000" w:rsidP="00000000" w:rsidRDefault="00000000" w:rsidRPr="00000000" w14:paraId="00000639">
      <w:pPr>
        <w:keepNext w:val="1"/>
        <w:keepLines w:val="1"/>
        <w:pBdr>
          <w:top w:space="0" w:sz="0" w:val="nil"/>
          <w:left w:space="0" w:sz="0" w:val="nil"/>
          <w:bottom w:space="0" w:sz="0" w:val="nil"/>
          <w:right w:space="0" w:sz="0" w:val="nil"/>
          <w:between w:space="0" w:sz="0" w:val="nil"/>
        </w:pBdr>
        <w:spacing w:after="0" w:line="250" w:lineRule="auto"/>
        <w:ind w:right="28"/>
        <w:jc w:val="both"/>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63A">
      <w:pPr>
        <w:numPr>
          <w:ilvl w:val="0"/>
          <w:numId w:val="6"/>
        </w:numPr>
        <w:pBdr>
          <w:top w:space="0" w:sz="0" w:val="nil"/>
          <w:left w:space="0" w:sz="0" w:val="nil"/>
          <w:bottom w:space="0" w:sz="0" w:val="nil"/>
          <w:right w:space="0" w:sz="0" w:val="nil"/>
          <w:between w:space="0" w:sz="0" w:val="nil"/>
        </w:pBdr>
        <w:spacing w:after="5" w:line="271" w:lineRule="auto"/>
        <w:ind w:left="370" w:right="28" w:hanging="360"/>
        <w:jc w:val="both"/>
        <w:rPr>
          <w:rFonts w:ascii="Avenir" w:cs="Avenir" w:eastAsia="Avenir" w:hAnsi="Avenir"/>
          <w:color w:val="000000"/>
          <w:sz w:val="20"/>
          <w:szCs w:val="20"/>
        </w:rPr>
      </w:pPr>
      <w:r w:rsidDel="00000000" w:rsidR="00000000" w:rsidRPr="00000000">
        <w:rPr>
          <w:rFonts w:ascii="Avenir" w:cs="Avenir" w:eastAsia="Avenir" w:hAnsi="Avenir"/>
          <w:color w:val="000000"/>
          <w:sz w:val="20"/>
          <w:szCs w:val="20"/>
          <w:rtl w:val="0"/>
        </w:rPr>
        <w:t xml:space="preserve">Taux de décaissement par pilier de la Stratégie Nationale REDD+ (Voir tableau a)</w:t>
      </w:r>
    </w:p>
    <w:p w:rsidR="00000000" w:rsidDel="00000000" w:rsidP="00000000" w:rsidRDefault="00000000" w:rsidRPr="00000000" w14:paraId="0000063B">
      <w:pPr>
        <w:keepNext w:val="1"/>
        <w:keepLines w:val="1"/>
        <w:spacing w:after="0" w:line="240" w:lineRule="auto"/>
        <w:ind w:left="0" w:right="28" w:firstLine="0"/>
        <w:jc w:val="both"/>
        <w:rPr>
          <w:rFonts w:ascii="Avenir" w:cs="Avenir" w:eastAsia="Avenir" w:hAnsi="Avenir"/>
          <w:color w:val="000000"/>
          <w:sz w:val="16"/>
          <w:szCs w:val="16"/>
        </w:rPr>
      </w:pPr>
      <w:r w:rsidDel="00000000" w:rsidR="00000000" w:rsidRPr="00000000">
        <w:rPr>
          <w:rtl w:val="0"/>
        </w:rPr>
      </w:r>
    </w:p>
    <w:tbl>
      <w:tblPr>
        <w:tblStyle w:val="Table14"/>
        <w:tblW w:w="10545.0" w:type="dxa"/>
        <w:jc w:val="center"/>
        <w:tblBorders>
          <w:top w:color="ffd965" w:space="0" w:sz="4" w:val="single"/>
          <w:left w:color="ffd965" w:space="0" w:sz="4" w:val="single"/>
          <w:bottom w:color="ffd965" w:space="0" w:sz="4" w:val="single"/>
          <w:right w:color="ffd965" w:space="0" w:sz="4" w:val="single"/>
          <w:insideH w:color="ffd965" w:space="0" w:sz="4" w:val="single"/>
          <w:insideV w:color="000000" w:space="0" w:sz="4" w:val="single"/>
        </w:tblBorders>
        <w:tblLayout w:type="fixed"/>
        <w:tblLook w:val="0400"/>
      </w:tblPr>
      <w:tblGrid>
        <w:gridCol w:w="2580"/>
        <w:gridCol w:w="1980"/>
        <w:gridCol w:w="3060"/>
        <w:gridCol w:w="2925"/>
        <w:tblGridChange w:id="0">
          <w:tblGrid>
            <w:gridCol w:w="2580"/>
            <w:gridCol w:w="1980"/>
            <w:gridCol w:w="3060"/>
            <w:gridCol w:w="2925"/>
          </w:tblGrid>
        </w:tblGridChange>
      </w:tblGrid>
      <w:tr>
        <w:trPr>
          <w:cantSplit w:val="0"/>
          <w:tblHeader w:val="0"/>
        </w:trPr>
        <w:tc>
          <w:tcPr>
            <w:shd w:fill="deebf6" w:val="clear"/>
          </w:tcPr>
          <w:p w:rsidR="00000000" w:rsidDel="00000000" w:rsidP="00000000" w:rsidRDefault="00000000" w:rsidRPr="00000000" w14:paraId="0000063C">
            <w:pPr>
              <w:keepNext w:val="1"/>
              <w:keepLines w:val="1"/>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PILIER</w:t>
            </w:r>
          </w:p>
        </w:tc>
        <w:tc>
          <w:tcPr>
            <w:shd w:fill="deebf6" w:val="clear"/>
          </w:tcPr>
          <w:p w:rsidR="00000000" w:rsidDel="00000000" w:rsidP="00000000" w:rsidRDefault="00000000" w:rsidRPr="00000000" w14:paraId="0000063D">
            <w:pPr>
              <w:keepNext w:val="1"/>
              <w:keepLines w:val="1"/>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BUDGET DANS LE PRODOC</w:t>
            </w:r>
          </w:p>
        </w:tc>
        <w:tc>
          <w:tcPr>
            <w:shd w:fill="deebf6" w:val="clear"/>
          </w:tcPr>
          <w:p w:rsidR="00000000" w:rsidDel="00000000" w:rsidP="00000000" w:rsidRDefault="00000000" w:rsidRPr="00000000" w14:paraId="0000063E">
            <w:pPr>
              <w:keepNext w:val="1"/>
              <w:keepLines w:val="1"/>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DECAISSEMENTS ESTIMES POUR LA PERIODE DE RAPPORTAGE</w:t>
            </w:r>
          </w:p>
        </w:tc>
        <w:tc>
          <w:tcPr>
            <w:shd w:fill="deebf6" w:val="clear"/>
          </w:tcPr>
          <w:p w:rsidR="00000000" w:rsidDel="00000000" w:rsidP="00000000" w:rsidRDefault="00000000" w:rsidRPr="00000000" w14:paraId="0000063F">
            <w:pPr>
              <w:keepNext w:val="1"/>
              <w:keepLines w:val="1"/>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DECAISSEMENTS CUMULES DEPUIS LE DEBUT DU PROJET</w:t>
            </w:r>
          </w:p>
        </w:tc>
      </w:tr>
      <w:tr>
        <w:trPr>
          <w:cantSplit w:val="0"/>
          <w:tblHeader w:val="0"/>
        </w:trPr>
        <w:tc>
          <w:tcPr/>
          <w:p w:rsidR="00000000" w:rsidDel="00000000" w:rsidP="00000000" w:rsidRDefault="00000000" w:rsidRPr="00000000" w14:paraId="00000640">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Aménagement du Territoire</w:t>
            </w:r>
          </w:p>
        </w:tc>
        <w:tc>
          <w:tcPr/>
          <w:p w:rsidR="00000000" w:rsidDel="00000000" w:rsidP="00000000" w:rsidRDefault="00000000" w:rsidRPr="00000000" w14:paraId="00000641">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2">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3">
            <w:pPr>
              <w:keepNext w:val="1"/>
              <w:keepLines w:val="1"/>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44">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Foncier</w:t>
            </w:r>
          </w:p>
        </w:tc>
        <w:tc>
          <w:tcPr/>
          <w:p w:rsidR="00000000" w:rsidDel="00000000" w:rsidP="00000000" w:rsidRDefault="00000000" w:rsidRPr="00000000" w14:paraId="00000645">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6">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7">
            <w:pPr>
              <w:keepNext w:val="1"/>
              <w:keepLines w:val="1"/>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48">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Agriculture</w:t>
            </w:r>
          </w:p>
        </w:tc>
        <w:tc>
          <w:tcPr/>
          <w:p w:rsidR="00000000" w:rsidDel="00000000" w:rsidP="00000000" w:rsidRDefault="00000000" w:rsidRPr="00000000" w14:paraId="00000649">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A">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B">
            <w:pPr>
              <w:keepNext w:val="1"/>
              <w:keepLines w:val="1"/>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4C">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Forêt</w:t>
            </w:r>
          </w:p>
        </w:tc>
        <w:tc>
          <w:tcPr/>
          <w:p w:rsidR="00000000" w:rsidDel="00000000" w:rsidP="00000000" w:rsidRDefault="00000000" w:rsidRPr="00000000" w14:paraId="0000064D">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E">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4F">
            <w:pPr>
              <w:keepNext w:val="1"/>
              <w:keepLines w:val="1"/>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50">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Energie</w:t>
            </w:r>
          </w:p>
        </w:tc>
        <w:tc>
          <w:tcPr/>
          <w:p w:rsidR="00000000" w:rsidDel="00000000" w:rsidP="00000000" w:rsidRDefault="00000000" w:rsidRPr="00000000" w14:paraId="00000651">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2">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3">
            <w:pPr>
              <w:keepNext w:val="1"/>
              <w:keepLines w:val="1"/>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54">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Mines et Hydrocarbures</w:t>
            </w:r>
          </w:p>
        </w:tc>
        <w:tc>
          <w:tcPr/>
          <w:p w:rsidR="00000000" w:rsidDel="00000000" w:rsidP="00000000" w:rsidRDefault="00000000" w:rsidRPr="00000000" w14:paraId="00000655">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6">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7">
            <w:pPr>
              <w:keepNext w:val="1"/>
              <w:keepLines w:val="1"/>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58">
            <w:pPr>
              <w:keepNext w:val="1"/>
              <w:keepLines w:val="1"/>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Démographie</w:t>
            </w:r>
          </w:p>
        </w:tc>
        <w:tc>
          <w:tcPr/>
          <w:p w:rsidR="00000000" w:rsidDel="00000000" w:rsidP="00000000" w:rsidRDefault="00000000" w:rsidRPr="00000000" w14:paraId="00000659">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A">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B">
            <w:pPr>
              <w:keepNext w:val="1"/>
              <w:keepLines w:val="1"/>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5C">
            <w:pPr>
              <w:keepNext w:val="1"/>
              <w:keepLines w:val="1"/>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Governance</w:t>
            </w:r>
            <w:r w:rsidDel="00000000" w:rsidR="00000000" w:rsidRPr="00000000">
              <w:rPr>
                <w:rtl w:val="0"/>
              </w:rPr>
            </w:r>
          </w:p>
        </w:tc>
        <w:tc>
          <w:tcPr/>
          <w:p w:rsidR="00000000" w:rsidDel="00000000" w:rsidP="00000000" w:rsidRDefault="00000000" w:rsidRPr="00000000" w14:paraId="0000065D">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E">
            <w:pPr>
              <w:keepNext w:val="1"/>
              <w:keepLines w:val="1"/>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5F">
            <w:pPr>
              <w:keepNext w:val="1"/>
              <w:keepLines w:val="1"/>
              <w:rPr>
                <w:rFonts w:ascii="Avenir" w:cs="Avenir" w:eastAsia="Avenir" w:hAnsi="Avenir"/>
                <w:color w:val="000000"/>
                <w:sz w:val="16"/>
                <w:szCs w:val="16"/>
              </w:rPr>
            </w:pPr>
            <w:r w:rsidDel="00000000" w:rsidR="00000000" w:rsidRPr="00000000">
              <w:rPr>
                <w:rtl w:val="0"/>
              </w:rPr>
            </w:r>
          </w:p>
        </w:tc>
      </w:tr>
    </w:tbl>
    <w:p w:rsidR="00000000" w:rsidDel="00000000" w:rsidP="00000000" w:rsidRDefault="00000000" w:rsidRPr="00000000" w14:paraId="000006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sectPr>
          <w:type w:val="nextPage"/>
          <w:pgSz w:h="11900" w:w="16840" w:orient="landscape"/>
          <w:pgMar w:bottom="1498" w:top="1958" w:left="1584" w:right="1555" w:header="1022" w:footer="1109"/>
        </w:sectPr>
      </w:pPr>
      <w:bookmarkStart w:colFirst="0" w:colLast="0" w:name="_heading=h.53bval26syo" w:id="20"/>
      <w:bookmarkEnd w:id="20"/>
      <w:r w:rsidDel="00000000" w:rsidR="00000000" w:rsidRPr="00000000">
        <w:rPr>
          <w:rtl w:val="0"/>
        </w:rPr>
      </w:r>
    </w:p>
    <w:p w:rsidR="00000000" w:rsidDel="00000000" w:rsidP="00000000" w:rsidRDefault="00000000" w:rsidRPr="00000000" w14:paraId="000006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venir" w:cs="Avenir" w:eastAsia="Avenir" w:hAnsi="Avenir"/>
          <w:b w:val="0"/>
          <w:i w:val="0"/>
          <w:smallCaps w:val="0"/>
          <w:strike w:val="0"/>
          <w:color w:val="000000"/>
          <w:sz w:val="21"/>
          <w:szCs w:val="21"/>
          <w:u w:val="none"/>
          <w:shd w:fill="auto" w:val="clear"/>
          <w:vertAlign w:val="baseline"/>
        </w:rPr>
      </w:pPr>
      <w:bookmarkStart w:colFirst="0" w:colLast="0" w:name="_heading=h.1ci93xb" w:id="21"/>
      <w:bookmarkEnd w:id="21"/>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7.2 Suivi des Contrats</w:t>
      </w:r>
      <w:r w:rsidDel="00000000" w:rsidR="00000000" w:rsidRPr="00000000">
        <w:rPr>
          <w:rtl w:val="0"/>
        </w:rPr>
      </w:r>
    </w:p>
    <w:p w:rsidR="00000000" w:rsidDel="00000000" w:rsidP="00000000" w:rsidRDefault="00000000" w:rsidRPr="00000000" w14:paraId="00000662">
      <w:pPr>
        <w:spacing w:after="5" w:line="271" w:lineRule="auto"/>
        <w:ind w:left="20" w:right="28" w:hanging="10"/>
        <w:jc w:val="both"/>
        <w:rPr>
          <w:rFonts w:ascii="Avenir" w:cs="Avenir" w:eastAsia="Avenir" w:hAnsi="Avenir"/>
          <w:color w:val="000000"/>
          <w:sz w:val="16"/>
          <w:szCs w:val="16"/>
        </w:rPr>
      </w:pPr>
      <w:r w:rsidDel="00000000" w:rsidR="00000000" w:rsidRPr="00000000">
        <w:rPr>
          <w:rtl w:val="0"/>
        </w:rPr>
      </w:r>
    </w:p>
    <w:tbl>
      <w:tblPr>
        <w:tblStyle w:val="Table15"/>
        <w:tblW w:w="14220.0" w:type="dxa"/>
        <w:jc w:val="center"/>
        <w:tblBorders>
          <w:top w:color="afbabb" w:space="0" w:sz="4" w:val="single"/>
          <w:left w:color="afbabb" w:space="0" w:sz="4" w:val="single"/>
          <w:bottom w:color="afbabb" w:space="0" w:sz="4" w:val="single"/>
          <w:right w:color="afbabb" w:space="0" w:sz="4" w:val="single"/>
          <w:insideH w:color="afbabb" w:space="0" w:sz="4" w:val="single"/>
          <w:insideV w:color="000000" w:space="0" w:sz="4" w:val="single"/>
        </w:tblBorders>
        <w:tblLayout w:type="fixed"/>
        <w:tblLook w:val="0400"/>
      </w:tblPr>
      <w:tblGrid>
        <w:gridCol w:w="1545"/>
        <w:gridCol w:w="2340"/>
        <w:gridCol w:w="990"/>
        <w:gridCol w:w="1125"/>
        <w:gridCol w:w="1230"/>
        <w:gridCol w:w="1200"/>
        <w:gridCol w:w="1245"/>
        <w:gridCol w:w="1230"/>
        <w:gridCol w:w="885"/>
        <w:gridCol w:w="2430"/>
        <w:tblGridChange w:id="0">
          <w:tblGrid>
            <w:gridCol w:w="1545"/>
            <w:gridCol w:w="2340"/>
            <w:gridCol w:w="990"/>
            <w:gridCol w:w="1125"/>
            <w:gridCol w:w="1230"/>
            <w:gridCol w:w="1200"/>
            <w:gridCol w:w="1245"/>
            <w:gridCol w:w="1230"/>
            <w:gridCol w:w="885"/>
            <w:gridCol w:w="2430"/>
          </w:tblGrid>
        </w:tblGridChange>
      </w:tblGrid>
      <w:tr>
        <w:trPr>
          <w:cantSplit w:val="0"/>
          <w:trHeight w:val="425" w:hRule="atLeast"/>
          <w:tblHeader w:val="1"/>
        </w:trPr>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63">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N° du Contrat</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64">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Intitulé et thématique</w:t>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665">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Type (*)</w:t>
            </w:r>
          </w:p>
          <w:p w:rsidR="00000000" w:rsidDel="00000000" w:rsidP="00000000" w:rsidRDefault="00000000" w:rsidRPr="00000000" w14:paraId="00000666">
            <w:pPr>
              <w:jc w:val="left"/>
              <w:rPr>
                <w:rFonts w:ascii="Avenir" w:cs="Avenir" w:eastAsia="Avenir" w:hAnsi="Avenir"/>
                <w:b w:val="1"/>
                <w:color w:val="00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d7ee" w:val="clear"/>
          </w:tcPr>
          <w:p w:rsidR="00000000" w:rsidDel="00000000" w:rsidP="00000000" w:rsidRDefault="00000000" w:rsidRPr="00000000" w14:paraId="00000667">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Sous type (voir liste ci-dessous)</w:t>
            </w:r>
          </w:p>
        </w:tc>
        <w:tc>
          <w:tcPr>
            <w:tcBorders>
              <w:top w:color="000000" w:space="0" w:sz="4" w:val="single"/>
              <w:left w:color="000000" w:space="0" w:sz="4" w:val="single"/>
              <w:bottom w:color="000000" w:space="0" w:sz="4" w:val="single"/>
              <w:right w:color="000000" w:space="0" w:sz="4" w:val="single"/>
            </w:tcBorders>
            <w:shd w:fill="bdd7ee" w:val="clear"/>
            <w:vAlign w:val="center"/>
          </w:tcPr>
          <w:p w:rsidR="00000000" w:rsidDel="00000000" w:rsidP="00000000" w:rsidRDefault="00000000" w:rsidRPr="00000000" w14:paraId="00000668">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Montant du contrat ($)</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69">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Date signature contrat</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6A">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Date début des activités</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6B">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Date fin Contrat</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6C">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Délai Exécution Prévu</w:t>
            </w:r>
          </w:p>
        </w:tc>
        <w:tc>
          <w:tcPr>
            <w:tcBorders>
              <w:top w:color="000000" w:space="0" w:sz="4" w:val="single"/>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6D">
            <w:pPr>
              <w:jc w:val="left"/>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Commentaires sur les livrables attendus</w:t>
            </w:r>
          </w:p>
        </w:tc>
      </w:tr>
      <w:tr>
        <w:trPr>
          <w:cantSplit w:val="0"/>
          <w:trHeight w:val="29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E">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WWF-RDC/FY25/Grant/021/lf/40002913-404105</w:t>
            </w:r>
          </w:p>
          <w:p w:rsidR="00000000" w:rsidDel="00000000" w:rsidP="00000000" w:rsidRDefault="00000000" w:rsidRPr="00000000" w14:paraId="0000066F">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CIAPAFED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0">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Mise en oeuvre des activités du projet PIREDD Plateau dans les territoires de Bolobo et Yumbi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ONG Nationale </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72">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222 352,00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4">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19/12/2024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5">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01/01/2025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6">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31/12/2025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7">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12 mois (initial)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8">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Les livrables de activités du projet sur toutes les piliers</w:t>
            </w:r>
          </w:p>
        </w:tc>
      </w:tr>
      <w:tr>
        <w:trPr>
          <w:cantSplit w:val="0"/>
          <w:trHeight w:val="29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WWF-RDC/FY25/Grant/023/lf/40002913-404105</w:t>
            </w:r>
          </w:p>
          <w:p w:rsidR="00000000" w:rsidDel="00000000" w:rsidP="00000000" w:rsidRDefault="00000000" w:rsidRPr="00000000" w14:paraId="0000067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NVD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Mise en oeuvre des activités du projet PIREDD Plateau dans les territoires de Mushie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C">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ONG Nationale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7D">
            <w:pPr>
              <w:rPr>
                <w:rFonts w:ascii="Avenir" w:cs="Avenir" w:eastAsia="Avenir" w:hAnsi="Avenir"/>
                <w:color w:val="000000"/>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E">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218 972,00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F">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19/12/2024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0">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01/01/2025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31/12/2025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2">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12 mois (initial)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3">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Les livrables de activités du projet sur toutes les piliers</w:t>
            </w:r>
          </w:p>
        </w:tc>
      </w:tr>
      <w:tr>
        <w:trPr>
          <w:cantSplit w:val="0"/>
          <w:trHeight w:val="293"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4">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WWF-RDC/FY25/Grant/024/lf/40002913-404105</w:t>
            </w:r>
          </w:p>
          <w:p w:rsidR="00000000" w:rsidDel="00000000" w:rsidP="00000000" w:rsidRDefault="00000000" w:rsidRPr="00000000" w14:paraId="00000685">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Gi AGRO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6">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Mise en oeuvre des activités du projet PIREDD Plateau dans les territoires de Kwamouth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7">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ONG Nationale</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688">
            <w:pPr>
              <w:rPr>
                <w:rFonts w:ascii="Avenir" w:cs="Avenir" w:eastAsia="Avenir" w:hAnsi="Avenir"/>
                <w:color w:val="000000"/>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179 296,00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19/12/2024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01/01/2025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C">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31/12/2025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D">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12 mois (initial)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E">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 Les livrables de activités du projet sur toutes les piliers</w:t>
            </w:r>
          </w:p>
        </w:tc>
      </w:tr>
    </w:tbl>
    <w:p w:rsidR="00000000" w:rsidDel="00000000" w:rsidP="00000000" w:rsidRDefault="00000000" w:rsidRPr="00000000" w14:paraId="0000068F">
      <w:pPr>
        <w:spacing w:after="5" w:line="271" w:lineRule="auto"/>
        <w:ind w:left="20" w:right="28" w:hanging="10"/>
        <w:jc w:val="both"/>
        <w:rPr>
          <w:rFonts w:ascii="Avenir" w:cs="Avenir" w:eastAsia="Avenir" w:hAnsi="Avenir"/>
        </w:rPr>
      </w:pPr>
      <w:r w:rsidDel="00000000" w:rsidR="00000000" w:rsidRPr="00000000">
        <w:rPr>
          <w:rFonts w:ascii="Avenir" w:cs="Avenir" w:eastAsia="Avenir" w:hAnsi="Avenir"/>
          <w:color w:val="000000"/>
          <w:rtl w:val="0"/>
        </w:rPr>
        <w:t xml:space="preserve"> (</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sz w:val="16"/>
          <w:szCs w:val="16"/>
          <w:rtl w:val="0"/>
        </w:rPr>
        <w:t xml:space="preserve">ONG internationale, ONG national, entité publique, secteur privé, autre.</w:t>
      </w:r>
      <w:r w:rsidDel="00000000" w:rsidR="00000000" w:rsidRPr="00000000">
        <w:rPr>
          <w:rtl w:val="0"/>
        </w:rPr>
      </w:r>
    </w:p>
    <w:p w:rsidR="00000000" w:rsidDel="00000000" w:rsidP="00000000" w:rsidRDefault="00000000" w:rsidRPr="00000000" w14:paraId="00000690">
      <w:pPr>
        <w:spacing w:after="5" w:line="271" w:lineRule="auto"/>
        <w:ind w:left="20" w:right="28" w:hanging="10"/>
        <w:jc w:val="both"/>
        <w:rPr>
          <w:rFonts w:ascii="Avenir" w:cs="Avenir" w:eastAsia="Avenir" w:hAnsi="Avenir"/>
          <w:color w:val="000000"/>
        </w:rPr>
      </w:pPr>
      <w:r w:rsidDel="00000000" w:rsidR="00000000" w:rsidRPr="00000000">
        <w:rPr>
          <w:rFonts w:ascii="Avenir" w:cs="Avenir" w:eastAsia="Avenir" w:hAnsi="Avenir"/>
          <w:color w:val="000000"/>
          <w:rtl w:val="0"/>
        </w:rPr>
        <w:t xml:space="preserve">Sous-type </w:t>
      </w:r>
    </w:p>
    <w:tbl>
      <w:tblPr>
        <w:tblStyle w:val="Table16"/>
        <w:tblW w:w="13980.0" w:type="dxa"/>
        <w:jc w:val="left"/>
        <w:tblInd w:w="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90"/>
        <w:gridCol w:w="3585"/>
        <w:gridCol w:w="2505"/>
        <w:tblGridChange w:id="0">
          <w:tblGrid>
            <w:gridCol w:w="7890"/>
            <w:gridCol w:w="3585"/>
            <w:gridCol w:w="2505"/>
          </w:tblGrid>
        </w:tblGridChange>
      </w:tblGrid>
      <w:tr>
        <w:trPr>
          <w:cantSplit w:val="0"/>
          <w:trHeight w:val="390" w:hRule="atLeast"/>
          <w:tblHeader w:val="0"/>
        </w:trPr>
        <w:tc>
          <w:tcPr>
            <w:shd w:fill="4472c4" w:val="clear"/>
            <w:vAlign w:val="center"/>
          </w:tcPr>
          <w:p w:rsidR="00000000" w:rsidDel="00000000" w:rsidP="00000000" w:rsidRDefault="00000000" w:rsidRPr="00000000" w14:paraId="00000691">
            <w:pPr>
              <w:rPr>
                <w:rFonts w:ascii="Avenir" w:cs="Avenir" w:eastAsia="Avenir" w:hAnsi="Avenir"/>
                <w:b w:val="1"/>
                <w:color w:val="ffffff"/>
                <w:sz w:val="16"/>
                <w:szCs w:val="16"/>
              </w:rPr>
            </w:pPr>
            <w:r w:rsidDel="00000000" w:rsidR="00000000" w:rsidRPr="00000000">
              <w:rPr>
                <w:rFonts w:ascii="Avenir" w:cs="Avenir" w:eastAsia="Avenir" w:hAnsi="Avenir"/>
                <w:b w:val="1"/>
                <w:color w:val="ffffff"/>
                <w:sz w:val="16"/>
                <w:szCs w:val="16"/>
                <w:rtl w:val="0"/>
              </w:rPr>
              <w:t xml:space="preserve">ONG Nationale</w:t>
            </w:r>
          </w:p>
        </w:tc>
        <w:tc>
          <w:tcPr>
            <w:shd w:fill="4472c4" w:val="clear"/>
            <w:vAlign w:val="center"/>
          </w:tcPr>
          <w:p w:rsidR="00000000" w:rsidDel="00000000" w:rsidP="00000000" w:rsidRDefault="00000000" w:rsidRPr="00000000" w14:paraId="00000692">
            <w:pPr>
              <w:rPr>
                <w:rFonts w:ascii="Avenir" w:cs="Avenir" w:eastAsia="Avenir" w:hAnsi="Avenir"/>
                <w:b w:val="1"/>
                <w:color w:val="ffffff"/>
                <w:sz w:val="16"/>
                <w:szCs w:val="16"/>
              </w:rPr>
            </w:pPr>
            <w:r w:rsidDel="00000000" w:rsidR="00000000" w:rsidRPr="00000000">
              <w:rPr>
                <w:rFonts w:ascii="Avenir" w:cs="Avenir" w:eastAsia="Avenir" w:hAnsi="Avenir"/>
                <w:b w:val="1"/>
                <w:color w:val="ffffff"/>
                <w:sz w:val="16"/>
                <w:szCs w:val="16"/>
                <w:rtl w:val="0"/>
              </w:rPr>
              <w:t xml:space="preserve">Entité publique</w:t>
            </w:r>
          </w:p>
        </w:tc>
        <w:tc>
          <w:tcPr>
            <w:shd w:fill="4472c4" w:val="clear"/>
            <w:vAlign w:val="center"/>
          </w:tcPr>
          <w:p w:rsidR="00000000" w:rsidDel="00000000" w:rsidP="00000000" w:rsidRDefault="00000000" w:rsidRPr="00000000" w14:paraId="00000693">
            <w:pPr>
              <w:rPr>
                <w:rFonts w:ascii="Avenir" w:cs="Avenir" w:eastAsia="Avenir" w:hAnsi="Avenir"/>
                <w:b w:val="1"/>
                <w:color w:val="ffffff"/>
                <w:sz w:val="16"/>
                <w:szCs w:val="16"/>
              </w:rPr>
            </w:pPr>
            <w:r w:rsidDel="00000000" w:rsidR="00000000" w:rsidRPr="00000000">
              <w:rPr>
                <w:rFonts w:ascii="Avenir" w:cs="Avenir" w:eastAsia="Avenir" w:hAnsi="Avenir"/>
                <w:b w:val="1"/>
                <w:color w:val="ffffff"/>
                <w:sz w:val="16"/>
                <w:szCs w:val="16"/>
                <w:rtl w:val="0"/>
              </w:rPr>
              <w:t xml:space="preserve">Secteur privé</w:t>
            </w:r>
          </w:p>
        </w:tc>
      </w:tr>
      <w:tr>
        <w:trPr>
          <w:cantSplit w:val="0"/>
          <w:trHeight w:val="390" w:hRule="atLeast"/>
          <w:tblHeader w:val="0"/>
        </w:trPr>
        <w:tc>
          <w:tcPr>
            <w:shd w:fill="d9e1f2" w:val="clear"/>
            <w:vAlign w:val="center"/>
          </w:tcPr>
          <w:p w:rsidR="00000000" w:rsidDel="00000000" w:rsidP="00000000" w:rsidRDefault="00000000" w:rsidRPr="00000000" w14:paraId="00000694">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Organisation non gouvernementale (ONG) nationale</w:t>
            </w:r>
          </w:p>
        </w:tc>
        <w:tc>
          <w:tcPr>
            <w:shd w:fill="d9e1f2" w:val="clear"/>
            <w:vAlign w:val="center"/>
          </w:tcPr>
          <w:p w:rsidR="00000000" w:rsidDel="00000000" w:rsidP="00000000" w:rsidRDefault="00000000" w:rsidRPr="00000000" w14:paraId="00000695">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Administration publique nationale</w:t>
            </w:r>
          </w:p>
        </w:tc>
        <w:tc>
          <w:tcPr>
            <w:shd w:fill="d9e1f2" w:val="clear"/>
            <w:vAlign w:val="center"/>
          </w:tcPr>
          <w:p w:rsidR="00000000" w:rsidDel="00000000" w:rsidP="00000000" w:rsidRDefault="00000000" w:rsidRPr="00000000" w14:paraId="00000696">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Entreprise nationale</w:t>
            </w:r>
          </w:p>
        </w:tc>
      </w:tr>
      <w:tr>
        <w:trPr>
          <w:cantSplit w:val="0"/>
          <w:trHeight w:val="390" w:hRule="atLeast"/>
          <w:tblHeader w:val="0"/>
        </w:trPr>
        <w:tc>
          <w:tcPr>
            <w:vAlign w:val="center"/>
          </w:tcPr>
          <w:p w:rsidR="00000000" w:rsidDel="00000000" w:rsidP="00000000" w:rsidRDefault="00000000" w:rsidRPr="00000000" w14:paraId="00000697">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Comité Local de Développement (CLD)</w:t>
            </w:r>
          </w:p>
        </w:tc>
        <w:tc>
          <w:tcPr>
            <w:vAlign w:val="center"/>
          </w:tcPr>
          <w:p w:rsidR="00000000" w:rsidDel="00000000" w:rsidP="00000000" w:rsidRDefault="00000000" w:rsidRPr="00000000" w14:paraId="00000698">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Administration publique provinciale</w:t>
            </w:r>
          </w:p>
        </w:tc>
        <w:tc>
          <w:tcPr>
            <w:vAlign w:val="center"/>
          </w:tcPr>
          <w:p w:rsidR="00000000" w:rsidDel="00000000" w:rsidP="00000000" w:rsidRDefault="00000000" w:rsidRPr="00000000" w14:paraId="00000699">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Bureau d’étude</w:t>
            </w:r>
          </w:p>
        </w:tc>
      </w:tr>
      <w:tr>
        <w:trPr>
          <w:cantSplit w:val="0"/>
          <w:trHeight w:val="375" w:hRule="atLeast"/>
          <w:tblHeader w:val="0"/>
        </w:trPr>
        <w:tc>
          <w:tcPr>
            <w:shd w:fill="d9e1f2" w:val="clear"/>
            <w:vAlign w:val="center"/>
          </w:tcPr>
          <w:p w:rsidR="00000000" w:rsidDel="00000000" w:rsidP="00000000" w:rsidRDefault="00000000" w:rsidRPr="00000000" w14:paraId="0000069A">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Comité Local de Gestion (CLG) pour les Concession Forestière des Communautés Locales (CFCL)</w:t>
            </w:r>
          </w:p>
        </w:tc>
        <w:tc>
          <w:tcPr>
            <w:shd w:fill="d9e1f2" w:val="clear"/>
            <w:vAlign w:val="center"/>
          </w:tcPr>
          <w:p w:rsidR="00000000" w:rsidDel="00000000" w:rsidP="00000000" w:rsidRDefault="00000000" w:rsidRPr="00000000" w14:paraId="0000069B">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Université</w:t>
            </w:r>
          </w:p>
        </w:tc>
        <w:tc>
          <w:tcPr>
            <w:shd w:fill="d9e1f2" w:val="clear"/>
            <w:vAlign w:val="center"/>
          </w:tcPr>
          <w:p w:rsidR="00000000" w:rsidDel="00000000" w:rsidP="00000000" w:rsidRDefault="00000000" w:rsidRPr="00000000" w14:paraId="0000069C">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Coopérative</w:t>
            </w:r>
          </w:p>
        </w:tc>
      </w:tr>
      <w:tr>
        <w:trPr>
          <w:cantSplit w:val="0"/>
          <w:trHeight w:val="390" w:hRule="atLeast"/>
          <w:tblHeader w:val="0"/>
        </w:trPr>
        <w:tc>
          <w:tcPr>
            <w:vAlign w:val="center"/>
          </w:tcPr>
          <w:p w:rsidR="00000000" w:rsidDel="00000000" w:rsidP="00000000" w:rsidRDefault="00000000" w:rsidRPr="00000000" w14:paraId="0000069D">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Autre</w:t>
            </w:r>
          </w:p>
        </w:tc>
        <w:tc>
          <w:tcPr>
            <w:vAlign w:val="center"/>
          </w:tcPr>
          <w:p w:rsidR="00000000" w:rsidDel="00000000" w:rsidP="00000000" w:rsidRDefault="00000000" w:rsidRPr="00000000" w14:paraId="0000069E">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Centre de recherche</w:t>
            </w:r>
          </w:p>
        </w:tc>
        <w:tc>
          <w:tcPr>
            <w:vAlign w:val="center"/>
          </w:tcPr>
          <w:p w:rsidR="00000000" w:rsidDel="00000000" w:rsidP="00000000" w:rsidRDefault="00000000" w:rsidRPr="00000000" w14:paraId="0000069F">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Entreprise internationale</w:t>
            </w:r>
          </w:p>
        </w:tc>
      </w:tr>
      <w:tr>
        <w:trPr>
          <w:cantSplit w:val="0"/>
          <w:trHeight w:val="390" w:hRule="atLeast"/>
          <w:tblHeader w:val="0"/>
        </w:trPr>
        <w:tc>
          <w:tcPr>
            <w:shd w:fill="d9e1f2" w:val="clear"/>
            <w:vAlign w:val="center"/>
          </w:tcPr>
          <w:p w:rsidR="00000000" w:rsidDel="00000000" w:rsidP="00000000" w:rsidRDefault="00000000" w:rsidRPr="00000000" w14:paraId="000006A0">
            <w:pPr>
              <w:rPr>
                <w:rFonts w:ascii="Avenir" w:cs="Avenir" w:eastAsia="Avenir" w:hAnsi="Avenir"/>
                <w:color w:val="000000"/>
                <w:sz w:val="16"/>
                <w:szCs w:val="16"/>
              </w:rPr>
            </w:pPr>
            <w:r w:rsidDel="00000000" w:rsidR="00000000" w:rsidRPr="00000000">
              <w:rPr>
                <w:rtl w:val="0"/>
              </w:rPr>
            </w:r>
          </w:p>
        </w:tc>
        <w:tc>
          <w:tcPr>
            <w:shd w:fill="d9e1f2" w:val="clear"/>
            <w:vAlign w:val="center"/>
          </w:tcPr>
          <w:p w:rsidR="00000000" w:rsidDel="00000000" w:rsidP="00000000" w:rsidRDefault="00000000" w:rsidRPr="00000000" w14:paraId="000006A1">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Conseil Agricole Rural de Gestion (CARG)</w:t>
            </w:r>
          </w:p>
        </w:tc>
        <w:tc>
          <w:tcPr>
            <w:shd w:fill="d9e1f2" w:val="clear"/>
            <w:vAlign w:val="center"/>
          </w:tcPr>
          <w:p w:rsidR="00000000" w:rsidDel="00000000" w:rsidP="00000000" w:rsidRDefault="00000000" w:rsidRPr="00000000" w14:paraId="000006A2">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Autre</w:t>
            </w:r>
          </w:p>
        </w:tc>
      </w:tr>
      <w:tr>
        <w:trPr>
          <w:cantSplit w:val="0"/>
          <w:trHeight w:val="390" w:hRule="atLeast"/>
          <w:tblHeader w:val="0"/>
        </w:trPr>
        <w:tc>
          <w:tcPr>
            <w:vAlign w:val="center"/>
          </w:tcPr>
          <w:p w:rsidR="00000000" w:rsidDel="00000000" w:rsidP="00000000" w:rsidRDefault="00000000" w:rsidRPr="00000000" w14:paraId="000006A3">
            <w:pPr>
              <w:rPr>
                <w:rFonts w:ascii="Avenir" w:cs="Avenir" w:eastAsia="Avenir" w:hAnsi="Avenir"/>
                <w:color w:val="000000"/>
                <w:sz w:val="16"/>
                <w:szCs w:val="16"/>
              </w:rPr>
            </w:pPr>
            <w:r w:rsidDel="00000000" w:rsidR="00000000" w:rsidRPr="00000000">
              <w:rPr>
                <w:rtl w:val="0"/>
              </w:rPr>
            </w:r>
          </w:p>
        </w:tc>
        <w:tc>
          <w:tcPr>
            <w:vAlign w:val="center"/>
          </w:tcPr>
          <w:p w:rsidR="00000000" w:rsidDel="00000000" w:rsidP="00000000" w:rsidRDefault="00000000" w:rsidRPr="00000000" w14:paraId="000006A4">
            <w:pP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Autre</w:t>
            </w:r>
          </w:p>
        </w:tc>
        <w:tc>
          <w:tcPr>
            <w:vAlign w:val="center"/>
          </w:tcPr>
          <w:p w:rsidR="00000000" w:rsidDel="00000000" w:rsidP="00000000" w:rsidRDefault="00000000" w:rsidRPr="00000000" w14:paraId="000006A5">
            <w:pPr>
              <w:rPr>
                <w:rFonts w:ascii="Avenir" w:cs="Avenir" w:eastAsia="Avenir" w:hAnsi="Avenir"/>
                <w:color w:val="000000"/>
                <w:sz w:val="16"/>
                <w:szCs w:val="16"/>
              </w:rPr>
            </w:pPr>
            <w:r w:rsidDel="00000000" w:rsidR="00000000" w:rsidRPr="00000000">
              <w:rPr>
                <w:rtl w:val="0"/>
              </w:rPr>
            </w:r>
          </w:p>
        </w:tc>
      </w:tr>
    </w:tbl>
    <w:p w:rsidR="00000000" w:rsidDel="00000000" w:rsidP="00000000" w:rsidRDefault="00000000" w:rsidRPr="00000000" w14:paraId="000006A6">
      <w:pPr>
        <w:spacing w:after="5" w:line="271" w:lineRule="auto"/>
        <w:ind w:left="20" w:right="28" w:hanging="10"/>
        <w:jc w:val="both"/>
        <w:rPr>
          <w:rFonts w:ascii="Avenir" w:cs="Avenir" w:eastAsia="Avenir" w:hAnsi="Avenir"/>
          <w:color w:val="000000"/>
          <w:sz w:val="14"/>
          <w:szCs w:val="14"/>
        </w:rPr>
        <w:sectPr>
          <w:type w:val="nextPage"/>
          <w:pgSz w:h="11900" w:w="16840" w:orient="landscape"/>
          <w:pgMar w:bottom="1498" w:top="1958" w:left="1584" w:right="1555" w:header="1022" w:footer="1109"/>
        </w:sectPr>
      </w:pPr>
      <w:r w:rsidDel="00000000" w:rsidR="00000000" w:rsidRPr="00000000">
        <w:rPr>
          <w:rtl w:val="0"/>
        </w:rPr>
      </w:r>
    </w:p>
    <w:p w:rsidR="00000000" w:rsidDel="00000000" w:rsidP="00000000" w:rsidRDefault="00000000" w:rsidRPr="00000000" w14:paraId="000006A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3whwml4" w:id="22"/>
      <w:bookmarkEnd w:id="22"/>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7.3 Gestion financière, approvisionnement et ressources humaines </w:t>
      </w:r>
    </w:p>
    <w:p w:rsidR="00000000" w:rsidDel="00000000" w:rsidP="00000000" w:rsidRDefault="00000000" w:rsidRPr="00000000" w14:paraId="000006A8">
      <w:pPr>
        <w:pBdr>
          <w:top w:space="0" w:sz="0" w:val="nil"/>
          <w:left w:space="0" w:sz="0" w:val="nil"/>
          <w:bottom w:space="0" w:sz="0" w:val="nil"/>
          <w:right w:space="0" w:sz="0" w:val="nil"/>
          <w:between w:space="0" w:sz="0" w:val="nil"/>
        </w:pBdr>
        <w:spacing w:after="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spacing w:after="0" w:lineRule="auto"/>
        <w:jc w:val="both"/>
        <w:rPr>
          <w:rFonts w:ascii="Avenir" w:cs="Avenir" w:eastAsia="Avenir" w:hAnsi="Avenir"/>
          <w:color w:val="000000"/>
        </w:rPr>
      </w:pPr>
      <w:r w:rsidDel="00000000" w:rsidR="00000000" w:rsidRPr="00000000">
        <w:rPr>
          <w:rFonts w:ascii="Avenir" w:cs="Avenir" w:eastAsia="Avenir" w:hAnsi="Avenir"/>
          <w:b w:val="1"/>
          <w:i w:val="1"/>
          <w:color w:val="000000"/>
          <w:rtl w:val="0"/>
        </w:rPr>
        <w:t xml:space="preserve">Gestion financière</w:t>
      </w:r>
      <w:r w:rsidDel="00000000" w:rsidR="00000000" w:rsidRPr="00000000">
        <w:rPr>
          <w:rFonts w:ascii="Avenir" w:cs="Avenir" w:eastAsia="Avenir" w:hAnsi="Avenir"/>
          <w:color w:val="000000"/>
          <w:rtl w:val="0"/>
        </w:rPr>
        <w:t xml:space="preserve">:  Le projet qui est encore à sa phase de démarrage après organisation de l'atelier de lancement et du premier COPIL est à </w:t>
      </w:r>
      <w:r w:rsidDel="00000000" w:rsidR="00000000" w:rsidRPr="00000000">
        <w:rPr>
          <w:rFonts w:ascii="Avenir" w:cs="Avenir" w:eastAsia="Avenir" w:hAnsi="Avenir"/>
          <w:rtl w:val="0"/>
        </w:rPr>
        <w:t xml:space="preserve">8</w:t>
      </w:r>
      <w:r w:rsidDel="00000000" w:rsidR="00000000" w:rsidRPr="00000000">
        <w:rPr>
          <w:rFonts w:ascii="Avenir" w:cs="Avenir" w:eastAsia="Avenir" w:hAnsi="Avenir"/>
          <w:color w:val="000000"/>
          <w:rtl w:val="0"/>
        </w:rPr>
        <w:t xml:space="preserve">,</w:t>
      </w:r>
      <w:r w:rsidDel="00000000" w:rsidR="00000000" w:rsidRPr="00000000">
        <w:rPr>
          <w:rFonts w:ascii="Avenir" w:cs="Avenir" w:eastAsia="Avenir" w:hAnsi="Avenir"/>
          <w:rtl w:val="0"/>
        </w:rPr>
        <w:t xml:space="preserve">4</w:t>
      </w:r>
      <w:r w:rsidDel="00000000" w:rsidR="00000000" w:rsidRPr="00000000">
        <w:rPr>
          <w:rFonts w:ascii="Avenir" w:cs="Avenir" w:eastAsia="Avenir" w:hAnsi="Avenir"/>
          <w:color w:val="000000"/>
          <w:rtl w:val="0"/>
        </w:rPr>
        <w:t xml:space="preserve">% d'exécution budgétaire aligné au PTBA, soit un montant de de </w:t>
      </w:r>
      <w:r w:rsidDel="00000000" w:rsidR="00000000" w:rsidRPr="00000000">
        <w:rPr>
          <w:rFonts w:ascii="Avenir" w:cs="Avenir" w:eastAsia="Avenir" w:hAnsi="Avenir"/>
          <w:rtl w:val="0"/>
        </w:rPr>
        <w:t xml:space="preserve">dépenses</w:t>
      </w:r>
      <w:r w:rsidDel="00000000" w:rsidR="00000000" w:rsidRPr="00000000">
        <w:rPr>
          <w:rFonts w:ascii="Avenir" w:cs="Avenir" w:eastAsia="Avenir" w:hAnsi="Avenir"/>
          <w:color w:val="000000"/>
          <w:rtl w:val="0"/>
        </w:rPr>
        <w:t xml:space="preserve"> de </w:t>
      </w:r>
      <w:r w:rsidDel="00000000" w:rsidR="00000000" w:rsidRPr="00000000">
        <w:rPr>
          <w:rFonts w:ascii="Avenir" w:cs="Avenir" w:eastAsia="Avenir" w:hAnsi="Avenir"/>
          <w:rtl w:val="0"/>
        </w:rPr>
        <w:t xml:space="preserve">461</w:t>
      </w:r>
      <w:r w:rsidDel="00000000" w:rsidR="00000000" w:rsidRPr="00000000">
        <w:rPr>
          <w:rFonts w:ascii="Avenir" w:cs="Avenir" w:eastAsia="Avenir" w:hAnsi="Avenir"/>
          <w:color w:val="000000"/>
          <w:rtl w:val="0"/>
        </w:rPr>
        <w:t xml:space="preserve">,</w:t>
      </w:r>
      <w:r w:rsidDel="00000000" w:rsidR="00000000" w:rsidRPr="00000000">
        <w:rPr>
          <w:rFonts w:ascii="Avenir" w:cs="Avenir" w:eastAsia="Avenir" w:hAnsi="Avenir"/>
          <w:rtl w:val="0"/>
        </w:rPr>
        <w:t xml:space="preserve">131</w:t>
      </w:r>
      <w:r w:rsidDel="00000000" w:rsidR="00000000" w:rsidRPr="00000000">
        <w:rPr>
          <w:rFonts w:ascii="Avenir" w:cs="Avenir" w:eastAsia="Avenir" w:hAnsi="Avenir"/>
          <w:color w:val="000000"/>
          <w:rtl w:val="0"/>
        </w:rPr>
        <w:t xml:space="preserve">.54$ US sur le 10 </w:t>
      </w:r>
      <w:r w:rsidDel="00000000" w:rsidR="00000000" w:rsidRPr="00000000">
        <w:rPr>
          <w:rFonts w:ascii="Avenir" w:cs="Avenir" w:eastAsia="Avenir" w:hAnsi="Avenir"/>
          <w:rtl w:val="0"/>
        </w:rPr>
        <w:t xml:space="preserve">993</w:t>
      </w:r>
      <w:r w:rsidDel="00000000" w:rsidR="00000000" w:rsidRPr="00000000">
        <w:rPr>
          <w:rFonts w:ascii="Avenir" w:cs="Avenir" w:eastAsia="Avenir" w:hAnsi="Avenir"/>
          <w:color w:val="000000"/>
          <w:rtl w:val="0"/>
        </w:rPr>
        <w:t xml:space="preserve"> </w:t>
      </w:r>
      <w:r w:rsidDel="00000000" w:rsidR="00000000" w:rsidRPr="00000000">
        <w:rPr>
          <w:rFonts w:ascii="Avenir" w:cs="Avenir" w:eastAsia="Avenir" w:hAnsi="Avenir"/>
          <w:rtl w:val="0"/>
        </w:rPr>
        <w:t xml:space="preserve">774, 83</w:t>
      </w:r>
      <w:r w:rsidDel="00000000" w:rsidR="00000000" w:rsidRPr="00000000">
        <w:rPr>
          <w:rFonts w:ascii="Avenir" w:cs="Avenir" w:eastAsia="Avenir" w:hAnsi="Avenir"/>
          <w:color w:val="000000"/>
          <w:rtl w:val="0"/>
        </w:rPr>
        <w:t xml:space="preserve">$ US contractuel</w:t>
      </w:r>
      <w:r w:rsidDel="00000000" w:rsidR="00000000" w:rsidRPr="00000000">
        <w:rPr>
          <w:rFonts w:ascii="Avenir" w:cs="Avenir" w:eastAsia="Avenir" w:hAnsi="Avenir"/>
          <w:rtl w:val="0"/>
        </w:rPr>
        <w:t xml:space="preserve"> dont 10 000 000 $ US au partenaire WWF RDC.</w:t>
      </w: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spacing w:after="0" w:lineRule="auto"/>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after="0" w:lineRule="auto"/>
        <w:jc w:val="both"/>
        <w:rPr>
          <w:rFonts w:ascii="Avenir" w:cs="Avenir" w:eastAsia="Avenir" w:hAnsi="Avenir"/>
          <w:color w:val="000000"/>
        </w:rPr>
      </w:pPr>
      <w:r w:rsidDel="00000000" w:rsidR="00000000" w:rsidRPr="00000000">
        <w:rPr>
          <w:rFonts w:ascii="Avenir" w:cs="Avenir" w:eastAsia="Avenir" w:hAnsi="Avenir"/>
          <w:b w:val="1"/>
          <w:i w:val="1"/>
          <w:color w:val="000000"/>
          <w:rtl w:val="0"/>
        </w:rPr>
        <w:t xml:space="preserve">Ressources humaines</w:t>
      </w:r>
      <w:r w:rsidDel="00000000" w:rsidR="00000000" w:rsidRPr="00000000">
        <w:rPr>
          <w:rFonts w:ascii="Avenir" w:cs="Avenir" w:eastAsia="Avenir" w:hAnsi="Avenir"/>
          <w:color w:val="000000"/>
          <w:rtl w:val="0"/>
        </w:rPr>
        <w:t xml:space="preserve"> : Les équipes de gestion du programme au niveau de l</w:t>
      </w:r>
      <w:r w:rsidDel="00000000" w:rsidR="00000000" w:rsidRPr="00000000">
        <w:rPr>
          <w:rFonts w:ascii="Avenir" w:cs="Avenir" w:eastAsia="Avenir" w:hAnsi="Avenir"/>
          <w:rtl w:val="0"/>
        </w:rPr>
        <w:t xml:space="preserve">’UNOPS est effective depuis le mois de juin 2024. Les </w:t>
      </w:r>
      <w:r w:rsidDel="00000000" w:rsidR="00000000" w:rsidRPr="00000000">
        <w:rPr>
          <w:rFonts w:ascii="Avenir" w:cs="Avenir" w:eastAsia="Avenir" w:hAnsi="Avenir"/>
          <w:color w:val="000000"/>
          <w:rtl w:val="0"/>
        </w:rPr>
        <w:t xml:space="preserve">recrutements de l'équipe de projet au niveau de WWF RDC </w:t>
      </w:r>
      <w:r w:rsidDel="00000000" w:rsidR="00000000" w:rsidRPr="00000000">
        <w:rPr>
          <w:rFonts w:ascii="Avenir" w:cs="Avenir" w:eastAsia="Avenir" w:hAnsi="Avenir"/>
          <w:rtl w:val="0"/>
        </w:rPr>
        <w:t xml:space="preserve">sont</w:t>
      </w:r>
      <w:r w:rsidDel="00000000" w:rsidR="00000000" w:rsidRPr="00000000">
        <w:rPr>
          <w:rFonts w:ascii="Avenir" w:cs="Avenir" w:eastAsia="Avenir" w:hAnsi="Avenir"/>
          <w:color w:val="000000"/>
          <w:rtl w:val="0"/>
        </w:rPr>
        <w:t xml:space="preserve"> </w:t>
      </w:r>
      <w:r w:rsidDel="00000000" w:rsidR="00000000" w:rsidRPr="00000000">
        <w:rPr>
          <w:rFonts w:ascii="Avenir" w:cs="Avenir" w:eastAsia="Avenir" w:hAnsi="Avenir"/>
          <w:rtl w:val="0"/>
        </w:rPr>
        <w:t xml:space="preserve">en cours</w:t>
      </w:r>
      <w:r w:rsidDel="00000000" w:rsidR="00000000" w:rsidRPr="00000000">
        <w:rPr>
          <w:rFonts w:ascii="Avenir" w:cs="Avenir" w:eastAsia="Avenir" w:hAnsi="Avenir"/>
          <w:color w:val="000000"/>
          <w:rtl w:val="0"/>
        </w:rPr>
        <w:t xml:space="preserve"> et les personnes seront en place au premier trimestre du 2025. En attendant la mise en œuvre est réalisé par le Chef de Programme de Lac Tumba Mai Ndombe avec l'appui des personnes de la Coordination nationale temporairement dédiés au projet pour soin exécution.</w:t>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after="0" w:lineRule="auto"/>
        <w:rPr>
          <w:rFonts w:ascii="Avenir" w:cs="Avenir" w:eastAsia="Avenir" w:hAnsi="Avenir"/>
          <w:color w:val="000000"/>
        </w:rPr>
      </w:pPr>
      <w:r w:rsidDel="00000000" w:rsidR="00000000" w:rsidRPr="00000000">
        <w:rPr>
          <w:rtl w:val="0"/>
        </w:rPr>
      </w:r>
    </w:p>
    <w:p w:rsidR="00000000" w:rsidDel="00000000" w:rsidP="00000000" w:rsidRDefault="00000000" w:rsidRPr="00000000" w14:paraId="000006A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2bn6wsx" w:id="23"/>
      <w:bookmarkEnd w:id="23"/>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7.4 Mobilisation de ressources </w:t>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after="0" w:line="271" w:lineRule="auto"/>
        <w:ind w:right="28"/>
        <w:jc w:val="both"/>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after="0" w:line="271" w:lineRule="auto"/>
        <w:ind w:right="28"/>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Aucune mobilisation additionnelle de fonds n’a encore été fait à ce jour.</w:t>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0" w:line="271" w:lineRule="auto"/>
        <w:ind w:right="28"/>
        <w:jc w:val="both"/>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6B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qsh70q" w:id="24"/>
      <w:bookmarkEnd w:id="24"/>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7.5 Audits</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after="0" w:line="271" w:lineRule="auto"/>
        <w:ind w:left="720" w:right="28" w:hanging="710"/>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after="0" w:line="271" w:lineRule="auto"/>
        <w:ind w:left="720" w:right="28" w:hanging="710"/>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Aucun audit réalisé à ce jour. </w:t>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0" w:line="271" w:lineRule="auto"/>
        <w:ind w:right="28"/>
        <w:jc w:val="both"/>
        <w:rPr>
          <w:rFonts w:ascii="Avenir" w:cs="Avenir" w:eastAsia="Avenir" w:hAnsi="Avenir"/>
          <w:color w:val="000000"/>
          <w:sz w:val="20"/>
          <w:szCs w:val="20"/>
        </w:rPr>
      </w:pPr>
      <w:r w:rsidDel="00000000" w:rsidR="00000000" w:rsidRPr="00000000">
        <w:rPr>
          <w:rtl w:val="0"/>
        </w:rPr>
      </w:r>
    </w:p>
    <w:p w:rsidR="00000000" w:rsidDel="00000000" w:rsidP="00000000" w:rsidRDefault="00000000" w:rsidRPr="00000000" w14:paraId="000006B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3as4poj" w:id="25"/>
      <w:bookmarkEnd w:id="25"/>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7.6 Révisions budgétaires </w:t>
      </w:r>
    </w:p>
    <w:p w:rsidR="00000000" w:rsidDel="00000000" w:rsidP="00000000" w:rsidRDefault="00000000" w:rsidRPr="00000000" w14:paraId="000006B6">
      <w:pPr>
        <w:spacing w:after="5" w:line="240" w:lineRule="auto"/>
        <w:ind w:left="20" w:right="28" w:hanging="10"/>
        <w:jc w:val="both"/>
        <w:rPr>
          <w:rFonts w:ascii="Avenir" w:cs="Avenir" w:eastAsia="Avenir" w:hAnsi="Avenir"/>
          <w:color w:val="0070c0"/>
        </w:rPr>
      </w:pPr>
      <w:r w:rsidDel="00000000" w:rsidR="00000000" w:rsidRPr="00000000">
        <w:rPr>
          <w:rtl w:val="0"/>
        </w:rPr>
      </w:r>
    </w:p>
    <w:p w:rsidR="00000000" w:rsidDel="00000000" w:rsidP="00000000" w:rsidRDefault="00000000" w:rsidRPr="00000000" w14:paraId="000006B7">
      <w:pPr>
        <w:spacing w:after="5" w:line="240" w:lineRule="auto"/>
        <w:ind w:left="20" w:right="28" w:hanging="10"/>
        <w:jc w:val="both"/>
        <w:rPr>
          <w:rFonts w:ascii="Avenir" w:cs="Avenir" w:eastAsia="Avenir" w:hAnsi="Avenir"/>
          <w:color w:val="0070c0"/>
        </w:rPr>
      </w:pPr>
      <w:r w:rsidDel="00000000" w:rsidR="00000000" w:rsidRPr="00000000">
        <w:rPr>
          <w:rFonts w:ascii="Avenir" w:cs="Avenir" w:eastAsia="Avenir" w:hAnsi="Avenir"/>
          <w:color w:val="0070c0"/>
          <w:rtl w:val="0"/>
        </w:rPr>
        <w:t xml:space="preserve">Aucune révision à ce jour</w:t>
      </w:r>
    </w:p>
    <w:p w:rsidR="00000000" w:rsidDel="00000000" w:rsidP="00000000" w:rsidRDefault="00000000" w:rsidRPr="00000000" w14:paraId="000006B8">
      <w:pPr>
        <w:spacing w:after="5" w:line="240" w:lineRule="auto"/>
        <w:ind w:left="20" w:right="28" w:hanging="10"/>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6B9">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1pxezwc" w:id="26"/>
      <w:bookmarkEnd w:id="26"/>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Suivi évaluation et apprentissage du projet</w:t>
      </w:r>
    </w:p>
    <w:p w:rsidR="00000000" w:rsidDel="00000000" w:rsidP="00000000" w:rsidRDefault="00000000" w:rsidRPr="00000000" w14:paraId="000006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49x2ik5" w:id="27"/>
      <w:bookmarkEnd w:id="27"/>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8.1 Etat d’avancement du plan de suivi du projet</w:t>
      </w:r>
    </w:p>
    <w:p w:rsidR="00000000" w:rsidDel="00000000" w:rsidP="00000000" w:rsidRDefault="00000000" w:rsidRPr="00000000" w14:paraId="000006BB">
      <w:pPr>
        <w:spacing w:after="5" w:line="240" w:lineRule="auto"/>
        <w:ind w:right="28"/>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6BC">
      <w:pPr>
        <w:spacing w:after="5" w:line="240" w:lineRule="auto"/>
        <w:ind w:left="20" w:right="28" w:hanging="10"/>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 remplir dans le prochain rapport vu qu'aucun indicateur prévu dans la période sous examen</w:t>
      </w:r>
    </w:p>
    <w:p w:rsidR="00000000" w:rsidDel="00000000" w:rsidP="00000000" w:rsidRDefault="00000000" w:rsidRPr="00000000" w14:paraId="000006BD">
      <w:pPr>
        <w:spacing w:after="5" w:line="240" w:lineRule="auto"/>
        <w:ind w:left="20" w:right="28" w:hanging="10"/>
        <w:jc w:val="both"/>
        <w:rPr>
          <w:rFonts w:ascii="Avenir" w:cs="Avenir" w:eastAsia="Avenir" w:hAnsi="Avenir"/>
          <w:i w:val="1"/>
          <w:color w:val="000000"/>
          <w:sz w:val="20"/>
          <w:szCs w:val="20"/>
        </w:rPr>
      </w:pPr>
      <w:r w:rsidDel="00000000" w:rsidR="00000000" w:rsidRPr="00000000">
        <w:rPr>
          <w:rtl w:val="0"/>
        </w:rPr>
      </w:r>
    </w:p>
    <w:tbl>
      <w:tblPr>
        <w:tblStyle w:val="Table17"/>
        <w:tblW w:w="87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993"/>
        <w:gridCol w:w="1133"/>
        <w:gridCol w:w="1560"/>
        <w:gridCol w:w="2521"/>
        <w:tblGridChange w:id="0">
          <w:tblGrid>
            <w:gridCol w:w="2547"/>
            <w:gridCol w:w="993"/>
            <w:gridCol w:w="1133"/>
            <w:gridCol w:w="1560"/>
            <w:gridCol w:w="2521"/>
          </w:tblGrid>
        </w:tblGridChange>
      </w:tblGrid>
      <w:tr>
        <w:trPr>
          <w:cantSplit w:val="0"/>
          <w:tblHeader w:val="0"/>
        </w:trPr>
        <w:tc>
          <w:tcPr>
            <w:shd w:fill="a9d5e7" w:val="clear"/>
          </w:tcPr>
          <w:p w:rsidR="00000000" w:rsidDel="00000000" w:rsidP="00000000" w:rsidRDefault="00000000" w:rsidRPr="00000000" w14:paraId="000006BE">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Activité de suivi et évaluation</w:t>
            </w:r>
          </w:p>
        </w:tc>
        <w:tc>
          <w:tcPr>
            <w:shd w:fill="a9d5e7" w:val="clear"/>
          </w:tcPr>
          <w:p w:rsidR="00000000" w:rsidDel="00000000" w:rsidP="00000000" w:rsidRDefault="00000000" w:rsidRPr="00000000" w14:paraId="000006BF">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Nombre prévu</w:t>
            </w:r>
          </w:p>
        </w:tc>
        <w:tc>
          <w:tcPr>
            <w:shd w:fill="a9d5e7" w:val="clear"/>
          </w:tcPr>
          <w:p w:rsidR="00000000" w:rsidDel="00000000" w:rsidP="00000000" w:rsidRDefault="00000000" w:rsidRPr="00000000" w14:paraId="000006C0">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Nombre réalisé</w:t>
            </w:r>
          </w:p>
        </w:tc>
        <w:tc>
          <w:tcPr>
            <w:shd w:fill="a9d5e7" w:val="clear"/>
          </w:tcPr>
          <w:p w:rsidR="00000000" w:rsidDel="00000000" w:rsidP="00000000" w:rsidRDefault="00000000" w:rsidRPr="00000000" w14:paraId="000006C1">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Date(s)</w:t>
            </w:r>
          </w:p>
        </w:tc>
        <w:tc>
          <w:tcPr>
            <w:shd w:fill="a9d5e7" w:val="clear"/>
          </w:tcPr>
          <w:p w:rsidR="00000000" w:rsidDel="00000000" w:rsidP="00000000" w:rsidRDefault="00000000" w:rsidRPr="00000000" w14:paraId="000006C2">
            <w:pPr>
              <w:spacing w:after="5" w:line="271" w:lineRule="auto"/>
              <w:ind w:left="10" w:right="35" w:firstLine="0"/>
              <w:rPr>
                <w:rFonts w:ascii="Avenir" w:cs="Avenir" w:eastAsia="Avenir" w:hAnsi="Avenir"/>
                <w:b w:val="1"/>
                <w:color w:val="000000"/>
                <w:sz w:val="16"/>
                <w:szCs w:val="16"/>
              </w:rPr>
            </w:pPr>
            <w:r w:rsidDel="00000000" w:rsidR="00000000" w:rsidRPr="00000000">
              <w:rPr>
                <w:rFonts w:ascii="Avenir" w:cs="Avenir" w:eastAsia="Avenir" w:hAnsi="Avenir"/>
                <w:b w:val="1"/>
                <w:sz w:val="16"/>
                <w:szCs w:val="16"/>
                <w:rtl w:val="0"/>
              </w:rPr>
              <w:t xml:space="preserve">C</w:t>
            </w:r>
            <w:r w:rsidDel="00000000" w:rsidR="00000000" w:rsidRPr="00000000">
              <w:rPr>
                <w:rFonts w:ascii="Avenir" w:cs="Avenir" w:eastAsia="Avenir" w:hAnsi="Avenir"/>
                <w:b w:val="1"/>
                <w:color w:val="000000"/>
                <w:sz w:val="16"/>
                <w:szCs w:val="16"/>
                <w:rtl w:val="0"/>
              </w:rPr>
              <w:t xml:space="preserve">ompte-rendu</w:t>
            </w:r>
            <w:r w:rsidDel="00000000" w:rsidR="00000000" w:rsidRPr="00000000">
              <w:rPr>
                <w:rFonts w:ascii="Avenir" w:cs="Avenir" w:eastAsia="Avenir" w:hAnsi="Avenir"/>
                <w:b w:val="1"/>
                <w:sz w:val="16"/>
                <w:szCs w:val="16"/>
                <w:rtl w:val="0"/>
              </w:rPr>
              <w:t xml:space="preserve"> avec</w:t>
            </w:r>
            <w:r w:rsidDel="00000000" w:rsidR="00000000" w:rsidRPr="00000000">
              <w:rPr>
                <w:rFonts w:ascii="Avenir" w:cs="Avenir" w:eastAsia="Avenir" w:hAnsi="Avenir"/>
                <w:b w:val="1"/>
                <w:color w:val="000000"/>
                <w:sz w:val="16"/>
                <w:szCs w:val="16"/>
                <w:rtl w:val="0"/>
              </w:rPr>
              <w:t xml:space="preserve"> hyperlien (doit notamment figurer le suivi des décisions prises dans les instances de décision du projet) </w:t>
            </w:r>
          </w:p>
        </w:tc>
      </w:tr>
      <w:tr>
        <w:trPr>
          <w:cantSplit w:val="0"/>
          <w:tblHeader w:val="0"/>
        </w:trPr>
        <w:tc>
          <w:tcPr/>
          <w:p w:rsidR="00000000" w:rsidDel="00000000" w:rsidP="00000000" w:rsidRDefault="00000000" w:rsidRPr="00000000" w14:paraId="000006C3">
            <w:pPr>
              <w:spacing w:after="5" w:line="271" w:lineRule="auto"/>
              <w:ind w:right="35"/>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COPIL de projet</w:t>
            </w:r>
          </w:p>
        </w:tc>
        <w:tc>
          <w:tcPr/>
          <w:p w:rsidR="00000000" w:rsidDel="00000000" w:rsidP="00000000" w:rsidRDefault="00000000" w:rsidRPr="00000000" w14:paraId="000006C4">
            <w:pPr>
              <w:spacing w:after="5" w:line="271" w:lineRule="auto"/>
              <w:ind w:right="35"/>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2</w:t>
            </w:r>
          </w:p>
        </w:tc>
        <w:tc>
          <w:tcPr/>
          <w:p w:rsidR="00000000" w:rsidDel="00000000" w:rsidP="00000000" w:rsidRDefault="00000000" w:rsidRPr="00000000" w14:paraId="000006C5">
            <w:pPr>
              <w:spacing w:after="5" w:line="271" w:lineRule="auto"/>
              <w:ind w:right="35"/>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w:t>
            </w:r>
          </w:p>
        </w:tc>
        <w:tc>
          <w:tcPr/>
          <w:p w:rsidR="00000000" w:rsidDel="00000000" w:rsidP="00000000" w:rsidRDefault="00000000" w:rsidRPr="00000000" w14:paraId="000006C6">
            <w:pPr>
              <w:spacing w:after="5" w:line="271" w:lineRule="auto"/>
              <w:ind w:right="35"/>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1 novembre 2024</w:t>
            </w:r>
          </w:p>
        </w:tc>
        <w:tc>
          <w:tcPr/>
          <w:p w:rsidR="00000000" w:rsidDel="00000000" w:rsidP="00000000" w:rsidRDefault="00000000" w:rsidRPr="00000000" w14:paraId="000006C7">
            <w:pPr>
              <w:spacing w:after="5" w:line="271" w:lineRule="auto"/>
              <w:ind w:right="35"/>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En Annexe </w:t>
            </w:r>
          </w:p>
        </w:tc>
      </w:tr>
      <w:tr>
        <w:trPr>
          <w:cantSplit w:val="0"/>
          <w:tblHeader w:val="0"/>
        </w:trPr>
        <w:tc>
          <w:tcPr/>
          <w:p w:rsidR="00000000" w:rsidDel="00000000" w:rsidP="00000000" w:rsidRDefault="00000000" w:rsidRPr="00000000" w14:paraId="000006C8">
            <w:pPr>
              <w:spacing w:after="5" w:line="271" w:lineRule="auto"/>
              <w:ind w:right="35"/>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Comité Technique de Gestion</w:t>
            </w:r>
          </w:p>
        </w:tc>
        <w:tc>
          <w:tcPr/>
          <w:p w:rsidR="00000000" w:rsidDel="00000000" w:rsidP="00000000" w:rsidRDefault="00000000" w:rsidRPr="00000000" w14:paraId="000006C9">
            <w:pPr>
              <w:spacing w:after="5" w:line="271" w:lineRule="auto"/>
              <w:ind w:right="35"/>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CA">
            <w:pPr>
              <w:spacing w:after="5" w:line="271" w:lineRule="auto"/>
              <w:ind w:right="35"/>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CB">
            <w:pPr>
              <w:spacing w:after="5" w:line="271" w:lineRule="auto"/>
              <w:ind w:right="35"/>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CC">
            <w:pPr>
              <w:spacing w:after="5" w:line="271" w:lineRule="auto"/>
              <w:ind w:right="35"/>
              <w:rPr>
                <w:rFonts w:ascii="Avenir" w:cs="Avenir" w:eastAsia="Avenir" w:hAnsi="Avenir"/>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CD">
            <w:pPr>
              <w:spacing w:after="5" w:line="271" w:lineRule="auto"/>
              <w:ind w:right="35"/>
              <w:rPr>
                <w:rFonts w:ascii="Avenir" w:cs="Avenir" w:eastAsia="Avenir" w:hAnsi="Avenir"/>
                <w:sz w:val="16"/>
                <w:szCs w:val="16"/>
              </w:rPr>
            </w:pPr>
            <w:r w:rsidDel="00000000" w:rsidR="00000000" w:rsidRPr="00000000">
              <w:rPr>
                <w:rFonts w:ascii="Avenir" w:cs="Avenir" w:eastAsia="Avenir" w:hAnsi="Avenir"/>
                <w:sz w:val="16"/>
                <w:szCs w:val="16"/>
                <w:rtl w:val="0"/>
              </w:rPr>
              <w:t xml:space="preserve">Missions de suivi terrain</w:t>
            </w:r>
          </w:p>
        </w:tc>
        <w:tc>
          <w:tcPr/>
          <w:p w:rsidR="00000000" w:rsidDel="00000000" w:rsidP="00000000" w:rsidRDefault="00000000" w:rsidRPr="00000000" w14:paraId="000006CE">
            <w:pPr>
              <w:spacing w:after="5" w:line="271" w:lineRule="auto"/>
              <w:ind w:right="35"/>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CF">
            <w:pPr>
              <w:spacing w:after="5" w:line="271" w:lineRule="auto"/>
              <w:ind w:right="35"/>
              <w:rPr>
                <w:rFonts w:ascii="Avenir" w:cs="Avenir" w:eastAsia="Avenir" w:hAnsi="Avenir"/>
                <w:color w:val="000000"/>
                <w:sz w:val="16"/>
                <w:szCs w:val="16"/>
              </w:rPr>
            </w:pPr>
            <w:r w:rsidDel="00000000" w:rsidR="00000000" w:rsidRPr="00000000">
              <w:rPr>
                <w:rFonts w:ascii="Avenir" w:cs="Avenir" w:eastAsia="Avenir" w:hAnsi="Avenir"/>
                <w:sz w:val="16"/>
                <w:szCs w:val="16"/>
                <w:rtl w:val="0"/>
              </w:rPr>
              <w:t xml:space="preserve">2</w:t>
            </w:r>
            <w:r w:rsidDel="00000000" w:rsidR="00000000" w:rsidRPr="00000000">
              <w:rPr>
                <w:rtl w:val="0"/>
              </w:rPr>
            </w:r>
          </w:p>
        </w:tc>
        <w:tc>
          <w:tcPr/>
          <w:p w:rsidR="00000000" w:rsidDel="00000000" w:rsidP="00000000" w:rsidRDefault="00000000" w:rsidRPr="00000000" w14:paraId="000006D0">
            <w:pPr>
              <w:spacing w:after="5" w:line="271" w:lineRule="auto"/>
              <w:ind w:right="35"/>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6D1">
            <w:pPr>
              <w:spacing w:after="5" w:line="271" w:lineRule="auto"/>
              <w:ind w:right="35"/>
              <w:rPr>
                <w:rFonts w:ascii="Avenir" w:cs="Avenir" w:eastAsia="Avenir" w:hAnsi="Avenir"/>
                <w:color w:val="000000"/>
                <w:sz w:val="16"/>
                <w:szCs w:val="16"/>
              </w:rPr>
            </w:pPr>
            <w:r w:rsidDel="00000000" w:rsidR="00000000" w:rsidRPr="00000000">
              <w:rPr>
                <w:rtl w:val="0"/>
              </w:rPr>
            </w:r>
          </w:p>
        </w:tc>
      </w:tr>
    </w:tbl>
    <w:p w:rsidR="00000000" w:rsidDel="00000000" w:rsidP="00000000" w:rsidRDefault="00000000" w:rsidRPr="00000000" w14:paraId="000006D2">
      <w:pPr>
        <w:spacing w:after="5" w:line="271" w:lineRule="auto"/>
        <w:ind w:left="20" w:right="28" w:hanging="10"/>
        <w:jc w:val="both"/>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6D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2p2csry" w:id="28"/>
      <w:bookmarkEnd w:id="28"/>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8.2 Evaluations</w:t>
      </w:r>
    </w:p>
    <w:p w:rsidR="00000000" w:rsidDel="00000000" w:rsidP="00000000" w:rsidRDefault="00000000" w:rsidRPr="00000000" w14:paraId="000006D4">
      <w:pPr>
        <w:spacing w:after="5" w:line="240" w:lineRule="auto"/>
        <w:ind w:left="20" w:right="28" w:hanging="10"/>
        <w:jc w:val="both"/>
        <w:rPr>
          <w:rFonts w:ascii="Avenir" w:cs="Avenir" w:eastAsia="Avenir" w:hAnsi="Avenir"/>
          <w:color w:val="0070c0"/>
        </w:rPr>
      </w:pPr>
      <w:r w:rsidDel="00000000" w:rsidR="00000000" w:rsidRPr="00000000">
        <w:rPr>
          <w:rFonts w:ascii="Avenir" w:cs="Avenir" w:eastAsia="Avenir" w:hAnsi="Avenir"/>
          <w:color w:val="0070c0"/>
          <w:rtl w:val="0"/>
        </w:rPr>
        <w:t xml:space="preserve">Aucune évaluation effectuée dans la période sous -examen</w:t>
      </w:r>
    </w:p>
    <w:p w:rsidR="00000000" w:rsidDel="00000000" w:rsidP="00000000" w:rsidRDefault="00000000" w:rsidRPr="00000000" w14:paraId="000006D5">
      <w:pPr>
        <w:spacing w:after="5" w:line="240" w:lineRule="auto"/>
        <w:ind w:left="20" w:right="28" w:hanging="10"/>
        <w:jc w:val="both"/>
        <w:rPr>
          <w:rFonts w:ascii="Avenir" w:cs="Avenir" w:eastAsia="Avenir" w:hAnsi="Avenir"/>
          <w:color w:val="000000"/>
        </w:rPr>
      </w:pPr>
      <w:r w:rsidDel="00000000" w:rsidR="00000000" w:rsidRPr="00000000">
        <w:rPr>
          <w:rtl w:val="0"/>
        </w:rPr>
      </w:r>
    </w:p>
    <w:tbl>
      <w:tblPr>
        <w:tblStyle w:val="Table18"/>
        <w:tblW w:w="87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9"/>
        <w:gridCol w:w="797"/>
        <w:gridCol w:w="2126"/>
        <w:gridCol w:w="1843"/>
        <w:gridCol w:w="2238"/>
        <w:tblGridChange w:id="0">
          <w:tblGrid>
            <w:gridCol w:w="1749"/>
            <w:gridCol w:w="797"/>
            <w:gridCol w:w="2126"/>
            <w:gridCol w:w="1843"/>
            <w:gridCol w:w="2238"/>
          </w:tblGrid>
        </w:tblGridChange>
      </w:tblGrid>
      <w:tr>
        <w:trPr>
          <w:cantSplit w:val="0"/>
          <w:tblHeader w:val="0"/>
        </w:trPr>
        <w:tc>
          <w:tcPr>
            <w:shd w:fill="a9d5e7" w:val="clear"/>
          </w:tcPr>
          <w:p w:rsidR="00000000" w:rsidDel="00000000" w:rsidP="00000000" w:rsidRDefault="00000000" w:rsidRPr="00000000" w14:paraId="000006D6">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Nature de l’évaluation</w:t>
            </w:r>
          </w:p>
        </w:tc>
        <w:tc>
          <w:tcPr>
            <w:shd w:fill="a9d5e7" w:val="clear"/>
          </w:tcPr>
          <w:p w:rsidR="00000000" w:rsidDel="00000000" w:rsidP="00000000" w:rsidRDefault="00000000" w:rsidRPr="00000000" w14:paraId="000006D7">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Date</w:t>
            </w:r>
          </w:p>
        </w:tc>
        <w:tc>
          <w:tcPr>
            <w:shd w:fill="a9d5e7" w:val="clear"/>
          </w:tcPr>
          <w:p w:rsidR="00000000" w:rsidDel="00000000" w:rsidP="00000000" w:rsidRDefault="00000000" w:rsidRPr="00000000" w14:paraId="000006D8">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Conclusions majeures de l’évaluation</w:t>
            </w:r>
          </w:p>
          <w:p w:rsidR="00000000" w:rsidDel="00000000" w:rsidP="00000000" w:rsidRDefault="00000000" w:rsidRPr="00000000" w14:paraId="000006D9">
            <w:pPr>
              <w:spacing w:after="5" w:line="271" w:lineRule="auto"/>
              <w:ind w:right="35"/>
              <w:rPr>
                <w:rFonts w:ascii="Avenir" w:cs="Avenir" w:eastAsia="Avenir" w:hAnsi="Avenir"/>
                <w:b w:val="1"/>
                <w:color w:val="000000"/>
                <w:sz w:val="16"/>
                <w:szCs w:val="16"/>
              </w:rPr>
            </w:pPr>
            <w:r w:rsidDel="00000000" w:rsidR="00000000" w:rsidRPr="00000000">
              <w:rPr>
                <w:rtl w:val="0"/>
              </w:rPr>
            </w:r>
          </w:p>
        </w:tc>
        <w:tc>
          <w:tcPr>
            <w:shd w:fill="a9d5e7" w:val="clear"/>
          </w:tcPr>
          <w:p w:rsidR="00000000" w:rsidDel="00000000" w:rsidP="00000000" w:rsidRDefault="00000000" w:rsidRPr="00000000" w14:paraId="000006DA">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Réponse du management</w:t>
            </w:r>
          </w:p>
          <w:p w:rsidR="00000000" w:rsidDel="00000000" w:rsidP="00000000" w:rsidRDefault="00000000" w:rsidRPr="00000000" w14:paraId="000006DB">
            <w:pPr>
              <w:spacing w:after="5" w:line="271" w:lineRule="auto"/>
              <w:ind w:right="35"/>
              <w:rPr>
                <w:rFonts w:ascii="Avenir" w:cs="Avenir" w:eastAsia="Avenir" w:hAnsi="Avenir"/>
                <w:b w:val="1"/>
                <w:color w:val="000000"/>
                <w:sz w:val="16"/>
                <w:szCs w:val="16"/>
              </w:rPr>
            </w:pPr>
            <w:r w:rsidDel="00000000" w:rsidR="00000000" w:rsidRPr="00000000">
              <w:rPr>
                <w:rtl w:val="0"/>
              </w:rPr>
            </w:r>
          </w:p>
        </w:tc>
        <w:tc>
          <w:tcPr>
            <w:shd w:fill="a9d5e7" w:val="clear"/>
          </w:tcPr>
          <w:p w:rsidR="00000000" w:rsidDel="00000000" w:rsidP="00000000" w:rsidRDefault="00000000" w:rsidRPr="00000000" w14:paraId="000006DC">
            <w:pPr>
              <w:spacing w:after="5" w:line="271" w:lineRule="auto"/>
              <w:ind w:right="35"/>
              <w:rPr>
                <w:rFonts w:ascii="Avenir" w:cs="Avenir" w:eastAsia="Avenir" w:hAnsi="Avenir"/>
                <w:b w:val="1"/>
                <w:color w:val="000000"/>
                <w:sz w:val="16"/>
                <w:szCs w:val="16"/>
              </w:rPr>
            </w:pPr>
            <w:r w:rsidDel="00000000" w:rsidR="00000000" w:rsidRPr="00000000">
              <w:rPr>
                <w:rFonts w:ascii="Avenir" w:cs="Avenir" w:eastAsia="Avenir" w:hAnsi="Avenir"/>
                <w:b w:val="1"/>
                <w:color w:val="000000"/>
                <w:sz w:val="16"/>
                <w:szCs w:val="16"/>
                <w:rtl w:val="0"/>
              </w:rPr>
              <w:t xml:space="preserve">Suivi mise en œuvre des actions à prendre</w:t>
            </w:r>
          </w:p>
          <w:p w:rsidR="00000000" w:rsidDel="00000000" w:rsidP="00000000" w:rsidRDefault="00000000" w:rsidRPr="00000000" w14:paraId="000006DD">
            <w:pPr>
              <w:spacing w:after="5" w:line="271" w:lineRule="auto"/>
              <w:ind w:right="35"/>
              <w:rPr>
                <w:rFonts w:ascii="Avenir" w:cs="Avenir" w:eastAsia="Avenir" w:hAnsi="Avenir"/>
                <w:b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6DE">
            <w:pPr>
              <w:spacing w:after="5" w:line="271" w:lineRule="auto"/>
              <w:ind w:right="35"/>
              <w:rPr>
                <w:rFonts w:ascii="Avenir" w:cs="Avenir" w:eastAsia="Avenir" w:hAnsi="Avenir"/>
                <w:b w:val="1"/>
                <w:color w:val="000000"/>
                <w:sz w:val="16"/>
                <w:szCs w:val="16"/>
              </w:rPr>
            </w:pPr>
            <w:r w:rsidDel="00000000" w:rsidR="00000000" w:rsidRPr="00000000">
              <w:rPr>
                <w:rtl w:val="0"/>
              </w:rPr>
            </w:r>
          </w:p>
        </w:tc>
        <w:tc>
          <w:tcPr/>
          <w:p w:rsidR="00000000" w:rsidDel="00000000" w:rsidP="00000000" w:rsidRDefault="00000000" w:rsidRPr="00000000" w14:paraId="000006DF">
            <w:pPr>
              <w:spacing w:after="5" w:line="271" w:lineRule="auto"/>
              <w:ind w:right="35"/>
              <w:rPr>
                <w:rFonts w:ascii="Avenir" w:cs="Avenir" w:eastAsia="Avenir" w:hAnsi="Avenir"/>
                <w:b w:val="1"/>
                <w:color w:val="000000"/>
                <w:sz w:val="16"/>
                <w:szCs w:val="16"/>
              </w:rPr>
            </w:pPr>
            <w:r w:rsidDel="00000000" w:rsidR="00000000" w:rsidRPr="00000000">
              <w:rPr>
                <w:rtl w:val="0"/>
              </w:rPr>
            </w:r>
          </w:p>
        </w:tc>
        <w:tc>
          <w:tcPr/>
          <w:p w:rsidR="00000000" w:rsidDel="00000000" w:rsidP="00000000" w:rsidRDefault="00000000" w:rsidRPr="00000000" w14:paraId="000006E0">
            <w:pPr>
              <w:spacing w:after="5" w:line="271" w:lineRule="auto"/>
              <w:ind w:right="35"/>
              <w:rPr>
                <w:rFonts w:ascii="Avenir" w:cs="Avenir" w:eastAsia="Avenir" w:hAnsi="Avenir"/>
                <w:b w:val="1"/>
                <w:color w:val="000000"/>
                <w:sz w:val="16"/>
                <w:szCs w:val="16"/>
              </w:rPr>
            </w:pPr>
            <w:r w:rsidDel="00000000" w:rsidR="00000000" w:rsidRPr="00000000">
              <w:rPr>
                <w:rtl w:val="0"/>
              </w:rPr>
            </w:r>
          </w:p>
        </w:tc>
        <w:tc>
          <w:tcPr/>
          <w:p w:rsidR="00000000" w:rsidDel="00000000" w:rsidP="00000000" w:rsidRDefault="00000000" w:rsidRPr="00000000" w14:paraId="000006E1">
            <w:pPr>
              <w:spacing w:after="5" w:line="271" w:lineRule="auto"/>
              <w:ind w:right="35"/>
              <w:rPr>
                <w:rFonts w:ascii="Avenir" w:cs="Avenir" w:eastAsia="Avenir" w:hAnsi="Avenir"/>
                <w:b w:val="1"/>
                <w:color w:val="000000"/>
                <w:sz w:val="16"/>
                <w:szCs w:val="16"/>
              </w:rPr>
            </w:pPr>
            <w:r w:rsidDel="00000000" w:rsidR="00000000" w:rsidRPr="00000000">
              <w:rPr>
                <w:rtl w:val="0"/>
              </w:rPr>
            </w:r>
          </w:p>
        </w:tc>
        <w:tc>
          <w:tcPr/>
          <w:p w:rsidR="00000000" w:rsidDel="00000000" w:rsidP="00000000" w:rsidRDefault="00000000" w:rsidRPr="00000000" w14:paraId="000006E2">
            <w:pPr>
              <w:spacing w:after="5" w:line="271" w:lineRule="auto"/>
              <w:ind w:right="35"/>
              <w:rPr>
                <w:rFonts w:ascii="Avenir" w:cs="Avenir" w:eastAsia="Avenir" w:hAnsi="Avenir"/>
                <w:b w:val="1"/>
                <w:color w:val="000000"/>
                <w:sz w:val="16"/>
                <w:szCs w:val="16"/>
              </w:rPr>
            </w:pPr>
            <w:r w:rsidDel="00000000" w:rsidR="00000000" w:rsidRPr="00000000">
              <w:rPr>
                <w:rtl w:val="0"/>
              </w:rPr>
            </w:r>
          </w:p>
        </w:tc>
      </w:tr>
    </w:tbl>
    <w:p w:rsidR="00000000" w:rsidDel="00000000" w:rsidP="00000000" w:rsidRDefault="00000000" w:rsidRPr="00000000" w14:paraId="000006E3">
      <w:pPr>
        <w:spacing w:after="5" w:line="271" w:lineRule="auto"/>
        <w:ind w:left="20" w:right="28" w:hanging="10"/>
        <w:jc w:val="both"/>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6E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147n2zr" w:id="29"/>
      <w:bookmarkEnd w:id="29"/>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8.3 Intégration des leçons apprises</w:t>
      </w:r>
    </w:p>
    <w:p w:rsidR="00000000" w:rsidDel="00000000" w:rsidP="00000000" w:rsidRDefault="00000000" w:rsidRPr="00000000" w14:paraId="000006E5">
      <w:pPr>
        <w:spacing w:after="5" w:line="240" w:lineRule="auto"/>
        <w:ind w:left="20" w:right="28" w:hanging="10"/>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6E6">
      <w:pPr>
        <w:spacing w:after="5" w:line="240" w:lineRule="auto"/>
        <w:ind w:left="20" w:right="28" w:hanging="10"/>
        <w:jc w:val="both"/>
        <w:rPr>
          <w:rFonts w:ascii="Avenir" w:cs="Avenir" w:eastAsia="Avenir" w:hAnsi="Avenir"/>
          <w:color w:val="0070c0"/>
          <w:sz w:val="20"/>
          <w:szCs w:val="20"/>
        </w:rPr>
      </w:pPr>
      <w:bookmarkStart w:colFirst="0" w:colLast="0" w:name="_heading=h.8tb6j64a3l5w" w:id="30"/>
      <w:bookmarkEnd w:id="30"/>
      <w:r w:rsidDel="00000000" w:rsidR="00000000" w:rsidRPr="00000000">
        <w:rPr>
          <w:rtl w:val="0"/>
        </w:rPr>
      </w:r>
    </w:p>
    <w:p w:rsidR="00000000" w:rsidDel="00000000" w:rsidP="00000000" w:rsidRDefault="00000000" w:rsidRPr="00000000" w14:paraId="000006E7">
      <w:pPr>
        <w:spacing w:after="5" w:line="240" w:lineRule="auto"/>
        <w:ind w:left="20" w:right="28" w:hanging="10"/>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 fournir après la mise en œuvre effective des activités du projet.</w:t>
      </w:r>
    </w:p>
    <w:p w:rsidR="00000000" w:rsidDel="00000000" w:rsidP="00000000" w:rsidRDefault="00000000" w:rsidRPr="00000000" w14:paraId="000006E8">
      <w:pPr>
        <w:keepNext w:val="1"/>
        <w:keepLines w:val="1"/>
        <w:spacing w:after="0" w:before="40" w:line="271" w:lineRule="auto"/>
        <w:ind w:right="28"/>
        <w:jc w:val="both"/>
        <w:rPr>
          <w:rFonts w:ascii="Avenir" w:cs="Avenir" w:eastAsia="Avenir" w:hAnsi="Avenir"/>
          <w:color w:val="2f5496"/>
        </w:rPr>
      </w:pPr>
      <w:r w:rsidDel="00000000" w:rsidR="00000000" w:rsidRPr="00000000">
        <w:rPr>
          <w:rtl w:val="0"/>
        </w:rPr>
      </w:r>
    </w:p>
    <w:p w:rsidR="00000000" w:rsidDel="00000000" w:rsidP="00000000" w:rsidRDefault="00000000" w:rsidRPr="00000000" w14:paraId="000006E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3o7alnk" w:id="31"/>
      <w:bookmarkEnd w:id="31"/>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8.4 Révisions programmatiques (le cas échéant)</w:t>
      </w:r>
    </w:p>
    <w:p w:rsidR="00000000" w:rsidDel="00000000" w:rsidP="00000000" w:rsidRDefault="00000000" w:rsidRPr="00000000" w14:paraId="000006EA">
      <w:pPr>
        <w:spacing w:after="0" w:line="240" w:lineRule="auto"/>
        <w:rPr>
          <w:rFonts w:ascii="Avenir" w:cs="Avenir" w:eastAsia="Avenir" w:hAnsi="Avenir"/>
          <w:i w:val="1"/>
          <w:color w:val="000000"/>
          <w:sz w:val="20"/>
          <w:szCs w:val="20"/>
        </w:rPr>
      </w:pPr>
      <w:r w:rsidDel="00000000" w:rsidR="00000000" w:rsidRPr="00000000">
        <w:rPr>
          <w:rFonts w:ascii="Avenir" w:cs="Avenir" w:eastAsia="Avenir" w:hAnsi="Avenir"/>
          <w:color w:val="000000"/>
          <w:rtl w:val="0"/>
        </w:rPr>
        <w:t xml:space="preserve"> </w:t>
      </w:r>
      <w:r w:rsidDel="00000000" w:rsidR="00000000" w:rsidRPr="00000000">
        <w:rPr>
          <w:rtl w:val="0"/>
        </w:rPr>
      </w:r>
    </w:p>
    <w:p w:rsidR="00000000" w:rsidDel="00000000" w:rsidP="00000000" w:rsidRDefault="00000000" w:rsidRPr="00000000" w14:paraId="000006EB">
      <w:pPr>
        <w:spacing w:after="0" w:line="240" w:lineRule="auto"/>
        <w:ind w:left="14" w:firstLine="0"/>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Aucune révision à ce jour.</w:t>
      </w:r>
    </w:p>
    <w:p w:rsidR="00000000" w:rsidDel="00000000" w:rsidP="00000000" w:rsidRDefault="00000000" w:rsidRPr="00000000" w14:paraId="000006EC">
      <w:pPr>
        <w:spacing w:after="5" w:line="240" w:lineRule="auto"/>
        <w:ind w:left="20" w:right="28" w:hanging="10"/>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6ED">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23ckvvd" w:id="32"/>
      <w:bookmarkEnd w:id="32"/>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Thèmes transversaux</w:t>
      </w:r>
    </w:p>
    <w:p w:rsidR="00000000" w:rsidDel="00000000" w:rsidP="00000000" w:rsidRDefault="00000000" w:rsidRPr="00000000" w14:paraId="000006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Avenir" w:cs="Avenir" w:eastAsia="Avenir" w:hAnsi="Avenir"/>
          <w:b w:val="0"/>
          <w:i w:val="0"/>
          <w:smallCaps w:val="0"/>
          <w:strike w:val="0"/>
          <w:color w:val="000000"/>
          <w:sz w:val="16"/>
          <w:szCs w:val="16"/>
          <w:u w:val="none"/>
          <w:shd w:fill="auto" w:val="clear"/>
          <w:vertAlign w:val="baseline"/>
        </w:rPr>
      </w:pPr>
      <w:bookmarkStart w:colFirst="0" w:colLast="0" w:name="_heading=h.ihv636" w:id="33"/>
      <w:bookmarkEnd w:id="33"/>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9.1 Genre, peuples autochtones et autres groupes vulnérables </w:t>
      </w:r>
      <w:r w:rsidDel="00000000" w:rsidR="00000000" w:rsidRPr="00000000">
        <w:rPr>
          <w:rtl w:val="0"/>
        </w:rPr>
      </w:r>
    </w:p>
    <w:p w:rsidR="00000000" w:rsidDel="00000000" w:rsidP="00000000" w:rsidRDefault="00000000" w:rsidRPr="00000000" w14:paraId="000006EF">
      <w:pPr>
        <w:spacing w:after="5" w:line="240" w:lineRule="auto"/>
        <w:ind w:left="20" w:right="28" w:hanging="10"/>
        <w:jc w:val="both"/>
        <w:rPr>
          <w:rFonts w:ascii="Avenir" w:cs="Avenir" w:eastAsia="Avenir" w:hAnsi="Avenir"/>
          <w:color w:val="0070c0"/>
          <w:sz w:val="20"/>
          <w:szCs w:val="20"/>
        </w:rPr>
      </w:pPr>
      <w:r w:rsidDel="00000000" w:rsidR="00000000" w:rsidRPr="00000000">
        <w:rPr>
          <w:rtl w:val="0"/>
        </w:rPr>
      </w:r>
    </w:p>
    <w:p w:rsidR="00000000" w:rsidDel="00000000" w:rsidP="00000000" w:rsidRDefault="00000000" w:rsidRPr="00000000" w14:paraId="000006F0">
      <w:pPr>
        <w:spacing w:after="5" w:line="240" w:lineRule="auto"/>
        <w:ind w:left="20" w:right="28" w:hanging="10"/>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 fournir pendant et après la mise en œuvre effective des activités du projet.</w:t>
      </w:r>
    </w:p>
    <w:p w:rsidR="00000000" w:rsidDel="00000000" w:rsidP="00000000" w:rsidRDefault="00000000" w:rsidRPr="00000000" w14:paraId="000006F1">
      <w:pPr>
        <w:spacing w:after="5" w:line="240" w:lineRule="auto"/>
        <w:ind w:left="0" w:right="28" w:firstLine="0"/>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6F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32hioqz" w:id="34"/>
      <w:bookmarkEnd w:id="34"/>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9.2 Respect des standards environnementaux et sociaux</w:t>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6F4">
      <w:pPr>
        <w:keepNext w:val="1"/>
        <w:keepLines w:val="1"/>
        <w:numPr>
          <w:ilvl w:val="1"/>
          <w:numId w:val="6"/>
        </w:numPr>
        <w:pBdr>
          <w:top w:space="0" w:sz="0" w:val="nil"/>
          <w:left w:space="0" w:sz="0" w:val="nil"/>
          <w:bottom w:space="0" w:sz="0" w:val="nil"/>
          <w:right w:space="0" w:sz="0" w:val="nil"/>
          <w:between w:space="0" w:sz="0" w:val="nil"/>
        </w:pBdr>
        <w:spacing w:after="0" w:before="40" w:line="271" w:lineRule="auto"/>
        <w:ind w:left="1090" w:right="28" w:hanging="360"/>
        <w:jc w:val="both"/>
        <w:rPr>
          <w:rFonts w:ascii="Avenir" w:cs="Avenir" w:eastAsia="Avenir" w:hAnsi="Avenir"/>
          <w:i w:val="1"/>
          <w:color w:val="4472c4"/>
          <w:sz w:val="24"/>
          <w:szCs w:val="24"/>
        </w:rPr>
      </w:pPr>
      <w:r w:rsidDel="00000000" w:rsidR="00000000" w:rsidRPr="00000000">
        <w:rPr>
          <w:rFonts w:ascii="Avenir" w:cs="Avenir" w:eastAsia="Avenir" w:hAnsi="Avenir"/>
          <w:i w:val="1"/>
          <w:color w:val="4472c4"/>
          <w:sz w:val="24"/>
          <w:szCs w:val="24"/>
          <w:rtl w:val="0"/>
        </w:rPr>
        <w:t xml:space="preserve">Etude d’impact environnemental et social</w:t>
      </w:r>
    </w:p>
    <w:p w:rsidR="00000000" w:rsidDel="00000000" w:rsidP="00000000" w:rsidRDefault="00000000" w:rsidRPr="00000000" w14:paraId="000006F5">
      <w:pPr>
        <w:keepNext w:val="1"/>
        <w:keepLines w:val="1"/>
        <w:pBdr>
          <w:top w:space="0" w:sz="0" w:val="nil"/>
          <w:left w:space="0" w:sz="0" w:val="nil"/>
          <w:bottom w:space="0" w:sz="0" w:val="nil"/>
          <w:right w:space="0" w:sz="0" w:val="nil"/>
          <w:between w:space="0" w:sz="0" w:val="nil"/>
        </w:pBdr>
        <w:spacing w:after="0" w:line="271" w:lineRule="auto"/>
        <w:ind w:left="1090" w:right="28" w:firstLine="0"/>
        <w:jc w:val="both"/>
        <w:rPr>
          <w:rFonts w:ascii="Avenir" w:cs="Avenir" w:eastAsia="Avenir" w:hAnsi="Avenir"/>
          <w:i w:val="1"/>
          <w:color w:val="4472c4"/>
          <w:sz w:val="24"/>
          <w:szCs w:val="24"/>
        </w:rPr>
      </w:pPr>
      <w:r w:rsidDel="00000000" w:rsidR="00000000" w:rsidRPr="00000000">
        <w:rPr>
          <w:rtl w:val="0"/>
        </w:rPr>
      </w:r>
    </w:p>
    <w:p w:rsidR="00000000" w:rsidDel="00000000" w:rsidP="00000000" w:rsidRDefault="00000000" w:rsidRPr="00000000" w14:paraId="000006F6">
      <w:pPr>
        <w:spacing w:after="5" w:line="271" w:lineRule="auto"/>
        <w:ind w:left="20" w:right="28" w:hanging="10"/>
        <w:jc w:val="both"/>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Une étude d’impact environnemental et social a-t-elle été réalisée au cours de ou avant la période sous-examen ? Oui </w:t>
      </w:r>
      <w:r w:rsidDel="00000000" w:rsidR="00000000" w:rsidRPr="00000000">
        <w:rPr>
          <w:rFonts w:ascii="Arimo" w:cs="Arimo" w:eastAsia="Arimo" w:hAnsi="Arimo"/>
          <w:color w:val="000000"/>
          <w:sz w:val="21"/>
          <w:szCs w:val="21"/>
          <w:highlight w:val="black"/>
          <w:rtl w:val="0"/>
        </w:rPr>
        <w:t xml:space="preserve">☐</w:t>
      </w:r>
      <w:r w:rsidDel="00000000" w:rsidR="00000000" w:rsidRPr="00000000">
        <w:rPr>
          <w:rFonts w:ascii="Avenir" w:cs="Avenir" w:eastAsia="Avenir" w:hAnsi="Avenir"/>
          <w:i w:val="1"/>
          <w:color w:val="000000"/>
          <w:sz w:val="20"/>
          <w:szCs w:val="20"/>
          <w:rtl w:val="0"/>
        </w:rPr>
        <w:t xml:space="preserve">, indiquer la date :      Octobre 2024    </w:t>
        <w:tab/>
        <w:tab/>
        <w:t xml:space="preserve">Non</w:t>
      </w:r>
    </w:p>
    <w:p w:rsidR="00000000" w:rsidDel="00000000" w:rsidP="00000000" w:rsidRDefault="00000000" w:rsidRPr="00000000" w14:paraId="000006F7">
      <w:pPr>
        <w:spacing w:after="5" w:line="271" w:lineRule="auto"/>
        <w:ind w:left="20" w:right="28" w:hanging="10"/>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6F8">
      <w:pPr>
        <w:spacing w:after="5" w:line="271" w:lineRule="auto"/>
        <w:ind w:left="20" w:right="28" w:hanging="10"/>
        <w:jc w:val="both"/>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Dans l’affirmative, veuillez </w:t>
      </w:r>
    </w:p>
    <w:p w:rsidR="00000000" w:rsidDel="00000000" w:rsidP="00000000" w:rsidRDefault="00000000" w:rsidRPr="00000000" w14:paraId="000006F9">
      <w:pPr>
        <w:numPr>
          <w:ilvl w:val="0"/>
          <w:numId w:val="3"/>
        </w:numPr>
        <w:spacing w:after="0" w:line="271" w:lineRule="auto"/>
        <w:ind w:left="370" w:right="28" w:hanging="360"/>
        <w:jc w:val="both"/>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EIES: </w:t>
      </w:r>
      <w:r w:rsidDel="00000000" w:rsidR="00000000" w:rsidRPr="00000000">
        <w:rPr>
          <w:rFonts w:ascii="Avenir" w:cs="Avenir" w:eastAsia="Avenir" w:hAnsi="Avenir"/>
          <w:i w:val="1"/>
          <w:color w:val="0070c0"/>
          <w:sz w:val="20"/>
          <w:szCs w:val="20"/>
          <w:rtl w:val="0"/>
        </w:rPr>
        <w:t xml:space="preserve">https://docs.google.com/document/d/1nRHiSWzEn_fBaEXA2UaUOQwSfKs4mmrU/edit#heading=h.gjdgxs</w:t>
      </w:r>
      <w:r w:rsidDel="00000000" w:rsidR="00000000" w:rsidRPr="00000000">
        <w:rPr>
          <w:rtl w:val="0"/>
        </w:rPr>
      </w:r>
    </w:p>
    <w:p w:rsidR="00000000" w:rsidDel="00000000" w:rsidP="00000000" w:rsidRDefault="00000000" w:rsidRPr="00000000" w14:paraId="000006FA">
      <w:pPr>
        <w:numPr>
          <w:ilvl w:val="0"/>
          <w:numId w:val="3"/>
        </w:numPr>
        <w:spacing w:after="0" w:line="271" w:lineRule="auto"/>
        <w:ind w:left="370" w:right="28" w:hanging="360"/>
        <w:jc w:val="both"/>
        <w:rPr>
          <w:rFonts w:ascii="Avenir" w:cs="Avenir" w:eastAsia="Avenir" w:hAnsi="Avenir"/>
          <w:i w:val="1"/>
          <w:color w:val="1f497d"/>
          <w:sz w:val="20"/>
          <w:szCs w:val="20"/>
        </w:rPr>
      </w:pPr>
      <w:r w:rsidDel="00000000" w:rsidR="00000000" w:rsidRPr="00000000">
        <w:rPr>
          <w:rFonts w:ascii="Avenir" w:cs="Avenir" w:eastAsia="Avenir" w:hAnsi="Avenir"/>
          <w:i w:val="1"/>
          <w:color w:val="1f497d"/>
          <w:sz w:val="20"/>
          <w:szCs w:val="20"/>
          <w:rtl w:val="0"/>
        </w:rPr>
        <w:t xml:space="preserve">L'EIES a identifié un total de 34 risques ESSF dans le paysage avec des niveaux de gravité différents. Pour y remédier, un cadre de gestion en matière environnementale et sociale (CGES) est proposé. Ce cadre stratégique donne des mesures d’atténuation appropriées qui tiennent à la fois de sauvegarde propres au WWF mais aussi, des politiques et déclarations des principes et sauvegardes environnementale et sociale suivantes :</w:t>
      </w:r>
    </w:p>
    <w:p w:rsidR="00000000" w:rsidDel="00000000" w:rsidP="00000000" w:rsidRDefault="00000000" w:rsidRPr="00000000" w14:paraId="000006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1" w:line="240" w:lineRule="auto"/>
        <w:ind w:left="1090" w:right="86" w:hanging="360"/>
        <w:jc w:val="both"/>
        <w:rPr>
          <w:rFonts w:ascii="Avenir" w:cs="Avenir" w:eastAsia="Avenir" w:hAnsi="Avenir"/>
          <w:b w:val="0"/>
          <w:i w:val="1"/>
          <w:smallCaps w:val="0"/>
          <w:strike w:val="0"/>
          <w:color w:val="1f497d"/>
          <w:sz w:val="18"/>
          <w:szCs w:val="18"/>
          <w:u w:val="none"/>
          <w:shd w:fill="auto" w:val="clear"/>
          <w:vertAlign w:val="baseline"/>
        </w:rPr>
      </w:pPr>
      <w:r w:rsidDel="00000000" w:rsidR="00000000" w:rsidRPr="00000000">
        <w:rPr>
          <w:rFonts w:ascii="Avenir" w:cs="Avenir" w:eastAsia="Avenir" w:hAnsi="Avenir"/>
          <w:b w:val="0"/>
          <w:i w:val="1"/>
          <w:smallCaps w:val="0"/>
          <w:strike w:val="0"/>
          <w:color w:val="1f497d"/>
          <w:sz w:val="18"/>
          <w:szCs w:val="18"/>
          <w:u w:val="none"/>
          <w:shd w:fill="auto" w:val="clear"/>
          <w:vertAlign w:val="baseline"/>
          <w:rtl w:val="0"/>
        </w:rPr>
        <w:t xml:space="preserve">Déclaration des principes sur les Droits humains ;</w:t>
      </w:r>
    </w:p>
    <w:p w:rsidR="00000000" w:rsidDel="00000000" w:rsidP="00000000" w:rsidRDefault="00000000" w:rsidRPr="00000000" w14:paraId="000006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0" w:right="86" w:hanging="360"/>
        <w:jc w:val="both"/>
        <w:rPr>
          <w:rFonts w:ascii="Avenir" w:cs="Avenir" w:eastAsia="Avenir" w:hAnsi="Avenir"/>
          <w:b w:val="0"/>
          <w:i w:val="1"/>
          <w:smallCaps w:val="0"/>
          <w:strike w:val="0"/>
          <w:color w:val="1f497d"/>
          <w:sz w:val="18"/>
          <w:szCs w:val="18"/>
          <w:u w:val="none"/>
          <w:shd w:fill="auto" w:val="clear"/>
          <w:vertAlign w:val="baseline"/>
        </w:rPr>
      </w:pPr>
      <w:r w:rsidDel="00000000" w:rsidR="00000000" w:rsidRPr="00000000">
        <w:rPr>
          <w:rFonts w:ascii="Avenir" w:cs="Avenir" w:eastAsia="Avenir" w:hAnsi="Avenir"/>
          <w:b w:val="0"/>
          <w:i w:val="1"/>
          <w:smallCaps w:val="0"/>
          <w:strike w:val="0"/>
          <w:color w:val="1f497d"/>
          <w:sz w:val="18"/>
          <w:szCs w:val="18"/>
          <w:u w:val="none"/>
          <w:shd w:fill="auto" w:val="clear"/>
          <w:vertAlign w:val="baseline"/>
          <w:rtl w:val="0"/>
        </w:rPr>
        <w:t xml:space="preserve">Déclaration des principes sur l’Égalité des genres ; </w:t>
      </w:r>
    </w:p>
    <w:p w:rsidR="00000000" w:rsidDel="00000000" w:rsidP="00000000" w:rsidRDefault="00000000" w:rsidRPr="00000000" w14:paraId="000006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0" w:right="86" w:hanging="360"/>
        <w:jc w:val="both"/>
        <w:rPr>
          <w:rFonts w:ascii="Avenir" w:cs="Avenir" w:eastAsia="Avenir" w:hAnsi="Avenir"/>
          <w:b w:val="0"/>
          <w:i w:val="1"/>
          <w:smallCaps w:val="0"/>
          <w:strike w:val="0"/>
          <w:color w:val="1f497d"/>
          <w:sz w:val="18"/>
          <w:szCs w:val="18"/>
          <w:u w:val="none"/>
          <w:shd w:fill="auto" w:val="clear"/>
          <w:vertAlign w:val="baseline"/>
        </w:rPr>
      </w:pPr>
      <w:r w:rsidDel="00000000" w:rsidR="00000000" w:rsidRPr="00000000">
        <w:rPr>
          <w:rFonts w:ascii="Avenir" w:cs="Avenir" w:eastAsia="Avenir" w:hAnsi="Avenir"/>
          <w:b w:val="0"/>
          <w:i w:val="1"/>
          <w:smallCaps w:val="0"/>
          <w:strike w:val="0"/>
          <w:color w:val="1f497d"/>
          <w:sz w:val="18"/>
          <w:szCs w:val="18"/>
          <w:u w:val="none"/>
          <w:shd w:fill="auto" w:val="clear"/>
          <w:vertAlign w:val="baseline"/>
          <w:rtl w:val="0"/>
        </w:rPr>
        <w:t xml:space="preserve">Déclaration des principes sur les Peuples autochtones ;</w:t>
      </w:r>
    </w:p>
    <w:p w:rsidR="00000000" w:rsidDel="00000000" w:rsidP="00000000" w:rsidRDefault="00000000" w:rsidRPr="00000000" w14:paraId="000006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0" w:right="86" w:hanging="360"/>
        <w:jc w:val="both"/>
        <w:rPr>
          <w:rFonts w:ascii="Avenir" w:cs="Avenir" w:eastAsia="Avenir" w:hAnsi="Avenir"/>
          <w:b w:val="0"/>
          <w:i w:val="1"/>
          <w:smallCaps w:val="0"/>
          <w:strike w:val="0"/>
          <w:color w:val="1f497d"/>
          <w:sz w:val="18"/>
          <w:szCs w:val="18"/>
          <w:u w:val="none"/>
          <w:shd w:fill="auto" w:val="clear"/>
          <w:vertAlign w:val="baseline"/>
        </w:rPr>
      </w:pPr>
      <w:r w:rsidDel="00000000" w:rsidR="00000000" w:rsidRPr="00000000">
        <w:rPr>
          <w:rFonts w:ascii="Avenir" w:cs="Avenir" w:eastAsia="Avenir" w:hAnsi="Avenir"/>
          <w:b w:val="0"/>
          <w:i w:val="1"/>
          <w:smallCaps w:val="0"/>
          <w:strike w:val="0"/>
          <w:color w:val="1f497d"/>
          <w:sz w:val="18"/>
          <w:szCs w:val="18"/>
          <w:u w:val="none"/>
          <w:shd w:fill="auto" w:val="clear"/>
          <w:vertAlign w:val="baseline"/>
          <w:rtl w:val="0"/>
        </w:rPr>
        <w:t xml:space="preserve">Sauvegarde sur le Mécanisme de gestion des plaintes ;</w:t>
      </w:r>
    </w:p>
    <w:p w:rsidR="00000000" w:rsidDel="00000000" w:rsidP="00000000" w:rsidRDefault="00000000" w:rsidRPr="00000000" w14:paraId="000006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0" w:right="86" w:hanging="360"/>
        <w:jc w:val="both"/>
        <w:rPr>
          <w:rFonts w:ascii="Avenir" w:cs="Avenir" w:eastAsia="Avenir" w:hAnsi="Avenir"/>
          <w:b w:val="0"/>
          <w:i w:val="1"/>
          <w:smallCaps w:val="0"/>
          <w:strike w:val="0"/>
          <w:color w:val="1f497d"/>
          <w:sz w:val="18"/>
          <w:szCs w:val="18"/>
          <w:u w:val="none"/>
          <w:shd w:fill="auto" w:val="clear"/>
          <w:vertAlign w:val="baseline"/>
        </w:rPr>
      </w:pPr>
      <w:r w:rsidDel="00000000" w:rsidR="00000000" w:rsidRPr="00000000">
        <w:rPr>
          <w:rFonts w:ascii="Avenir" w:cs="Avenir" w:eastAsia="Avenir" w:hAnsi="Avenir"/>
          <w:b w:val="0"/>
          <w:i w:val="1"/>
          <w:smallCaps w:val="0"/>
          <w:strike w:val="0"/>
          <w:color w:val="1f497d"/>
          <w:sz w:val="18"/>
          <w:szCs w:val="18"/>
          <w:u w:val="none"/>
          <w:shd w:fill="auto" w:val="clear"/>
          <w:vertAlign w:val="baseline"/>
          <w:rtl w:val="0"/>
        </w:rPr>
        <w:t xml:space="preserve">Sauvegarde sur l’engagement des parties prenantes ;</w:t>
      </w:r>
    </w:p>
    <w:p w:rsidR="00000000" w:rsidDel="00000000" w:rsidP="00000000" w:rsidRDefault="00000000" w:rsidRPr="00000000" w14:paraId="000007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90" w:right="86" w:hanging="360"/>
        <w:jc w:val="both"/>
        <w:rPr>
          <w:rFonts w:ascii="Avenir" w:cs="Avenir" w:eastAsia="Avenir" w:hAnsi="Avenir"/>
          <w:b w:val="0"/>
          <w:i w:val="1"/>
          <w:smallCaps w:val="0"/>
          <w:strike w:val="0"/>
          <w:color w:val="1f497d"/>
          <w:sz w:val="18"/>
          <w:szCs w:val="18"/>
          <w:u w:val="none"/>
          <w:shd w:fill="auto" w:val="clear"/>
          <w:vertAlign w:val="baseline"/>
        </w:rPr>
      </w:pPr>
      <w:r w:rsidDel="00000000" w:rsidR="00000000" w:rsidRPr="00000000">
        <w:rPr>
          <w:rFonts w:ascii="Avenir" w:cs="Avenir" w:eastAsia="Avenir" w:hAnsi="Avenir"/>
          <w:b w:val="0"/>
          <w:i w:val="1"/>
          <w:smallCaps w:val="0"/>
          <w:strike w:val="0"/>
          <w:color w:val="1f497d"/>
          <w:sz w:val="18"/>
          <w:szCs w:val="18"/>
          <w:u w:val="none"/>
          <w:shd w:fill="auto" w:val="clear"/>
          <w:vertAlign w:val="baseline"/>
          <w:rtl w:val="0"/>
        </w:rPr>
        <w:t xml:space="preserve">Sauvegarde sur la biodiversité et ressource naturelle ;</w:t>
      </w:r>
    </w:p>
    <w:p w:rsidR="00000000" w:rsidDel="00000000" w:rsidP="00000000" w:rsidRDefault="00000000" w:rsidRPr="00000000" w14:paraId="000007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1090" w:right="86" w:hanging="360"/>
        <w:jc w:val="both"/>
        <w:rPr>
          <w:rFonts w:ascii="Avenir" w:cs="Avenir" w:eastAsia="Avenir" w:hAnsi="Avenir"/>
          <w:b w:val="0"/>
          <w:i w:val="1"/>
          <w:smallCaps w:val="0"/>
          <w:strike w:val="0"/>
          <w:color w:val="1f497d"/>
          <w:sz w:val="18"/>
          <w:szCs w:val="18"/>
          <w:u w:val="none"/>
          <w:shd w:fill="auto" w:val="clear"/>
          <w:vertAlign w:val="baseline"/>
        </w:rPr>
      </w:pPr>
      <w:r w:rsidDel="00000000" w:rsidR="00000000" w:rsidRPr="00000000">
        <w:rPr>
          <w:rFonts w:ascii="Avenir" w:cs="Avenir" w:eastAsia="Avenir" w:hAnsi="Avenir"/>
          <w:b w:val="0"/>
          <w:i w:val="1"/>
          <w:smallCaps w:val="0"/>
          <w:strike w:val="0"/>
          <w:color w:val="1f497d"/>
          <w:sz w:val="18"/>
          <w:szCs w:val="18"/>
          <w:u w:val="none"/>
          <w:shd w:fill="auto" w:val="clear"/>
          <w:vertAlign w:val="baseline"/>
          <w:rtl w:val="0"/>
        </w:rPr>
        <w:t xml:space="preserve">Sauvegarde sur la santé, sureté et sécurité communautaire. </w:t>
      </w:r>
    </w:p>
    <w:p w:rsidR="00000000" w:rsidDel="00000000" w:rsidP="00000000" w:rsidRDefault="00000000" w:rsidRPr="00000000" w14:paraId="00000702">
      <w:pPr>
        <w:spacing w:after="0" w:line="271" w:lineRule="auto"/>
        <w:ind w:left="370" w:right="28" w:firstLine="0"/>
        <w:jc w:val="both"/>
        <w:rPr>
          <w:rFonts w:ascii="Avenir" w:cs="Avenir" w:eastAsia="Avenir" w:hAnsi="Avenir"/>
          <w:color w:val="1f497d"/>
          <w:sz w:val="20"/>
          <w:szCs w:val="20"/>
        </w:rPr>
      </w:pPr>
      <w:r w:rsidDel="00000000" w:rsidR="00000000" w:rsidRPr="00000000">
        <w:rPr>
          <w:rFonts w:ascii="Avenir" w:cs="Avenir" w:eastAsia="Avenir" w:hAnsi="Avenir"/>
          <w:color w:val="1f497d"/>
          <w:sz w:val="20"/>
          <w:szCs w:val="20"/>
          <w:rtl w:val="0"/>
        </w:rPr>
        <w:t xml:space="preserve">Il sied de sied de signaler le présent document va être soumis à l'agence congolaise pour l'environnement (ACE) pour validation. </w:t>
      </w:r>
    </w:p>
    <w:p w:rsidR="00000000" w:rsidDel="00000000" w:rsidP="00000000" w:rsidRDefault="00000000" w:rsidRPr="00000000" w14:paraId="00000703">
      <w:pPr>
        <w:numPr>
          <w:ilvl w:val="0"/>
          <w:numId w:val="3"/>
        </w:numPr>
        <w:spacing w:after="5" w:line="271" w:lineRule="auto"/>
        <w:ind w:left="370" w:right="28" w:hanging="360"/>
        <w:jc w:val="both"/>
        <w:rPr>
          <w:rFonts w:ascii="Avenir" w:cs="Avenir" w:eastAsia="Avenir" w:hAnsi="Avenir"/>
          <w:i w:val="1"/>
          <w:color w:val="1f497d"/>
          <w:sz w:val="20"/>
          <w:szCs w:val="20"/>
        </w:rPr>
      </w:pPr>
      <w:r w:rsidDel="00000000" w:rsidR="00000000" w:rsidRPr="00000000">
        <w:rPr>
          <w:rFonts w:ascii="Avenir" w:cs="Avenir" w:eastAsia="Avenir" w:hAnsi="Avenir"/>
          <w:i w:val="1"/>
          <w:color w:val="1f497d"/>
          <w:sz w:val="20"/>
          <w:szCs w:val="20"/>
          <w:rtl w:val="0"/>
        </w:rPr>
        <w:t xml:space="preserve">C'est un travail récent qui a pris tous les aspects de l'intervention de WWF dans la province de Mai-Ndombe. </w:t>
      </w:r>
    </w:p>
    <w:p w:rsidR="00000000" w:rsidDel="00000000" w:rsidP="00000000" w:rsidRDefault="00000000" w:rsidRPr="00000000" w14:paraId="00000704">
      <w:pPr>
        <w:keepNext w:val="1"/>
        <w:keepLines w:val="1"/>
        <w:pBdr>
          <w:top w:space="0" w:sz="0" w:val="nil"/>
          <w:left w:space="0" w:sz="0" w:val="nil"/>
          <w:bottom w:space="0" w:sz="0" w:val="nil"/>
          <w:right w:space="0" w:sz="0" w:val="nil"/>
          <w:between w:space="0" w:sz="0" w:val="nil"/>
        </w:pBdr>
        <w:spacing w:after="0" w:before="40" w:line="271" w:lineRule="auto"/>
        <w:ind w:right="28"/>
        <w:jc w:val="both"/>
        <w:rPr>
          <w:rFonts w:ascii="Avenir" w:cs="Avenir" w:eastAsia="Avenir" w:hAnsi="Avenir"/>
          <w:color w:val="4472c4"/>
          <w:sz w:val="24"/>
          <w:szCs w:val="24"/>
        </w:rPr>
      </w:pPr>
      <w:r w:rsidDel="00000000" w:rsidR="00000000" w:rsidRPr="00000000">
        <w:rPr>
          <w:rFonts w:ascii="Avenir" w:cs="Avenir" w:eastAsia="Avenir" w:hAnsi="Avenir"/>
          <w:color w:val="4472c4"/>
          <w:sz w:val="24"/>
          <w:szCs w:val="24"/>
          <w:rtl w:val="0"/>
        </w:rPr>
        <w:t xml:space="preserve">A fournir après la mise en œuvre effective des activités du projet.</w:t>
      </w:r>
    </w:p>
    <w:p w:rsidR="00000000" w:rsidDel="00000000" w:rsidP="00000000" w:rsidRDefault="00000000" w:rsidRPr="00000000" w14:paraId="00000705">
      <w:pPr>
        <w:keepNext w:val="1"/>
        <w:keepLines w:val="1"/>
        <w:pBdr>
          <w:top w:space="0" w:sz="0" w:val="nil"/>
          <w:left w:space="0" w:sz="0" w:val="nil"/>
          <w:bottom w:space="0" w:sz="0" w:val="nil"/>
          <w:right w:space="0" w:sz="0" w:val="nil"/>
          <w:between w:space="0" w:sz="0" w:val="nil"/>
        </w:pBdr>
        <w:spacing w:after="0" w:before="40" w:line="271" w:lineRule="auto"/>
        <w:ind w:right="28"/>
        <w:jc w:val="both"/>
        <w:rPr>
          <w:rFonts w:ascii="Avenir" w:cs="Avenir" w:eastAsia="Avenir" w:hAnsi="Avenir"/>
          <w:color w:val="4472c4"/>
          <w:sz w:val="24"/>
          <w:szCs w:val="24"/>
        </w:rPr>
      </w:pPr>
      <w:r w:rsidDel="00000000" w:rsidR="00000000" w:rsidRPr="00000000">
        <w:rPr>
          <w:rtl w:val="0"/>
        </w:rPr>
      </w:r>
    </w:p>
    <w:p w:rsidR="00000000" w:rsidDel="00000000" w:rsidP="00000000" w:rsidRDefault="00000000" w:rsidRPr="00000000" w14:paraId="00000706">
      <w:pPr>
        <w:keepNext w:val="1"/>
        <w:keepLines w:val="1"/>
        <w:numPr>
          <w:ilvl w:val="1"/>
          <w:numId w:val="6"/>
        </w:numPr>
        <w:pBdr>
          <w:top w:space="0" w:sz="0" w:val="nil"/>
          <w:left w:space="0" w:sz="0" w:val="nil"/>
          <w:bottom w:space="0" w:sz="0" w:val="nil"/>
          <w:right w:space="0" w:sz="0" w:val="nil"/>
          <w:between w:space="0" w:sz="0" w:val="nil"/>
        </w:pBdr>
        <w:spacing w:after="0" w:line="271" w:lineRule="auto"/>
        <w:ind w:left="1090" w:right="28" w:hanging="360"/>
        <w:jc w:val="both"/>
        <w:rPr>
          <w:rFonts w:ascii="Avenir" w:cs="Avenir" w:eastAsia="Avenir" w:hAnsi="Avenir"/>
          <w:i w:val="1"/>
          <w:color w:val="4472c4"/>
          <w:sz w:val="24"/>
          <w:szCs w:val="24"/>
        </w:rPr>
      </w:pPr>
      <w:r w:rsidDel="00000000" w:rsidR="00000000" w:rsidRPr="00000000">
        <w:rPr>
          <w:rFonts w:ascii="Avenir" w:cs="Avenir" w:eastAsia="Avenir" w:hAnsi="Avenir"/>
          <w:i w:val="1"/>
          <w:color w:val="4472c4"/>
          <w:sz w:val="24"/>
          <w:szCs w:val="24"/>
          <w:rtl w:val="0"/>
        </w:rPr>
        <w:t xml:space="preserve">Plan de gestion environnementale et sociale</w:t>
      </w:r>
    </w:p>
    <w:p w:rsidR="00000000" w:rsidDel="00000000" w:rsidP="00000000" w:rsidRDefault="00000000" w:rsidRPr="00000000" w14:paraId="00000707">
      <w:pPr>
        <w:keepNext w:val="1"/>
        <w:keepLines w:val="1"/>
        <w:spacing w:after="0" w:before="40" w:lineRule="auto"/>
        <w:ind w:left="730" w:firstLine="0"/>
        <w:rPr>
          <w:rFonts w:ascii="Avenir" w:cs="Avenir" w:eastAsia="Avenir" w:hAnsi="Avenir"/>
          <w:i w:val="1"/>
          <w:color w:val="4472c4"/>
          <w:sz w:val="24"/>
          <w:szCs w:val="24"/>
        </w:rPr>
      </w:pPr>
      <w:r w:rsidDel="00000000" w:rsidR="00000000" w:rsidRPr="00000000">
        <w:rPr>
          <w:rtl w:val="0"/>
        </w:rPr>
      </w:r>
    </w:p>
    <w:p w:rsidR="00000000" w:rsidDel="00000000" w:rsidP="00000000" w:rsidRDefault="00000000" w:rsidRPr="00000000" w14:paraId="00000708">
      <w:pPr>
        <w:keepNext w:val="1"/>
        <w:numPr>
          <w:ilvl w:val="0"/>
          <w:numId w:val="5"/>
        </w:numPr>
        <w:spacing w:after="0" w:line="271" w:lineRule="auto"/>
        <w:ind w:left="370" w:right="-690" w:hanging="360"/>
        <w:jc w:val="both"/>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Le projet at/il développé un plan de gestion environnemental et sociale (PGES) : Oui </w:t>
      </w:r>
      <w:r w:rsidDel="00000000" w:rsidR="00000000" w:rsidRPr="00000000">
        <w:rPr>
          <w:rFonts w:ascii="Arimo" w:cs="Arimo" w:eastAsia="Arimo" w:hAnsi="Arimo"/>
          <w:color w:val="000000"/>
          <w:sz w:val="20"/>
          <w:szCs w:val="20"/>
          <w:rtl w:val="0"/>
        </w:rPr>
        <w:t xml:space="preserve">x </w:t>
      </w:r>
      <w:r w:rsidDel="00000000" w:rsidR="00000000" w:rsidRPr="00000000">
        <w:rPr>
          <w:rFonts w:ascii="Avenir" w:cs="Avenir" w:eastAsia="Avenir" w:hAnsi="Avenir"/>
          <w:i w:val="1"/>
          <w:color w:val="000000"/>
          <w:sz w:val="20"/>
          <w:szCs w:val="20"/>
          <w:rtl w:val="0"/>
        </w:rPr>
        <w:t xml:space="preserve">Non </w:t>
      </w:r>
      <w:r w:rsidDel="00000000" w:rsidR="00000000" w:rsidRPr="00000000">
        <w:rPr>
          <w:rFonts w:ascii="Arimo" w:cs="Arimo" w:eastAsia="Arimo" w:hAnsi="Arimo"/>
          <w:color w:val="000000"/>
          <w:sz w:val="21"/>
          <w:szCs w:val="21"/>
          <w:rtl w:val="0"/>
        </w:rPr>
        <w:t xml:space="preserve">☐</w:t>
      </w:r>
      <w:r w:rsidDel="00000000" w:rsidR="00000000" w:rsidRPr="00000000">
        <w:rPr>
          <w:rtl w:val="0"/>
        </w:rPr>
      </w:r>
    </w:p>
    <w:p w:rsidR="00000000" w:rsidDel="00000000" w:rsidP="00000000" w:rsidRDefault="00000000" w:rsidRPr="00000000" w14:paraId="00000709">
      <w:pPr>
        <w:keepNext w:val="1"/>
        <w:spacing w:after="5" w:line="271" w:lineRule="auto"/>
        <w:ind w:left="20" w:right="29" w:hanging="10"/>
        <w:jc w:val="both"/>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Dans l’affirmative, veuillez</w:t>
      </w:r>
    </w:p>
    <w:p w:rsidR="00000000" w:rsidDel="00000000" w:rsidP="00000000" w:rsidRDefault="00000000" w:rsidRPr="00000000" w14:paraId="0000070A">
      <w:pPr>
        <w:keepNext w:val="1"/>
        <w:numPr>
          <w:ilvl w:val="0"/>
          <w:numId w:val="4"/>
        </w:numPr>
        <w:pBdr>
          <w:top w:space="0" w:sz="0" w:val="nil"/>
          <w:left w:space="0" w:sz="0" w:val="nil"/>
          <w:bottom w:space="0" w:sz="0" w:val="nil"/>
          <w:right w:space="0" w:sz="0" w:val="nil"/>
          <w:between w:space="0" w:sz="0" w:val="nil"/>
        </w:pBdr>
        <w:spacing w:after="0" w:line="271" w:lineRule="auto"/>
        <w:ind w:left="360" w:right="29" w:hanging="360"/>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Lien CGES: </w:t>
      </w:r>
      <w:r w:rsidDel="00000000" w:rsidR="00000000" w:rsidRPr="00000000">
        <w:rPr>
          <w:rFonts w:ascii="Avenir" w:cs="Avenir" w:eastAsia="Avenir" w:hAnsi="Avenir"/>
          <w:i w:val="1"/>
          <w:color w:val="0070c0"/>
          <w:sz w:val="20"/>
          <w:szCs w:val="20"/>
          <w:rtl w:val="0"/>
        </w:rPr>
        <w:t xml:space="preserve">https://docs.google.com/document/d/1litLnq-y6kBxUOeeKQ_ehA-FS3jqcg9o/edit#heading=h.gjdgxs</w:t>
      </w:r>
      <w:r w:rsidDel="00000000" w:rsidR="00000000" w:rsidRPr="00000000">
        <w:rPr>
          <w:rtl w:val="0"/>
        </w:rPr>
      </w:r>
    </w:p>
    <w:p w:rsidR="00000000" w:rsidDel="00000000" w:rsidP="00000000" w:rsidRDefault="00000000" w:rsidRPr="00000000" w14:paraId="0000070B">
      <w:pPr>
        <w:keepNext w:val="1"/>
        <w:numPr>
          <w:ilvl w:val="0"/>
          <w:numId w:val="4"/>
        </w:numPr>
        <w:pBdr>
          <w:top w:space="0" w:sz="0" w:val="nil"/>
          <w:left w:space="0" w:sz="0" w:val="nil"/>
          <w:bottom w:space="0" w:sz="0" w:val="nil"/>
          <w:right w:space="0" w:sz="0" w:val="nil"/>
          <w:between w:space="0" w:sz="0" w:val="nil"/>
        </w:pBdr>
        <w:spacing w:after="0" w:line="271" w:lineRule="auto"/>
        <w:ind w:left="360" w:right="29" w:hanging="360"/>
        <w:rPr>
          <w:rFonts w:ascii="Avenir" w:cs="Avenir" w:eastAsia="Avenir" w:hAnsi="Avenir"/>
          <w:i w:val="1"/>
          <w:color w:val="000000"/>
          <w:sz w:val="20"/>
          <w:szCs w:val="20"/>
        </w:rPr>
      </w:pPr>
      <w:bookmarkStart w:colFirst="0" w:colLast="0" w:name="_heading=h.44sinio" w:id="35"/>
      <w:bookmarkEnd w:id="35"/>
      <w:r w:rsidDel="00000000" w:rsidR="00000000" w:rsidRPr="00000000">
        <w:rPr>
          <w:rFonts w:ascii="Avenir" w:cs="Avenir" w:eastAsia="Avenir" w:hAnsi="Avenir"/>
          <w:i w:val="1"/>
          <w:color w:val="000000"/>
          <w:sz w:val="20"/>
          <w:szCs w:val="20"/>
          <w:rtl w:val="0"/>
        </w:rPr>
        <w:t xml:space="preserve">Lien CGES consolidé: </w:t>
      </w:r>
      <w:r w:rsidDel="00000000" w:rsidR="00000000" w:rsidRPr="00000000">
        <w:rPr>
          <w:rFonts w:ascii="Avenir" w:cs="Avenir" w:eastAsia="Avenir" w:hAnsi="Avenir"/>
          <w:i w:val="1"/>
          <w:color w:val="0070c0"/>
          <w:sz w:val="20"/>
          <w:szCs w:val="20"/>
          <w:rtl w:val="0"/>
        </w:rPr>
        <w:t xml:space="preserve">https://docs.google.com/spreadsheets/d/1rqKFRdXf8FQssbUZuW8cUnEDrBYKkz-r/edit?gid=1233179894#gid=1233179894 </w:t>
      </w:r>
      <w:r w:rsidDel="00000000" w:rsidR="00000000" w:rsidRPr="00000000">
        <w:rPr>
          <w:rtl w:val="0"/>
        </w:rPr>
      </w:r>
    </w:p>
    <w:p w:rsidR="00000000" w:rsidDel="00000000" w:rsidP="00000000" w:rsidRDefault="00000000" w:rsidRPr="00000000" w14:paraId="0000070C">
      <w:pPr>
        <w:keepNext w:val="1"/>
        <w:numPr>
          <w:ilvl w:val="0"/>
          <w:numId w:val="4"/>
        </w:numPr>
        <w:pBdr>
          <w:top w:space="0" w:sz="0" w:val="nil"/>
          <w:left w:space="0" w:sz="0" w:val="nil"/>
          <w:bottom w:space="0" w:sz="0" w:val="nil"/>
          <w:right w:space="0" w:sz="0" w:val="nil"/>
          <w:between w:space="0" w:sz="0" w:val="nil"/>
        </w:pBdr>
        <w:spacing w:after="0" w:line="271" w:lineRule="auto"/>
        <w:ind w:left="360" w:right="29" w:hanging="360"/>
        <w:rPr>
          <w:rFonts w:ascii="Avenir" w:cs="Avenir" w:eastAsia="Avenir" w:hAnsi="Avenir"/>
          <w:i w:val="1"/>
          <w:color w:val="1f497d"/>
          <w:sz w:val="20"/>
          <w:szCs w:val="20"/>
        </w:rPr>
      </w:pPr>
      <w:r w:rsidDel="00000000" w:rsidR="00000000" w:rsidRPr="00000000">
        <w:rPr>
          <w:rFonts w:ascii="Avenir" w:cs="Avenir" w:eastAsia="Avenir" w:hAnsi="Avenir"/>
          <w:i w:val="1"/>
          <w:color w:val="1f497d"/>
          <w:sz w:val="20"/>
          <w:szCs w:val="20"/>
          <w:rtl w:val="0"/>
        </w:rPr>
        <w:t xml:space="preserve">La mise en œuvre du CGES va commencer au mois de février et un rapport de suivi sera élaborer chaque un mois</w:t>
      </w:r>
    </w:p>
    <w:p w:rsidR="00000000" w:rsidDel="00000000" w:rsidP="00000000" w:rsidRDefault="00000000" w:rsidRPr="00000000" w14:paraId="0000070D">
      <w:pPr>
        <w:keepNext w:val="1"/>
        <w:numPr>
          <w:ilvl w:val="0"/>
          <w:numId w:val="4"/>
        </w:numPr>
        <w:pBdr>
          <w:top w:space="0" w:sz="0" w:val="nil"/>
          <w:left w:space="0" w:sz="0" w:val="nil"/>
          <w:bottom w:space="0" w:sz="0" w:val="nil"/>
          <w:right w:space="0" w:sz="0" w:val="nil"/>
          <w:between w:space="0" w:sz="0" w:val="nil"/>
        </w:pBdr>
        <w:spacing w:after="0" w:line="271" w:lineRule="auto"/>
        <w:ind w:left="360" w:right="29" w:hanging="360"/>
        <w:rPr>
          <w:rFonts w:ascii="Avenir" w:cs="Avenir" w:eastAsia="Avenir" w:hAnsi="Avenir"/>
          <w:i w:val="1"/>
          <w:color w:val="1f497d"/>
          <w:sz w:val="20"/>
          <w:szCs w:val="20"/>
        </w:rPr>
      </w:pPr>
      <w:r w:rsidDel="00000000" w:rsidR="00000000" w:rsidRPr="00000000">
        <w:rPr>
          <w:rFonts w:ascii="Avenir" w:cs="Avenir" w:eastAsia="Avenir" w:hAnsi="Avenir"/>
          <w:i w:val="1"/>
          <w:color w:val="1f497d"/>
          <w:sz w:val="20"/>
          <w:szCs w:val="20"/>
          <w:rtl w:val="0"/>
        </w:rPr>
        <w:t xml:space="preserve">Il n'y a pas de retard, mais la mise en œuvre du CGES est liée au début effectif du projet PIRRED.</w:t>
      </w:r>
    </w:p>
    <w:p w:rsidR="00000000" w:rsidDel="00000000" w:rsidP="00000000" w:rsidRDefault="00000000" w:rsidRPr="00000000" w14:paraId="0000070E">
      <w:pPr>
        <w:keepNext w:val="1"/>
        <w:pBdr>
          <w:top w:space="0" w:sz="0" w:val="nil"/>
          <w:left w:space="0" w:sz="0" w:val="nil"/>
          <w:bottom w:space="0" w:sz="0" w:val="nil"/>
          <w:right w:space="0" w:sz="0" w:val="nil"/>
          <w:between w:space="0" w:sz="0" w:val="nil"/>
        </w:pBdr>
        <w:spacing w:after="0" w:line="271" w:lineRule="auto"/>
        <w:ind w:left="740" w:right="29" w:firstLine="0"/>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70F">
      <w:pPr>
        <w:keepNext w:val="1"/>
        <w:keepLines w:val="1"/>
        <w:pBdr>
          <w:top w:space="0" w:sz="0" w:val="nil"/>
          <w:left w:space="0" w:sz="0" w:val="nil"/>
          <w:bottom w:space="0" w:sz="0" w:val="nil"/>
          <w:right w:space="0" w:sz="0" w:val="nil"/>
          <w:between w:space="0" w:sz="0" w:val="nil"/>
        </w:pBdr>
        <w:spacing w:after="0" w:line="271" w:lineRule="auto"/>
        <w:ind w:right="28"/>
        <w:jc w:val="both"/>
        <w:rPr>
          <w:rFonts w:ascii="Avenir" w:cs="Avenir" w:eastAsia="Avenir" w:hAnsi="Avenir"/>
          <w:color w:val="4472c4"/>
          <w:sz w:val="24"/>
          <w:szCs w:val="24"/>
        </w:rPr>
      </w:pPr>
      <w:r w:rsidDel="00000000" w:rsidR="00000000" w:rsidRPr="00000000">
        <w:rPr>
          <w:rFonts w:ascii="Avenir" w:cs="Avenir" w:eastAsia="Avenir" w:hAnsi="Avenir"/>
          <w:color w:val="4472c4"/>
          <w:sz w:val="24"/>
          <w:szCs w:val="24"/>
          <w:rtl w:val="0"/>
        </w:rPr>
        <w:t xml:space="preserve">A fournir après la mise en œuvre effective des activités du projet.</w:t>
      </w:r>
    </w:p>
    <w:p w:rsidR="00000000" w:rsidDel="00000000" w:rsidP="00000000" w:rsidRDefault="00000000" w:rsidRPr="00000000" w14:paraId="00000710">
      <w:pPr>
        <w:numPr>
          <w:ilvl w:val="1"/>
          <w:numId w:val="6"/>
        </w:numPr>
        <w:pBdr>
          <w:top w:space="0" w:sz="0" w:val="nil"/>
          <w:left w:space="0" w:sz="0" w:val="nil"/>
          <w:bottom w:space="0" w:sz="0" w:val="nil"/>
          <w:right w:space="0" w:sz="0" w:val="nil"/>
          <w:between w:space="0" w:sz="0" w:val="nil"/>
        </w:pBdr>
        <w:spacing w:after="0" w:line="271" w:lineRule="auto"/>
        <w:ind w:left="1090" w:right="28" w:hanging="360"/>
        <w:jc w:val="both"/>
        <w:rPr>
          <w:rFonts w:ascii="Avenir" w:cs="Avenir" w:eastAsia="Avenir" w:hAnsi="Avenir"/>
          <w:i w:val="1"/>
          <w:color w:val="4472c4"/>
          <w:sz w:val="24"/>
          <w:szCs w:val="24"/>
        </w:rPr>
      </w:pPr>
      <w:r w:rsidDel="00000000" w:rsidR="00000000" w:rsidRPr="00000000">
        <w:rPr>
          <w:rFonts w:ascii="Avenir" w:cs="Avenir" w:eastAsia="Avenir" w:hAnsi="Avenir"/>
          <w:i w:val="1"/>
          <w:color w:val="4472c4"/>
          <w:sz w:val="24"/>
          <w:szCs w:val="24"/>
          <w:rtl w:val="0"/>
        </w:rPr>
        <w:t xml:space="preserve">Gestion des plaintes et recours</w:t>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5" w:line="271" w:lineRule="auto"/>
        <w:ind w:left="1090" w:right="28" w:firstLine="0"/>
        <w:jc w:val="both"/>
        <w:rPr>
          <w:rFonts w:ascii="Avenir" w:cs="Avenir" w:eastAsia="Avenir" w:hAnsi="Avenir"/>
          <w:i w:val="1"/>
          <w:color w:val="4472c4"/>
          <w:sz w:val="24"/>
          <w:szCs w:val="24"/>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5" w:line="271" w:lineRule="auto"/>
        <w:ind w:left="10" w:right="28" w:firstLine="0"/>
        <w:jc w:val="both"/>
        <w:rPr>
          <w:rFonts w:ascii="Avenir" w:cs="Avenir" w:eastAsia="Avenir" w:hAnsi="Avenir"/>
          <w:i w:val="1"/>
          <w:color w:val="000000"/>
          <w:sz w:val="21"/>
          <w:szCs w:val="21"/>
        </w:rPr>
      </w:pPr>
      <w:r w:rsidDel="00000000" w:rsidR="00000000" w:rsidRPr="00000000">
        <w:rPr>
          <w:rFonts w:ascii="Avenir" w:cs="Avenir" w:eastAsia="Avenir" w:hAnsi="Avenir"/>
          <w:i w:val="1"/>
          <w:color w:val="000000"/>
          <w:sz w:val="21"/>
          <w:szCs w:val="21"/>
          <w:rtl w:val="0"/>
        </w:rPr>
        <w:t xml:space="preserve">Plusieurs types de conflits peuvent surgir dans la mise en œuvre des programmes et projets. Il convient d'établir ou de mettre à disposition des mécanismes impartiaux, accessibles et équitables de dépôt de plainte, de résolution des conflits et de recours, et de veiller à ce qu'ils soient accessibles tout au long des consultations et de l’exécution des activités du projet. </w:t>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5" w:line="271" w:lineRule="auto"/>
        <w:ind w:right="28"/>
        <w:jc w:val="both"/>
        <w:rPr>
          <w:rFonts w:ascii="Avenir" w:cs="Avenir" w:eastAsia="Avenir" w:hAnsi="Avenir"/>
          <w:i w:val="1"/>
          <w:color w:val="000000"/>
          <w:sz w:val="21"/>
          <w:szCs w:val="21"/>
        </w:rPr>
      </w:pPr>
      <w:r w:rsidDel="00000000" w:rsidR="00000000" w:rsidRPr="00000000">
        <w:rPr>
          <w:rtl w:val="0"/>
        </w:rPr>
      </w:r>
    </w:p>
    <w:p w:rsidR="00000000" w:rsidDel="00000000" w:rsidP="00000000" w:rsidRDefault="00000000" w:rsidRPr="00000000" w14:paraId="00000714">
      <w:pPr>
        <w:numPr>
          <w:ilvl w:val="0"/>
          <w:numId w:val="9"/>
        </w:numPr>
        <w:pBdr>
          <w:top w:space="0" w:sz="0" w:val="nil"/>
          <w:left w:space="0" w:sz="0" w:val="nil"/>
          <w:bottom w:space="0" w:sz="0" w:val="nil"/>
          <w:right w:space="0" w:sz="0" w:val="nil"/>
          <w:between w:space="0" w:sz="0" w:val="nil"/>
        </w:pBdr>
        <w:spacing w:after="0" w:line="271" w:lineRule="auto"/>
        <w:ind w:left="644" w:right="28" w:hanging="360"/>
        <w:jc w:val="both"/>
        <w:rPr>
          <w:rFonts w:ascii="Avenir" w:cs="Avenir" w:eastAsia="Avenir" w:hAnsi="Avenir"/>
          <w:i w:val="1"/>
          <w:color w:val="1f497d"/>
          <w:sz w:val="21"/>
          <w:szCs w:val="21"/>
        </w:rPr>
      </w:pPr>
      <w:r w:rsidDel="00000000" w:rsidR="00000000" w:rsidRPr="00000000">
        <w:rPr>
          <w:rFonts w:ascii="Avenir" w:cs="Avenir" w:eastAsia="Avenir" w:hAnsi="Avenir"/>
          <w:i w:val="1"/>
          <w:color w:val="000000"/>
          <w:sz w:val="21"/>
          <w:szCs w:val="21"/>
          <w:rtl w:val="0"/>
        </w:rPr>
        <w:t xml:space="preserve">Le mécanisme de plaintes est-il décrit dans un document spécifique ou sur une plateforme en ligne ? Dans l’affirmative, fournir l’hyperlien </w:t>
      </w:r>
      <w:r w:rsidDel="00000000" w:rsidR="00000000" w:rsidRPr="00000000">
        <w:rPr>
          <w:rFonts w:ascii="Avenir" w:cs="Avenir" w:eastAsia="Avenir" w:hAnsi="Avenir"/>
          <w:i w:val="1"/>
          <w:color w:val="1f497d"/>
          <w:sz w:val="21"/>
          <w:szCs w:val="21"/>
          <w:rtl w:val="0"/>
        </w:rPr>
        <w:t xml:space="preserve">: Le projet a prévu de contracter une structure de la société civile pour la mise en œuvre et la gestion du mécanisme de gestion des plaintes, c'est dans ce cadre plusieurs séances de travail ont été organisée entre WWF et l'ONG qui s'occuper de la mise en œuvre du mécanisme de gestion plaintes, à l'issue de ces séances de travail, un document du MGP a été élaboré par l'ONG et soumis à WWF pour revue. </w:t>
      </w:r>
    </w:p>
    <w:p w:rsidR="00000000" w:rsidDel="00000000" w:rsidP="00000000" w:rsidRDefault="00000000" w:rsidRPr="00000000" w14:paraId="00000715">
      <w:pPr>
        <w:numPr>
          <w:ilvl w:val="0"/>
          <w:numId w:val="9"/>
        </w:numPr>
        <w:spacing w:after="0" w:line="271" w:lineRule="auto"/>
        <w:ind w:left="720" w:right="28" w:hanging="360"/>
        <w:jc w:val="both"/>
        <w:rPr>
          <w:rFonts w:ascii="Avenir" w:cs="Avenir" w:eastAsia="Avenir" w:hAnsi="Avenir"/>
          <w:i w:val="1"/>
          <w:color w:val="1f497d"/>
          <w:sz w:val="21"/>
          <w:szCs w:val="21"/>
        </w:rPr>
      </w:pPr>
      <w:r w:rsidDel="00000000" w:rsidR="00000000" w:rsidRPr="00000000">
        <w:rPr>
          <w:rFonts w:ascii="Avenir" w:cs="Avenir" w:eastAsia="Avenir" w:hAnsi="Avenir"/>
          <w:i w:val="1"/>
          <w:color w:val="000000"/>
          <w:sz w:val="21"/>
          <w:szCs w:val="21"/>
          <w:rtl w:val="0"/>
        </w:rPr>
        <w:t xml:space="preserve">Veuillez fournir le nombre de plaintes enregistrées par le mécanisme de gestion des plaintes, et le nombre de plaintes traitées depuis le début du projet: </w:t>
      </w:r>
      <w:r w:rsidDel="00000000" w:rsidR="00000000" w:rsidRPr="00000000">
        <w:rPr>
          <w:rFonts w:ascii="Avenir" w:cs="Avenir" w:eastAsia="Avenir" w:hAnsi="Avenir"/>
          <w:i w:val="1"/>
          <w:color w:val="1f497d"/>
          <w:sz w:val="21"/>
          <w:szCs w:val="21"/>
          <w:rtl w:val="0"/>
        </w:rPr>
        <w:t xml:space="preserve">Dans la deuxième phase du projet (Projet PIRRED plateau), le MGP est en cours d'être mise en œuvre, le premier rapport pourrait être disponible à la fin du mois de mars. Par ailleurs, il existe un rapport des plaintes de la phase 1 du projet, ci-dessous le lien: </w:t>
      </w:r>
    </w:p>
    <w:p w:rsidR="00000000" w:rsidDel="00000000" w:rsidP="00000000" w:rsidRDefault="00000000" w:rsidRPr="00000000" w14:paraId="00000716">
      <w:pPr>
        <w:spacing w:after="0" w:line="271" w:lineRule="auto"/>
        <w:ind w:left="720" w:right="28" w:firstLine="0"/>
        <w:jc w:val="both"/>
        <w:rPr>
          <w:rFonts w:ascii="Avenir" w:cs="Avenir" w:eastAsia="Avenir" w:hAnsi="Avenir"/>
          <w:i w:val="1"/>
          <w:color w:val="1f497d"/>
          <w:sz w:val="21"/>
          <w:szCs w:val="21"/>
        </w:rPr>
      </w:pPr>
      <w:r w:rsidDel="00000000" w:rsidR="00000000" w:rsidRPr="00000000">
        <w:rPr>
          <w:rtl w:val="0"/>
        </w:rPr>
      </w:r>
    </w:p>
    <w:p w:rsidR="00000000" w:rsidDel="00000000" w:rsidP="00000000" w:rsidRDefault="00000000" w:rsidRPr="00000000" w14:paraId="00000717">
      <w:pPr>
        <w:spacing w:after="0" w:line="271" w:lineRule="auto"/>
        <w:ind w:left="720" w:right="28" w:firstLine="0"/>
        <w:jc w:val="both"/>
        <w:rPr>
          <w:rFonts w:ascii="Avenir" w:cs="Avenir" w:eastAsia="Avenir" w:hAnsi="Avenir"/>
          <w:i w:val="1"/>
          <w:color w:val="0070c0"/>
          <w:sz w:val="21"/>
          <w:szCs w:val="21"/>
        </w:rPr>
      </w:pPr>
      <w:r w:rsidDel="00000000" w:rsidR="00000000" w:rsidRPr="00000000">
        <w:rPr>
          <w:rFonts w:ascii="Avenir" w:cs="Avenir" w:eastAsia="Avenir" w:hAnsi="Avenir"/>
          <w:i w:val="1"/>
          <w:color w:val="0070c0"/>
          <w:sz w:val="21"/>
          <w:szCs w:val="21"/>
          <w:rtl w:val="0"/>
        </w:rPr>
        <w:t xml:space="preserve">https://docs.google.com/document/d/1zwjJkp0MLnTHMOgGXrCiExx9OQwH3Oz-/edit#heading=h.gjdgxs</w:t>
      </w:r>
    </w:p>
    <w:p w:rsidR="00000000" w:rsidDel="00000000" w:rsidP="00000000" w:rsidRDefault="00000000" w:rsidRPr="00000000" w14:paraId="00000718">
      <w:pPr>
        <w:spacing w:after="0" w:line="271" w:lineRule="auto"/>
        <w:ind w:left="720" w:right="28" w:firstLine="0"/>
        <w:jc w:val="both"/>
        <w:rPr>
          <w:rFonts w:ascii="Avenir" w:cs="Avenir" w:eastAsia="Avenir" w:hAnsi="Avenir"/>
          <w:i w:val="1"/>
          <w:color w:val="000000"/>
          <w:sz w:val="21"/>
          <w:szCs w:val="21"/>
        </w:rPr>
      </w:pPr>
      <w:r w:rsidDel="00000000" w:rsidR="00000000" w:rsidRPr="00000000">
        <w:rPr>
          <w:rtl w:val="0"/>
        </w:rPr>
      </w:r>
    </w:p>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5" w:line="271" w:lineRule="auto"/>
        <w:ind w:left="20" w:right="28" w:hanging="10"/>
        <w:jc w:val="both"/>
        <w:rPr>
          <w:rFonts w:ascii="Avenir" w:cs="Avenir" w:eastAsia="Avenir" w:hAnsi="Avenir"/>
          <w:i w:val="1"/>
          <w:color w:val="000000"/>
          <w:sz w:val="21"/>
          <w:szCs w:val="21"/>
        </w:rPr>
      </w:pPr>
      <w:r w:rsidDel="00000000" w:rsidR="00000000" w:rsidRPr="00000000">
        <w:rPr>
          <w:rtl w:val="0"/>
        </w:rPr>
      </w:r>
    </w:p>
    <w:p w:rsidR="00000000" w:rsidDel="00000000" w:rsidP="00000000" w:rsidRDefault="00000000" w:rsidRPr="00000000" w14:paraId="0000071A">
      <w:pPr>
        <w:spacing w:after="5" w:line="271" w:lineRule="auto"/>
        <w:ind w:left="20" w:right="28" w:hanging="10"/>
        <w:jc w:val="both"/>
        <w:rPr>
          <w:rFonts w:ascii="Avenir" w:cs="Avenir" w:eastAsia="Avenir" w:hAnsi="Avenir"/>
          <w:color w:val="000000"/>
          <w:sz w:val="21"/>
          <w:szCs w:val="21"/>
        </w:rPr>
      </w:pPr>
      <w:r w:rsidDel="00000000" w:rsidR="00000000" w:rsidRPr="00000000">
        <w:rPr>
          <w:rtl w:val="0"/>
        </w:rPr>
      </w:r>
    </w:p>
    <w:p w:rsidR="00000000" w:rsidDel="00000000" w:rsidP="00000000" w:rsidRDefault="00000000" w:rsidRPr="00000000" w14:paraId="0000071B">
      <w:pPr>
        <w:pBdr>
          <w:top w:space="0" w:sz="0" w:val="nil"/>
          <w:left w:space="0" w:sz="0" w:val="nil"/>
          <w:bottom w:space="0" w:sz="0" w:val="nil"/>
          <w:right w:space="0" w:sz="0" w:val="nil"/>
          <w:between w:space="0" w:sz="0" w:val="nil"/>
        </w:pBdr>
        <w:spacing w:after="0" w:line="271" w:lineRule="auto"/>
        <w:ind w:left="720" w:right="28" w:firstLine="0"/>
        <w:jc w:val="both"/>
        <w:rPr>
          <w:rFonts w:ascii="Avenir" w:cs="Avenir" w:eastAsia="Avenir" w:hAnsi="Avenir"/>
          <w:color w:val="000000"/>
          <w:sz w:val="18"/>
          <w:szCs w:val="18"/>
        </w:rPr>
      </w:pPr>
      <w:r w:rsidDel="00000000" w:rsidR="00000000" w:rsidRPr="00000000">
        <w:rPr>
          <w:rtl w:val="0"/>
        </w:rPr>
      </w:r>
    </w:p>
    <w:p w:rsidR="00000000" w:rsidDel="00000000" w:rsidP="00000000" w:rsidRDefault="00000000" w:rsidRPr="00000000" w14:paraId="0000071C">
      <w:pPr>
        <w:numPr>
          <w:ilvl w:val="0"/>
          <w:numId w:val="9"/>
        </w:numPr>
        <w:pBdr>
          <w:top w:space="0" w:sz="0" w:val="nil"/>
          <w:left w:space="0" w:sz="0" w:val="nil"/>
          <w:bottom w:space="0" w:sz="0" w:val="nil"/>
          <w:right w:space="0" w:sz="0" w:val="nil"/>
          <w:between w:space="0" w:sz="0" w:val="nil"/>
        </w:pBdr>
        <w:spacing w:after="0" w:line="271" w:lineRule="auto"/>
        <w:ind w:left="644" w:right="28" w:hanging="360"/>
        <w:jc w:val="both"/>
        <w:rPr>
          <w:rFonts w:ascii="Avenir" w:cs="Avenir" w:eastAsia="Avenir" w:hAnsi="Avenir"/>
          <w:i w:val="1"/>
          <w:color w:val="1f497d"/>
          <w:sz w:val="21"/>
          <w:szCs w:val="21"/>
        </w:rPr>
      </w:pPr>
      <w:r w:rsidDel="00000000" w:rsidR="00000000" w:rsidRPr="00000000">
        <w:rPr>
          <w:rFonts w:ascii="Avenir" w:cs="Avenir" w:eastAsia="Avenir" w:hAnsi="Avenir"/>
          <w:i w:val="1"/>
          <w:color w:val="000000"/>
          <w:sz w:val="21"/>
          <w:szCs w:val="21"/>
          <w:rtl w:val="0"/>
        </w:rPr>
        <w:t xml:space="preserve">Veuillez préciser comment les parties prenantes bénéficiaires ont été activement informées de l’existence et du fonctionnement du mécanisme de plaintes et recours: </w:t>
      </w:r>
      <w:r w:rsidDel="00000000" w:rsidR="00000000" w:rsidRPr="00000000">
        <w:rPr>
          <w:rFonts w:ascii="Avenir" w:cs="Avenir" w:eastAsia="Avenir" w:hAnsi="Avenir"/>
          <w:i w:val="1"/>
          <w:color w:val="1f497d"/>
          <w:sz w:val="21"/>
          <w:szCs w:val="21"/>
          <w:rtl w:val="0"/>
        </w:rPr>
        <w:t xml:space="preserve">Une campagne de sensibilisation et de vulgarisation du MGP est prévue au courant de ce premier trimestre pour permettre aux parties prenantes de s'imprégner de l'existence et du fonctionnement du MGP.</w:t>
      </w:r>
    </w:p>
    <w:p w:rsidR="00000000" w:rsidDel="00000000" w:rsidP="00000000" w:rsidRDefault="00000000" w:rsidRPr="00000000" w14:paraId="0000071D">
      <w:pPr>
        <w:pBdr>
          <w:top w:space="0" w:sz="0" w:val="nil"/>
          <w:left w:space="0" w:sz="0" w:val="nil"/>
          <w:bottom w:space="0" w:sz="0" w:val="nil"/>
          <w:right w:space="0" w:sz="0" w:val="nil"/>
          <w:between w:space="0" w:sz="0" w:val="nil"/>
        </w:pBdr>
        <w:spacing w:after="0" w:line="271" w:lineRule="auto"/>
        <w:ind w:left="644" w:right="28" w:firstLine="0"/>
        <w:jc w:val="both"/>
        <w:rPr>
          <w:rFonts w:ascii="Avenir" w:cs="Avenir" w:eastAsia="Avenir" w:hAnsi="Avenir"/>
          <w:i w:val="1"/>
          <w:sz w:val="21"/>
          <w:szCs w:val="21"/>
        </w:rPr>
      </w:pPr>
      <w:r w:rsidDel="00000000" w:rsidR="00000000" w:rsidRPr="00000000">
        <w:rPr>
          <w:rtl w:val="0"/>
        </w:rPr>
      </w:r>
    </w:p>
    <w:p w:rsidR="00000000" w:rsidDel="00000000" w:rsidP="00000000" w:rsidRDefault="00000000" w:rsidRPr="00000000" w14:paraId="0000071E">
      <w:pPr>
        <w:numPr>
          <w:ilvl w:val="0"/>
          <w:numId w:val="9"/>
        </w:numPr>
        <w:pBdr>
          <w:top w:space="0" w:sz="0" w:val="nil"/>
          <w:left w:space="0" w:sz="0" w:val="nil"/>
          <w:bottom w:space="0" w:sz="0" w:val="nil"/>
          <w:right w:space="0" w:sz="0" w:val="nil"/>
          <w:between w:space="0" w:sz="0" w:val="nil"/>
        </w:pBdr>
        <w:spacing w:after="0" w:line="271" w:lineRule="auto"/>
        <w:ind w:left="644" w:right="28" w:hanging="360"/>
        <w:jc w:val="both"/>
        <w:rPr>
          <w:rFonts w:ascii="Avenir" w:cs="Avenir" w:eastAsia="Avenir" w:hAnsi="Avenir"/>
          <w:i w:val="1"/>
          <w:color w:val="1f497d"/>
          <w:sz w:val="18"/>
          <w:szCs w:val="18"/>
        </w:rPr>
      </w:pPr>
      <w:r w:rsidDel="00000000" w:rsidR="00000000" w:rsidRPr="00000000">
        <w:rPr>
          <w:rFonts w:ascii="Avenir" w:cs="Avenir" w:eastAsia="Avenir" w:hAnsi="Avenir"/>
          <w:i w:val="1"/>
          <w:color w:val="000000"/>
          <w:sz w:val="21"/>
          <w:szCs w:val="21"/>
          <w:rtl w:val="0"/>
        </w:rPr>
        <w:t xml:space="preserve">Veuillez préciser les formations fournies aux staffs, consultants et sous-contractants sur le mécanisme de plaintes utilisé</w:t>
      </w:r>
      <w:r w:rsidDel="00000000" w:rsidR="00000000" w:rsidRPr="00000000">
        <w:rPr>
          <w:rFonts w:ascii="Avenir" w:cs="Avenir" w:eastAsia="Avenir" w:hAnsi="Avenir"/>
          <w:i w:val="1"/>
          <w:color w:val="000000"/>
          <w:sz w:val="18"/>
          <w:szCs w:val="18"/>
          <w:rtl w:val="0"/>
        </w:rPr>
        <w:t xml:space="preserve">: </w:t>
      </w:r>
      <w:r w:rsidDel="00000000" w:rsidR="00000000" w:rsidRPr="00000000">
        <w:rPr>
          <w:rFonts w:ascii="Avenir" w:cs="Avenir" w:eastAsia="Avenir" w:hAnsi="Avenir"/>
          <w:i w:val="1"/>
          <w:color w:val="1f497d"/>
          <w:sz w:val="18"/>
          <w:szCs w:val="18"/>
          <w:rtl w:val="0"/>
        </w:rPr>
        <w:t xml:space="preserve">Un renforcement des capacités staffs, des consultants, sous-contractants (partenaires de mise en œuvre) et agents des services techniques a été réalisé sur le cadre des sauvegardes environnementale et sociale de WWF incluant le MGP</w:t>
      </w:r>
    </w:p>
    <w:p w:rsidR="00000000" w:rsidDel="00000000" w:rsidP="00000000" w:rsidRDefault="00000000" w:rsidRPr="00000000" w14:paraId="0000071F">
      <w:pPr>
        <w:pBdr>
          <w:top w:space="0" w:sz="0" w:val="nil"/>
          <w:left w:space="0" w:sz="0" w:val="nil"/>
          <w:bottom w:space="0" w:sz="0" w:val="nil"/>
          <w:right w:space="0" w:sz="0" w:val="nil"/>
          <w:between w:space="0" w:sz="0" w:val="nil"/>
        </w:pBdr>
        <w:spacing w:after="0" w:line="271" w:lineRule="auto"/>
        <w:ind w:right="28"/>
        <w:jc w:val="both"/>
        <w:rPr>
          <w:rFonts w:ascii="Avenir" w:cs="Avenir" w:eastAsia="Avenir" w:hAnsi="Avenir"/>
          <w:i w:val="1"/>
          <w:color w:val="000000"/>
          <w:sz w:val="18"/>
          <w:szCs w:val="18"/>
        </w:rPr>
      </w:pPr>
      <w:r w:rsidDel="00000000" w:rsidR="00000000" w:rsidRPr="00000000">
        <w:rPr>
          <w:rtl w:val="0"/>
        </w:rPr>
      </w:r>
    </w:p>
    <w:p w:rsidR="00000000" w:rsidDel="00000000" w:rsidP="00000000" w:rsidRDefault="00000000" w:rsidRPr="00000000" w14:paraId="00000720">
      <w:pPr>
        <w:pBdr>
          <w:top w:space="0" w:sz="0" w:val="nil"/>
          <w:left w:space="0" w:sz="0" w:val="nil"/>
          <w:bottom w:space="0" w:sz="0" w:val="nil"/>
          <w:right w:space="0" w:sz="0" w:val="nil"/>
          <w:between w:space="0" w:sz="0" w:val="nil"/>
        </w:pBdr>
        <w:spacing w:after="0" w:line="271" w:lineRule="auto"/>
        <w:ind w:left="644" w:right="28" w:firstLine="0"/>
        <w:jc w:val="both"/>
        <w:rPr>
          <w:rFonts w:ascii="Avenir" w:cs="Avenir" w:eastAsia="Avenir" w:hAnsi="Avenir"/>
          <w:color w:val="0070c0"/>
          <w:sz w:val="18"/>
          <w:szCs w:val="18"/>
        </w:rPr>
      </w:pPr>
      <w:r w:rsidDel="00000000" w:rsidR="00000000" w:rsidRPr="00000000">
        <w:rPr>
          <w:rFonts w:ascii="Avenir" w:cs="Avenir" w:eastAsia="Avenir" w:hAnsi="Avenir"/>
          <w:color w:val="0070c0"/>
          <w:sz w:val="18"/>
          <w:szCs w:val="18"/>
          <w:rtl w:val="0"/>
        </w:rPr>
        <w:t xml:space="preserve">A fournir après la mise en œuvre effective des activités du projet.</w:t>
      </w:r>
    </w:p>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0" w:line="271" w:lineRule="auto"/>
        <w:ind w:left="644" w:right="28" w:firstLine="0"/>
        <w:jc w:val="both"/>
        <w:rPr>
          <w:rFonts w:ascii="Avenir" w:cs="Avenir" w:eastAsia="Avenir" w:hAnsi="Avenir"/>
          <w:color w:val="0070c0"/>
          <w:sz w:val="18"/>
          <w:szCs w:val="18"/>
        </w:rPr>
      </w:pPr>
      <w:r w:rsidDel="00000000" w:rsidR="00000000" w:rsidRPr="00000000">
        <w:rPr>
          <w:rtl w:val="0"/>
        </w:rPr>
      </w:r>
    </w:p>
    <w:p w:rsidR="00000000" w:rsidDel="00000000" w:rsidP="00000000" w:rsidRDefault="00000000" w:rsidRPr="00000000" w14:paraId="00000722">
      <w:pPr>
        <w:numPr>
          <w:ilvl w:val="1"/>
          <w:numId w:val="6"/>
        </w:numPr>
        <w:pBdr>
          <w:top w:space="0" w:sz="0" w:val="nil"/>
          <w:left w:space="0" w:sz="0" w:val="nil"/>
          <w:bottom w:space="0" w:sz="0" w:val="nil"/>
          <w:right w:space="0" w:sz="0" w:val="nil"/>
          <w:between w:space="0" w:sz="0" w:val="nil"/>
        </w:pBdr>
        <w:spacing w:after="5" w:line="271" w:lineRule="auto"/>
        <w:ind w:left="1090" w:right="28" w:hanging="360"/>
        <w:jc w:val="both"/>
        <w:rPr>
          <w:rFonts w:ascii="Avenir" w:cs="Avenir" w:eastAsia="Avenir" w:hAnsi="Avenir"/>
          <w:i w:val="1"/>
          <w:color w:val="4472c4"/>
          <w:sz w:val="24"/>
          <w:szCs w:val="24"/>
        </w:rPr>
      </w:pPr>
      <w:r w:rsidDel="00000000" w:rsidR="00000000" w:rsidRPr="00000000">
        <w:rPr>
          <w:rFonts w:ascii="Avenir" w:cs="Avenir" w:eastAsia="Avenir" w:hAnsi="Avenir"/>
          <w:i w:val="1"/>
          <w:color w:val="4472c4"/>
          <w:sz w:val="24"/>
          <w:szCs w:val="24"/>
          <w:rtl w:val="0"/>
        </w:rPr>
        <w:t xml:space="preserve">Garanties de Cancún</w:t>
      </w:r>
    </w:p>
    <w:p w:rsidR="00000000" w:rsidDel="00000000" w:rsidP="00000000" w:rsidRDefault="00000000" w:rsidRPr="00000000" w14:paraId="00000723">
      <w:pPr>
        <w:spacing w:after="5" w:line="271" w:lineRule="auto"/>
        <w:ind w:left="20" w:right="28" w:hanging="10"/>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724">
      <w:pPr>
        <w:spacing w:after="5" w:line="271" w:lineRule="auto"/>
        <w:ind w:left="20" w:right="28" w:hanging="10"/>
        <w:jc w:val="both"/>
        <w:rPr>
          <w:rFonts w:ascii="Avenir" w:cs="Avenir" w:eastAsia="Avenir" w:hAnsi="Avenir"/>
          <w:i w:val="1"/>
          <w:color w:val="000000"/>
          <w:sz w:val="20"/>
          <w:szCs w:val="20"/>
        </w:rPr>
      </w:pPr>
      <w:r w:rsidDel="00000000" w:rsidR="00000000" w:rsidRPr="00000000">
        <w:rPr>
          <w:rFonts w:ascii="Avenir" w:cs="Avenir" w:eastAsia="Avenir" w:hAnsi="Avenir"/>
          <w:i w:val="1"/>
          <w:color w:val="000000"/>
          <w:sz w:val="20"/>
          <w:szCs w:val="20"/>
          <w:rtl w:val="0"/>
        </w:rPr>
        <w:t xml:space="preserve">Tel que défini dans le contexte de la CCNUCC et en particulier des décisions de la COP de Cancún sur les sauvegardes, les parties à la COP ayant l’ambition d’accéder aux paiements basés sur les résultats doivent pouvoir démontrer que les garanties de Cancún ajustées au contexte national ont été respectées dans la production des réductions d’émissions concernées. La mise en œuvre du Plan d’Investissement REDD+ concourt à la génération de telles réductions d’émissions. Il est donc nécessaire pour tous les programmes, tant sectoriels qu’intégrés, de s’assurer du respect et de rapporter sur ces normes.  Dans un premier temps ceci facilite la consolidation des informations au niveau de CAFI, et dans un deuxième temps ces informations pourront être utilisées dans le Résumé des Informations sur les Sauvegardes si soumission à la CCNUCC. Veuillez donc rapporter sur les normes environnementale et sociale.</w:t>
      </w:r>
    </w:p>
    <w:p w:rsidR="00000000" w:rsidDel="00000000" w:rsidP="00000000" w:rsidRDefault="00000000" w:rsidRPr="00000000" w14:paraId="00000725">
      <w:pPr>
        <w:spacing w:after="5" w:line="271" w:lineRule="auto"/>
        <w:ind w:left="20" w:right="28" w:hanging="10"/>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726">
      <w:pPr>
        <w:spacing w:after="5" w:line="271" w:lineRule="auto"/>
        <w:ind w:left="20" w:right="28" w:hanging="10"/>
        <w:jc w:val="both"/>
        <w:rPr>
          <w:rFonts w:ascii="Avenir" w:cs="Avenir" w:eastAsia="Avenir" w:hAnsi="Avenir"/>
          <w:color w:val="000000"/>
        </w:rPr>
      </w:pPr>
      <w:r w:rsidDel="00000000" w:rsidR="00000000" w:rsidRPr="00000000">
        <w:rPr>
          <w:rFonts w:ascii="Avenir" w:cs="Avenir" w:eastAsia="Avenir" w:hAnsi="Avenir"/>
          <w:color w:val="000000"/>
          <w:rtl w:val="0"/>
        </w:rPr>
        <w:t xml:space="preserve">Suivi des mesures/principes de sauvegardes de Cancún</w:t>
      </w:r>
    </w:p>
    <w:p w:rsidR="00000000" w:rsidDel="00000000" w:rsidP="00000000" w:rsidRDefault="00000000" w:rsidRPr="00000000" w14:paraId="00000727">
      <w:pPr>
        <w:spacing w:after="5" w:line="240" w:lineRule="auto"/>
        <w:ind w:left="20" w:right="28" w:hanging="10"/>
        <w:jc w:val="both"/>
        <w:rPr>
          <w:rFonts w:ascii="Avenir" w:cs="Avenir" w:eastAsia="Avenir" w:hAnsi="Avenir"/>
          <w:color w:val="0070c0"/>
          <w:sz w:val="20"/>
          <w:szCs w:val="20"/>
        </w:rPr>
      </w:pPr>
      <w:r w:rsidDel="00000000" w:rsidR="00000000" w:rsidRPr="00000000">
        <w:rPr>
          <w:rtl w:val="0"/>
        </w:rPr>
      </w:r>
    </w:p>
    <w:p w:rsidR="00000000" w:rsidDel="00000000" w:rsidP="00000000" w:rsidRDefault="00000000" w:rsidRPr="00000000" w14:paraId="00000728">
      <w:pPr>
        <w:spacing w:after="5" w:line="240" w:lineRule="auto"/>
        <w:ind w:left="20" w:right="28" w:hanging="10"/>
        <w:jc w:val="both"/>
        <w:rPr>
          <w:rFonts w:ascii="Avenir" w:cs="Avenir" w:eastAsia="Avenir" w:hAnsi="Avenir"/>
          <w:color w:val="0070c0"/>
          <w:sz w:val="20"/>
          <w:szCs w:val="20"/>
        </w:rPr>
      </w:pPr>
      <w:r w:rsidDel="00000000" w:rsidR="00000000" w:rsidRPr="00000000">
        <w:rPr>
          <w:rFonts w:ascii="Avenir" w:cs="Avenir" w:eastAsia="Avenir" w:hAnsi="Avenir"/>
          <w:color w:val="0070c0"/>
          <w:sz w:val="20"/>
          <w:szCs w:val="20"/>
          <w:rtl w:val="0"/>
        </w:rPr>
        <w:t xml:space="preserve">A fournir pendant et après la mise en œuvre effective des activités du projet.</w:t>
      </w:r>
    </w:p>
    <w:p w:rsidR="00000000" w:rsidDel="00000000" w:rsidP="00000000" w:rsidRDefault="00000000" w:rsidRPr="00000000" w14:paraId="00000729">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16"/>
          <w:szCs w:val="16"/>
        </w:rPr>
      </w:pPr>
      <w:r w:rsidDel="00000000" w:rsidR="00000000" w:rsidRPr="00000000">
        <w:rPr>
          <w:rtl w:val="0"/>
        </w:rPr>
      </w:r>
    </w:p>
    <w:tbl>
      <w:tblPr>
        <w:tblStyle w:val="Table19"/>
        <w:tblW w:w="96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0"/>
        <w:gridCol w:w="2007"/>
        <w:gridCol w:w="1842"/>
        <w:tblGridChange w:id="0">
          <w:tblGrid>
            <w:gridCol w:w="5790"/>
            <w:gridCol w:w="2007"/>
            <w:gridCol w:w="1842"/>
          </w:tblGrid>
        </w:tblGridChange>
      </w:tblGrid>
      <w:tr>
        <w:trPr>
          <w:cantSplit w:val="0"/>
          <w:tblHeader w:val="1"/>
        </w:trPr>
        <w:tc>
          <w:tcPr>
            <w:shd w:fill="8eaadb" w:val="clear"/>
          </w:tcPr>
          <w:p w:rsidR="00000000" w:rsidDel="00000000" w:rsidP="00000000" w:rsidRDefault="00000000" w:rsidRPr="00000000" w14:paraId="0000072B">
            <w:pPr>
              <w:spacing w:after="5" w:line="271" w:lineRule="auto"/>
              <w:jc w:val="center"/>
              <w:rPr>
                <w:rFonts w:ascii="Avenir" w:cs="Avenir" w:eastAsia="Avenir" w:hAnsi="Avenir"/>
                <w:sz w:val="16"/>
                <w:szCs w:val="16"/>
              </w:rPr>
            </w:pPr>
            <w:r w:rsidDel="00000000" w:rsidR="00000000" w:rsidRPr="00000000">
              <w:rPr>
                <w:rtl w:val="0"/>
              </w:rPr>
            </w:r>
          </w:p>
        </w:tc>
        <w:tc>
          <w:tcPr>
            <w:shd w:fill="8eaadb" w:val="clear"/>
          </w:tcPr>
          <w:p w:rsidR="00000000" w:rsidDel="00000000" w:rsidP="00000000" w:rsidRDefault="00000000" w:rsidRPr="00000000" w14:paraId="0000072C">
            <w:pPr>
              <w:spacing w:after="5" w:line="271" w:lineRule="auto"/>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Actions spécifiques du projet</w:t>
            </w:r>
          </w:p>
        </w:tc>
        <w:tc>
          <w:tcPr>
            <w:shd w:fill="8eaadb" w:val="clear"/>
          </w:tcPr>
          <w:p w:rsidR="00000000" w:rsidDel="00000000" w:rsidP="00000000" w:rsidRDefault="00000000" w:rsidRPr="00000000" w14:paraId="0000072D">
            <w:pPr>
              <w:spacing w:after="5" w:line="271" w:lineRule="auto"/>
              <w:jc w:val="center"/>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Défis rencontrés</w:t>
            </w:r>
          </w:p>
        </w:tc>
      </w:tr>
      <w:tr>
        <w:trPr>
          <w:cantSplit w:val="0"/>
          <w:trHeight w:val="856" w:hRule="atLeast"/>
          <w:tblHeader w:val="0"/>
        </w:trPr>
        <w:tc>
          <w:tcPr/>
          <w:p w:rsidR="00000000" w:rsidDel="00000000" w:rsidP="00000000" w:rsidRDefault="00000000" w:rsidRPr="00000000" w14:paraId="0000072E">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Principe 1 : Les activités REDD+ doivent protéger les forêts naturelles, favoriser l’accroissement des services environnementaux et renforcer la préservation de la biodiversité.</w:t>
            </w:r>
          </w:p>
          <w:p w:rsidR="00000000" w:rsidDel="00000000" w:rsidP="00000000" w:rsidRDefault="00000000" w:rsidRPr="00000000" w14:paraId="0000072F">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(Cancun a ; IFC norme 6)</w:t>
            </w:r>
          </w:p>
          <w:p w:rsidR="00000000" w:rsidDel="00000000" w:rsidP="00000000" w:rsidRDefault="00000000" w:rsidRPr="00000000" w14:paraId="00000730">
            <w:pPr>
              <w:spacing w:after="5" w:line="271" w:lineRule="auto"/>
              <w:rPr>
                <w:rFonts w:ascii="Avenir" w:cs="Avenir" w:eastAsia="Avenir" w:hAnsi="Avenir"/>
                <w:color w:val="ed7d31"/>
                <w:sz w:val="16"/>
                <w:szCs w:val="16"/>
              </w:rPr>
            </w:pPr>
            <w:r w:rsidDel="00000000" w:rsidR="00000000" w:rsidRPr="00000000">
              <w:rPr>
                <w:rtl w:val="0"/>
              </w:rPr>
            </w:r>
          </w:p>
        </w:tc>
        <w:tc>
          <w:tcPr/>
          <w:p w:rsidR="00000000" w:rsidDel="00000000" w:rsidP="00000000" w:rsidRDefault="00000000" w:rsidRPr="00000000" w14:paraId="00000731">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32">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33">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Principe 2 : Les activités REDD+ doivent favoriser la transparence et la bonne gouvernance. (Cancun b)</w:t>
            </w:r>
          </w:p>
        </w:tc>
        <w:tc>
          <w:tcPr/>
          <w:p w:rsidR="00000000" w:rsidDel="00000000" w:rsidP="00000000" w:rsidRDefault="00000000" w:rsidRPr="00000000" w14:paraId="00000734">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35">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36">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Principe 3 : Les activités REDD+ doivent minimiser les pertes et dommages, prévoir des voies de recours et mettre en place des mécanismes de réparations justes et équitables d’éventuelles pertes et/ou dommages subis par les communautés et autres parties prenantes</w:t>
            </w:r>
          </w:p>
          <w:p w:rsidR="00000000" w:rsidDel="00000000" w:rsidP="00000000" w:rsidRDefault="00000000" w:rsidRPr="00000000" w14:paraId="00000737">
            <w:pPr>
              <w:spacing w:after="5" w:line="271" w:lineRule="auto"/>
              <w:rPr>
                <w:rFonts w:ascii="Avenir" w:cs="Avenir" w:eastAsia="Avenir" w:hAnsi="Avenir"/>
                <w:color w:val="ed7d31"/>
                <w:sz w:val="16"/>
                <w:szCs w:val="16"/>
              </w:rPr>
            </w:pPr>
            <w:r w:rsidDel="00000000" w:rsidR="00000000" w:rsidRPr="00000000">
              <w:rPr>
                <w:rFonts w:ascii="Avenir" w:cs="Avenir" w:eastAsia="Avenir" w:hAnsi="Avenir"/>
                <w:color w:val="000000"/>
                <w:sz w:val="16"/>
                <w:szCs w:val="16"/>
                <w:rtl w:val="0"/>
              </w:rPr>
              <w:t xml:space="preserve">(IFC norme 4)</w:t>
            </w:r>
            <w:r w:rsidDel="00000000" w:rsidR="00000000" w:rsidRPr="00000000">
              <w:rPr>
                <w:rtl w:val="0"/>
              </w:rPr>
            </w:r>
          </w:p>
        </w:tc>
        <w:tc>
          <w:tcPr/>
          <w:p w:rsidR="00000000" w:rsidDel="00000000" w:rsidP="00000000" w:rsidRDefault="00000000" w:rsidRPr="00000000" w14:paraId="00000738">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39">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3A">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Principe 4 : Les bénéfices économiques et sociaux générés par les activités REDD+ doivent être partagés équitablement et proportionnellement par les parties prenantes intéressées</w:t>
            </w:r>
          </w:p>
          <w:p w:rsidR="00000000" w:rsidDel="00000000" w:rsidP="00000000" w:rsidRDefault="00000000" w:rsidRPr="00000000" w14:paraId="0000073B">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(Cancún f ; IFC norme 1)</w:t>
            </w:r>
          </w:p>
        </w:tc>
        <w:tc>
          <w:tcPr/>
          <w:p w:rsidR="00000000" w:rsidDel="00000000" w:rsidP="00000000" w:rsidRDefault="00000000" w:rsidRPr="00000000" w14:paraId="0000073C">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3D">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3E">
            <w:pPr>
              <w:spacing w:after="5" w:line="271" w:lineRule="auto"/>
              <w:rPr>
                <w:rFonts w:ascii="Avenir" w:cs="Avenir" w:eastAsia="Avenir" w:hAnsi="Avenir"/>
                <w:color w:val="ed7d31"/>
                <w:sz w:val="16"/>
                <w:szCs w:val="16"/>
              </w:rPr>
            </w:pPr>
            <w:r w:rsidDel="00000000" w:rsidR="00000000" w:rsidRPr="00000000">
              <w:rPr>
                <w:rFonts w:ascii="Avenir" w:cs="Avenir" w:eastAsia="Avenir" w:hAnsi="Avenir"/>
                <w:color w:val="000000"/>
                <w:sz w:val="16"/>
                <w:szCs w:val="16"/>
                <w:rtl w:val="0"/>
              </w:rPr>
              <w:t xml:space="preserve">Principe 5 : Les activités REDD+ doivent favoriser l’émergence de nouvelles opportunités économiques pour contribuer au développement durable des communautés locales et des peuples autochtones</w:t>
            </w:r>
            <w:r w:rsidDel="00000000" w:rsidR="00000000" w:rsidRPr="00000000">
              <w:rPr>
                <w:rtl w:val="0"/>
              </w:rPr>
            </w:r>
          </w:p>
        </w:tc>
        <w:tc>
          <w:tcPr/>
          <w:p w:rsidR="00000000" w:rsidDel="00000000" w:rsidP="00000000" w:rsidRDefault="00000000" w:rsidRPr="00000000" w14:paraId="0000073F">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40">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41">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Principe 6 : Les activités REDD+ doivent assurer la participation effective et efficiente de toutes les parties prenantes, notamment des communautés locales et autochtones dans leurs spécificités locales</w:t>
            </w:r>
          </w:p>
          <w:p w:rsidR="00000000" w:rsidDel="00000000" w:rsidP="00000000" w:rsidRDefault="00000000" w:rsidRPr="00000000" w14:paraId="00000742">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(Cancun d)</w:t>
            </w:r>
          </w:p>
          <w:p w:rsidR="00000000" w:rsidDel="00000000" w:rsidP="00000000" w:rsidRDefault="00000000" w:rsidRPr="00000000" w14:paraId="00000743">
            <w:pPr>
              <w:spacing w:after="5" w:line="271" w:lineRule="auto"/>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744">
            <w:pPr>
              <w:spacing w:after="5" w:line="271" w:lineRule="auto"/>
              <w:rPr>
                <w:rFonts w:ascii="Avenir" w:cs="Avenir" w:eastAsia="Avenir" w:hAnsi="Avenir"/>
                <w:b w:val="1"/>
                <w:color w:val="ed7d31"/>
                <w:sz w:val="16"/>
                <w:szCs w:val="16"/>
              </w:rPr>
            </w:pPr>
            <w:r w:rsidDel="00000000" w:rsidR="00000000" w:rsidRPr="00000000">
              <w:rPr>
                <w:rFonts w:ascii="Avenir" w:cs="Avenir" w:eastAsia="Avenir" w:hAnsi="Avenir"/>
                <w:b w:val="1"/>
                <w:color w:val="578793"/>
                <w:sz w:val="16"/>
                <w:szCs w:val="16"/>
                <w:rtl w:val="0"/>
              </w:rPr>
              <w:t xml:space="preserve">Voir section 9.2 peuples autochtones</w:t>
            </w:r>
            <w:r w:rsidDel="00000000" w:rsidR="00000000" w:rsidRPr="00000000">
              <w:rPr>
                <w:rtl w:val="0"/>
              </w:rPr>
            </w:r>
          </w:p>
        </w:tc>
        <w:tc>
          <w:tcPr/>
          <w:p w:rsidR="00000000" w:rsidDel="00000000" w:rsidP="00000000" w:rsidRDefault="00000000" w:rsidRPr="00000000" w14:paraId="00000745">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46">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Principe 7 : Les activités REDD+ doivent respecter les droits humains, ceux des travailleurs qu’ils emploient et les droits aux terres et ressources naturelles des communautés riveraines concernées</w:t>
            </w:r>
          </w:p>
          <w:p w:rsidR="00000000" w:rsidDel="00000000" w:rsidP="00000000" w:rsidRDefault="00000000" w:rsidRPr="00000000" w14:paraId="00000747">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(Cancun c </w:t>
            </w:r>
          </w:p>
          <w:p w:rsidR="00000000" w:rsidDel="00000000" w:rsidP="00000000" w:rsidRDefault="00000000" w:rsidRPr="00000000" w14:paraId="00000748">
            <w:pPr>
              <w:spacing w:after="5" w:line="271" w:lineRule="auto"/>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749">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4A">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4B">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a) Que les actions complètent ou sont conformes aux objectifs des programmes forestiers nationaux et des conventions et accords internationaux pertinents ;</w:t>
            </w:r>
          </w:p>
          <w:p w:rsidR="00000000" w:rsidDel="00000000" w:rsidP="00000000" w:rsidRDefault="00000000" w:rsidRPr="00000000" w14:paraId="0000074C">
            <w:pPr>
              <w:spacing w:after="5" w:line="271" w:lineRule="auto"/>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74D">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4E">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4F">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b) Mesures visant à réduire les déplacements d’émissions.</w:t>
            </w:r>
          </w:p>
          <w:p w:rsidR="00000000" w:rsidDel="00000000" w:rsidP="00000000" w:rsidRDefault="00000000" w:rsidRPr="00000000" w14:paraId="00000750">
            <w:pPr>
              <w:spacing w:after="5" w:line="271" w:lineRule="auto"/>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751">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52">
            <w:pPr>
              <w:spacing w:after="5" w:line="271" w:lineRule="auto"/>
              <w:rPr>
                <w:rFonts w:ascii="Avenir" w:cs="Avenir" w:eastAsia="Avenir" w:hAnsi="Avenir"/>
                <w:b w:val="1"/>
                <w:color w:val="ed7d3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753">
            <w:pPr>
              <w:spacing w:after="5" w:line="271" w:lineRule="auto"/>
              <w:rPr>
                <w:rFonts w:ascii="Avenir" w:cs="Avenir" w:eastAsia="Avenir" w:hAnsi="Avenir"/>
                <w:color w:val="000000"/>
                <w:sz w:val="16"/>
                <w:szCs w:val="16"/>
              </w:rPr>
            </w:pPr>
            <w:r w:rsidDel="00000000" w:rsidR="00000000" w:rsidRPr="00000000">
              <w:rPr>
                <w:rFonts w:ascii="Avenir" w:cs="Avenir" w:eastAsia="Avenir" w:hAnsi="Avenir"/>
                <w:color w:val="000000"/>
                <w:sz w:val="16"/>
                <w:szCs w:val="16"/>
                <w:rtl w:val="0"/>
              </w:rPr>
              <w:t xml:space="preserve">C) Norme de performance 2 : Main-d’œuvre et conditions de travail</w:t>
            </w:r>
          </w:p>
          <w:p w:rsidR="00000000" w:rsidDel="00000000" w:rsidP="00000000" w:rsidRDefault="00000000" w:rsidRPr="00000000" w14:paraId="00000754">
            <w:pPr>
              <w:spacing w:after="5" w:line="271" w:lineRule="auto"/>
              <w:rPr>
                <w:rFonts w:ascii="Avenir" w:cs="Avenir" w:eastAsia="Avenir" w:hAnsi="Avenir"/>
                <w:color w:val="000000"/>
                <w:sz w:val="16"/>
                <w:szCs w:val="16"/>
              </w:rPr>
            </w:pPr>
            <w:r w:rsidDel="00000000" w:rsidR="00000000" w:rsidRPr="00000000">
              <w:rPr>
                <w:rtl w:val="0"/>
              </w:rPr>
            </w:r>
          </w:p>
        </w:tc>
        <w:tc>
          <w:tcPr/>
          <w:p w:rsidR="00000000" w:rsidDel="00000000" w:rsidP="00000000" w:rsidRDefault="00000000" w:rsidRPr="00000000" w14:paraId="00000755">
            <w:pPr>
              <w:spacing w:after="5" w:line="271" w:lineRule="auto"/>
              <w:rPr>
                <w:rFonts w:ascii="Avenir" w:cs="Avenir" w:eastAsia="Avenir" w:hAnsi="Avenir"/>
                <w:b w:val="1"/>
                <w:color w:val="ed7d31"/>
                <w:sz w:val="16"/>
                <w:szCs w:val="16"/>
              </w:rPr>
            </w:pPr>
            <w:r w:rsidDel="00000000" w:rsidR="00000000" w:rsidRPr="00000000">
              <w:rPr>
                <w:rtl w:val="0"/>
              </w:rPr>
            </w:r>
          </w:p>
        </w:tc>
        <w:tc>
          <w:tcPr/>
          <w:p w:rsidR="00000000" w:rsidDel="00000000" w:rsidP="00000000" w:rsidRDefault="00000000" w:rsidRPr="00000000" w14:paraId="00000756">
            <w:pPr>
              <w:spacing w:after="5" w:line="271" w:lineRule="auto"/>
              <w:rPr>
                <w:rFonts w:ascii="Avenir" w:cs="Avenir" w:eastAsia="Avenir" w:hAnsi="Avenir"/>
                <w:b w:val="1"/>
                <w:color w:val="ed7d31"/>
                <w:sz w:val="16"/>
                <w:szCs w:val="16"/>
              </w:rPr>
            </w:pPr>
            <w:r w:rsidDel="00000000" w:rsidR="00000000" w:rsidRPr="00000000">
              <w:rPr>
                <w:rtl w:val="0"/>
              </w:rPr>
            </w:r>
          </w:p>
        </w:tc>
      </w:tr>
    </w:tbl>
    <w:p w:rsidR="00000000" w:rsidDel="00000000" w:rsidP="00000000" w:rsidRDefault="00000000" w:rsidRPr="00000000" w14:paraId="00000757">
      <w:pPr>
        <w:keepNext w:val="1"/>
        <w:spacing w:after="5" w:line="271" w:lineRule="auto"/>
        <w:ind w:right="29"/>
        <w:jc w:val="both"/>
        <w:rPr>
          <w:rFonts w:ascii="Avenir" w:cs="Avenir" w:eastAsia="Avenir" w:hAnsi="Avenir"/>
          <w:i w:val="1"/>
          <w:color w:val="000000"/>
          <w:sz w:val="20"/>
          <w:szCs w:val="20"/>
        </w:rPr>
      </w:pPr>
      <w:r w:rsidDel="00000000" w:rsidR="00000000" w:rsidRPr="00000000">
        <w:rPr>
          <w:rtl w:val="0"/>
        </w:rPr>
      </w:r>
    </w:p>
    <w:p w:rsidR="00000000" w:rsidDel="00000000" w:rsidP="00000000" w:rsidRDefault="00000000" w:rsidRPr="00000000" w14:paraId="00000758">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1hmsyys" w:id="36"/>
      <w:bookmarkEnd w:id="36"/>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Gestion des risques</w:t>
      </w:r>
    </w:p>
    <w:p w:rsidR="00000000" w:rsidDel="00000000" w:rsidP="00000000" w:rsidRDefault="00000000" w:rsidRPr="00000000" w14:paraId="00000759">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16"/>
          <w:szCs w:val="16"/>
        </w:rPr>
      </w:pPr>
      <w:r w:rsidDel="00000000" w:rsidR="00000000" w:rsidRPr="00000000">
        <w:rPr>
          <w:rtl w:val="0"/>
        </w:rPr>
      </w:r>
    </w:p>
    <w:p w:rsidR="00000000" w:rsidDel="00000000" w:rsidP="00000000" w:rsidRDefault="00000000" w:rsidRPr="00000000" w14:paraId="000007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41mghml" w:id="37"/>
      <w:bookmarkEnd w:id="37"/>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10.1 Matrice de gestion des risques sur la base de l'analyse effectuée</w:t>
      </w:r>
    </w:p>
    <w:p w:rsidR="00000000" w:rsidDel="00000000" w:rsidP="00000000" w:rsidRDefault="00000000" w:rsidRPr="00000000" w14:paraId="0000075B">
      <w:pPr>
        <w:pBdr>
          <w:top w:space="0" w:sz="0" w:val="nil"/>
          <w:left w:space="0" w:sz="0" w:val="nil"/>
          <w:bottom w:space="0" w:sz="0" w:val="nil"/>
          <w:right w:space="0" w:sz="0" w:val="nil"/>
          <w:between w:space="0" w:sz="0" w:val="nil"/>
        </w:pBdr>
        <w:spacing w:after="0" w:line="240" w:lineRule="auto"/>
        <w:jc w:val="both"/>
        <w:rPr>
          <w:rFonts w:ascii="Avenir" w:cs="Avenir" w:eastAsia="Avenir" w:hAnsi="Avenir"/>
          <w:color w:val="0070c0"/>
          <w:sz w:val="20"/>
          <w:szCs w:val="20"/>
        </w:rPr>
      </w:pPr>
      <w:r w:rsidDel="00000000" w:rsidR="00000000" w:rsidRPr="00000000">
        <w:rPr>
          <w:rFonts w:ascii="Avenir" w:cs="Avenir" w:eastAsia="Avenir" w:hAnsi="Avenir"/>
          <w:i w:val="1"/>
          <w:color w:val="000000"/>
          <w:sz w:val="20"/>
          <w:szCs w:val="20"/>
          <w:rtl w:val="0"/>
        </w:rPr>
        <w:t xml:space="preserve"> </w:t>
      </w:r>
      <w:r w:rsidDel="00000000" w:rsidR="00000000" w:rsidRPr="00000000">
        <w:rPr>
          <w:rtl w:val="0"/>
        </w:rPr>
      </w:r>
    </w:p>
    <w:p w:rsidR="00000000" w:rsidDel="00000000" w:rsidP="00000000" w:rsidRDefault="00000000" w:rsidRPr="00000000" w14:paraId="0000075C">
      <w:pPr>
        <w:spacing w:after="5" w:line="240" w:lineRule="auto"/>
        <w:ind w:left="20" w:right="28" w:hanging="10"/>
        <w:jc w:val="both"/>
        <w:rPr>
          <w:rFonts w:ascii="Avenir" w:cs="Avenir" w:eastAsia="Avenir" w:hAnsi="Avenir"/>
          <w:color w:val="2f5496"/>
          <w:sz w:val="24"/>
          <w:szCs w:val="24"/>
        </w:rPr>
      </w:pPr>
      <w:r w:rsidDel="00000000" w:rsidR="00000000" w:rsidRPr="00000000">
        <w:rPr>
          <w:rFonts w:ascii="Avenir" w:cs="Avenir" w:eastAsia="Avenir" w:hAnsi="Avenir"/>
          <w:color w:val="0070c0"/>
          <w:sz w:val="20"/>
          <w:szCs w:val="20"/>
          <w:rtl w:val="0"/>
        </w:rPr>
        <w:t xml:space="preserve">A fournir pendant la mise en œuvre effective des activités du projet.</w:t>
      </w:r>
      <w:r w:rsidDel="00000000" w:rsidR="00000000" w:rsidRPr="00000000">
        <w:rPr>
          <w:rtl w:val="0"/>
        </w:rPr>
      </w:r>
    </w:p>
    <w:p w:rsidR="00000000" w:rsidDel="00000000" w:rsidP="00000000" w:rsidRDefault="00000000" w:rsidRPr="00000000" w14:paraId="000007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rPr>
          <w:rFonts w:ascii="Calibri" w:cs="Calibri" w:eastAsia="Calibri" w:hAnsi="Calibri"/>
          <w:b w:val="0"/>
          <w:i w:val="0"/>
          <w:smallCaps w:val="0"/>
          <w:strike w:val="0"/>
          <w:color w:val="2f5496"/>
          <w:sz w:val="24"/>
          <w:szCs w:val="24"/>
          <w:u w:val="none"/>
          <w:shd w:fill="auto" w:val="clear"/>
          <w:vertAlign w:val="baseline"/>
        </w:rPr>
      </w:pPr>
      <w:bookmarkStart w:colFirst="0" w:colLast="0" w:name="_heading=h.2grqrue" w:id="38"/>
      <w:bookmarkEnd w:id="38"/>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10.2 Évaluation de la transparence et de l'intégrité</w:t>
      </w:r>
    </w:p>
    <w:p w:rsidR="00000000" w:rsidDel="00000000" w:rsidP="00000000" w:rsidRDefault="00000000" w:rsidRPr="00000000" w14:paraId="0000075E">
      <w:pPr>
        <w:keepNext w:val="1"/>
        <w:pBdr>
          <w:top w:space="0" w:sz="0" w:val="nil"/>
          <w:left w:space="0" w:sz="0" w:val="nil"/>
          <w:bottom w:space="0" w:sz="0" w:val="nil"/>
          <w:right w:space="0" w:sz="0" w:val="nil"/>
          <w:between w:space="0" w:sz="0" w:val="nil"/>
        </w:pBdr>
        <w:spacing w:after="0" w:line="271" w:lineRule="auto"/>
        <w:ind w:left="10" w:right="29" w:firstLine="0"/>
        <w:jc w:val="both"/>
        <w:rPr>
          <w:rFonts w:ascii="Avenir" w:cs="Avenir" w:eastAsia="Avenir" w:hAnsi="Avenir"/>
          <w:color w:val="000000"/>
          <w:sz w:val="21"/>
          <w:szCs w:val="21"/>
        </w:rPr>
      </w:pPr>
      <w:r w:rsidDel="00000000" w:rsidR="00000000" w:rsidRPr="00000000">
        <w:rPr>
          <w:rtl w:val="0"/>
        </w:rPr>
      </w:r>
    </w:p>
    <w:p w:rsidR="00000000" w:rsidDel="00000000" w:rsidP="00000000" w:rsidRDefault="00000000" w:rsidRPr="00000000" w14:paraId="0000075F">
      <w:pPr>
        <w:pBdr>
          <w:top w:space="0" w:sz="0" w:val="nil"/>
          <w:left w:space="0" w:sz="0" w:val="nil"/>
          <w:bottom w:space="0" w:sz="0" w:val="nil"/>
          <w:right w:space="0" w:sz="0" w:val="nil"/>
          <w:between w:space="0" w:sz="0" w:val="nil"/>
        </w:pBdr>
        <w:spacing w:after="5" w:line="240" w:lineRule="auto"/>
        <w:ind w:right="28"/>
        <w:jc w:val="both"/>
        <w:rPr>
          <w:rFonts w:ascii="Avenir" w:cs="Avenir" w:eastAsia="Avenir" w:hAnsi="Avenir"/>
          <w:color w:val="0070c0"/>
        </w:rPr>
      </w:pPr>
      <w:r w:rsidDel="00000000" w:rsidR="00000000" w:rsidRPr="00000000">
        <w:rPr>
          <w:rFonts w:ascii="Avenir" w:cs="Avenir" w:eastAsia="Avenir" w:hAnsi="Avenir"/>
          <w:color w:val="0070c0"/>
          <w:rtl w:val="0"/>
        </w:rPr>
        <w:t xml:space="preserve">Aucun cas enregistré à ce jour.</w:t>
      </w:r>
    </w:p>
    <w:p w:rsidR="00000000" w:rsidDel="00000000" w:rsidP="00000000" w:rsidRDefault="00000000" w:rsidRPr="00000000" w14:paraId="00000760">
      <w:pPr>
        <w:pBdr>
          <w:top w:space="0" w:sz="0" w:val="nil"/>
          <w:left w:space="0" w:sz="0" w:val="nil"/>
          <w:bottom w:space="0" w:sz="0" w:val="nil"/>
          <w:right w:space="0" w:sz="0" w:val="nil"/>
          <w:between w:space="0" w:sz="0" w:val="nil"/>
        </w:pBdr>
        <w:spacing w:after="5" w:line="240" w:lineRule="auto"/>
        <w:ind w:right="28"/>
        <w:jc w:val="both"/>
        <w:rPr>
          <w:rFonts w:ascii="Avenir" w:cs="Avenir" w:eastAsia="Avenir" w:hAnsi="Avenir"/>
          <w:color w:val="000000"/>
        </w:rPr>
      </w:pPr>
      <w:r w:rsidDel="00000000" w:rsidR="00000000" w:rsidRPr="00000000">
        <w:rPr>
          <w:rtl w:val="0"/>
        </w:rPr>
      </w:r>
    </w:p>
    <w:p w:rsidR="00000000" w:rsidDel="00000000" w:rsidP="00000000" w:rsidRDefault="00000000" w:rsidRPr="00000000" w14:paraId="00000761">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3fwokq0" w:id="39"/>
      <w:bookmarkEnd w:id="39"/>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Récapitulatif des livrables </w:t>
      </w:r>
    </w:p>
    <w:p w:rsidR="00000000" w:rsidDel="00000000" w:rsidP="00000000" w:rsidRDefault="00000000" w:rsidRPr="00000000" w14:paraId="00000762">
      <w:pPr>
        <w:spacing w:after="5" w:line="271" w:lineRule="auto"/>
        <w:ind w:left="20" w:right="28" w:hanging="10"/>
        <w:jc w:val="both"/>
        <w:rPr>
          <w:rFonts w:ascii="Avenir" w:cs="Avenir" w:eastAsia="Avenir" w:hAnsi="Avenir"/>
          <w:color w:val="0070c0"/>
          <w:sz w:val="21"/>
          <w:szCs w:val="21"/>
        </w:rPr>
      </w:pPr>
      <w:r w:rsidDel="00000000" w:rsidR="00000000" w:rsidRPr="00000000">
        <w:rPr>
          <w:rFonts w:ascii="Avenir" w:cs="Avenir" w:eastAsia="Avenir" w:hAnsi="Avenir"/>
          <w:color w:val="0070c0"/>
          <w:sz w:val="21"/>
          <w:szCs w:val="21"/>
          <w:rtl w:val="0"/>
        </w:rPr>
        <w:t xml:space="preserve">A fournir lors des prochains rapports.</w:t>
      </w:r>
    </w:p>
    <w:p w:rsidR="00000000" w:rsidDel="00000000" w:rsidP="00000000" w:rsidRDefault="00000000" w:rsidRPr="00000000" w14:paraId="00000763">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25" w:before="120" w:line="268" w:lineRule="auto"/>
        <w:ind w:left="720" w:right="28" w:hanging="720"/>
        <w:jc w:val="both"/>
        <w:rPr>
          <w:rFonts w:ascii="Calibri" w:cs="Calibri" w:eastAsia="Calibri" w:hAnsi="Calibri"/>
          <w:b w:val="1"/>
          <w:i w:val="0"/>
          <w:smallCaps w:val="0"/>
          <w:strike w:val="0"/>
          <w:color w:val="0070c0"/>
          <w:sz w:val="24"/>
          <w:szCs w:val="24"/>
          <w:u w:val="none"/>
          <w:shd w:fill="auto" w:val="clear"/>
          <w:vertAlign w:val="baseline"/>
        </w:rPr>
      </w:pPr>
      <w:bookmarkStart w:colFirst="0" w:colLast="0" w:name="_heading=h.1v1yuxt" w:id="40"/>
      <w:bookmarkEnd w:id="40"/>
      <w:r w:rsidDel="00000000" w:rsidR="00000000" w:rsidRPr="00000000">
        <w:rPr>
          <w:rFonts w:ascii="Calibri" w:cs="Calibri" w:eastAsia="Calibri" w:hAnsi="Calibri"/>
          <w:b w:val="1"/>
          <w:i w:val="0"/>
          <w:smallCaps w:val="0"/>
          <w:strike w:val="0"/>
          <w:color w:val="0070c0"/>
          <w:sz w:val="24"/>
          <w:szCs w:val="24"/>
          <w:u w:val="none"/>
          <w:shd w:fill="auto" w:val="clear"/>
          <w:vertAlign w:val="baseline"/>
          <w:rtl w:val="0"/>
        </w:rPr>
        <w:t xml:space="preserve">Annexes</w:t>
      </w:r>
    </w:p>
    <w:p w:rsidR="00000000" w:rsidDel="00000000" w:rsidP="00000000" w:rsidRDefault="00000000" w:rsidRPr="00000000" w14:paraId="00000764">
      <w:pPr>
        <w:keepNext w:val="1"/>
        <w:keepLines w:val="1"/>
        <w:numPr>
          <w:ilvl w:val="1"/>
          <w:numId w:val="1"/>
        </w:numPr>
        <w:pBdr>
          <w:top w:space="0" w:sz="0" w:val="nil"/>
          <w:left w:space="0" w:sz="0" w:val="nil"/>
          <w:bottom w:space="0" w:sz="0" w:val="nil"/>
          <w:right w:space="0" w:sz="0" w:val="nil"/>
          <w:between w:space="0" w:sz="0" w:val="nil"/>
        </w:pBdr>
        <w:spacing w:after="0" w:before="40" w:line="271" w:lineRule="auto"/>
        <w:ind w:left="1440" w:right="28" w:hanging="720"/>
        <w:jc w:val="both"/>
        <w:rPr>
          <w:rFonts w:ascii="Avenir" w:cs="Avenir" w:eastAsia="Avenir" w:hAnsi="Avenir"/>
          <w:color w:val="2f5496"/>
          <w:sz w:val="24"/>
          <w:szCs w:val="24"/>
        </w:rPr>
      </w:pPr>
      <w:r w:rsidDel="00000000" w:rsidR="00000000" w:rsidRPr="00000000">
        <w:rPr>
          <w:rFonts w:ascii="Avenir" w:cs="Avenir" w:eastAsia="Avenir" w:hAnsi="Avenir"/>
          <w:color w:val="2f5496"/>
          <w:sz w:val="24"/>
          <w:szCs w:val="24"/>
          <w:rtl w:val="0"/>
        </w:rPr>
        <w:t xml:space="preserve">Tableaux indicateurs </w:t>
      </w:r>
    </w:p>
    <w:p w:rsidR="00000000" w:rsidDel="00000000" w:rsidP="00000000" w:rsidRDefault="00000000" w:rsidRPr="00000000" w14:paraId="00000765">
      <w:pPr>
        <w:jc w:val="both"/>
        <w:rPr>
          <w:color w:val="2f5496"/>
          <w:sz w:val="24"/>
          <w:szCs w:val="24"/>
        </w:rPr>
      </w:pPr>
      <w:r w:rsidDel="00000000" w:rsidR="00000000" w:rsidRPr="00000000">
        <w:rPr>
          <w:rFonts w:ascii="Avenir" w:cs="Avenir" w:eastAsia="Avenir" w:hAnsi="Avenir"/>
          <w:i w:val="1"/>
          <w:color w:val="000000"/>
          <w:sz w:val="21"/>
          <w:szCs w:val="21"/>
          <w:rtl w:val="0"/>
        </w:rPr>
        <w:t xml:space="preserve">Rappel :  Placer sur l’Espace collaboratif, copier l’hyperlien ici et annexer par email</w:t>
      </w:r>
      <w:r w:rsidDel="00000000" w:rsidR="00000000" w:rsidRPr="00000000">
        <w:rPr>
          <w:rtl w:val="0"/>
        </w:rPr>
        <w:t xml:space="preserve"> l’</w:t>
      </w:r>
      <w:hyperlink r:id="rId19">
        <w:r w:rsidDel="00000000" w:rsidR="00000000" w:rsidRPr="00000000">
          <w:rPr>
            <w:color w:val="0000ff"/>
            <w:u w:val="single"/>
            <w:rtl w:val="0"/>
          </w:rPr>
          <w:t xml:space="preserve">Annexe 1</w:t>
        </w:r>
      </w:hyperlink>
      <w:r w:rsidDel="00000000" w:rsidR="00000000" w:rsidRPr="00000000">
        <w:rPr>
          <w:rtl w:val="0"/>
        </w:rPr>
        <w:t xml:space="preserve"> ou </w:t>
      </w:r>
      <w:hyperlink r:id="rId20">
        <w:r w:rsidDel="00000000" w:rsidR="00000000" w:rsidRPr="00000000">
          <w:rPr>
            <w:color w:val="0000ff"/>
            <w:u w:val="single"/>
            <w:rtl w:val="0"/>
          </w:rPr>
          <w:t xml:space="preserve">Annexe 2</w:t>
        </w:r>
      </w:hyperlink>
      <w:r w:rsidDel="00000000" w:rsidR="00000000" w:rsidRPr="00000000">
        <w:rPr>
          <w:rtl w:val="0"/>
        </w:rPr>
        <w:t xml:space="preserve"> </w:t>
      </w:r>
      <w:r w:rsidDel="00000000" w:rsidR="00000000" w:rsidRPr="00000000">
        <w:rPr>
          <w:rFonts w:ascii="Avenir" w:cs="Avenir" w:eastAsia="Avenir" w:hAnsi="Avenir"/>
          <w:i w:val="1"/>
          <w:color w:val="000000"/>
          <w:sz w:val="21"/>
          <w:szCs w:val="21"/>
          <w:rtl w:val="0"/>
        </w:rPr>
        <w:t xml:space="preserve">en fonction de la nature de votre projet.</w:t>
      </w:r>
      <w:r w:rsidDel="00000000" w:rsidR="00000000" w:rsidRPr="00000000">
        <w:rPr>
          <w:rtl w:val="0"/>
        </w:rPr>
      </w:r>
    </w:p>
    <w:p w:rsidR="00000000" w:rsidDel="00000000" w:rsidP="00000000" w:rsidRDefault="00000000" w:rsidRPr="00000000" w14:paraId="00000766">
      <w:pPr>
        <w:keepNext w:val="1"/>
        <w:keepLines w:val="1"/>
        <w:numPr>
          <w:ilvl w:val="1"/>
          <w:numId w:val="1"/>
        </w:numPr>
        <w:pBdr>
          <w:top w:space="0" w:sz="0" w:val="nil"/>
          <w:left w:space="0" w:sz="0" w:val="nil"/>
          <w:bottom w:space="0" w:sz="0" w:val="nil"/>
          <w:right w:space="0" w:sz="0" w:val="nil"/>
          <w:between w:space="0" w:sz="0" w:val="nil"/>
        </w:pBdr>
        <w:spacing w:after="0" w:before="40" w:line="271" w:lineRule="auto"/>
        <w:ind w:left="1440" w:right="28" w:hanging="720"/>
        <w:jc w:val="both"/>
        <w:rPr>
          <w:rFonts w:ascii="Avenir" w:cs="Avenir" w:eastAsia="Avenir" w:hAnsi="Avenir"/>
          <w:color w:val="2f5496"/>
          <w:sz w:val="24"/>
          <w:szCs w:val="24"/>
        </w:rPr>
      </w:pPr>
      <w:r w:rsidDel="00000000" w:rsidR="00000000" w:rsidRPr="00000000">
        <w:rPr>
          <w:rFonts w:ascii="Avenir" w:cs="Avenir" w:eastAsia="Avenir" w:hAnsi="Avenir"/>
          <w:color w:val="2f5496"/>
          <w:sz w:val="24"/>
          <w:szCs w:val="24"/>
          <w:rtl w:val="0"/>
        </w:rPr>
        <w:t xml:space="preserve">Annexe 3 / Tableau 8.2</w:t>
      </w:r>
    </w:p>
    <w:p w:rsidR="00000000" w:rsidDel="00000000" w:rsidP="00000000" w:rsidRDefault="00000000" w:rsidRPr="00000000" w14:paraId="00000767">
      <w:pPr>
        <w:spacing w:after="5" w:line="271" w:lineRule="auto"/>
        <w:ind w:left="20" w:right="28" w:hanging="10"/>
        <w:jc w:val="both"/>
        <w:rPr>
          <w:rFonts w:ascii="Avenir" w:cs="Avenir" w:eastAsia="Avenir" w:hAnsi="Avenir"/>
          <w:i w:val="1"/>
          <w:color w:val="000000"/>
          <w:sz w:val="21"/>
          <w:szCs w:val="21"/>
        </w:rPr>
      </w:pPr>
      <w:r w:rsidDel="00000000" w:rsidR="00000000" w:rsidRPr="00000000">
        <w:rPr>
          <w:rFonts w:ascii="Avenir" w:cs="Avenir" w:eastAsia="Avenir" w:hAnsi="Avenir"/>
          <w:i w:val="1"/>
          <w:color w:val="000000"/>
          <w:sz w:val="21"/>
          <w:szCs w:val="21"/>
          <w:rtl w:val="0"/>
        </w:rPr>
        <w:t xml:space="preserve">Rappel :  Placer sur l’Espace collaboratif, copier l’hyperlien ici et annexer par email le </w:t>
      </w:r>
      <w:hyperlink r:id="rId21">
        <w:r w:rsidDel="00000000" w:rsidR="00000000" w:rsidRPr="00000000">
          <w:rPr>
            <w:rFonts w:ascii="Avenir" w:cs="Avenir" w:eastAsia="Avenir" w:hAnsi="Avenir"/>
            <w:i w:val="1"/>
            <w:color w:val="0000ff"/>
            <w:sz w:val="21"/>
            <w:szCs w:val="21"/>
            <w:u w:val="single"/>
            <w:rtl w:val="0"/>
          </w:rPr>
          <w:t xml:space="preserve">tableau 8.2</w:t>
        </w:r>
      </w:hyperlink>
      <w:r w:rsidDel="00000000" w:rsidR="00000000" w:rsidRPr="00000000">
        <w:rPr>
          <w:rFonts w:ascii="Avenir" w:cs="Avenir" w:eastAsia="Avenir" w:hAnsi="Avenir"/>
          <w:i w:val="1"/>
          <w:color w:val="000000"/>
          <w:sz w:val="21"/>
          <w:szCs w:val="21"/>
          <w:rtl w:val="0"/>
        </w:rPr>
        <w:t xml:space="preserve"> relatif aux informations financières complété en format Excel.</w:t>
      </w:r>
    </w:p>
    <w:p w:rsidR="00000000" w:rsidDel="00000000" w:rsidP="00000000" w:rsidRDefault="00000000" w:rsidRPr="00000000" w14:paraId="00000768">
      <w:pPr>
        <w:spacing w:after="5" w:line="271" w:lineRule="auto"/>
        <w:ind w:left="20" w:right="28" w:hanging="10"/>
        <w:jc w:val="both"/>
        <w:rPr>
          <w:rFonts w:ascii="Avenir" w:cs="Avenir" w:eastAsia="Avenir" w:hAnsi="Avenir"/>
          <w:i w:val="1"/>
          <w:color w:val="000000"/>
          <w:sz w:val="21"/>
          <w:szCs w:val="21"/>
        </w:rPr>
      </w:pPr>
      <w:r w:rsidDel="00000000" w:rsidR="00000000" w:rsidRPr="00000000">
        <w:rPr>
          <w:rtl w:val="0"/>
        </w:rPr>
      </w:r>
    </w:p>
    <w:p w:rsidR="00000000" w:rsidDel="00000000" w:rsidP="00000000" w:rsidRDefault="00000000" w:rsidRPr="00000000" w14:paraId="00000769">
      <w:pPr>
        <w:keepNext w:val="1"/>
        <w:keepLines w:val="1"/>
        <w:numPr>
          <w:ilvl w:val="1"/>
          <w:numId w:val="1"/>
        </w:numPr>
        <w:pBdr>
          <w:top w:space="0" w:sz="0" w:val="nil"/>
          <w:left w:space="0" w:sz="0" w:val="nil"/>
          <w:bottom w:space="0" w:sz="0" w:val="nil"/>
          <w:right w:space="0" w:sz="0" w:val="nil"/>
          <w:between w:space="0" w:sz="0" w:val="nil"/>
        </w:pBdr>
        <w:spacing w:after="0" w:before="40" w:line="271" w:lineRule="auto"/>
        <w:ind w:left="1440" w:right="28" w:hanging="720"/>
        <w:jc w:val="both"/>
        <w:rPr>
          <w:rFonts w:ascii="Avenir" w:cs="Avenir" w:eastAsia="Avenir" w:hAnsi="Avenir"/>
          <w:color w:val="2f5496"/>
          <w:sz w:val="24"/>
          <w:szCs w:val="24"/>
        </w:rPr>
      </w:pPr>
      <w:r w:rsidDel="00000000" w:rsidR="00000000" w:rsidRPr="00000000">
        <w:rPr>
          <w:rFonts w:ascii="Avenir" w:cs="Avenir" w:eastAsia="Avenir" w:hAnsi="Avenir"/>
          <w:color w:val="2f5496"/>
          <w:sz w:val="24"/>
          <w:szCs w:val="24"/>
          <w:rtl w:val="0"/>
        </w:rPr>
        <w:t xml:space="preserve">Encadré « bénéficiaires »</w:t>
      </w:r>
    </w:p>
    <w:p w:rsidR="00000000" w:rsidDel="00000000" w:rsidP="00000000" w:rsidRDefault="00000000" w:rsidRPr="00000000" w14:paraId="0000076A">
      <w:pPr>
        <w:spacing w:after="5" w:line="271" w:lineRule="auto"/>
        <w:ind w:left="20" w:right="28" w:hanging="10"/>
        <w:jc w:val="both"/>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121920</wp:posOffset>
                </wp:positionV>
                <wp:extent cx="5965825" cy="5762625"/>
                <wp:effectExtent b="0" l="0" r="0" t="0"/>
                <wp:wrapSquare wrapText="bothSides" distB="45720" distT="45720" distL="114300" distR="114300"/>
                <wp:docPr id="32" name=""/>
                <a:graphic>
                  <a:graphicData uri="http://schemas.microsoft.com/office/word/2010/wordprocessingShape">
                    <wps:wsp>
                      <wps:cNvSpPr/>
                      <wps:cNvPr id="3" name="Shape 3"/>
                      <wps:spPr>
                        <a:xfrm>
                          <a:off x="2405950" y="941550"/>
                          <a:ext cx="5880100" cy="5676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10"/>
                              <w:jc w:val="left"/>
                              <w:textDirection w:val="btLr"/>
                            </w:pPr>
                            <w:r w:rsidDel="00000000" w:rsidR="00000000" w:rsidRPr="00000000">
                              <w:rPr>
                                <w:rFonts w:ascii="Avenir" w:cs="Avenir" w:eastAsia="Avenir" w:hAnsi="Avenir"/>
                                <w:b w:val="1"/>
                                <w:i w:val="0"/>
                                <w:smallCaps w:val="0"/>
                                <w:strike w:val="0"/>
                                <w:color w:val="000000"/>
                                <w:sz w:val="22"/>
                                <w:vertAlign w:val="baseline"/>
                              </w:rPr>
                              <w:t xml:space="preserve">Encadré : calculer et estimer le nombre de bénéficiaires</w:t>
                            </w:r>
                          </w:p>
                          <w:p w:rsidR="00000000" w:rsidDel="00000000" w:rsidP="00000000" w:rsidRDefault="00000000" w:rsidRPr="00000000">
                            <w:pPr>
                              <w:spacing w:after="0" w:before="0" w:line="240"/>
                              <w:ind w:left="0" w:right="0" w:firstLine="10"/>
                              <w:jc w:val="left"/>
                              <w:textDirection w:val="btLr"/>
                            </w:pPr>
                            <w:r w:rsidDel="00000000" w:rsidR="00000000" w:rsidRPr="00000000">
                              <w:rPr>
                                <w:rFonts w:ascii="Avenir" w:cs="Avenir" w:eastAsia="Avenir" w:hAnsi="Avenir"/>
                                <w:b w:val="1"/>
                                <w:i w:val="0"/>
                                <w:smallCaps w:val="0"/>
                                <w:strike w:val="0"/>
                                <w:color w:val="000000"/>
                                <w:sz w:val="22"/>
                                <w:vertAlign w:val="baseline"/>
                              </w:rPr>
                            </w:r>
                          </w:p>
                          <w:p w:rsidR="00000000" w:rsidDel="00000000" w:rsidP="00000000" w:rsidRDefault="00000000" w:rsidRPr="00000000">
                            <w:pPr>
                              <w:spacing w:after="0" w:before="0" w:line="240"/>
                              <w:ind w:left="0" w:right="0" w:firstLine="10"/>
                              <w:jc w:val="left"/>
                              <w:textDirection w:val="btLr"/>
                            </w:pPr>
                            <w:r w:rsidDel="00000000" w:rsidR="00000000" w:rsidRPr="00000000">
                              <w:rPr>
                                <w:rFonts w:ascii="Avenir" w:cs="Avenir" w:eastAsia="Avenir" w:hAnsi="Avenir"/>
                                <w:b w:val="1"/>
                                <w:i w:val="0"/>
                                <w:smallCaps w:val="0"/>
                                <w:strike w:val="0"/>
                                <w:color w:val="000000"/>
                                <w:sz w:val="22"/>
                                <w:vertAlign w:val="baseline"/>
                              </w:rPr>
                            </w:r>
                            <w:r w:rsidDel="00000000" w:rsidR="00000000" w:rsidRPr="00000000">
                              <w:rPr>
                                <w:rFonts w:ascii="Avenir" w:cs="Avenir" w:eastAsia="Avenir" w:hAnsi="Avenir"/>
                                <w:b w:val="0"/>
                                <w:i w:val="0"/>
                                <w:smallCaps w:val="0"/>
                                <w:strike w:val="0"/>
                                <w:color w:val="000000"/>
                                <w:sz w:val="22"/>
                                <w:vertAlign w:val="baseline"/>
                              </w:rPr>
                              <w:t xml:space="preserve"> Les bénéficiaires reçoivent un soutien qui est défini dans deux dimensions :  </w:t>
                            </w:r>
                          </w:p>
                          <w:p w:rsidR="00000000" w:rsidDel="00000000" w:rsidP="00000000" w:rsidRDefault="00000000" w:rsidRPr="00000000">
                            <w:pPr>
                              <w:spacing w:after="0" w:before="0" w:line="240"/>
                              <w:ind w:left="765" w:right="0" w:firstLine="6687.0001220703125"/>
                              <w:jc w:val="left"/>
                              <w:textDirection w:val="btLr"/>
                            </w:pPr>
                            <w:r w:rsidDel="00000000" w:rsidR="00000000" w:rsidRPr="00000000">
                              <w:rPr>
                                <w:rFonts w:ascii="Avenir" w:cs="Avenir" w:eastAsia="Avenir" w:hAnsi="Avenir"/>
                                <w:b w:val="0"/>
                                <w:i w:val="0"/>
                                <w:smallCaps w:val="0"/>
                                <w:strike w:val="0"/>
                                <w:color w:val="000000"/>
                                <w:sz w:val="22"/>
                                <w:vertAlign w:val="baseline"/>
                              </w:rPr>
                            </w:r>
                            <w:r w:rsidDel="00000000" w:rsidR="00000000" w:rsidRPr="00000000">
                              <w:rPr>
                                <w:rFonts w:ascii="Avenir" w:cs="Avenir" w:eastAsia="Avenir" w:hAnsi="Avenir"/>
                                <w:b w:val="1"/>
                                <w:i w:val="0"/>
                                <w:smallCaps w:val="0"/>
                                <w:strike w:val="0"/>
                                <w:color w:val="000000"/>
                                <w:sz w:val="22"/>
                                <w:vertAlign w:val="baseline"/>
                              </w:rPr>
                              <w:t xml:space="preserve">Type de soutien </w:t>
                            </w:r>
                          </w:p>
                          <w:p w:rsidR="00000000" w:rsidDel="00000000" w:rsidP="00000000" w:rsidRDefault="00000000" w:rsidRPr="00000000">
                            <w:pPr>
                              <w:spacing w:after="0" w:before="0" w:line="240"/>
                              <w:ind w:left="567.0000076293945" w:right="0" w:firstLine="3402.0001220703125"/>
                              <w:jc w:val="left"/>
                              <w:textDirection w:val="btLr"/>
                            </w:pPr>
                            <w:r w:rsidDel="00000000" w:rsidR="00000000" w:rsidRPr="00000000">
                              <w:rPr>
                                <w:rFonts w:ascii="Avenir" w:cs="Avenir" w:eastAsia="Avenir" w:hAnsi="Avenir"/>
                                <w:b w:val="1"/>
                                <w:i w:val="0"/>
                                <w:smallCaps w:val="0"/>
                                <w:strike w:val="0"/>
                                <w:color w:val="000000"/>
                                <w:sz w:val="22"/>
                                <w:vertAlign w:val="baseline"/>
                              </w:rPr>
                            </w:r>
                            <w:r w:rsidDel="00000000" w:rsidR="00000000" w:rsidRPr="00000000">
                              <w:rPr>
                                <w:rFonts w:ascii="Avenir" w:cs="Avenir" w:eastAsia="Avenir" w:hAnsi="Avenir"/>
                                <w:b w:val="1"/>
                                <w:i w:val="0"/>
                                <w:smallCaps w:val="0"/>
                                <w:strike w:val="0"/>
                                <w:color w:val="ff0000"/>
                                <w:sz w:val="22"/>
                                <w:u w:val="single"/>
                                <w:vertAlign w:val="baseline"/>
                              </w:rPr>
                              <w:t xml:space="preserve">Soutien ciblé</w:t>
                            </w:r>
                            <w:r w:rsidDel="00000000" w:rsidR="00000000" w:rsidRPr="00000000">
                              <w:rPr>
                                <w:rFonts w:ascii="Avenir" w:cs="Avenir" w:eastAsia="Avenir" w:hAnsi="Avenir"/>
                                <w:b w:val="0"/>
                                <w:i w:val="0"/>
                                <w:smallCaps w:val="0"/>
                                <w:strike w:val="0"/>
                                <w:color w:val="000000"/>
                                <w:sz w:val="22"/>
                                <w:vertAlign w:val="baseline"/>
                              </w:rPr>
                              <w:t xml:space="preserve"> (reçu par des </w:t>
                            </w:r>
                            <w:r w:rsidDel="00000000" w:rsidR="00000000" w:rsidRPr="00000000">
                              <w:rPr>
                                <w:rFonts w:ascii="Avenir" w:cs="Avenir" w:eastAsia="Avenir" w:hAnsi="Avenir"/>
                                <w:b w:val="1"/>
                                <w:i w:val="0"/>
                                <w:smallCaps w:val="0"/>
                                <w:strike w:val="0"/>
                                <w:color w:val="ff0000"/>
                                <w:sz w:val="22"/>
                                <w:vertAlign w:val="baseline"/>
                              </w:rPr>
                              <w:t xml:space="preserve">personnes qui peuvent être identifiées et comptées</w:t>
                            </w:r>
                            <w:r w:rsidDel="00000000" w:rsidR="00000000" w:rsidRPr="00000000">
                              <w:rPr>
                                <w:rFonts w:ascii="Avenir" w:cs="Avenir" w:eastAsia="Avenir" w:hAnsi="Avenir"/>
                                <w:b w:val="0"/>
                                <w:i w:val="0"/>
                                <w:smallCaps w:val="0"/>
                                <w:strike w:val="0"/>
                                <w:color w:val="ff0000"/>
                                <w:sz w:val="22"/>
                                <w:vertAlign w:val="baseline"/>
                              </w:rPr>
                              <w:t xml:space="preserve"> </w:t>
                            </w:r>
                            <w:r w:rsidDel="00000000" w:rsidR="00000000" w:rsidRPr="00000000">
                              <w:rPr>
                                <w:rFonts w:ascii="Avenir" w:cs="Avenir" w:eastAsia="Avenir" w:hAnsi="Avenir"/>
                                <w:b w:val="0"/>
                                <w:i w:val="0"/>
                                <w:smallCaps w:val="0"/>
                                <w:strike w:val="0"/>
                                <w:color w:val="000000"/>
                                <w:sz w:val="22"/>
                                <w:vertAlign w:val="baseline"/>
                              </w:rPr>
                              <w:t xml:space="preserve">par le projet </w:t>
                            </w:r>
                            <w:r w:rsidDel="00000000" w:rsidR="00000000" w:rsidRPr="00000000">
                              <w:rPr>
                                <w:rFonts w:ascii="Avenir" w:cs="Avenir" w:eastAsia="Avenir" w:hAnsi="Avenir"/>
                                <w:b w:val="1"/>
                                <w:i w:val="0"/>
                                <w:smallCaps w:val="0"/>
                                <w:strike w:val="0"/>
                                <w:color w:val="ff0000"/>
                                <w:sz w:val="22"/>
                                <w:vertAlign w:val="baseline"/>
                              </w:rPr>
                              <w:t xml:space="preserve">et qui savent qu’elles reçoivent du soutien</w:t>
                            </w:r>
                            <w:r w:rsidDel="00000000" w:rsidR="00000000" w:rsidRPr="00000000">
                              <w:rPr>
                                <w:rFonts w:ascii="Avenir" w:cs="Avenir" w:eastAsia="Avenir" w:hAnsi="Avenir"/>
                                <w:b w:val="0"/>
                                <w:i w:val="0"/>
                                <w:smallCaps w:val="0"/>
                                <w:strike w:val="0"/>
                                <w:color w:val="000000"/>
                                <w:sz w:val="22"/>
                                <w:vertAlign w:val="baseline"/>
                              </w:rPr>
                              <w:t xml:space="preserve">) </w:t>
                            </w:r>
                          </w:p>
                          <w:p w:rsidR="00000000" w:rsidDel="00000000" w:rsidP="00000000" w:rsidRDefault="00000000" w:rsidRPr="00000000">
                            <w:pPr>
                              <w:spacing w:after="0" w:before="0" w:line="240"/>
                              <w:ind w:left="567.0000076293945" w:right="0" w:firstLine="3402.0001220703125"/>
                              <w:jc w:val="left"/>
                              <w:textDirection w:val="btLr"/>
                            </w:pPr>
                            <w:r w:rsidDel="00000000" w:rsidR="00000000" w:rsidRPr="00000000">
                              <w:rPr>
                                <w:rFonts w:ascii="Avenir" w:cs="Avenir" w:eastAsia="Avenir" w:hAnsi="Avenir"/>
                                <w:b w:val="0"/>
                                <w:i w:val="0"/>
                                <w:smallCaps w:val="0"/>
                                <w:strike w:val="0"/>
                                <w:color w:val="000000"/>
                                <w:sz w:val="22"/>
                                <w:vertAlign w:val="baseline"/>
                              </w:rPr>
                            </w:r>
                          </w:p>
                          <w:p w:rsidR="00000000" w:rsidDel="00000000" w:rsidP="00000000" w:rsidRDefault="00000000" w:rsidRPr="00000000">
                            <w:pPr>
                              <w:spacing w:after="0" w:before="0" w:line="240"/>
                              <w:ind w:left="567.0000076293945" w:right="0" w:firstLine="3402.0001220703125"/>
                              <w:jc w:val="left"/>
                              <w:textDirection w:val="btLr"/>
                            </w:pPr>
                            <w:r w:rsidDel="00000000" w:rsidR="00000000" w:rsidRPr="00000000">
                              <w:rPr>
                                <w:rFonts w:ascii="Avenir" w:cs="Avenir" w:eastAsia="Avenir" w:hAnsi="Avenir"/>
                                <w:b w:val="0"/>
                                <w:i w:val="0"/>
                                <w:smallCaps w:val="0"/>
                                <w:strike w:val="0"/>
                                <w:color w:val="000000"/>
                                <w:sz w:val="22"/>
                                <w:vertAlign w:val="baseline"/>
                              </w:rPr>
                            </w:r>
                            <w:r w:rsidDel="00000000" w:rsidR="00000000" w:rsidRPr="00000000">
                              <w:rPr>
                                <w:rFonts w:ascii="Avenir" w:cs="Avenir" w:eastAsia="Avenir" w:hAnsi="Avenir"/>
                                <w:b w:val="1"/>
                                <w:i w:val="0"/>
                                <w:smallCaps w:val="0"/>
                                <w:strike w:val="0"/>
                                <w:color w:val="00b050"/>
                                <w:sz w:val="22"/>
                                <w:u w:val="single"/>
                                <w:vertAlign w:val="baseline"/>
                              </w:rPr>
                              <w:t xml:space="preserve">Soutien non ciblé</w:t>
                            </w:r>
                            <w:r w:rsidDel="00000000" w:rsidR="00000000" w:rsidRPr="00000000">
                              <w:rPr>
                                <w:rFonts w:ascii="Avenir" w:cs="Avenir" w:eastAsia="Avenir" w:hAnsi="Avenir"/>
                                <w:b w:val="0"/>
                                <w:i w:val="0"/>
                                <w:smallCaps w:val="0"/>
                                <w:strike w:val="0"/>
                                <w:color w:val="000000"/>
                                <w:sz w:val="22"/>
                                <w:vertAlign w:val="baseline"/>
                              </w:rPr>
                              <w:t xml:space="preserve"> : reçu indirectement par des </w:t>
                            </w:r>
                            <w:r w:rsidDel="00000000" w:rsidR="00000000" w:rsidRPr="00000000">
                              <w:rPr>
                                <w:rFonts w:ascii="Avenir" w:cs="Avenir" w:eastAsia="Avenir" w:hAnsi="Avenir"/>
                                <w:b w:val="1"/>
                                <w:i w:val="0"/>
                                <w:smallCaps w:val="0"/>
                                <w:strike w:val="0"/>
                                <w:color w:val="00b050"/>
                                <w:sz w:val="22"/>
                                <w:vertAlign w:val="baseline"/>
                              </w:rPr>
                              <w:t xml:space="preserve">personnes qui ne peuvent pas être identifiées et comptées précisément</w:t>
                            </w:r>
                            <w:r w:rsidDel="00000000" w:rsidR="00000000" w:rsidRPr="00000000">
                              <w:rPr>
                                <w:rFonts w:ascii="Avenir" w:cs="Avenir" w:eastAsia="Avenir" w:hAnsi="Avenir"/>
                                <w:b w:val="0"/>
                                <w:i w:val="0"/>
                                <w:smallCaps w:val="0"/>
                                <w:strike w:val="0"/>
                                <w:color w:val="000000"/>
                                <w:sz w:val="22"/>
                                <w:vertAlign w:val="baseline"/>
                              </w:rPr>
                              <w:t xml:space="preserve">. Par exemple : campagnes de communication, enfants dans un foyer dont l’un ou les deux parents reçoivent un appui ciblé.  </w:t>
                            </w:r>
                          </w:p>
                          <w:p w:rsidR="00000000" w:rsidDel="00000000" w:rsidP="00000000" w:rsidRDefault="00000000" w:rsidRPr="00000000">
                            <w:pPr>
                              <w:spacing w:after="0" w:before="0" w:line="240"/>
                              <w:ind w:left="1800" w:right="0" w:firstLine="18000"/>
                              <w:jc w:val="left"/>
                              <w:textDirection w:val="btLr"/>
                            </w:pPr>
                            <w:r w:rsidDel="00000000" w:rsidR="00000000" w:rsidRPr="00000000">
                              <w:rPr>
                                <w:rFonts w:ascii="Avenir" w:cs="Avenir" w:eastAsia="Avenir" w:hAnsi="Avenir"/>
                                <w:b w:val="0"/>
                                <w:i w:val="0"/>
                                <w:smallCaps w:val="0"/>
                                <w:strike w:val="0"/>
                                <w:color w:val="000000"/>
                                <w:sz w:val="22"/>
                                <w:vertAlign w:val="baseline"/>
                              </w:rPr>
                            </w:r>
                          </w:p>
                          <w:p w:rsidR="00000000" w:rsidDel="00000000" w:rsidP="00000000" w:rsidRDefault="00000000" w:rsidRPr="00000000">
                            <w:pPr>
                              <w:spacing w:after="0" w:before="0" w:line="240"/>
                              <w:ind w:left="567.0000076293945" w:right="0" w:firstLine="5103.00048828125"/>
                              <w:jc w:val="left"/>
                              <w:textDirection w:val="btLr"/>
                            </w:pPr>
                            <w:r w:rsidDel="00000000" w:rsidR="00000000" w:rsidRPr="00000000">
                              <w:rPr>
                                <w:rFonts w:ascii="Avenir" w:cs="Avenir" w:eastAsia="Avenir" w:hAnsi="Avenir"/>
                                <w:b w:val="0"/>
                                <w:i w:val="0"/>
                                <w:smallCaps w:val="0"/>
                                <w:strike w:val="0"/>
                                <w:color w:val="000000"/>
                                <w:sz w:val="22"/>
                                <w:vertAlign w:val="baseline"/>
                              </w:rPr>
                            </w:r>
                            <w:r w:rsidDel="00000000" w:rsidR="00000000" w:rsidRPr="00000000">
                              <w:rPr>
                                <w:rFonts w:ascii="Avenir" w:cs="Avenir" w:eastAsia="Avenir" w:hAnsi="Avenir"/>
                                <w:b w:val="1"/>
                                <w:i w:val="0"/>
                                <w:smallCaps w:val="0"/>
                                <w:strike w:val="0"/>
                                <w:color w:val="000000"/>
                                <w:sz w:val="22"/>
                                <w:vertAlign w:val="baseline"/>
                              </w:rPr>
                              <w:t xml:space="preserve">2) Intensité du soutien</w:t>
                            </w:r>
                          </w:p>
                          <w:p w:rsidR="00000000" w:rsidDel="00000000" w:rsidP="00000000" w:rsidRDefault="00000000" w:rsidRPr="00000000">
                            <w:pPr>
                              <w:spacing w:after="0" w:before="0" w:line="240"/>
                              <w:ind w:left="567.0000076293945" w:right="0" w:firstLine="3402.0001220703125"/>
                              <w:jc w:val="left"/>
                              <w:textDirection w:val="btLr"/>
                            </w:pPr>
                            <w:r w:rsidDel="00000000" w:rsidR="00000000" w:rsidRPr="00000000">
                              <w:rPr>
                                <w:rFonts w:ascii="Avenir" w:cs="Avenir" w:eastAsia="Avenir" w:hAnsi="Avenir"/>
                                <w:b w:val="1"/>
                                <w:i w:val="0"/>
                                <w:smallCaps w:val="0"/>
                                <w:strike w:val="0"/>
                                <w:color w:val="000000"/>
                                <w:sz w:val="22"/>
                                <w:vertAlign w:val="baseline"/>
                              </w:rPr>
                            </w:r>
                            <w:r w:rsidDel="00000000" w:rsidR="00000000" w:rsidRPr="00000000">
                              <w:rPr>
                                <w:rFonts w:ascii="Avenir" w:cs="Avenir" w:eastAsia="Avenir" w:hAnsi="Avenir"/>
                                <w:b w:val="0"/>
                                <w:i w:val="0"/>
                                <w:smallCaps w:val="0"/>
                                <w:strike w:val="0"/>
                                <w:color w:val="000000"/>
                                <w:sz w:val="22"/>
                                <w:u w:val="single"/>
                                <w:vertAlign w:val="baseline"/>
                              </w:rPr>
                              <w:t xml:space="preserve">Faible</w:t>
                            </w:r>
                            <w:r w:rsidDel="00000000" w:rsidR="00000000" w:rsidRPr="00000000">
                              <w:rPr>
                                <w:rFonts w:ascii="Avenir" w:cs="Avenir" w:eastAsia="Avenir" w:hAnsi="Avenir"/>
                                <w:b w:val="0"/>
                                <w:i w:val="0"/>
                                <w:smallCaps w:val="0"/>
                                <w:strike w:val="0"/>
                                <w:color w:val="000000"/>
                                <w:sz w:val="22"/>
                                <w:vertAlign w:val="baseline"/>
                              </w:rPr>
                              <w:t xml:space="preserve"> (par exemple, les personnes vivant dans une zone administrative où l’autorité reçoit un soutien au renforcement des capacités)</w:t>
                            </w:r>
                          </w:p>
                          <w:p w:rsidR="00000000" w:rsidDel="00000000" w:rsidP="00000000" w:rsidRDefault="00000000" w:rsidRPr="00000000">
                            <w:pPr>
                              <w:spacing w:after="0" w:before="0" w:line="240"/>
                              <w:ind w:left="567.0000076293945" w:right="0" w:firstLine="3402.0001220703125"/>
                              <w:jc w:val="left"/>
                              <w:textDirection w:val="btLr"/>
                            </w:pPr>
                            <w:r w:rsidDel="00000000" w:rsidR="00000000" w:rsidRPr="00000000">
                              <w:rPr>
                                <w:rFonts w:ascii="Avenir" w:cs="Avenir" w:eastAsia="Avenir" w:hAnsi="Avenir"/>
                                <w:b w:val="0"/>
                                <w:i w:val="0"/>
                                <w:smallCaps w:val="0"/>
                                <w:strike w:val="0"/>
                                <w:color w:val="000000"/>
                                <w:sz w:val="22"/>
                                <w:vertAlign w:val="baseline"/>
                              </w:rPr>
                            </w:r>
                          </w:p>
                          <w:p w:rsidR="00000000" w:rsidDel="00000000" w:rsidP="00000000" w:rsidRDefault="00000000" w:rsidRPr="00000000">
                            <w:pPr>
                              <w:spacing w:after="0" w:before="0" w:line="240"/>
                              <w:ind w:left="567.0000076293945" w:right="0" w:firstLine="3402.0001220703125"/>
                              <w:jc w:val="left"/>
                              <w:textDirection w:val="btLr"/>
                            </w:pPr>
                            <w:r w:rsidDel="00000000" w:rsidR="00000000" w:rsidRPr="00000000">
                              <w:rPr>
                                <w:rFonts w:ascii="Avenir" w:cs="Avenir" w:eastAsia="Avenir" w:hAnsi="Avenir"/>
                                <w:b w:val="0"/>
                                <w:i w:val="0"/>
                                <w:smallCaps w:val="0"/>
                                <w:strike w:val="0"/>
                                <w:color w:val="000000"/>
                                <w:sz w:val="22"/>
                                <w:vertAlign w:val="baseline"/>
                              </w:rPr>
                            </w:r>
                            <w:r w:rsidDel="00000000" w:rsidR="00000000" w:rsidRPr="00000000">
                              <w:rPr>
                                <w:rFonts w:ascii="Avenir" w:cs="Avenir" w:eastAsia="Avenir" w:hAnsi="Avenir"/>
                                <w:b w:val="0"/>
                                <w:i w:val="0"/>
                                <w:smallCaps w:val="0"/>
                                <w:strike w:val="0"/>
                                <w:color w:val="000000"/>
                                <w:sz w:val="22"/>
                                <w:u w:val="single"/>
                                <w:vertAlign w:val="baseline"/>
                              </w:rPr>
                              <w:t xml:space="preserve">Moyenne</w:t>
                            </w:r>
                            <w:r w:rsidDel="00000000" w:rsidR="00000000" w:rsidRPr="00000000">
                              <w:rPr>
                                <w:rFonts w:ascii="Avenir" w:cs="Avenir" w:eastAsia="Avenir" w:hAnsi="Avenir"/>
                                <w:b w:val="0"/>
                                <w:i w:val="0"/>
                                <w:smallCaps w:val="0"/>
                                <w:strike w:val="0"/>
                                <w:color w:val="000000"/>
                                <w:sz w:val="22"/>
                                <w:vertAlign w:val="baseline"/>
                              </w:rPr>
                              <w:t xml:space="preserve"> (par exemple, les personnes qui participent à des séances de renforcement de capacité de manière régulière)</w:t>
                            </w:r>
                          </w:p>
                          <w:p w:rsidR="00000000" w:rsidDel="00000000" w:rsidP="00000000" w:rsidRDefault="00000000" w:rsidRPr="00000000">
                            <w:pPr>
                              <w:spacing w:after="5" w:before="0" w:line="270"/>
                              <w:ind w:left="567.0000076293945" w:right="27.000000476837158" w:firstLine="3402.0001220703125"/>
                              <w:jc w:val="both"/>
                              <w:textDirection w:val="btLr"/>
                            </w:pPr>
                            <w:r w:rsidDel="00000000" w:rsidR="00000000" w:rsidRPr="00000000">
                              <w:rPr>
                                <w:rFonts w:ascii="Avenir" w:cs="Avenir" w:eastAsia="Avenir" w:hAnsi="Avenir"/>
                                <w:b w:val="0"/>
                                <w:i w:val="0"/>
                                <w:smallCaps w:val="0"/>
                                <w:strike w:val="0"/>
                                <w:color w:val="000000"/>
                                <w:sz w:val="22"/>
                                <w:vertAlign w:val="baseline"/>
                              </w:rPr>
                            </w:r>
                          </w:p>
                          <w:p w:rsidR="00000000" w:rsidDel="00000000" w:rsidP="00000000" w:rsidRDefault="00000000" w:rsidRPr="00000000">
                            <w:pPr>
                              <w:spacing w:after="0" w:before="0" w:line="240"/>
                              <w:ind w:left="567.0000076293945" w:right="0" w:firstLine="3402.0001220703125"/>
                              <w:jc w:val="left"/>
                              <w:textDirection w:val="btLr"/>
                            </w:pPr>
                            <w:r w:rsidDel="00000000" w:rsidR="00000000" w:rsidRPr="00000000">
                              <w:rPr>
                                <w:rFonts w:ascii="Avenir" w:cs="Avenir" w:eastAsia="Avenir" w:hAnsi="Avenir"/>
                                <w:b w:val="0"/>
                                <w:i w:val="0"/>
                                <w:smallCaps w:val="0"/>
                                <w:strike w:val="0"/>
                                <w:color w:val="000000"/>
                                <w:sz w:val="22"/>
                                <w:vertAlign w:val="baseline"/>
                              </w:rPr>
                            </w:r>
                            <w:r w:rsidDel="00000000" w:rsidR="00000000" w:rsidRPr="00000000">
                              <w:rPr>
                                <w:rFonts w:ascii="Avenir" w:cs="Avenir" w:eastAsia="Avenir" w:hAnsi="Avenir"/>
                                <w:b w:val="0"/>
                                <w:i w:val="0"/>
                                <w:smallCaps w:val="0"/>
                                <w:strike w:val="0"/>
                                <w:color w:val="000000"/>
                                <w:sz w:val="22"/>
                                <w:u w:val="single"/>
                                <w:vertAlign w:val="baseline"/>
                              </w:rPr>
                              <w:t xml:space="preserve">Haute</w:t>
                            </w:r>
                            <w:r w:rsidDel="00000000" w:rsidR="00000000" w:rsidRPr="00000000">
                              <w:rPr>
                                <w:rFonts w:ascii="Avenir" w:cs="Avenir" w:eastAsia="Avenir" w:hAnsi="Avenir"/>
                                <w:b w:val="0"/>
                                <w:i w:val="0"/>
                                <w:smallCaps w:val="0"/>
                                <w:strike w:val="0"/>
                                <w:color w:val="000000"/>
                                <w:sz w:val="22"/>
                                <w:vertAlign w:val="baseline"/>
                              </w:rPr>
                              <w:t xml:space="preserve"> (par exemple, les individus qui reçoivent un accompagnement soutenu sur la durée)</w:t>
                            </w:r>
                          </w:p>
                          <w:p w:rsidR="00000000" w:rsidDel="00000000" w:rsidP="00000000" w:rsidRDefault="00000000" w:rsidRPr="00000000">
                            <w:pPr>
                              <w:spacing w:after="0" w:before="0" w:line="240"/>
                              <w:ind w:left="1070" w:right="0" w:firstLine="10700"/>
                              <w:jc w:val="left"/>
                              <w:textDirection w:val="btLr"/>
                            </w:pPr>
                            <w:r w:rsidDel="00000000" w:rsidR="00000000" w:rsidRPr="00000000">
                              <w:rPr>
                                <w:rFonts w:ascii="Avenir" w:cs="Avenir" w:eastAsia="Avenir" w:hAnsi="Avenir"/>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2"/>
                                <w:vertAlign w:val="baseline"/>
                              </w:rPr>
                            </w:r>
                            <w:r w:rsidDel="00000000" w:rsidR="00000000" w:rsidRPr="00000000">
                              <w:rPr>
                                <w:rFonts w:ascii="Avenir" w:cs="Avenir" w:eastAsia="Avenir" w:hAnsi="Avenir"/>
                                <w:b w:val="1"/>
                                <w:i w:val="0"/>
                                <w:smallCaps w:val="0"/>
                                <w:strike w:val="0"/>
                                <w:color w:val="000000"/>
                                <w:sz w:val="22"/>
                                <w:vertAlign w:val="baseline"/>
                              </w:rPr>
                              <w:t xml:space="preserve">Le nombre de bénéficiaires directs est dès lors défini comme le nombre d’individus (ventilés par le genre) qui reçoivent un soutien ciblé </w:t>
                            </w:r>
                            <w:r w:rsidDel="00000000" w:rsidR="00000000" w:rsidRPr="00000000">
                              <w:rPr>
                                <w:rFonts w:ascii="Avenir" w:cs="Avenir" w:eastAsia="Avenir" w:hAnsi="Avenir"/>
                                <w:b w:val="1"/>
                                <w:i w:val="0"/>
                                <w:smallCaps w:val="0"/>
                                <w:strike w:val="0"/>
                                <w:color w:val="000000"/>
                                <w:sz w:val="22"/>
                                <w:u w:val="single"/>
                                <w:vertAlign w:val="baseline"/>
                              </w:rPr>
                              <w:t xml:space="preserve">et</w:t>
                            </w:r>
                            <w:r w:rsidDel="00000000" w:rsidR="00000000" w:rsidRPr="00000000">
                              <w:rPr>
                                <w:rFonts w:ascii="Avenir" w:cs="Avenir" w:eastAsia="Avenir" w:hAnsi="Avenir"/>
                                <w:b w:val="1"/>
                                <w:i w:val="0"/>
                                <w:smallCaps w:val="0"/>
                                <w:strike w:val="0"/>
                                <w:color w:val="000000"/>
                                <w:sz w:val="22"/>
                                <w:vertAlign w:val="baseline"/>
                              </w:rPr>
                              <w:t xml:space="preserve"> de haute et moyenne intensité.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2"/>
                                <w:vertAlign w:val="baseline"/>
                              </w:rPr>
                            </w:r>
                            <w:r w:rsidDel="00000000" w:rsidR="00000000" w:rsidRPr="00000000">
                              <w:rPr>
                                <w:rFonts w:ascii="Avenir" w:cs="Avenir" w:eastAsia="Avenir" w:hAnsi="Avenir"/>
                                <w:b w:val="1"/>
                                <w:i w:val="0"/>
                                <w:smallCaps w:val="0"/>
                                <w:strike w:val="0"/>
                                <w:color w:val="000000"/>
                                <w:sz w:val="22"/>
                                <w:vertAlign w:val="baseline"/>
                              </w:rPr>
                              <w:t xml:space="preserve">Le nombre de bénéficiaires indirects est le nombre d’individus (ventilés par le genre) qui reçoivent un soutien ciblé d’intensité moyenne, ou un appui non ciblé d’intensité forte ou moyenne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2"/>
                                <w:vertAlign w:val="baseline"/>
                              </w:rPr>
                            </w:r>
                            <w:r w:rsidDel="00000000" w:rsidR="00000000" w:rsidRPr="00000000">
                              <w:rPr>
                                <w:rFonts w:ascii="Avenir" w:cs="Avenir" w:eastAsia="Avenir" w:hAnsi="Avenir"/>
                                <w:b w:val="1"/>
                                <w:i w:val="0"/>
                                <w:smallCaps w:val="0"/>
                                <w:strike w:val="0"/>
                                <w:color w:val="000000"/>
                                <w:sz w:val="22"/>
                                <w:vertAlign w:val="baseline"/>
                              </w:rPr>
                              <w:t xml:space="preserve">Si certains bénéficiaires bénéficient plus d’une fois : (eg : les membres d’une communauté qui sont soutenus pour une mise en défens et bénéficient aussi d’une nouvelle route) estimer le détail mais ne pas les comptabiliser deux fois. </w:t>
                            </w:r>
                          </w:p>
                        </w:txbxContent>
                      </wps:txbx>
                      <wps:bodyPr anchorCtr="0" anchor="t" bIns="45675" lIns="91425" spcFirstLastPara="1" rIns="91425" wrap="square" tIns="45675">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121920</wp:posOffset>
                </wp:positionV>
                <wp:extent cx="5965825" cy="5762625"/>
                <wp:effectExtent b="0" l="0" r="0" t="0"/>
                <wp:wrapSquare wrapText="bothSides" distB="45720" distT="45720" distL="114300" distR="114300"/>
                <wp:docPr id="32"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5965825" cy="5762625"/>
                        </a:xfrm>
                        <a:prstGeom prst="rect"/>
                        <a:ln/>
                      </pic:spPr>
                    </pic:pic>
                  </a:graphicData>
                </a:graphic>
              </wp:anchor>
            </w:drawing>
          </mc:Fallback>
        </mc:AlternateContent>
      </w:r>
    </w:p>
    <w:sectPr>
      <w:type w:val="nextPage"/>
      <w:pgSz w:h="16840" w:w="11900" w:orient="portrait"/>
      <w:pgMar w:bottom="1498" w:top="1958" w:left="1584" w:right="1555" w:header="1022" w:footer="11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center"/>
      <w:rPr/>
    </w:pPr>
    <w:r w:rsidDel="00000000" w:rsidR="00000000" w:rsidRPr="00000000">
      <w:rPr>
        <w:color w:val="2b579a"/>
        <w:shd w:fill="e6e6e6" w:val="clear"/>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8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8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ind w:left="20" w:right="28" w:hanging="10"/>
      <w:jc w:val="center"/>
      <w:rPr>
        <w:color w:val="000000"/>
        <w:sz w:val="21"/>
        <w:szCs w:val="21"/>
      </w:rPr>
    </w:pPr>
    <w:r w:rsidDel="00000000" w:rsidR="00000000" w:rsidRPr="00000000">
      <w:rPr>
        <w:color w:val="000000"/>
        <w:sz w:val="21"/>
        <w:szCs w:val="21"/>
        <w:shd w:fill="e6e6e6" w:val="clear"/>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8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6B">
      <w:pPr>
        <w:pBdr>
          <w:top w:space="0" w:sz="0" w:val="nil"/>
          <w:left w:space="0" w:sz="0" w:val="nil"/>
          <w:bottom w:space="0" w:sz="0" w:val="nil"/>
          <w:right w:space="0" w:sz="0" w:val="nil"/>
          <w:between w:space="0" w:sz="0" w:val="nil"/>
        </w:pBd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Ce canevas est relatif à la présentation des rapports annuel et semestriel des organisations de mise en œuvre des programmes financés par CAFI, y compris via le FONAREDD en RDC. Les rapports annuels couvrent la période du 1er janvier au 31 décembre. Les rapports semestriels couvrent la période du 1er janvier au 30 juin. </w:t>
      </w:r>
    </w:p>
    <w:p w:rsidR="00000000" w:rsidDel="00000000" w:rsidP="00000000" w:rsidRDefault="00000000" w:rsidRPr="00000000" w14:paraId="0000076C">
      <w:pPr>
        <w:pBdr>
          <w:top w:space="0" w:sz="0" w:val="nil"/>
          <w:left w:space="0" w:sz="0" w:val="nil"/>
          <w:bottom w:space="0" w:sz="0" w:val="nil"/>
          <w:right w:space="0" w:sz="0" w:val="nil"/>
          <w:between w:space="0" w:sz="0" w:val="nil"/>
        </w:pBdr>
        <w:spacing w:after="0" w:line="240" w:lineRule="auto"/>
        <w:rPr>
          <w:rFonts w:ascii="Avenir" w:cs="Avenir" w:eastAsia="Avenir" w:hAnsi="Avenir"/>
          <w:sz w:val="18"/>
          <w:szCs w:val="18"/>
        </w:rPr>
      </w:pPr>
      <w:r w:rsidDel="00000000" w:rsidR="00000000" w:rsidRPr="00000000">
        <w:rPr>
          <w:rtl w:val="0"/>
        </w:rPr>
      </w:r>
    </w:p>
  </w:footnote>
  <w:footnote w:id="1">
    <w:p w:rsidR="00000000" w:rsidDel="00000000" w:rsidP="00000000" w:rsidRDefault="00000000" w:rsidRPr="00000000" w14:paraId="0000076D">
      <w:pPr>
        <w:pBdr>
          <w:top w:space="0" w:sz="0" w:val="nil"/>
          <w:left w:space="0" w:sz="0" w:val="nil"/>
          <w:bottom w:space="0" w:sz="0" w:val="nil"/>
          <w:right w:space="0" w:sz="0" w:val="nil"/>
          <w:between w:space="0" w:sz="0" w:val="nil"/>
        </w:pBdr>
        <w:spacing w:after="0" w:line="240" w:lineRule="auto"/>
        <w:ind w:left="20" w:right="28" w:hanging="10"/>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20"/>
          <w:szCs w:val="20"/>
          <w:rtl w:val="0"/>
        </w:rPr>
        <w:t xml:space="preserve"> </w:t>
      </w:r>
      <w:r w:rsidDel="00000000" w:rsidR="00000000" w:rsidRPr="00000000">
        <w:rPr>
          <w:rFonts w:ascii="Avenir" w:cs="Avenir" w:eastAsia="Avenir" w:hAnsi="Avenir"/>
          <w:color w:val="000000"/>
          <w:sz w:val="18"/>
          <w:szCs w:val="18"/>
          <w:rtl w:val="0"/>
        </w:rPr>
        <w:t xml:space="preserve">L’ensemble des documents de projet se trouve sur le Drive CAFI </w:t>
      </w:r>
      <w:hyperlink r:id="rId1">
        <w:r w:rsidDel="00000000" w:rsidR="00000000" w:rsidRPr="00000000">
          <w:rPr>
            <w:rFonts w:ascii="Avenir" w:cs="Avenir" w:eastAsia="Avenir" w:hAnsi="Avenir"/>
            <w:color w:val="0563c1"/>
            <w:sz w:val="18"/>
            <w:szCs w:val="18"/>
            <w:u w:val="single"/>
            <w:rtl w:val="0"/>
          </w:rPr>
          <w:t xml:space="preserve">https://drive.google.com/drive/folders/1RhAT_Hc5jycgw40xr7YZM57jV4zQFadQ</w:t>
        </w:r>
      </w:hyperlink>
      <w:r w:rsidDel="00000000" w:rsidR="00000000" w:rsidRPr="00000000">
        <w:rPr>
          <w:rFonts w:ascii="Avenir" w:cs="Avenir" w:eastAsia="Avenir" w:hAnsi="Avenir"/>
          <w:color w:val="000000"/>
          <w:sz w:val="18"/>
          <w:szCs w:val="18"/>
          <w:rtl w:val="0"/>
        </w:rPr>
        <w:t xml:space="preserve">. Sélectionner Country documents / Le pays ou regional / programming / active portfolio / numéro et nom du projet </w:t>
      </w:r>
    </w:p>
  </w:footnote>
  <w:footnote w:id="2">
    <w:p w:rsidR="00000000" w:rsidDel="00000000" w:rsidP="00000000" w:rsidRDefault="00000000" w:rsidRPr="00000000" w14:paraId="0000076E">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Il s’agit des organisations qui ont reçu un financement direct du Bureau MPTF dans le cadre du projet.</w:t>
      </w:r>
      <w:r w:rsidDel="00000000" w:rsidR="00000000" w:rsidRPr="00000000">
        <w:rPr>
          <w:rtl w:val="0"/>
        </w:rPr>
      </w:r>
    </w:p>
  </w:footnote>
  <w:footnote w:id="3">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20"/>
          <w:szCs w:val="20"/>
          <w:rtl w:val="0"/>
        </w:rPr>
        <w:t xml:space="preserve"> </w:t>
      </w:r>
      <w:r w:rsidDel="00000000" w:rsidR="00000000" w:rsidRPr="00000000">
        <w:rPr>
          <w:rFonts w:ascii="Avenir" w:cs="Avenir" w:eastAsia="Avenir" w:hAnsi="Avenir"/>
          <w:color w:val="000000"/>
          <w:sz w:val="18"/>
          <w:szCs w:val="18"/>
          <w:rtl w:val="0"/>
        </w:rPr>
        <w:t xml:space="preserve">Préciser l’unité.</w:t>
      </w:r>
      <w:r w:rsidDel="00000000" w:rsidR="00000000" w:rsidRPr="00000000">
        <w:rPr>
          <w:rtl w:val="0"/>
        </w:rPr>
      </w:r>
    </w:p>
  </w:footnote>
  <w:footnote w:id="4">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Indiquer la valeur à l’issue de la période de rapportage.</w:t>
      </w:r>
    </w:p>
  </w:footnote>
  <w:footnote w:id="5">
    <w:p w:rsidR="00000000" w:rsidDel="00000000" w:rsidP="00000000" w:rsidRDefault="00000000" w:rsidRPr="00000000" w14:paraId="00000771">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i w:val="1"/>
          <w:color w:val="000000"/>
          <w:sz w:val="20"/>
          <w:szCs w:val="20"/>
          <w:vertAlign w:val="superscript"/>
          <w:rtl w:val="0"/>
        </w:rPr>
        <w:t xml:space="preserve"> </w:t>
      </w:r>
      <w:r w:rsidDel="00000000" w:rsidR="00000000" w:rsidRPr="00000000">
        <w:rPr>
          <w:rFonts w:ascii="Avenir" w:cs="Avenir" w:eastAsia="Avenir" w:hAnsi="Avenir"/>
          <w:color w:val="000000"/>
          <w:sz w:val="18"/>
          <w:szCs w:val="18"/>
          <w:rtl w:val="0"/>
        </w:rPr>
        <w:t xml:space="preserve">Indiquer la cible telle que renseignée dans le document de projet.</w:t>
      </w:r>
    </w:p>
  </w:footnote>
  <w:footnote w:id="6">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20"/>
          <w:szCs w:val="20"/>
        </w:rPr>
      </w:pPr>
      <w:r w:rsidDel="00000000" w:rsidR="00000000" w:rsidRPr="00000000">
        <w:rPr>
          <w:rStyle w:val="FootnoteReference"/>
          <w:vertAlign w:val="superscript"/>
        </w:rPr>
        <w:footnoteRef/>
      </w:r>
      <w:r w:rsidDel="00000000" w:rsidR="00000000" w:rsidRPr="00000000">
        <w:rPr>
          <w:i w:val="1"/>
          <w:color w:val="000000"/>
          <w:sz w:val="20"/>
          <w:szCs w:val="20"/>
          <w:vertAlign w:val="superscript"/>
          <w:rtl w:val="0"/>
        </w:rPr>
        <w:t xml:space="preserve"> </w:t>
      </w:r>
      <w:r w:rsidDel="00000000" w:rsidR="00000000" w:rsidRPr="00000000">
        <w:rPr>
          <w:rFonts w:ascii="Avenir" w:cs="Avenir" w:eastAsia="Avenir" w:hAnsi="Avenir"/>
          <w:color w:val="000000"/>
          <w:sz w:val="18"/>
          <w:szCs w:val="18"/>
          <w:rtl w:val="0"/>
        </w:rPr>
        <w:t xml:space="preserve">Les commentaires doivent inclure les raisons pour les progrès significatifs, les retards ou changements le cas échéant.</w:t>
      </w:r>
      <w:r w:rsidDel="00000000" w:rsidR="00000000" w:rsidRPr="00000000">
        <w:rPr>
          <w:rtl w:val="0"/>
        </w:rPr>
      </w:r>
    </w:p>
  </w:footnote>
  <w:footnote w:id="7">
    <w:p w:rsidR="00000000" w:rsidDel="00000000" w:rsidP="00000000" w:rsidRDefault="00000000" w:rsidRPr="00000000" w14:paraId="00000773">
      <w:pPr>
        <w:pBdr>
          <w:top w:space="0" w:sz="0" w:val="nil"/>
          <w:left w:space="0" w:sz="0" w:val="nil"/>
          <w:bottom w:space="0" w:sz="0" w:val="nil"/>
          <w:right w:space="0" w:sz="0" w:val="nil"/>
          <w:between w:space="0" w:sz="0" w:val="nil"/>
        </w:pBdr>
        <w:spacing w:after="0" w:line="240" w:lineRule="auto"/>
        <w:ind w:left="20" w:right="28" w:hanging="10"/>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venir" w:cs="Avenir" w:eastAsia="Avenir" w:hAnsi="Avenir"/>
          <w:color w:val="000000"/>
          <w:sz w:val="18"/>
          <w:szCs w:val="18"/>
          <w:rtl w:val="0"/>
        </w:rPr>
        <w:t xml:space="preserve">Indiquer seulement le numéro du Produit dans lequel s’inscrit l’activité.</w:t>
      </w:r>
      <w:r w:rsidDel="00000000" w:rsidR="00000000" w:rsidRPr="00000000">
        <w:rPr>
          <w:rtl w:val="0"/>
        </w:rPr>
      </w:r>
    </w:p>
  </w:footnote>
  <w:footnote w:id="8">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0" w:line="240" w:lineRule="auto"/>
        <w:ind w:left="20" w:right="28" w:hanging="10"/>
        <w:jc w:val="both"/>
        <w:rPr>
          <w:rFonts w:ascii="Avenir" w:cs="Avenir" w:eastAsia="Avenir" w:hAnsi="Avenir"/>
          <w:color w:val="000000"/>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20"/>
          <w:szCs w:val="20"/>
          <w:rtl w:val="0"/>
        </w:rPr>
        <w:t xml:space="preserve"> </w:t>
      </w:r>
      <w:r w:rsidDel="00000000" w:rsidR="00000000" w:rsidRPr="00000000">
        <w:rPr>
          <w:rFonts w:ascii="Avenir" w:cs="Avenir" w:eastAsia="Avenir" w:hAnsi="Avenir"/>
          <w:color w:val="000000"/>
          <w:sz w:val="18"/>
          <w:szCs w:val="18"/>
          <w:rtl w:val="0"/>
        </w:rPr>
        <w:t xml:space="preserve">Merci de vous référer au calendrier de mise en œuvre du cadre logique du projet.</w:t>
      </w:r>
      <w:r w:rsidDel="00000000" w:rsidR="00000000" w:rsidRPr="00000000">
        <w:rPr>
          <w:rtl w:val="0"/>
        </w:rPr>
      </w:r>
    </w:p>
  </w:footnote>
  <w:footnote w:id="9">
    <w:p w:rsidR="00000000" w:rsidDel="00000000" w:rsidP="00000000" w:rsidRDefault="00000000" w:rsidRPr="00000000" w14:paraId="00000775">
      <w:pPr>
        <w:pBdr>
          <w:top w:space="0" w:sz="0" w:val="nil"/>
          <w:left w:space="0" w:sz="0" w:val="nil"/>
          <w:bottom w:space="0" w:sz="0" w:val="nil"/>
          <w:right w:space="0" w:sz="0" w:val="nil"/>
          <w:between w:space="0" w:sz="0" w:val="nil"/>
        </w:pBdr>
        <w:spacing w:after="0" w:line="240" w:lineRule="auto"/>
        <w:ind w:left="20" w:right="28" w:hanging="10"/>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Les Lettres d’intentions sont accessibles dans ce dossier : </w:t>
      </w:r>
      <w:hyperlink r:id="rId2">
        <w:r w:rsidDel="00000000" w:rsidR="00000000" w:rsidRPr="00000000">
          <w:rPr>
            <w:rFonts w:ascii="Avenir" w:cs="Avenir" w:eastAsia="Avenir" w:hAnsi="Avenir"/>
            <w:color w:val="0563c1"/>
            <w:sz w:val="18"/>
            <w:szCs w:val="18"/>
            <w:u w:val="single"/>
            <w:rtl w:val="0"/>
          </w:rPr>
          <w:t xml:space="preserve">https://drive.google.com/drive/folders/19GjqHJID8RP4imWoEiqNIoagyZPwZHDP?usp=drive_link</w:t>
        </w:r>
      </w:hyperlink>
      <w:r w:rsidDel="00000000" w:rsidR="00000000" w:rsidRPr="00000000">
        <w:rPr>
          <w:rFonts w:ascii="Avenir" w:cs="Avenir" w:eastAsia="Avenir" w:hAnsi="Avenir"/>
          <w:color w:val="0563c1"/>
          <w:sz w:val="18"/>
          <w:szCs w:val="18"/>
          <w:u w:val="single"/>
          <w:rtl w:val="0"/>
        </w:rPr>
        <w:t xml:space="preserve">  </w:t>
      </w:r>
      <w:r w:rsidDel="00000000" w:rsidR="00000000" w:rsidRPr="00000000">
        <w:rPr>
          <w:rFonts w:ascii="Avenir" w:cs="Avenir" w:eastAsia="Avenir" w:hAnsi="Avenir"/>
          <w:color w:val="000000"/>
          <w:sz w:val="18"/>
          <w:szCs w:val="18"/>
          <w:rtl w:val="0"/>
        </w:rPr>
        <w:t xml:space="preserve"> </w:t>
      </w:r>
    </w:p>
  </w:footnote>
  <w:footnote w:id="10">
    <w:p w:rsidR="00000000" w:rsidDel="00000000" w:rsidP="00000000" w:rsidRDefault="00000000" w:rsidRPr="00000000" w14:paraId="00000776">
      <w:pPr>
        <w:pBdr>
          <w:top w:space="0" w:sz="0" w:val="nil"/>
          <w:left w:space="0" w:sz="0" w:val="nil"/>
          <w:bottom w:space="0" w:sz="0" w:val="nil"/>
          <w:right w:space="0" w:sz="0" w:val="nil"/>
          <w:between w:space="0" w:sz="0" w:val="nil"/>
        </w:pBd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vertAlign w:val="superscript"/>
          <w:rtl w:val="0"/>
        </w:rPr>
        <w:t xml:space="preserve"> </w:t>
      </w:r>
      <w:r w:rsidDel="00000000" w:rsidR="00000000" w:rsidRPr="00000000">
        <w:rPr>
          <w:rFonts w:ascii="Avenir" w:cs="Avenir" w:eastAsia="Avenir" w:hAnsi="Avenir"/>
          <w:sz w:val="18"/>
          <w:szCs w:val="18"/>
          <w:rtl w:val="0"/>
        </w:rPr>
        <w:t xml:space="preserve">Reporter la valeur indique dans le tableau 2.</w:t>
      </w:r>
    </w:p>
  </w:footnote>
  <w:footnote w:id="11">
    <w:p w:rsidR="00000000" w:rsidDel="00000000" w:rsidP="00000000" w:rsidRDefault="00000000" w:rsidRPr="00000000" w14:paraId="00000777">
      <w:pPr>
        <w:pBdr>
          <w:top w:space="0" w:sz="0" w:val="nil"/>
          <w:left w:space="0" w:sz="0" w:val="nil"/>
          <w:bottom w:space="0" w:sz="0" w:val="nil"/>
          <w:right w:space="0" w:sz="0" w:val="nil"/>
          <w:between w:space="0" w:sz="0" w:val="nil"/>
        </w:pBd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Tels qu’indiqués dans la colonne G du tableau 5.1.</w:t>
      </w:r>
    </w:p>
  </w:footnote>
  <w:footnote w:id="12">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En vertu du protocole d’accord (Memorandum of Understanding) et des Accords standards signés avec le MPTF, qui stipulent que “les rapports financiers fourniront l’information sur l’utilisation des ressources fiduciaires selon les effets et produits du cadre de résultat du programme ».</w:t>
      </w:r>
    </w:p>
  </w:footnote>
  <w:footnote w:id="13">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0" w:line="240" w:lineRule="auto"/>
        <w:rPr>
          <w:rFonts w:ascii="Avenir" w:cs="Avenir" w:eastAsia="Avenir" w:hAnsi="Avenir"/>
          <w:sz w:val="20"/>
          <w:szCs w:val="20"/>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En vertu du protocole d’accord (Memorandum of Understanding) et des Accords standards signés avec le MPTF, qui stipule que “les rapports financiers fourniront l’information sur l’utilisation des ressources fiduciaires selon les effets et produits du cadre de résultat du programme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rFonts w:ascii="Avenir" w:cs="Avenir" w:eastAsia="Avenir" w:hAnsi="Avenir"/>
        <w:i w:val="1"/>
      </w:rPr>
    </w:pPr>
    <w:r w:rsidDel="00000000" w:rsidR="00000000" w:rsidRPr="00000000">
      <w:rPr>
        <w:rFonts w:ascii="Avenir" w:cs="Avenir" w:eastAsia="Avenir" w:hAnsi="Avenir"/>
        <w:i w:val="1"/>
        <w:rtl w:val="0"/>
      </w:rPr>
      <w:t xml:space="preserve">Canevas de rapport– Projet financé par CAFI et FONAREDD - 2024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B">
    <w:pPr>
      <w:spacing w:after="0" w:line="240" w:lineRule="auto"/>
      <w:jc w:val="center"/>
      <w:rPr>
        <w:rFonts w:ascii="Arial" w:cs="Arial" w:eastAsia="Arial" w:hAnsi="Arial"/>
        <w:b w:val="1"/>
        <w:color w:val="19486a"/>
        <w:sz w:val="24"/>
        <w:szCs w:val="24"/>
      </w:rPr>
    </w:pPr>
    <w:r w:rsidDel="00000000" w:rsidR="00000000" w:rsidRPr="00000000">
      <w:rPr>
        <w:rFonts w:ascii="Arial" w:cs="Arial" w:eastAsia="Arial" w:hAnsi="Arial"/>
        <w:b w:val="1"/>
        <w:color w:val="002060"/>
        <w:sz w:val="32"/>
        <w:szCs w:val="32"/>
        <w:rtl w:val="0"/>
      </w:rPr>
      <w:tab/>
      <w:tab/>
      <w:tab/>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-213349</wp:posOffset>
          </wp:positionH>
          <wp:positionV relativeFrom="paragraph">
            <wp:posOffset>-510528</wp:posOffset>
          </wp:positionV>
          <wp:extent cx="756920" cy="1537335"/>
          <wp:effectExtent b="0" l="0" r="0" t="0"/>
          <wp:wrapSquare wrapText="bothSides" distB="0" distT="0" distL="114300" distR="114300"/>
          <wp:docPr descr="A picture containing text&#10;&#10;Description automatically generated" id="35" name="image3.png"/>
          <a:graphic>
            <a:graphicData uri="http://schemas.openxmlformats.org/drawingml/2006/picture">
              <pic:pic>
                <pic:nvPicPr>
                  <pic:cNvPr descr="A picture containing text&#10;&#10;Description automatically generated" id="0" name="image3.png"/>
                  <pic:cNvPicPr preferRelativeResize="0"/>
                </pic:nvPicPr>
                <pic:blipFill>
                  <a:blip r:embed="rId1"/>
                  <a:srcRect b="0" l="0" r="0" t="0"/>
                  <a:stretch>
                    <a:fillRect/>
                  </a:stretch>
                </pic:blipFill>
                <pic:spPr>
                  <a:xfrm>
                    <a:off x="0" y="0"/>
                    <a:ext cx="756920" cy="1537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902969</wp:posOffset>
          </wp:positionH>
          <wp:positionV relativeFrom="paragraph">
            <wp:posOffset>-190490</wp:posOffset>
          </wp:positionV>
          <wp:extent cx="938530" cy="1186180"/>
          <wp:effectExtent b="0" l="0" r="0" t="0"/>
          <wp:wrapSquare wrapText="bothSides" distB="0" distT="0" distL="114300" distR="114300"/>
          <wp:docPr descr="Logo&#10;&#10;Description automatically generated" id="34" name="image1.jpg"/>
          <a:graphic>
            <a:graphicData uri="http://schemas.openxmlformats.org/drawingml/2006/picture">
              <pic:pic>
                <pic:nvPicPr>
                  <pic:cNvPr descr="Logo&#10;&#10;Description automatically generated" id="0" name="image1.jpg"/>
                  <pic:cNvPicPr preferRelativeResize="0"/>
                </pic:nvPicPr>
                <pic:blipFill>
                  <a:blip r:embed="rId2"/>
                  <a:srcRect b="0" l="0" r="0" t="0"/>
                  <a:stretch>
                    <a:fillRect/>
                  </a:stretch>
                </pic:blipFill>
                <pic:spPr>
                  <a:xfrm>
                    <a:off x="0" y="0"/>
                    <a:ext cx="938530" cy="1186180"/>
                  </a:xfrm>
                  <a:prstGeom prst="rect"/>
                  <a:ln/>
                </pic:spPr>
              </pic:pic>
            </a:graphicData>
          </a:graphic>
        </wp:anchor>
      </w:drawing>
    </w:r>
  </w:p>
  <w:p w:rsidR="00000000" w:rsidDel="00000000" w:rsidP="00000000" w:rsidRDefault="00000000" w:rsidRPr="00000000" w14:paraId="0000077C">
    <w:pPr>
      <w:spacing w:after="0" w:line="240" w:lineRule="auto"/>
      <w:ind w:right="-125"/>
      <w:jc w:val="center"/>
      <w:rPr>
        <w:rFonts w:ascii="Arial" w:cs="Arial" w:eastAsia="Arial" w:hAnsi="Arial"/>
        <w:b w:val="1"/>
        <w:color w:val="385623"/>
        <w:sz w:val="24"/>
        <w:szCs w:val="24"/>
      </w:rPr>
    </w:pPr>
    <w:r w:rsidDel="00000000" w:rsidR="00000000" w:rsidRPr="00000000">
      <w:rPr>
        <w:rtl w:val="0"/>
      </w:rPr>
    </w:r>
  </w:p>
  <w:p w:rsidR="00000000" w:rsidDel="00000000" w:rsidP="00000000" w:rsidRDefault="00000000" w:rsidRPr="00000000" w14:paraId="0000077D">
    <w:pPr>
      <w:keepNext w:val="1"/>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520700</wp:posOffset>
              </wp:positionV>
              <wp:extent cx="5594349" cy="209550"/>
              <wp:effectExtent b="0" l="0" r="0" t="0"/>
              <wp:wrapNone/>
              <wp:docPr id="31" name=""/>
              <a:graphic>
                <a:graphicData uri="http://schemas.microsoft.com/office/word/2010/wordprocessingShape">
                  <wps:wsp>
                    <wps:cNvCnPr/>
                    <wps:spPr>
                      <a:xfrm flipH="1" rot="10800000">
                        <a:off x="2634550" y="3760950"/>
                        <a:ext cx="5422900" cy="38100"/>
                      </a:xfrm>
                      <a:prstGeom prst="straightConnector1">
                        <a:avLst/>
                      </a:prstGeom>
                      <a:noFill/>
                      <a:ln cap="flat" cmpd="sng" w="19050">
                        <a:solidFill>
                          <a:srgbClr val="70AD47"/>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520700</wp:posOffset>
              </wp:positionV>
              <wp:extent cx="5594349" cy="209550"/>
              <wp:effectExtent b="0" l="0" r="0" t="0"/>
              <wp:wrapNone/>
              <wp:docPr id="3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5594349" cy="2095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E">
    <w:pPr>
      <w:keepNext w:val="1"/>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2">
    <w:lvl w:ilvl="0">
      <w:start w:val="1"/>
      <w:numFmt w:val="bullet"/>
      <w:lvlText w:val="●"/>
      <w:lvlJc w:val="left"/>
      <w:pPr>
        <w:ind w:left="1090" w:hanging="360"/>
      </w:pPr>
      <w:rPr>
        <w:rFonts w:ascii="Noto Sans Symbols" w:cs="Noto Sans Symbols" w:eastAsia="Noto Sans Symbols" w:hAnsi="Noto Sans Symbols"/>
      </w:rPr>
    </w:lvl>
    <w:lvl w:ilvl="1">
      <w:start w:val="1"/>
      <w:numFmt w:val="bullet"/>
      <w:lvlText w:val="o"/>
      <w:lvlJc w:val="left"/>
      <w:pPr>
        <w:ind w:left="1810" w:hanging="360"/>
      </w:pPr>
      <w:rPr>
        <w:rFonts w:ascii="Courier New" w:cs="Courier New" w:eastAsia="Courier New" w:hAnsi="Courier New"/>
      </w:rPr>
    </w:lvl>
    <w:lvl w:ilvl="2">
      <w:start w:val="1"/>
      <w:numFmt w:val="bullet"/>
      <w:lvlText w:val="▪"/>
      <w:lvlJc w:val="left"/>
      <w:pPr>
        <w:ind w:left="2530" w:hanging="360"/>
      </w:pPr>
      <w:rPr>
        <w:rFonts w:ascii="Noto Sans Symbols" w:cs="Noto Sans Symbols" w:eastAsia="Noto Sans Symbols" w:hAnsi="Noto Sans Symbols"/>
      </w:rPr>
    </w:lvl>
    <w:lvl w:ilvl="3">
      <w:start w:val="1"/>
      <w:numFmt w:val="bullet"/>
      <w:lvlText w:val="●"/>
      <w:lvlJc w:val="left"/>
      <w:pPr>
        <w:ind w:left="3250" w:hanging="360"/>
      </w:pPr>
      <w:rPr>
        <w:rFonts w:ascii="Noto Sans Symbols" w:cs="Noto Sans Symbols" w:eastAsia="Noto Sans Symbols" w:hAnsi="Noto Sans Symbols"/>
      </w:rPr>
    </w:lvl>
    <w:lvl w:ilvl="4">
      <w:start w:val="1"/>
      <w:numFmt w:val="bullet"/>
      <w:lvlText w:val="o"/>
      <w:lvlJc w:val="left"/>
      <w:pPr>
        <w:ind w:left="3970" w:hanging="360"/>
      </w:pPr>
      <w:rPr>
        <w:rFonts w:ascii="Courier New" w:cs="Courier New" w:eastAsia="Courier New" w:hAnsi="Courier New"/>
      </w:rPr>
    </w:lvl>
    <w:lvl w:ilvl="5">
      <w:start w:val="1"/>
      <w:numFmt w:val="bullet"/>
      <w:lvlText w:val="▪"/>
      <w:lvlJc w:val="left"/>
      <w:pPr>
        <w:ind w:left="4690" w:hanging="360"/>
      </w:pPr>
      <w:rPr>
        <w:rFonts w:ascii="Noto Sans Symbols" w:cs="Noto Sans Symbols" w:eastAsia="Noto Sans Symbols" w:hAnsi="Noto Sans Symbols"/>
      </w:rPr>
    </w:lvl>
    <w:lvl w:ilvl="6">
      <w:start w:val="1"/>
      <w:numFmt w:val="bullet"/>
      <w:lvlText w:val="●"/>
      <w:lvlJc w:val="left"/>
      <w:pPr>
        <w:ind w:left="5410" w:hanging="360"/>
      </w:pPr>
      <w:rPr>
        <w:rFonts w:ascii="Noto Sans Symbols" w:cs="Noto Sans Symbols" w:eastAsia="Noto Sans Symbols" w:hAnsi="Noto Sans Symbols"/>
      </w:rPr>
    </w:lvl>
    <w:lvl w:ilvl="7">
      <w:start w:val="1"/>
      <w:numFmt w:val="bullet"/>
      <w:lvlText w:val="o"/>
      <w:lvlJc w:val="left"/>
      <w:pPr>
        <w:ind w:left="6130" w:hanging="360"/>
      </w:pPr>
      <w:rPr>
        <w:rFonts w:ascii="Courier New" w:cs="Courier New" w:eastAsia="Courier New" w:hAnsi="Courier New"/>
      </w:rPr>
    </w:lvl>
    <w:lvl w:ilvl="8">
      <w:start w:val="1"/>
      <w:numFmt w:val="bullet"/>
      <w:lvlText w:val="▪"/>
      <w:lvlJc w:val="left"/>
      <w:pPr>
        <w:ind w:left="6850" w:hanging="360"/>
      </w:pPr>
      <w:rPr>
        <w:rFonts w:ascii="Noto Sans Symbols" w:cs="Noto Sans Symbols" w:eastAsia="Noto Sans Symbols" w:hAnsi="Noto Sans Symbols"/>
      </w:rPr>
    </w:lvl>
  </w:abstractNum>
  <w:abstractNum w:abstractNumId="3">
    <w:lvl w:ilvl="0">
      <w:start w:val="1"/>
      <w:numFmt w:val="decimal"/>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abstractNum w:abstractNumId="4">
    <w:lvl w:ilvl="0">
      <w:start w:val="1"/>
      <w:numFmt w:val="decimal"/>
      <w:lvlText w:val="%1."/>
      <w:lvlJc w:val="left"/>
      <w:pPr>
        <w:ind w:left="740" w:hanging="360"/>
      </w:pPr>
      <w:rPr/>
    </w:lvl>
    <w:lvl w:ilvl="1">
      <w:start w:val="1"/>
      <w:numFmt w:val="lowerLetter"/>
      <w:lvlText w:val="%2."/>
      <w:lvlJc w:val="left"/>
      <w:pPr>
        <w:ind w:left="1460" w:hanging="360"/>
      </w:pPr>
      <w:rPr/>
    </w:lvl>
    <w:lvl w:ilvl="2">
      <w:start w:val="1"/>
      <w:numFmt w:val="lowerRoman"/>
      <w:lvlText w:val="%3."/>
      <w:lvlJc w:val="right"/>
      <w:pPr>
        <w:ind w:left="2180" w:hanging="180"/>
      </w:pPr>
      <w:rPr/>
    </w:lvl>
    <w:lvl w:ilvl="3">
      <w:start w:val="1"/>
      <w:numFmt w:val="decimal"/>
      <w:lvlText w:val="%4."/>
      <w:lvlJc w:val="left"/>
      <w:pPr>
        <w:ind w:left="2900" w:hanging="360"/>
      </w:pPr>
      <w:rPr/>
    </w:lvl>
    <w:lvl w:ilvl="4">
      <w:start w:val="1"/>
      <w:numFmt w:val="lowerLetter"/>
      <w:lvlText w:val="%5."/>
      <w:lvlJc w:val="left"/>
      <w:pPr>
        <w:ind w:left="3620" w:hanging="360"/>
      </w:pPr>
      <w:rPr/>
    </w:lvl>
    <w:lvl w:ilvl="5">
      <w:start w:val="1"/>
      <w:numFmt w:val="lowerRoman"/>
      <w:lvlText w:val="%6."/>
      <w:lvlJc w:val="right"/>
      <w:pPr>
        <w:ind w:left="4340" w:hanging="180"/>
      </w:pPr>
      <w:rPr/>
    </w:lvl>
    <w:lvl w:ilvl="6">
      <w:start w:val="1"/>
      <w:numFmt w:val="decimal"/>
      <w:lvlText w:val="%7."/>
      <w:lvlJc w:val="left"/>
      <w:pPr>
        <w:ind w:left="5060" w:hanging="360"/>
      </w:pPr>
      <w:rPr/>
    </w:lvl>
    <w:lvl w:ilvl="7">
      <w:start w:val="1"/>
      <w:numFmt w:val="lowerLetter"/>
      <w:lvlText w:val="%8."/>
      <w:lvlJc w:val="left"/>
      <w:pPr>
        <w:ind w:left="5780" w:hanging="360"/>
      </w:pPr>
      <w:rPr/>
    </w:lvl>
    <w:lvl w:ilvl="8">
      <w:start w:val="1"/>
      <w:numFmt w:val="lowerRoman"/>
      <w:lvlText w:val="%9."/>
      <w:lvlJc w:val="right"/>
      <w:pPr>
        <w:ind w:left="6500" w:hanging="180"/>
      </w:pPr>
      <w:rPr/>
    </w:lvl>
  </w:abstractNum>
  <w:abstractNum w:abstractNumId="5">
    <w:lvl w:ilvl="0">
      <w:start w:val="1"/>
      <w:numFmt w:val="decimal"/>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abstractNum w:abstractNumId="6">
    <w:lvl w:ilvl="0">
      <w:start w:val="1"/>
      <w:numFmt w:val="lowerLetter"/>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644" w:hanging="357"/>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0">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502"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C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5" w:before="120" w:line="268" w:lineRule="auto"/>
      <w:ind w:left="720" w:right="28" w:hanging="720"/>
      <w:jc w:val="both"/>
    </w:pPr>
    <w:rPr>
      <w:b w:val="1"/>
      <w:color w:val="0070c0"/>
      <w:sz w:val="24"/>
      <w:szCs w:val="24"/>
    </w:rPr>
  </w:style>
  <w:style w:type="paragraph" w:styleId="Heading2">
    <w:name w:val="heading 2"/>
    <w:basedOn w:val="Normal"/>
    <w:next w:val="Normal"/>
    <w:pPr>
      <w:keepNext w:val="1"/>
      <w:keepLines w:val="1"/>
      <w:spacing w:after="0" w:before="40" w:lineRule="auto"/>
    </w:pPr>
    <w:rPr>
      <w:color w:val="2f5496"/>
      <w:sz w:val="24"/>
      <w:szCs w:val="24"/>
    </w:rPr>
  </w:style>
  <w:style w:type="paragraph" w:styleId="Heading3">
    <w:name w:val="heading 3"/>
    <w:basedOn w:val="Normal"/>
    <w:next w:val="Normal"/>
    <w:pPr>
      <w:keepNext w:val="1"/>
      <w:keepLines w:val="1"/>
      <w:spacing w:after="0" w:before="40" w:lineRule="auto"/>
    </w:pPr>
    <w:rPr>
      <w:color w:val="1f3763"/>
      <w:sz w:val="24"/>
      <w:szCs w:val="24"/>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6">
    <w:name w:val="heading 6"/>
    <w:basedOn w:val="Normal"/>
    <w:next w:val="Normal"/>
    <w:pPr>
      <w:keepNext w:val="1"/>
      <w:keepLines w:val="1"/>
      <w:spacing w:after="0" w:before="40" w:lineRule="auto"/>
    </w:pPr>
    <w:rPr>
      <w:color w:val="1f3763"/>
      <w:sz w:val="21"/>
      <w:szCs w:val="21"/>
    </w:rPr>
  </w:style>
  <w:style w:type="paragraph" w:styleId="Title">
    <w:name w:val="Title"/>
    <w:basedOn w:val="Normal"/>
    <w:next w:val="Normal"/>
    <w:pPr>
      <w:keepNext w:val="1"/>
      <w:keepLines w:val="1"/>
      <w:spacing w:after="120" w:before="480" w:line="271" w:lineRule="auto"/>
      <w:ind w:left="20" w:right="28" w:hanging="10"/>
      <w:jc w:val="both"/>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5" w:before="120" w:line="268" w:lineRule="auto"/>
      <w:ind w:left="720" w:right="28" w:hanging="720"/>
      <w:jc w:val="both"/>
    </w:pPr>
    <w:rPr>
      <w:b w:val="1"/>
      <w:color w:val="0070c0"/>
      <w:sz w:val="24"/>
      <w:szCs w:val="24"/>
    </w:rPr>
  </w:style>
  <w:style w:type="paragraph" w:styleId="Heading2">
    <w:name w:val="heading 2"/>
    <w:basedOn w:val="Normal"/>
    <w:next w:val="Normal"/>
    <w:pPr>
      <w:keepNext w:val="1"/>
      <w:keepLines w:val="1"/>
      <w:spacing w:after="0" w:before="40" w:lineRule="auto"/>
    </w:pPr>
    <w:rPr>
      <w:color w:val="2f5496"/>
      <w:sz w:val="24"/>
      <w:szCs w:val="24"/>
    </w:rPr>
  </w:style>
  <w:style w:type="paragraph" w:styleId="Heading3">
    <w:name w:val="heading 3"/>
    <w:basedOn w:val="Normal"/>
    <w:next w:val="Normal"/>
    <w:pPr>
      <w:keepNext w:val="1"/>
      <w:keepLines w:val="1"/>
      <w:spacing w:after="0" w:before="40" w:lineRule="auto"/>
    </w:pPr>
    <w:rPr>
      <w:color w:val="1f3763"/>
      <w:sz w:val="24"/>
      <w:szCs w:val="24"/>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6">
    <w:name w:val="heading 6"/>
    <w:basedOn w:val="Normal"/>
    <w:next w:val="Normal"/>
    <w:pPr>
      <w:keepNext w:val="1"/>
      <w:keepLines w:val="1"/>
      <w:spacing w:after="0" w:before="40" w:lineRule="auto"/>
    </w:pPr>
    <w:rPr>
      <w:color w:val="1f3763"/>
      <w:sz w:val="21"/>
      <w:szCs w:val="21"/>
    </w:rPr>
  </w:style>
  <w:style w:type="paragraph" w:styleId="Title">
    <w:name w:val="Title"/>
    <w:basedOn w:val="Normal"/>
    <w:next w:val="Normal"/>
    <w:pPr>
      <w:keepNext w:val="1"/>
      <w:keepLines w:val="1"/>
      <w:spacing w:after="120" w:before="480" w:line="271" w:lineRule="auto"/>
      <w:ind w:left="20" w:right="28" w:hanging="10"/>
      <w:jc w:val="both"/>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5" w:before="120" w:line="268" w:lineRule="auto"/>
      <w:ind w:left="720" w:right="28" w:hanging="720"/>
      <w:jc w:val="both"/>
    </w:pPr>
    <w:rPr>
      <w:b w:val="1"/>
      <w:color w:val="0070c0"/>
      <w:sz w:val="24"/>
      <w:szCs w:val="24"/>
    </w:rPr>
  </w:style>
  <w:style w:type="paragraph" w:styleId="Heading2">
    <w:name w:val="heading 2"/>
    <w:basedOn w:val="Normal"/>
    <w:next w:val="Normal"/>
    <w:pPr>
      <w:keepNext w:val="1"/>
      <w:keepLines w:val="1"/>
      <w:spacing w:after="0" w:before="40" w:lineRule="auto"/>
    </w:pPr>
    <w:rPr>
      <w:color w:val="2f5496"/>
      <w:sz w:val="24"/>
      <w:szCs w:val="24"/>
    </w:rPr>
  </w:style>
  <w:style w:type="paragraph" w:styleId="Heading3">
    <w:name w:val="heading 3"/>
    <w:basedOn w:val="Normal"/>
    <w:next w:val="Normal"/>
    <w:pPr>
      <w:keepNext w:val="1"/>
      <w:keepLines w:val="1"/>
      <w:spacing w:after="0" w:before="40" w:lineRule="auto"/>
    </w:pPr>
    <w:rPr>
      <w:color w:val="1f3763"/>
      <w:sz w:val="24"/>
      <w:szCs w:val="24"/>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6">
    <w:name w:val="heading 6"/>
    <w:basedOn w:val="Normal"/>
    <w:next w:val="Normal"/>
    <w:pPr>
      <w:keepNext w:val="1"/>
      <w:keepLines w:val="1"/>
      <w:spacing w:after="0" w:before="40" w:lineRule="auto"/>
    </w:pPr>
    <w:rPr>
      <w:color w:val="1f3763"/>
      <w:sz w:val="21"/>
      <w:szCs w:val="21"/>
    </w:rPr>
  </w:style>
  <w:style w:type="paragraph" w:styleId="Title">
    <w:name w:val="Title"/>
    <w:basedOn w:val="Normal"/>
    <w:next w:val="Normal"/>
    <w:pPr>
      <w:keepNext w:val="1"/>
      <w:keepLines w:val="1"/>
      <w:spacing w:after="120" w:before="480" w:line="271" w:lineRule="auto"/>
      <w:ind w:left="20" w:right="28" w:hanging="10"/>
      <w:jc w:val="both"/>
    </w:pPr>
    <w:rPr>
      <w:b w:val="1"/>
      <w:color w:val="000000"/>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5" w:before="120" w:line="268" w:lineRule="auto"/>
      <w:ind w:left="720" w:right="28" w:hanging="720"/>
      <w:jc w:val="both"/>
    </w:pPr>
    <w:rPr>
      <w:b w:val="1"/>
      <w:color w:val="0070c0"/>
      <w:sz w:val="24"/>
      <w:szCs w:val="24"/>
    </w:rPr>
  </w:style>
  <w:style w:type="paragraph" w:styleId="Heading2">
    <w:name w:val="heading 2"/>
    <w:basedOn w:val="Normal"/>
    <w:next w:val="Normal"/>
    <w:pPr>
      <w:keepNext w:val="1"/>
      <w:keepLines w:val="1"/>
      <w:spacing w:after="0" w:before="40" w:lineRule="auto"/>
    </w:pPr>
    <w:rPr>
      <w:color w:val="2f5496"/>
      <w:sz w:val="24"/>
      <w:szCs w:val="24"/>
    </w:rPr>
  </w:style>
  <w:style w:type="paragraph" w:styleId="Heading3">
    <w:name w:val="heading 3"/>
    <w:basedOn w:val="Normal"/>
    <w:next w:val="Normal"/>
    <w:pPr>
      <w:keepNext w:val="1"/>
      <w:keepLines w:val="1"/>
      <w:spacing w:after="0" w:before="40" w:lineRule="auto"/>
    </w:pPr>
    <w:rPr>
      <w:color w:val="1f3763"/>
      <w:sz w:val="24"/>
      <w:szCs w:val="24"/>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10" w:line="268" w:lineRule="auto"/>
      <w:ind w:left="10" w:right="28" w:hanging="10"/>
      <w:jc w:val="both"/>
    </w:pPr>
    <w:rPr>
      <w:b w:val="1"/>
      <w:color w:val="000000"/>
      <w:sz w:val="21"/>
      <w:szCs w:val="21"/>
    </w:rPr>
  </w:style>
  <w:style w:type="paragraph" w:styleId="Heading6">
    <w:name w:val="heading 6"/>
    <w:basedOn w:val="Normal"/>
    <w:next w:val="Normal"/>
    <w:pPr>
      <w:keepNext w:val="1"/>
      <w:keepLines w:val="1"/>
      <w:spacing w:after="0" w:before="40" w:lineRule="auto"/>
    </w:pPr>
    <w:rPr>
      <w:color w:val="1f3763"/>
      <w:sz w:val="21"/>
      <w:szCs w:val="21"/>
    </w:rPr>
  </w:style>
  <w:style w:type="paragraph" w:styleId="Title">
    <w:name w:val="Title"/>
    <w:basedOn w:val="Normal"/>
    <w:next w:val="Normal"/>
    <w:pPr>
      <w:keepNext w:val="1"/>
      <w:keepLines w:val="1"/>
      <w:spacing w:after="120" w:before="480" w:line="271" w:lineRule="auto"/>
      <w:ind w:left="20" w:right="28" w:hanging="10"/>
      <w:jc w:val="both"/>
    </w:pPr>
    <w:rPr>
      <w:b w:val="1"/>
      <w:color w:val="000000"/>
      <w:sz w:val="72"/>
      <w:szCs w:val="72"/>
    </w:rPr>
  </w:style>
  <w:style w:type="paragraph" w:styleId="Normal" w:default="1">
    <w:name w:val="Normal"/>
    <w:qFormat w:val="1"/>
    <w:rsid w:val="00956D05"/>
  </w:style>
  <w:style w:type="paragraph" w:styleId="Titre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5" w:before="120" w:line="268" w:lineRule="auto"/>
      <w:ind w:left="720" w:right="28" w:hanging="720"/>
      <w:jc w:val="both"/>
      <w:outlineLvl w:val="0"/>
    </w:pPr>
    <w:rPr>
      <w:b w:val="1"/>
      <w:color w:val="0070c0"/>
      <w:sz w:val="24"/>
      <w:szCs w:val="24"/>
    </w:rPr>
  </w:style>
  <w:style w:type="paragraph" w:styleId="Titre2">
    <w:name w:val="heading 2"/>
    <w:basedOn w:val="Normal"/>
    <w:next w:val="Normal"/>
    <w:uiPriority w:val="9"/>
    <w:unhideWhenUsed w:val="1"/>
    <w:qFormat w:val="1"/>
    <w:pPr>
      <w:keepNext w:val="1"/>
      <w:keepLines w:val="1"/>
      <w:spacing w:after="0" w:before="40"/>
      <w:outlineLvl w:val="1"/>
    </w:pPr>
    <w:rPr>
      <w:color w:val="2f5496"/>
      <w:sz w:val="24"/>
      <w:szCs w:val="24"/>
    </w:rPr>
  </w:style>
  <w:style w:type="paragraph" w:styleId="Titre3">
    <w:name w:val="heading 3"/>
    <w:basedOn w:val="Normal"/>
    <w:next w:val="Normal"/>
    <w:uiPriority w:val="9"/>
    <w:semiHidden w:val="1"/>
    <w:unhideWhenUsed w:val="1"/>
    <w:qFormat w:val="1"/>
    <w:pPr>
      <w:keepNext w:val="1"/>
      <w:keepLines w:val="1"/>
      <w:spacing w:after="0" w:before="40"/>
      <w:outlineLvl w:val="2"/>
    </w:pPr>
    <w:rPr>
      <w:color w:val="1f3763"/>
      <w:sz w:val="24"/>
      <w:szCs w:val="24"/>
    </w:rPr>
  </w:style>
  <w:style w:type="paragraph" w:styleId="Titre4">
    <w:name w:val="heading 4"/>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0" w:line="268" w:lineRule="auto"/>
      <w:ind w:left="10" w:right="28" w:hanging="10"/>
      <w:jc w:val="both"/>
      <w:outlineLvl w:val="3"/>
    </w:pPr>
    <w:rPr>
      <w:b w:val="1"/>
      <w:color w:val="000000"/>
      <w:sz w:val="21"/>
      <w:szCs w:val="21"/>
    </w:rPr>
  </w:style>
  <w:style w:type="paragraph" w:styleId="Titre5">
    <w:name w:val="heading 5"/>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10" w:line="268" w:lineRule="auto"/>
      <w:ind w:left="10" w:right="28" w:hanging="10"/>
      <w:jc w:val="both"/>
      <w:outlineLvl w:val="4"/>
    </w:pPr>
    <w:rPr>
      <w:b w:val="1"/>
      <w:color w:val="000000"/>
      <w:sz w:val="21"/>
      <w:szCs w:val="21"/>
    </w:rPr>
  </w:style>
  <w:style w:type="paragraph" w:styleId="Titre6">
    <w:name w:val="heading 6"/>
    <w:basedOn w:val="Normal"/>
    <w:next w:val="Normal"/>
    <w:uiPriority w:val="9"/>
    <w:semiHidden w:val="1"/>
    <w:unhideWhenUsed w:val="1"/>
    <w:qFormat w:val="1"/>
    <w:pPr>
      <w:keepNext w:val="1"/>
      <w:keepLines w:val="1"/>
      <w:spacing w:after="0" w:before="40"/>
      <w:outlineLvl w:val="5"/>
    </w:pPr>
    <w:rPr>
      <w:color w:val="1f3763"/>
      <w:sz w:val="21"/>
      <w:szCs w:val="2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line="271" w:lineRule="auto"/>
      <w:ind w:left="20" w:right="28" w:hanging="10"/>
      <w:jc w:val="both"/>
    </w:pPr>
    <w:rPr>
      <w:b w:val="1"/>
      <w:color w:val="000000"/>
      <w:sz w:val="72"/>
      <w:szCs w:val="72"/>
    </w:rPr>
  </w:style>
  <w:style w:type="paragraph" w:styleId="Sous-titre">
    <w:name w:val="Subtitle"/>
    <w:basedOn w:val="Normal"/>
    <w:next w:val="Normal"/>
    <w:pPr>
      <w:keepNext w:val="1"/>
      <w:keepLines w:val="1"/>
      <w:spacing w:after="80" w:before="360" w:line="271" w:lineRule="auto"/>
      <w:ind w:left="20" w:right="28" w:hanging="10"/>
      <w:jc w:val="both"/>
    </w:pPr>
    <w:rPr>
      <w:rFonts w:ascii="Georgia" w:cs="Georgia" w:eastAsia="Georgia" w:hAnsi="Georgia"/>
      <w:i w:val="1"/>
      <w:color w:val="666666"/>
      <w:sz w:val="48"/>
      <w:szCs w:val="48"/>
    </w:rPr>
  </w:style>
  <w:style w:type="table" w:styleId="a" w:customStyle="1">
    <w:basedOn w:val="TableauNormal"/>
    <w:tblPr>
      <w:tblStyleRowBandSize w:val="1"/>
      <w:tblStyleColBandSize w:val="1"/>
      <w:tblCellMar>
        <w:left w:w="115.0" w:type="dxa"/>
        <w:right w:w="115.0" w:type="dxa"/>
      </w:tblCellMar>
    </w:tblPr>
  </w:style>
  <w:style w:type="table" w:styleId="a0" w:customStyle="1">
    <w:basedOn w:val="TableauNormal"/>
    <w:tblPr>
      <w:tblStyleRowBandSize w:val="1"/>
      <w:tblStyleColBandSize w:val="1"/>
      <w:tblCellMar>
        <w:left w:w="115.0" w:type="dxa"/>
        <w:right w:w="115.0" w:type="dxa"/>
      </w:tblCellMar>
    </w:tblPr>
  </w:style>
  <w:style w:type="table" w:styleId="a1" w:customStyle="1">
    <w:basedOn w:val="TableauNormal"/>
    <w:tblPr>
      <w:tblStyleRowBandSize w:val="1"/>
      <w:tblStyleColBandSize w:val="1"/>
      <w:tblCellMar>
        <w:left w:w="115.0" w:type="dxa"/>
        <w:right w:w="115.0" w:type="dxa"/>
      </w:tblCellMar>
    </w:tblPr>
  </w:style>
  <w:style w:type="table" w:styleId="a2" w:customStyle="1">
    <w:basedOn w:val="TableauNormal"/>
    <w:tblPr>
      <w:tblStyleRowBandSize w:val="1"/>
      <w:tblStyleColBandSize w:val="1"/>
      <w:tblCellMar>
        <w:left w:w="115.0" w:type="dxa"/>
        <w:right w:w="115.0" w:type="dxa"/>
      </w:tblCellMar>
    </w:tblPr>
  </w:style>
  <w:style w:type="table" w:styleId="a3" w:customStyle="1">
    <w:basedOn w:val="TableauNormal"/>
    <w:tblPr>
      <w:tblStyleRowBandSize w:val="1"/>
      <w:tblStyleColBandSize w:val="1"/>
      <w:tblCellMar>
        <w:left w:w="115.0" w:type="dxa"/>
        <w:right w:w="115.0" w:type="dxa"/>
      </w:tblCellMar>
    </w:tblPr>
  </w:style>
  <w:style w:type="table" w:styleId="a4" w:customStyle="1">
    <w:basedOn w:val="TableauNormal"/>
    <w:tblPr>
      <w:tblStyleRowBandSize w:val="1"/>
      <w:tblStyleColBandSize w:val="1"/>
      <w:tblCellMar>
        <w:left w:w="115.0" w:type="dxa"/>
        <w:right w:w="115.0" w:type="dxa"/>
      </w:tblCellMar>
    </w:tblPr>
  </w:style>
  <w:style w:type="table" w:styleId="a5" w:customStyle="1">
    <w:basedOn w:val="TableauNormal"/>
    <w:tblPr>
      <w:tblStyleRowBandSize w:val="1"/>
      <w:tblStyleColBandSize w:val="1"/>
      <w:tblCellMar>
        <w:left w:w="115.0" w:type="dxa"/>
        <w:right w:w="115.0" w:type="dxa"/>
      </w:tblCellMar>
    </w:tblPr>
  </w:style>
  <w:style w:type="table" w:styleId="a6" w:customStyle="1">
    <w:basedOn w:val="TableauNormal"/>
    <w:tblPr>
      <w:tblStyleRowBandSize w:val="1"/>
      <w:tblStyleColBandSize w:val="1"/>
      <w:tblCellMar>
        <w:left w:w="115.0" w:type="dxa"/>
        <w:right w:w="115.0" w:type="dxa"/>
      </w:tblCellMar>
    </w:tblPr>
  </w:style>
  <w:style w:type="table" w:styleId="a7" w:customStyle="1">
    <w:basedOn w:val="TableauNormal"/>
    <w:tblPr>
      <w:tblStyleRowBandSize w:val="1"/>
      <w:tblStyleColBandSize w:val="1"/>
      <w:tblCellMar>
        <w:left w:w="115.0" w:type="dxa"/>
        <w:right w:w="115.0" w:type="dxa"/>
      </w:tblCellMar>
    </w:tblPr>
  </w:style>
  <w:style w:type="table" w:styleId="a8" w:customStyle="1">
    <w:basedOn w:val="TableauNormal"/>
    <w:tblPr>
      <w:tblStyleRowBandSize w:val="1"/>
      <w:tblStyleColBandSize w:val="1"/>
      <w:tblCellMar>
        <w:left w:w="115.0" w:type="dxa"/>
        <w:right w:w="115.0" w:type="dxa"/>
      </w:tblCellMar>
    </w:tblPr>
  </w:style>
  <w:style w:type="table" w:styleId="a9" w:customStyle="1">
    <w:basedOn w:val="TableauNormal"/>
    <w:tblPr>
      <w:tblStyleRowBandSize w:val="1"/>
      <w:tblStyleColBandSize w:val="1"/>
      <w:tblCellMar>
        <w:left w:w="115.0" w:type="dxa"/>
        <w:right w:w="115.0" w:type="dxa"/>
      </w:tblCellMar>
    </w:tblPr>
  </w:style>
  <w:style w:type="table" w:styleId="aa"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b" w:customStyle="1">
    <w:basedOn w:val="TableauNormal"/>
    <w:tblPr>
      <w:tblStyleRowBandSize w:val="1"/>
      <w:tblStyleColBandSize w:val="1"/>
      <w:tblCellMar>
        <w:left w:w="115.0" w:type="dxa"/>
        <w:right w:w="115.0" w:type="dxa"/>
      </w:tblCellMar>
    </w:tblPr>
  </w:style>
  <w:style w:type="table" w:styleId="ac" w:customStyle="1">
    <w:basedOn w:val="TableauNormal"/>
    <w:tblPr>
      <w:tblStyleRowBandSize w:val="1"/>
      <w:tblStyleColBandSize w:val="1"/>
      <w:tblCellMar>
        <w:left w:w="115.0" w:type="dxa"/>
        <w:right w:w="115.0" w:type="dxa"/>
      </w:tblCellMar>
    </w:tblPr>
  </w:style>
  <w:style w:type="table" w:styleId="ad" w:customStyle="1">
    <w:basedOn w:val="TableauNormal"/>
    <w:tblPr>
      <w:tblStyleRowBandSize w:val="1"/>
      <w:tblStyleColBandSize w:val="1"/>
      <w:tblCellMar>
        <w:left w:w="115.0" w:type="dxa"/>
        <w:right w:w="115.0" w:type="dxa"/>
      </w:tblCellMar>
    </w:tblPr>
  </w:style>
  <w:style w:type="table" w:styleId="ae" w:customStyle="1">
    <w:basedOn w:val="TableauNormal"/>
    <w:tblPr>
      <w:tblStyleRowBandSize w:val="1"/>
      <w:tblStyleColBandSize w:val="1"/>
      <w:tblCellMar>
        <w:left w:w="115.0" w:type="dxa"/>
        <w:right w:w="115.0" w:type="dxa"/>
      </w:tblCellMar>
    </w:tblPr>
  </w:style>
  <w:style w:type="table" w:styleId="af" w:customStyle="1">
    <w:basedOn w:val="TableauNormal"/>
    <w:tblPr>
      <w:tblStyleRowBandSize w:val="1"/>
      <w:tblStyleColBandSize w:val="1"/>
      <w:tblCellMar>
        <w:left w:w="115.0" w:type="dxa"/>
        <w:right w:w="115.0" w:type="dxa"/>
      </w:tblCellMar>
    </w:tblPr>
  </w:style>
  <w:style w:type="table" w:styleId="af0" w:customStyle="1">
    <w:basedOn w:val="TableauNormal"/>
    <w:tblPr>
      <w:tblStyleRowBandSize w:val="1"/>
      <w:tblStyleColBandSize w:val="1"/>
      <w:tblCellMar>
        <w:left w:w="115.0" w:type="dxa"/>
        <w:right w:w="115.0" w:type="dxa"/>
      </w:tblCellMar>
    </w:tblPr>
  </w:style>
  <w:style w:type="table" w:styleId="af1" w:customStyle="1">
    <w:basedOn w:val="TableauNormal"/>
    <w:tblPr>
      <w:tblStyleRowBandSize w:val="1"/>
      <w:tblStyleColBandSize w:val="1"/>
      <w:tblCellMar>
        <w:left w:w="115.0" w:type="dxa"/>
        <w:right w:w="115.0" w:type="dxa"/>
      </w:tblCellMar>
    </w:tblPr>
  </w:style>
  <w:style w:type="table" w:styleId="af2" w:customStyle="1">
    <w:basedOn w:val="TableauNormal"/>
    <w:tblPr>
      <w:tblStyleRowBandSize w:val="1"/>
      <w:tblStyleColBandSize w:val="1"/>
      <w:tblCellMar>
        <w:left w:w="115.0" w:type="dxa"/>
        <w:right w:w="115.0" w:type="dxa"/>
      </w:tblCellMar>
    </w:tblPr>
  </w:style>
  <w:style w:type="table" w:styleId="af3" w:customStyle="1">
    <w:basedOn w:val="TableauNormal"/>
    <w:tblPr>
      <w:tblStyleRowBandSize w:val="1"/>
      <w:tblStyleColBandSize w:val="1"/>
      <w:tblCellMar>
        <w:left w:w="115.0" w:type="dxa"/>
        <w:right w:w="115.0" w:type="dxa"/>
      </w:tblCellMar>
    </w:tblPr>
  </w:style>
  <w:style w:type="table" w:styleId="af4" w:customStyle="1">
    <w:basedOn w:val="TableauNormal"/>
    <w:tblPr>
      <w:tblStyleRowBandSize w:val="1"/>
      <w:tblStyleColBandSize w:val="1"/>
      <w:tblCellMar>
        <w:left w:w="115.0" w:type="dxa"/>
        <w:right w:w="115.0" w:type="dxa"/>
      </w:tblCellMar>
    </w:tblPr>
  </w:style>
  <w:style w:type="character" w:styleId="Textedelespacerserv">
    <w:name w:val="Placeholder Text"/>
    <w:basedOn w:val="Policepardfaut"/>
    <w:uiPriority w:val="99"/>
    <w:semiHidden w:val="1"/>
    <w:rsid w:val="00FC76C9"/>
    <w:rPr>
      <w:color w:val="808080"/>
    </w:rPr>
  </w:style>
  <w:style w:type="paragraph" w:styleId="En-tte">
    <w:name w:val="header"/>
    <w:basedOn w:val="Normal"/>
    <w:link w:val="En-tteCar"/>
    <w:uiPriority w:val="99"/>
    <w:unhideWhenUsed w:val="1"/>
    <w:rsid w:val="004C1579"/>
    <w:pPr>
      <w:tabs>
        <w:tab w:val="center" w:pos="4680"/>
        <w:tab w:val="right" w:pos="9360"/>
      </w:tabs>
      <w:spacing w:after="0" w:line="240" w:lineRule="auto"/>
    </w:pPr>
  </w:style>
  <w:style w:type="character" w:styleId="En-tteCar" w:customStyle="1">
    <w:name w:val="En-tête Car"/>
    <w:basedOn w:val="Policepardfaut"/>
    <w:link w:val="En-tte"/>
    <w:uiPriority w:val="99"/>
    <w:rsid w:val="004C1579"/>
  </w:style>
  <w:style w:type="paragraph" w:styleId="Pieddepage">
    <w:name w:val="footer"/>
    <w:basedOn w:val="Normal"/>
    <w:link w:val="PieddepageCar"/>
    <w:uiPriority w:val="99"/>
    <w:unhideWhenUsed w:val="1"/>
    <w:rsid w:val="004C1579"/>
    <w:pPr>
      <w:tabs>
        <w:tab w:val="center" w:pos="4680"/>
        <w:tab w:val="right" w:pos="9360"/>
      </w:tabs>
      <w:spacing w:after="0" w:line="240" w:lineRule="auto"/>
    </w:pPr>
  </w:style>
  <w:style w:type="character" w:styleId="PieddepageCar" w:customStyle="1">
    <w:name w:val="Pied de page Car"/>
    <w:basedOn w:val="Policepardfaut"/>
    <w:link w:val="Pieddepage"/>
    <w:uiPriority w:val="99"/>
    <w:rsid w:val="004C1579"/>
  </w:style>
  <w:style w:type="character" w:styleId="Mention1" w:customStyle="1">
    <w:name w:val="Mention1"/>
    <w:basedOn w:val="Policepardfaut"/>
    <w:uiPriority w:val="99"/>
    <w:unhideWhenUsed w:val="1"/>
    <w:rPr>
      <w:color w:val="2b579a"/>
      <w:shd w:color="auto" w:fill="e6e6e6" w:val="clear"/>
    </w:rPr>
  </w:style>
  <w:style w:type="paragraph" w:styleId="Commentaire">
    <w:name w:val="annotation text"/>
    <w:basedOn w:val="Normal"/>
    <w:link w:val="CommentaireCar"/>
    <w:uiPriority w:val="99"/>
    <w:unhideWhenUsed w:val="1"/>
    <w:pPr>
      <w:spacing w:line="240" w:lineRule="auto"/>
    </w:pPr>
    <w:rPr>
      <w:sz w:val="20"/>
      <w:szCs w:val="20"/>
    </w:rPr>
  </w:style>
  <w:style w:type="character" w:styleId="CommentaireCar" w:customStyle="1">
    <w:name w:val="Commentaire Car"/>
    <w:basedOn w:val="Policepardfaut"/>
    <w:link w:val="Commentaire"/>
    <w:uiPriority w:val="99"/>
    <w:rPr>
      <w:sz w:val="20"/>
      <w:szCs w:val="20"/>
    </w:rPr>
  </w:style>
  <w:style w:type="character" w:styleId="Marquedecommentaire">
    <w:name w:val="annotation reference"/>
    <w:basedOn w:val="Policepardfaut"/>
    <w:uiPriority w:val="99"/>
    <w:semiHidden w:val="1"/>
    <w:unhideWhenUsed w:val="1"/>
    <w:rPr>
      <w:sz w:val="16"/>
      <w:szCs w:val="16"/>
    </w:rPr>
  </w:style>
  <w:style w:type="character" w:styleId="Lienhypertexte">
    <w:name w:val="Hyperlink"/>
    <w:basedOn w:val="Policepardfaut"/>
    <w:uiPriority w:val="99"/>
    <w:unhideWhenUsed w:val="1"/>
    <w:rsid w:val="00376010"/>
    <w:rPr>
      <w:color w:val="0000ff" w:themeColor="hyperlink"/>
      <w:u w:val="single"/>
    </w:rPr>
  </w:style>
  <w:style w:type="character" w:styleId="Mentionnonrsolue1" w:customStyle="1">
    <w:name w:val="Mention non résolue1"/>
    <w:basedOn w:val="Policepardfaut"/>
    <w:uiPriority w:val="99"/>
    <w:semiHidden w:val="1"/>
    <w:unhideWhenUsed w:val="1"/>
    <w:rsid w:val="00376010"/>
    <w:rPr>
      <w:color w:val="605e5c"/>
      <w:shd w:color="auto" w:fill="e1dfdd" w:val="clear"/>
    </w:rPr>
  </w:style>
  <w:style w:type="character" w:styleId="Lienhypertextesuivivisit">
    <w:name w:val="FollowedHyperlink"/>
    <w:basedOn w:val="Policepardfaut"/>
    <w:uiPriority w:val="99"/>
    <w:semiHidden w:val="1"/>
    <w:unhideWhenUsed w:val="1"/>
    <w:rsid w:val="00376010"/>
    <w:rPr>
      <w:color w:val="800080" w:themeColor="followedHyperlink"/>
      <w:u w:val="single"/>
    </w:rPr>
  </w:style>
  <w:style w:type="paragraph" w:styleId="Paragraphedeliste">
    <w:name w:val="List Paragraph"/>
    <w:basedOn w:val="Normal"/>
    <w:uiPriority w:val="34"/>
    <w:qFormat w:val="1"/>
    <w:rsid w:val="003577A1"/>
    <w:pPr>
      <w:ind w:left="720"/>
      <w:contextualSpacing w:val="1"/>
    </w:pPr>
  </w:style>
  <w:style w:type="paragraph" w:styleId="Objetducommentaire">
    <w:name w:val="annotation subject"/>
    <w:basedOn w:val="Commentaire"/>
    <w:next w:val="Commentaire"/>
    <w:link w:val="ObjetducommentaireCar"/>
    <w:uiPriority w:val="99"/>
    <w:semiHidden w:val="1"/>
    <w:unhideWhenUsed w:val="1"/>
    <w:rsid w:val="003577A1"/>
    <w:rPr>
      <w:b w:val="1"/>
      <w:bCs w:val="1"/>
    </w:rPr>
  </w:style>
  <w:style w:type="character" w:styleId="ObjetducommentaireCar" w:customStyle="1">
    <w:name w:val="Objet du commentaire Car"/>
    <w:basedOn w:val="CommentaireCar"/>
    <w:link w:val="Objetducommentaire"/>
    <w:uiPriority w:val="99"/>
    <w:semiHidden w:val="1"/>
    <w:rsid w:val="003577A1"/>
    <w:rPr>
      <w:b w:val="1"/>
      <w:bCs w:val="1"/>
      <w:sz w:val="20"/>
      <w:szCs w:val="20"/>
    </w:rPr>
  </w:style>
  <w:style w:type="paragraph" w:styleId="Rvision">
    <w:name w:val="Revision"/>
    <w:hidden w:val="1"/>
    <w:uiPriority w:val="99"/>
    <w:semiHidden w:val="1"/>
    <w:rsid w:val="003B0139"/>
    <w:pPr>
      <w:spacing w:after="0" w:line="240" w:lineRule="auto"/>
    </w:pPr>
  </w:style>
  <w:style w:type="paragraph" w:styleId="Notedebasdepage">
    <w:name w:val="footnote text"/>
    <w:basedOn w:val="Normal"/>
    <w:link w:val="NotedebasdepageCar"/>
    <w:uiPriority w:val="99"/>
    <w:semiHidden w:val="1"/>
    <w:unhideWhenUsed w:val="1"/>
    <w:rsid w:val="004D76E5"/>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4D76E5"/>
    <w:rPr>
      <w:sz w:val="20"/>
      <w:szCs w:val="20"/>
    </w:rPr>
  </w:style>
  <w:style w:type="character" w:styleId="Appelnotedebasdep">
    <w:name w:val="footnote reference"/>
    <w:basedOn w:val="Policepardfaut"/>
    <w:uiPriority w:val="99"/>
    <w:semiHidden w:val="1"/>
    <w:unhideWhenUsed w:val="1"/>
    <w:rsid w:val="004D76E5"/>
    <w:rPr>
      <w:vertAlign w:val="superscript"/>
    </w:rPr>
  </w:style>
  <w:style w:type="table" w:styleId="af5" w:customStyle="1">
    <w:basedOn w:val="TableauNormal"/>
    <w:tblPr>
      <w:tblStyleRowBandSize w:val="1"/>
      <w:tblStyleColBandSize w:val="1"/>
      <w:tblCellMar>
        <w:left w:w="115.0" w:type="dxa"/>
        <w:right w:w="115.0" w:type="dxa"/>
      </w:tblCellMar>
    </w:tblPr>
  </w:style>
  <w:style w:type="table" w:styleId="af6" w:customStyle="1">
    <w:basedOn w:val="TableauNormal"/>
    <w:tblPr>
      <w:tblStyleRowBandSize w:val="1"/>
      <w:tblStyleColBandSize w:val="1"/>
      <w:tblCellMar>
        <w:left w:w="115.0" w:type="dxa"/>
        <w:right w:w="115.0" w:type="dxa"/>
      </w:tblCellMar>
    </w:tblPr>
  </w:style>
  <w:style w:type="table" w:styleId="af7" w:customStyle="1">
    <w:basedOn w:val="TableauNormal"/>
    <w:tblPr>
      <w:tblStyleRowBandSize w:val="1"/>
      <w:tblStyleColBandSize w:val="1"/>
      <w:tblCellMar>
        <w:left w:w="115.0" w:type="dxa"/>
        <w:right w:w="115.0" w:type="dxa"/>
      </w:tblCellMar>
    </w:tblPr>
  </w:style>
  <w:style w:type="table" w:styleId="af8" w:customStyle="1">
    <w:basedOn w:val="TableauNormal"/>
    <w:tblPr>
      <w:tblStyleRowBandSize w:val="1"/>
      <w:tblStyleColBandSize w:val="1"/>
      <w:tblCellMar>
        <w:left w:w="115.0" w:type="dxa"/>
        <w:right w:w="115.0" w:type="dxa"/>
      </w:tblCellMar>
    </w:tblPr>
  </w:style>
  <w:style w:type="table" w:styleId="af9" w:customStyle="1">
    <w:basedOn w:val="TableauNormal"/>
    <w:tblPr>
      <w:tblStyleRowBandSize w:val="1"/>
      <w:tblStyleColBandSize w:val="1"/>
      <w:tblCellMar>
        <w:left w:w="115.0" w:type="dxa"/>
        <w:right w:w="115.0" w:type="dxa"/>
      </w:tblCellMar>
    </w:tblPr>
  </w:style>
  <w:style w:type="table" w:styleId="afa" w:customStyle="1">
    <w:basedOn w:val="TableauNormal"/>
    <w:tblPr>
      <w:tblStyleRowBandSize w:val="1"/>
      <w:tblStyleColBandSize w:val="1"/>
      <w:tblCellMar>
        <w:left w:w="115.0" w:type="dxa"/>
        <w:right w:w="115.0" w:type="dxa"/>
      </w:tblCellMar>
    </w:tblPr>
  </w:style>
  <w:style w:type="table" w:styleId="afb" w:customStyle="1">
    <w:basedOn w:val="TableauNormal"/>
    <w:tblPr>
      <w:tblStyleRowBandSize w:val="1"/>
      <w:tblStyleColBandSize w:val="1"/>
      <w:tblCellMar>
        <w:left w:w="115.0" w:type="dxa"/>
        <w:right w:w="115.0" w:type="dxa"/>
      </w:tblCellMar>
    </w:tblPr>
  </w:style>
  <w:style w:type="table" w:styleId="afc" w:customStyle="1">
    <w:basedOn w:val="TableauNormal"/>
    <w:tblPr>
      <w:tblStyleRowBandSize w:val="1"/>
      <w:tblStyleColBandSize w:val="1"/>
      <w:tblCellMar>
        <w:left w:w="115.0" w:type="dxa"/>
        <w:right w:w="115.0" w:type="dxa"/>
      </w:tblCellMar>
    </w:tblPr>
  </w:style>
  <w:style w:type="table" w:styleId="afd" w:customStyle="1">
    <w:basedOn w:val="TableauNormal"/>
    <w:tblPr>
      <w:tblStyleRowBandSize w:val="1"/>
      <w:tblStyleColBandSize w:val="1"/>
      <w:tblCellMar>
        <w:left w:w="115.0" w:type="dxa"/>
        <w:right w:w="115.0" w:type="dxa"/>
      </w:tblCellMar>
    </w:tblPr>
  </w:style>
  <w:style w:type="table" w:styleId="afe" w:customStyle="1">
    <w:basedOn w:val="TableauNormal"/>
    <w:tblPr>
      <w:tblStyleRowBandSize w:val="1"/>
      <w:tblStyleColBandSize w:val="1"/>
      <w:tblCellMar>
        <w:left w:w="115.0" w:type="dxa"/>
        <w:right w:w="115.0" w:type="dxa"/>
      </w:tblCellMar>
    </w:tblPr>
  </w:style>
  <w:style w:type="table" w:styleId="aff" w:customStyle="1">
    <w:basedOn w:val="TableauNormal"/>
    <w:tblPr>
      <w:tblStyleRowBandSize w:val="1"/>
      <w:tblStyleColBandSize w:val="1"/>
      <w:tblCellMar>
        <w:left w:w="115.0" w:type="dxa"/>
        <w:right w:w="115.0" w:type="dxa"/>
      </w:tblCellMar>
    </w:tblPr>
  </w:style>
  <w:style w:type="table" w:styleId="aff0" w:customStyle="1">
    <w:basedOn w:val="TableauNormal"/>
    <w:tblPr>
      <w:tblStyleRowBandSize w:val="1"/>
      <w:tblStyleColBandSize w:val="1"/>
      <w:tblCellMar>
        <w:top w:w="15.0" w:type="dxa"/>
        <w:left w:w="115.0" w:type="dxa"/>
        <w:bottom w:w="15.0" w:type="dxa"/>
        <w:right w:w="115.0" w:type="dxa"/>
      </w:tblCellMar>
    </w:tblPr>
  </w:style>
  <w:style w:type="table" w:styleId="aff1" w:customStyle="1">
    <w:basedOn w:val="TableauNormal"/>
    <w:tblPr>
      <w:tblStyleRowBandSize w:val="1"/>
      <w:tblStyleColBandSize w:val="1"/>
      <w:tblCellMar>
        <w:left w:w="115.0" w:type="dxa"/>
        <w:right w:w="115.0" w:type="dxa"/>
      </w:tblCellMar>
    </w:tblPr>
  </w:style>
  <w:style w:type="table" w:styleId="aff2" w:customStyle="1">
    <w:basedOn w:val="TableauNormal"/>
    <w:tblPr>
      <w:tblStyleRowBandSize w:val="1"/>
      <w:tblStyleColBandSize w:val="1"/>
      <w:tblCellMar>
        <w:left w:w="115.0" w:type="dxa"/>
        <w:right w:w="115.0" w:type="dxa"/>
      </w:tblCellMar>
    </w:tblPr>
  </w:style>
  <w:style w:type="table" w:styleId="aff3" w:customStyle="1">
    <w:basedOn w:val="TableauNormal"/>
    <w:tblPr>
      <w:tblStyleRowBandSize w:val="1"/>
      <w:tblStyleColBandSize w:val="1"/>
      <w:tblCellMar>
        <w:left w:w="115.0" w:type="dxa"/>
        <w:right w:w="115.0" w:type="dxa"/>
      </w:tblCellMar>
    </w:tblPr>
  </w:style>
  <w:style w:type="table" w:styleId="aff4" w:customStyle="1">
    <w:basedOn w:val="TableauNormal"/>
    <w:tblPr>
      <w:tblStyleRowBandSize w:val="1"/>
      <w:tblStyleColBandSize w:val="1"/>
      <w:tblCellMar>
        <w:left w:w="115.0" w:type="dxa"/>
        <w:right w:w="115.0" w:type="dxa"/>
      </w:tblCellMar>
    </w:tblPr>
  </w:style>
  <w:style w:type="table" w:styleId="aff5" w:customStyle="1">
    <w:basedOn w:val="TableauNormal"/>
    <w:tblPr>
      <w:tblStyleRowBandSize w:val="1"/>
      <w:tblStyleColBandSize w:val="1"/>
      <w:tblCellMar>
        <w:left w:w="115.0" w:type="dxa"/>
        <w:right w:w="115.0" w:type="dxa"/>
      </w:tblCellMar>
    </w:tblPr>
  </w:style>
  <w:style w:type="table" w:styleId="aff6" w:customStyle="1">
    <w:basedOn w:val="TableauNormal"/>
    <w:tblPr>
      <w:tblStyleRowBandSize w:val="1"/>
      <w:tblStyleColBandSize w:val="1"/>
      <w:tblCellMar>
        <w:left w:w="115.0" w:type="dxa"/>
        <w:right w:w="115.0" w:type="dxa"/>
      </w:tblCellMar>
    </w:tblPr>
  </w:style>
  <w:style w:type="table" w:styleId="aff7" w:customStyle="1">
    <w:basedOn w:val="TableauNormal"/>
    <w:tblPr>
      <w:tblStyleRowBandSize w:val="1"/>
      <w:tblStyleColBandSize w:val="1"/>
      <w:tblCellMar>
        <w:left w:w="115.0" w:type="dxa"/>
        <w:right w:w="115.0" w:type="dxa"/>
      </w:tblCellMar>
    </w:tblPr>
  </w:style>
  <w:style w:type="table" w:styleId="aff8" w:customStyle="1">
    <w:basedOn w:val="TableauNormal"/>
    <w:tblPr>
      <w:tblStyleRowBandSize w:val="1"/>
      <w:tblStyleColBandSize w:val="1"/>
      <w:tblCellMar>
        <w:left w:w="115.0" w:type="dxa"/>
        <w:right w:w="115.0" w:type="dxa"/>
      </w:tblCellMar>
    </w:tblPr>
  </w:style>
  <w:style w:type="table" w:styleId="aff9" w:customStyle="1">
    <w:basedOn w:val="TableauNormal"/>
    <w:tblPr>
      <w:tblStyleRowBandSize w:val="1"/>
      <w:tblStyleColBandSize w:val="1"/>
      <w:tblCellMar>
        <w:left w:w="115.0" w:type="dxa"/>
        <w:right w:w="115.0" w:type="dxa"/>
      </w:tblCellMar>
    </w:tblPr>
  </w:style>
  <w:style w:type="table" w:styleId="affa" w:customStyle="1">
    <w:basedOn w:val="TableauNormal"/>
    <w:tblPr>
      <w:tblStyleRowBandSize w:val="1"/>
      <w:tblStyleColBandSize w:val="1"/>
      <w:tblCellMar>
        <w:left w:w="115.0" w:type="dxa"/>
        <w:right w:w="115.0" w:type="dxa"/>
      </w:tblCellMar>
    </w:tblPr>
  </w:style>
  <w:style w:type="table" w:styleId="affb"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c"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d"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e"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0"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1"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2"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3"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4"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5"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6"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7"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8"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9"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a"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b"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c"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d"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e"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f"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affff0" w:customStyle="1">
    <w:basedOn w:val="Tableau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paragraph" w:styleId="NormalWeb">
    <w:name w:val="Normal (Web)"/>
    <w:basedOn w:val="Normal"/>
    <w:uiPriority w:val="99"/>
    <w:semiHidden w:val="1"/>
    <w:unhideWhenUsed w:val="1"/>
    <w:rsid w:val="00062678"/>
    <w:pPr>
      <w:spacing w:after="100" w:afterAutospacing="1" w:before="100" w:beforeAutospacing="1" w:line="240" w:lineRule="auto"/>
    </w:pPr>
    <w:rPr>
      <w:rFonts w:ascii="Times New Roman" w:cs="Times New Roman" w:eastAsia="Times New Roman" w:hAnsi="Times New Roman"/>
      <w:sz w:val="24"/>
      <w:szCs w:val="24"/>
      <w:lang w:val="fr-FR"/>
    </w:rPr>
  </w:style>
  <w:style w:type="character" w:styleId="Mentionnonrsolue2" w:customStyle="1">
    <w:name w:val="Mention non résolue2"/>
    <w:basedOn w:val="Policepardfaut"/>
    <w:uiPriority w:val="99"/>
    <w:semiHidden w:val="1"/>
    <w:unhideWhenUsed w:val="1"/>
    <w:rsid w:val="00695CF9"/>
    <w:rPr>
      <w:color w:val="605e5c"/>
      <w:shd w:color="auto" w:fill="e1dfdd" w:val="clear"/>
    </w:rPr>
  </w:style>
  <w:style w:type="character" w:styleId="Mentionnonrsolue">
    <w:name w:val="Unresolved Mention"/>
    <w:basedOn w:val="Policepardfaut"/>
    <w:uiPriority w:val="99"/>
    <w:semiHidden w:val="1"/>
    <w:unhideWhenUsed w:val="1"/>
    <w:rsid w:val="00D20B52"/>
    <w:rPr>
      <w:color w:val="605e5c"/>
      <w:shd w:color="auto" w:fill="e1dfdd" w:val="clear"/>
    </w:rPr>
  </w:style>
  <w:style w:type="paragraph" w:styleId="Subtitle">
    <w:name w:val="Subtitle"/>
    <w:basedOn w:val="Normal"/>
    <w:next w:val="Normal"/>
    <w:pPr>
      <w:keepNext w:val="1"/>
      <w:keepLines w:val="1"/>
      <w:spacing w:after="80" w:before="360" w:line="271" w:lineRule="auto"/>
      <w:ind w:left="20" w:right="28" w:hanging="10"/>
      <w:jc w:val="both"/>
    </w:pPr>
    <w:rPr>
      <w:rFonts w:ascii="Georgia" w:cs="Georgia" w:eastAsia="Georgia" w:hAnsi="Georgia"/>
      <w:i w:val="1"/>
      <w:color w:val="666666"/>
      <w:sz w:val="48"/>
      <w:szCs w:val="48"/>
    </w:rPr>
  </w:style>
  <w:style w:type="table" w:styleId="Table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9">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271" w:lineRule="auto"/>
      <w:ind w:left="20" w:right="28" w:hanging="10"/>
      <w:jc w:val="both"/>
    </w:pPr>
    <w:rPr>
      <w:rFonts w:ascii="Georgia" w:cs="Georgia" w:eastAsia="Georgia" w:hAnsi="Georgia"/>
      <w:i w:val="1"/>
      <w:color w:val="666666"/>
      <w:sz w:val="48"/>
      <w:szCs w:val="48"/>
    </w:rPr>
  </w:style>
  <w:style w:type="table" w:styleId="Table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9">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271" w:lineRule="auto"/>
      <w:ind w:left="20" w:right="28" w:hanging="10"/>
      <w:jc w:val="both"/>
    </w:pPr>
    <w:rPr>
      <w:rFonts w:ascii="Georgia" w:cs="Georgia" w:eastAsia="Georgia" w:hAnsi="Georgia"/>
      <w:i w:val="1"/>
      <w:color w:val="666666"/>
      <w:sz w:val="48"/>
      <w:szCs w:val="48"/>
    </w:rPr>
  </w:style>
  <w:style w:type="table" w:styleId="Table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9">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271" w:lineRule="auto"/>
      <w:ind w:left="20" w:right="28" w:hanging="10"/>
      <w:jc w:val="both"/>
    </w:pPr>
    <w:rPr>
      <w:rFonts w:ascii="Georgia" w:cs="Georgia" w:eastAsia="Georgia" w:hAnsi="Georgia"/>
      <w:i w:val="1"/>
      <w:color w:val="666666"/>
      <w:sz w:val="48"/>
      <w:szCs w:val="48"/>
    </w:rPr>
  </w:style>
  <w:style w:type="table" w:styleId="Table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1">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4">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5">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6">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7">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8">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 w:type="table" w:styleId="Table19">
    <w:basedOn w:val="TableNormal"/>
    <w:pPr>
      <w:spacing w:after="0" w:line="240" w:lineRule="auto"/>
      <w:ind w:left="20" w:right="28" w:hanging="10"/>
      <w:jc w:val="both"/>
    </w:pPr>
    <w:rPr>
      <w:sz w:val="21"/>
      <w:szCs w:val="21"/>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mptf.undp.org/project/00140679" TargetMode="External"/><Relationship Id="rId18" Type="http://schemas.openxmlformats.org/officeDocument/2006/relationships/header" Target="header3.xml"/><Relationship Id="rId8" Type="http://schemas.openxmlformats.org/officeDocument/2006/relationships/image" Target="media/image2.png"/><Relationship Id="rId26" Type="http://schemas.openxmlformats.org/officeDocument/2006/relationships/customXml" Target="../customXML/item5.xml"/><Relationship Id="rId21" Type="http://schemas.openxmlformats.org/officeDocument/2006/relationships/hyperlink" Target="https://docs.google.com/spreadsheets/d/13hmihyOPi3N-xXVHp2BePl5RhtThO5Bx/edit?usp=drive_link" TargetMode="External"/><Relationship Id="rId3" Type="http://schemas.openxmlformats.org/officeDocument/2006/relationships/fontTable" Target="fontTable.xml"/><Relationship Id="rId12" Type="http://schemas.openxmlformats.org/officeDocument/2006/relationships/hyperlink" Target="https://mptf.undp.org/project/00140679" TargetMode="External"/><Relationship Id="rId17" Type="http://schemas.openxmlformats.org/officeDocument/2006/relationships/footer" Target="footer2.xml"/><Relationship Id="rId7" Type="http://schemas.openxmlformats.org/officeDocument/2006/relationships/customXml" Target="../customXML/item1.xml"/><Relationship Id="rId25" Type="http://schemas.openxmlformats.org/officeDocument/2006/relationships/customXml" Target="../customXML/item4.xml"/><Relationship Id="rId20" Type="http://schemas.openxmlformats.org/officeDocument/2006/relationships/hyperlink" Target="https://docs.google.com/spreadsheets/d/1sEH_-BfnoOuGJetPcEj9dz0p3bVtC93v/edit?usp=drive_link" TargetMode="External"/><Relationship Id="rId2" Type="http://schemas.openxmlformats.org/officeDocument/2006/relationships/settings" Target="settings.xml"/><Relationship Id="rId16" Type="http://schemas.openxmlformats.org/officeDocument/2006/relationships/footer" Target="footer1.xml"/><Relationship Id="rId11" Type="http://schemas.openxmlformats.org/officeDocument/2006/relationships/hyperlink" Target="mailto:farhada@unops.org" TargetMode="External"/><Relationship Id="rId1" Type="http://schemas.openxmlformats.org/officeDocument/2006/relationships/theme" Target="theme/theme1.xml"/><Relationship Id="rId6" Type="http://schemas.openxmlformats.org/officeDocument/2006/relationships/styles" Target="styles.xml"/><Relationship Id="rId24" Type="http://schemas.openxmlformats.org/officeDocument/2006/relationships/customXml" Target="../customXML/item3.xml"/><Relationship Id="rId15"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hyperlink" Target="mailto:tatianaw@unops.org" TargetMode="External"/><Relationship Id="rId19" Type="http://schemas.openxmlformats.org/officeDocument/2006/relationships/hyperlink" Target="https://docs.google.com/spreadsheets/d/1iw5JdQkOUJ-tqKtIuSKgArkXALo0GhT8/edit?usp=drive_link" TargetMode="External"/><Relationship Id="rId22"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mptf.undp.org/project/0014067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drive/folders/1RhAT_Hc5jycgw40xr7YZM57jV4zQFadQ" TargetMode="External"/><Relationship Id="rId2" Type="http://schemas.openxmlformats.org/officeDocument/2006/relationships/hyperlink" Target="https://drive.google.com/drive/folders/19GjqHJID8RP4imWoEiqNIoagyZPwZHDP?usp=drive_li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2Jp6U0LQBSfSjJQri0VVLhK+Q==">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C16AC8DC56F7D4799D051E89F721FB3" ma:contentTypeVersion="18" ma:contentTypeDescription="Create a new document." ma:contentTypeScope="" ma:versionID="c642135dc5ba9ef6c037422ebe122ccf">
  <xsd:schema xmlns:xsd="http://www.w3.org/2001/XMLSchema" xmlns:xs="http://www.w3.org/2001/XMLSchema" xmlns:p="http://schemas.microsoft.com/office/2006/metadata/properties" xmlns:ns2="4e953f92-a56f-4194-9171-1af554cf63d8" xmlns:ns3="b844176a-2e1e-4910-88cf-c2e4bfcd214e" xmlns:ns4="7eea83de-eeb2-4e6a-b60b-921662f49bb3" targetNamespace="http://schemas.microsoft.com/office/2006/metadata/properties" ma:root="true" ma:fieldsID="2bea3f37e05305e2fa81f8a60280b75b" ns2:_="" ns3:_="" ns4:_="">
    <xsd:import namespace="4e953f92-a56f-4194-9171-1af554cf63d8"/>
    <xsd:import namespace="b844176a-2e1e-4910-88cf-c2e4bfcd214e"/>
    <xsd:import namespace="7eea83de-eeb2-4e6a-b60b-921662f4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ServiceSearchProperties" minOccurs="0"/>
                <xsd:element ref="ns2:TranslatedLang" minOccurs="0"/>
                <xsd:element ref="ns4:_dlc_DocId" minOccurs="0"/>
                <xsd:element ref="ns4:_dlc_DocIdUrl" minOccurs="0"/>
                <xsd:element ref="ns4: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53f92-a56f-4194-9171-1af554cf6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anslatedLang" ma:index="24" nillable="true" ma:displayName="Translated Language" ma:internalName="TranslatedLang">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4176a-2e1e-4910-88cf-c2e4bfcd21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a83de-eeb2-4e6a-b60b-921662f49bb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c865cd3-64b8-48a6-b13c-76804ed251cc}" ma:internalName="TaxCatchAll" ma:showField="CatchAllData" ma:web="7eea83de-eeb2-4e6a-b60b-921662f49bb3">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tatiana.harmon@undp.org</UploadedBy>
    <Classification xmlns="b1528a4b-5ccb-40f7-a09e-43427183cd95">External</Classification>
    <FormCode xmlns="b1528a4b-5ccb-40f7-a09e-43427183cd95" xsi:nil="true"/>
    <FundId xmlns="f9695bc1-6109-4dcd-a27a-f8a0370b00e2">98</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MPTF_00095_00021</ProjectId>
    <FundCode xmlns="f9695bc1-6109-4dcd-a27a-f8a0370b00e2">MPTF_00095</FundCode>
    <Comments xmlns="f9695bc1-6109-4dcd-a27a-f8a0370b00e2" xsi:nil="true"/>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3CEBD9B-7C7C-4836-8E28-FBB732A6E462}"/>
</file>

<file path=customXML/itemProps3.xml><?xml version="1.0" encoding="utf-8"?>
<ds:datastoreItem xmlns:ds="http://schemas.openxmlformats.org/officeDocument/2006/customXml" ds:itemID="{061509F5-9CEF-4AF7-8852-306B1C462009}"/>
</file>

<file path=customXML/itemProps4.xml><?xml version="1.0" encoding="utf-8"?>
<ds:datastoreItem xmlns:ds="http://schemas.openxmlformats.org/officeDocument/2006/customXml" ds:itemID="{2F9149CA-0726-4A1A-8639-8D3F508965A0}"/>
</file>

<file path=customXML/itemProps5.xml><?xml version="1.0" encoding="utf-8"?>
<ds:datastoreItem xmlns:ds="http://schemas.openxmlformats.org/officeDocument/2006/customXml" ds:itemID="{89DDE896-3183-4E41-B98B-01B83D1B2E47}"/>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140679_RA_2024_PIREDD_Plateau.docx</dc:title>
  <dc:creator>Clement Hamon</dc:creator>
  <dcterms:created xsi:type="dcterms:W3CDTF">2025-01-23T18:27:00Z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MediaServiceImageTags</vt:lpwstr>
  </property>
  <property fmtid="{D5CDD505-2E9C-101B-9397-08002B2CF9AE}" pid="4" name="_dlc_DocIdItemGuid">
    <vt:lpwstr>0de06055-05f4-4217-aad0-0f140cb45939</vt:lpwstr>
  </property>
</Properties>
</file>