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2"/>
        <w:gridCol w:w="3774"/>
      </w:tblGrid>
      <w:tr w:rsidR="00010281" w:rsidRPr="00EC787D" w14:paraId="7E8B5E43" w14:textId="77777777" w:rsidTr="1CAECE8F">
        <w:tc>
          <w:tcPr>
            <w:tcW w:w="5942" w:type="dxa"/>
          </w:tcPr>
          <w:p w14:paraId="43FCE66B" w14:textId="77777777" w:rsidR="00010281" w:rsidRPr="00EC787D" w:rsidRDefault="00010281" w:rsidP="00E2526F">
            <w:pPr>
              <w:rPr>
                <w:rFonts w:cstheme="minorHAnsi"/>
                <w:b/>
                <w:color w:val="009EDB"/>
                <w:sz w:val="22"/>
                <w:szCs w:val="22"/>
              </w:rPr>
            </w:pPr>
            <w:r w:rsidRPr="00EC787D">
              <w:rPr>
                <w:rFonts w:cstheme="minorHAnsi"/>
                <w:b/>
                <w:color w:val="009EDB"/>
                <w:sz w:val="22"/>
                <w:szCs w:val="22"/>
              </w:rPr>
              <w:t xml:space="preserve">                 </w:t>
            </w:r>
          </w:p>
          <w:p w14:paraId="58205F1A" w14:textId="2AB8A2C5" w:rsidR="00010281" w:rsidRPr="00EC787D" w:rsidRDefault="006A6FAD" w:rsidP="00E2526F">
            <w:pPr>
              <w:rPr>
                <w:rFonts w:cstheme="minorHAnsi"/>
                <w:sz w:val="22"/>
                <w:szCs w:val="22"/>
              </w:rPr>
            </w:pPr>
            <w:r w:rsidRPr="00EC787D">
              <w:rPr>
                <w:rFonts w:cstheme="minorHAnsi"/>
                <w:noProof/>
                <w:sz w:val="22"/>
                <w:szCs w:val="22"/>
              </w:rPr>
              <w:drawing>
                <wp:inline distT="0" distB="0" distL="0" distR="0" wp14:anchorId="38A093F1" wp14:editId="1EB188CF">
                  <wp:extent cx="1309816" cy="1309816"/>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3739" cy="1313739"/>
                          </a:xfrm>
                          <a:prstGeom prst="rect">
                            <a:avLst/>
                          </a:prstGeom>
                          <a:noFill/>
                        </pic:spPr>
                      </pic:pic>
                    </a:graphicData>
                  </a:graphic>
                </wp:inline>
              </w:drawing>
            </w:r>
          </w:p>
          <w:p w14:paraId="6CED462E" w14:textId="67D11844" w:rsidR="00010281" w:rsidRPr="00EC787D" w:rsidRDefault="00010281" w:rsidP="00E2526F">
            <w:pPr>
              <w:rPr>
                <w:rFonts w:cstheme="minorHAnsi"/>
                <w:b/>
                <w:color w:val="009EDB"/>
                <w:sz w:val="22"/>
                <w:szCs w:val="22"/>
              </w:rPr>
            </w:pPr>
            <w:r w:rsidRPr="00EC787D">
              <w:rPr>
                <w:rFonts w:cstheme="minorHAnsi"/>
                <w:b/>
                <w:color w:val="009EDB"/>
                <w:sz w:val="22"/>
                <w:szCs w:val="22"/>
              </w:rPr>
              <w:t xml:space="preserve">                    </w:t>
            </w:r>
          </w:p>
        </w:tc>
        <w:tc>
          <w:tcPr>
            <w:tcW w:w="3774" w:type="dxa"/>
          </w:tcPr>
          <w:p w14:paraId="71FBC553" w14:textId="77777777" w:rsidR="006A6FAD" w:rsidRPr="00EC787D" w:rsidRDefault="006A6FAD" w:rsidP="00E2526F">
            <w:pPr>
              <w:rPr>
                <w:rFonts w:cstheme="minorHAnsi"/>
                <w:b/>
                <w:color w:val="009EDB"/>
                <w:sz w:val="22"/>
                <w:szCs w:val="22"/>
              </w:rPr>
            </w:pPr>
          </w:p>
          <w:p w14:paraId="65AA3577" w14:textId="6FA6EDC0" w:rsidR="00010281" w:rsidRPr="00EC787D" w:rsidRDefault="00EB6EAE" w:rsidP="00E2526F">
            <w:pPr>
              <w:rPr>
                <w:rFonts w:cstheme="minorHAnsi"/>
                <w:b/>
                <w:color w:val="009EDB"/>
                <w:sz w:val="22"/>
                <w:szCs w:val="22"/>
              </w:rPr>
            </w:pPr>
            <w:r w:rsidRPr="00EC787D">
              <w:rPr>
                <w:rFonts w:cstheme="minorHAnsi"/>
                <w:b/>
                <w:color w:val="009EDB"/>
                <w:sz w:val="22"/>
                <w:szCs w:val="22"/>
              </w:rPr>
              <w:t>UN Somalia Joint Fund</w:t>
            </w:r>
          </w:p>
          <w:p w14:paraId="4DD1FFA7" w14:textId="5B9CE72E" w:rsidR="00010281" w:rsidRPr="00EC787D" w:rsidRDefault="00010281" w:rsidP="00E2526F">
            <w:pPr>
              <w:rPr>
                <w:rFonts w:cstheme="minorHAnsi"/>
                <w:b/>
                <w:color w:val="009EDB"/>
                <w:sz w:val="22"/>
                <w:szCs w:val="22"/>
              </w:rPr>
            </w:pPr>
            <w:r w:rsidRPr="00EC787D">
              <w:rPr>
                <w:rFonts w:cstheme="minorHAnsi"/>
                <w:b/>
                <w:color w:val="009EDB"/>
                <w:sz w:val="22"/>
                <w:szCs w:val="22"/>
              </w:rPr>
              <w:t xml:space="preserve">Progress report </w:t>
            </w:r>
          </w:p>
          <w:p w14:paraId="0C499951" w14:textId="467E6FC9" w:rsidR="00423B50" w:rsidRPr="00EC787D" w:rsidRDefault="00423B50" w:rsidP="1CAECE8F">
            <w:pPr>
              <w:rPr>
                <w:sz w:val="22"/>
                <w:szCs w:val="22"/>
              </w:rPr>
            </w:pPr>
            <w:r w:rsidRPr="00EC787D">
              <w:rPr>
                <w:color w:val="ED7D31" w:themeColor="accent2"/>
                <w:sz w:val="22"/>
                <w:szCs w:val="22"/>
              </w:rPr>
              <w:t>[Annual: 1 January to 31 December]</w:t>
            </w:r>
          </w:p>
        </w:tc>
      </w:tr>
      <w:tr w:rsidR="00010281" w:rsidRPr="00EC787D" w14:paraId="195025EB" w14:textId="77777777" w:rsidTr="1CAECE8F">
        <w:tc>
          <w:tcPr>
            <w:tcW w:w="9716" w:type="dxa"/>
            <w:gridSpan w:val="2"/>
          </w:tcPr>
          <w:p w14:paraId="13CBBAC5" w14:textId="77777777" w:rsidR="00010281" w:rsidRPr="00EC787D" w:rsidRDefault="00010281" w:rsidP="00E2526F">
            <w:pPr>
              <w:rPr>
                <w:rFonts w:cstheme="minorHAnsi"/>
                <w:b/>
                <w:bCs/>
                <w:color w:val="009EDB"/>
                <w:sz w:val="22"/>
                <w:szCs w:val="22"/>
              </w:rPr>
            </w:pPr>
            <w:r w:rsidRPr="00EC787D">
              <w:rPr>
                <w:rFonts w:cstheme="minorHAnsi"/>
                <w:b/>
                <w:bCs/>
                <w:color w:val="009EDB"/>
                <w:sz w:val="22"/>
                <w:szCs w:val="22"/>
              </w:rPr>
              <w:t>Project data</w:t>
            </w:r>
          </w:p>
          <w:p w14:paraId="09C8E20D" w14:textId="77777777" w:rsidR="00010281" w:rsidRPr="00EC787D" w:rsidRDefault="00010281" w:rsidP="00E2526F">
            <w:pPr>
              <w:rPr>
                <w:rFonts w:cstheme="minorHAnsi"/>
                <w:sz w:val="22"/>
                <w:szCs w:val="22"/>
              </w:rPr>
            </w:pPr>
          </w:p>
          <w:tbl>
            <w:tblPr>
              <w:tblStyle w:val="TableGrid"/>
              <w:tblW w:w="0" w:type="auto"/>
              <w:tblBorders>
                <w:top w:val="single" w:sz="6" w:space="0" w:color="009EDB"/>
                <w:left w:val="single" w:sz="6" w:space="0" w:color="009EDB"/>
                <w:bottom w:val="single" w:sz="6" w:space="0" w:color="009EDB"/>
                <w:right w:val="single" w:sz="6" w:space="0" w:color="009EDB"/>
                <w:insideH w:val="single" w:sz="6" w:space="0" w:color="009EDB"/>
                <w:insideV w:val="single" w:sz="6" w:space="0" w:color="009EDB"/>
              </w:tblBorders>
              <w:tblLook w:val="04A0" w:firstRow="1" w:lastRow="0" w:firstColumn="1" w:lastColumn="0" w:noHBand="0" w:noVBand="1"/>
            </w:tblPr>
            <w:tblGrid>
              <w:gridCol w:w="3104"/>
              <w:gridCol w:w="6380"/>
            </w:tblGrid>
            <w:tr w:rsidR="00011B40" w:rsidRPr="00EC787D" w14:paraId="61A0EEC9" w14:textId="77777777" w:rsidTr="00CD7B43">
              <w:tc>
                <w:tcPr>
                  <w:tcW w:w="3104" w:type="dxa"/>
                  <w:shd w:val="clear" w:color="auto" w:fill="DEEAF6" w:themeFill="accent5" w:themeFillTint="33"/>
                </w:tcPr>
                <w:p w14:paraId="7A94C5F7" w14:textId="6C492297" w:rsidR="00011B40" w:rsidRPr="00EC787D" w:rsidRDefault="00011B40" w:rsidP="00011B40">
                  <w:pPr>
                    <w:rPr>
                      <w:sz w:val="22"/>
                      <w:szCs w:val="22"/>
                    </w:rPr>
                  </w:pPr>
                  <w:r w:rsidRPr="00EC787D">
                    <w:rPr>
                      <w:sz w:val="22"/>
                      <w:szCs w:val="22"/>
                    </w:rPr>
                    <w:t>Title</w:t>
                  </w:r>
                </w:p>
                <w:p w14:paraId="387B8C3E" w14:textId="77777777" w:rsidR="00011B40" w:rsidRPr="00EC787D" w:rsidRDefault="00011B40" w:rsidP="00011B40">
                  <w:pPr>
                    <w:rPr>
                      <w:rFonts w:cstheme="minorHAnsi"/>
                      <w:sz w:val="22"/>
                      <w:szCs w:val="22"/>
                    </w:rPr>
                  </w:pPr>
                </w:p>
              </w:tc>
              <w:tc>
                <w:tcPr>
                  <w:tcW w:w="6380" w:type="dxa"/>
                </w:tcPr>
                <w:p w14:paraId="3D3CD415" w14:textId="189B2DD9" w:rsidR="00011B40" w:rsidRPr="00EC787D" w:rsidRDefault="00011B40" w:rsidP="00011B40">
                  <w:pPr>
                    <w:rPr>
                      <w:rFonts w:cstheme="minorHAnsi"/>
                      <w:sz w:val="22"/>
                      <w:szCs w:val="22"/>
                    </w:rPr>
                  </w:pPr>
                  <w:r w:rsidRPr="00EC787D">
                    <w:rPr>
                      <w:sz w:val="22"/>
                      <w:szCs w:val="22"/>
                    </w:rPr>
                    <w:t>State-building and Reconciliation Support Program (SRSP)- 01000758</w:t>
                  </w:r>
                </w:p>
              </w:tc>
            </w:tr>
            <w:tr w:rsidR="00011B40" w:rsidRPr="00EC787D" w14:paraId="558EBBA3" w14:textId="77777777" w:rsidTr="00CD7B43">
              <w:tc>
                <w:tcPr>
                  <w:tcW w:w="3104" w:type="dxa"/>
                  <w:shd w:val="clear" w:color="auto" w:fill="DEEAF6" w:themeFill="accent5" w:themeFillTint="33"/>
                </w:tcPr>
                <w:p w14:paraId="645B2D24" w14:textId="5A12CCC7" w:rsidR="00011B40" w:rsidRPr="00EC787D" w:rsidRDefault="00011B40" w:rsidP="00011B40">
                  <w:pPr>
                    <w:rPr>
                      <w:sz w:val="22"/>
                      <w:szCs w:val="22"/>
                    </w:rPr>
                  </w:pPr>
                  <w:r w:rsidRPr="00EC787D">
                    <w:rPr>
                      <w:sz w:val="22"/>
                      <w:szCs w:val="22"/>
                    </w:rPr>
                    <w:t>SJF Project number</w:t>
                  </w:r>
                </w:p>
              </w:tc>
              <w:tc>
                <w:tcPr>
                  <w:tcW w:w="6380" w:type="dxa"/>
                </w:tcPr>
                <w:p w14:paraId="18DF9CCA" w14:textId="56ECE85D" w:rsidR="00011B40" w:rsidRPr="00EC787D" w:rsidRDefault="00011B40" w:rsidP="00011B40">
                  <w:pPr>
                    <w:rPr>
                      <w:rFonts w:cstheme="minorHAnsi"/>
                      <w:sz w:val="22"/>
                      <w:szCs w:val="22"/>
                    </w:rPr>
                  </w:pPr>
                </w:p>
              </w:tc>
            </w:tr>
            <w:tr w:rsidR="00011B40" w:rsidRPr="00EC787D" w14:paraId="7786EF27" w14:textId="77777777" w:rsidTr="00CD7B43">
              <w:tc>
                <w:tcPr>
                  <w:tcW w:w="3104" w:type="dxa"/>
                  <w:shd w:val="clear" w:color="auto" w:fill="DEEAF6" w:themeFill="accent5" w:themeFillTint="33"/>
                </w:tcPr>
                <w:p w14:paraId="7AD0073F" w14:textId="07C3C7A2" w:rsidR="00011B40" w:rsidRPr="00EC787D" w:rsidRDefault="00011B40" w:rsidP="00011B40">
                  <w:pPr>
                    <w:rPr>
                      <w:rFonts w:cstheme="minorHAnsi"/>
                      <w:sz w:val="22"/>
                      <w:szCs w:val="22"/>
                    </w:rPr>
                  </w:pPr>
                  <w:r w:rsidRPr="00EC787D">
                    <w:rPr>
                      <w:rFonts w:cstheme="minorHAnsi"/>
                      <w:sz w:val="22"/>
                      <w:szCs w:val="22"/>
                    </w:rPr>
                    <w:t>Recipient UN agencies</w:t>
                  </w:r>
                </w:p>
                <w:p w14:paraId="79BB5B94" w14:textId="77777777" w:rsidR="00011B40" w:rsidRPr="00EC787D" w:rsidDel="006A6FAD" w:rsidRDefault="00011B40" w:rsidP="00011B40">
                  <w:pPr>
                    <w:rPr>
                      <w:rFonts w:cstheme="minorHAnsi"/>
                      <w:sz w:val="22"/>
                      <w:szCs w:val="22"/>
                    </w:rPr>
                  </w:pPr>
                </w:p>
              </w:tc>
              <w:tc>
                <w:tcPr>
                  <w:tcW w:w="6380" w:type="dxa"/>
                </w:tcPr>
                <w:p w14:paraId="23B52631" w14:textId="4727AE14" w:rsidR="00011B40" w:rsidRPr="00EC787D" w:rsidRDefault="00011B40" w:rsidP="00011B40">
                  <w:pPr>
                    <w:rPr>
                      <w:rFonts w:cstheme="minorHAnsi"/>
                      <w:sz w:val="22"/>
                      <w:szCs w:val="22"/>
                    </w:rPr>
                  </w:pPr>
                  <w:r w:rsidRPr="00EC787D">
                    <w:rPr>
                      <w:rFonts w:cstheme="minorHAnsi"/>
                      <w:sz w:val="22"/>
                      <w:szCs w:val="22"/>
                    </w:rPr>
                    <w:t>UNDP, UNSOM (PAMG)</w:t>
                  </w:r>
                </w:p>
              </w:tc>
            </w:tr>
            <w:tr w:rsidR="00011B40" w:rsidRPr="00EC787D" w14:paraId="773B9326" w14:textId="77777777" w:rsidTr="006E5285">
              <w:trPr>
                <w:trHeight w:val="450"/>
              </w:trPr>
              <w:tc>
                <w:tcPr>
                  <w:tcW w:w="3104" w:type="dxa"/>
                  <w:shd w:val="clear" w:color="auto" w:fill="DEEAF6" w:themeFill="accent5" w:themeFillTint="33"/>
                </w:tcPr>
                <w:p w14:paraId="70BA6CB3" w14:textId="2DE53AA8" w:rsidR="00011B40" w:rsidRPr="00EC787D" w:rsidRDefault="00011B40" w:rsidP="00011B40">
                  <w:pPr>
                    <w:rPr>
                      <w:sz w:val="22"/>
                      <w:szCs w:val="22"/>
                    </w:rPr>
                  </w:pPr>
                  <w:r w:rsidRPr="00EC787D">
                    <w:rPr>
                      <w:sz w:val="22"/>
                      <w:szCs w:val="22"/>
                    </w:rPr>
                    <w:t>SJF Window</w:t>
                  </w:r>
                </w:p>
              </w:tc>
              <w:tc>
                <w:tcPr>
                  <w:tcW w:w="6380" w:type="dxa"/>
                </w:tcPr>
                <w:p w14:paraId="1690B95B" w14:textId="584E1BC4" w:rsidR="00011B40" w:rsidRPr="00EC787D" w:rsidRDefault="00011B40" w:rsidP="00011B40">
                  <w:pPr>
                    <w:rPr>
                      <w:i/>
                      <w:iCs/>
                      <w:color w:val="ED7D31" w:themeColor="accent2"/>
                      <w:sz w:val="22"/>
                      <w:szCs w:val="22"/>
                    </w:rPr>
                  </w:pPr>
                  <w:r w:rsidRPr="00EC787D">
                    <w:rPr>
                      <w:rFonts w:cstheme="minorHAnsi"/>
                      <w:sz w:val="22"/>
                      <w:szCs w:val="22"/>
                    </w:rPr>
                    <w:t>Inclusive Politics</w:t>
                  </w:r>
                </w:p>
              </w:tc>
            </w:tr>
            <w:tr w:rsidR="00011B40" w:rsidRPr="00EC787D" w14:paraId="318E92D0" w14:textId="77777777" w:rsidTr="006E5285">
              <w:tc>
                <w:tcPr>
                  <w:tcW w:w="3104" w:type="dxa"/>
                  <w:shd w:val="clear" w:color="auto" w:fill="DEEAF6" w:themeFill="accent5" w:themeFillTint="33"/>
                </w:tcPr>
                <w:p w14:paraId="75F587F5" w14:textId="77777777" w:rsidR="00011B40" w:rsidRPr="00EC787D" w:rsidRDefault="00011B40" w:rsidP="00011B40">
                  <w:pPr>
                    <w:rPr>
                      <w:rFonts w:cstheme="minorHAnsi"/>
                      <w:sz w:val="22"/>
                      <w:szCs w:val="22"/>
                    </w:rPr>
                  </w:pPr>
                  <w:r w:rsidRPr="00EC787D">
                    <w:rPr>
                      <w:rFonts w:cstheme="minorHAnsi"/>
                      <w:sz w:val="22"/>
                      <w:szCs w:val="22"/>
                    </w:rPr>
                    <w:t>Geographical coverage</w:t>
                  </w:r>
                </w:p>
                <w:p w14:paraId="676DB444" w14:textId="77777777" w:rsidR="00011B40" w:rsidRPr="00EC787D" w:rsidRDefault="00011B40" w:rsidP="00011B40">
                  <w:pPr>
                    <w:rPr>
                      <w:rFonts w:cstheme="minorHAnsi"/>
                      <w:sz w:val="22"/>
                      <w:szCs w:val="22"/>
                    </w:rPr>
                  </w:pPr>
                </w:p>
              </w:tc>
              <w:tc>
                <w:tcPr>
                  <w:tcW w:w="6380" w:type="dxa"/>
                  <w:vAlign w:val="center"/>
                </w:tcPr>
                <w:p w14:paraId="62C819B1" w14:textId="478C1AA0" w:rsidR="00011B40" w:rsidRPr="00EC787D" w:rsidRDefault="00011B40" w:rsidP="00011B40">
                  <w:pPr>
                    <w:rPr>
                      <w:rFonts w:cstheme="minorHAnsi"/>
                      <w:sz w:val="22"/>
                      <w:szCs w:val="22"/>
                    </w:rPr>
                  </w:pPr>
                  <w:r w:rsidRPr="00EC787D">
                    <w:rPr>
                      <w:rFonts w:cstheme="minorHAnsi"/>
                      <w:sz w:val="22"/>
                      <w:szCs w:val="22"/>
                    </w:rPr>
                    <w:t>Somalia: Federal Level and the Federal Member States</w:t>
                  </w:r>
                </w:p>
              </w:tc>
            </w:tr>
            <w:tr w:rsidR="00011B40" w:rsidRPr="00EC787D" w14:paraId="1CEC565C" w14:textId="77777777" w:rsidTr="006E5285">
              <w:tc>
                <w:tcPr>
                  <w:tcW w:w="3104" w:type="dxa"/>
                  <w:shd w:val="clear" w:color="auto" w:fill="DEEAF6" w:themeFill="accent5" w:themeFillTint="33"/>
                </w:tcPr>
                <w:p w14:paraId="19F1E6D8" w14:textId="6832FDE0" w:rsidR="00011B40" w:rsidRPr="00EC787D" w:rsidRDefault="00011B40" w:rsidP="00011B40">
                  <w:pPr>
                    <w:rPr>
                      <w:rFonts w:cstheme="minorHAnsi"/>
                      <w:sz w:val="22"/>
                      <w:szCs w:val="22"/>
                    </w:rPr>
                  </w:pPr>
                  <w:r w:rsidRPr="00EC787D">
                    <w:rPr>
                      <w:rFonts w:cstheme="minorHAnsi"/>
                      <w:sz w:val="22"/>
                      <w:szCs w:val="22"/>
                    </w:rPr>
                    <w:t>Project duration</w:t>
                  </w:r>
                </w:p>
              </w:tc>
              <w:tc>
                <w:tcPr>
                  <w:tcW w:w="6380" w:type="dxa"/>
                  <w:vAlign w:val="center"/>
                </w:tcPr>
                <w:p w14:paraId="3E109336" w14:textId="64E63F98" w:rsidR="00011B40" w:rsidRPr="00EC787D" w:rsidRDefault="00011B40" w:rsidP="00011B40">
                  <w:pPr>
                    <w:rPr>
                      <w:rFonts w:cstheme="minorHAnsi"/>
                      <w:sz w:val="22"/>
                      <w:szCs w:val="22"/>
                    </w:rPr>
                  </w:pPr>
                  <w:r w:rsidRPr="00EC787D">
                    <w:rPr>
                      <w:sz w:val="22"/>
                      <w:szCs w:val="22"/>
                    </w:rPr>
                    <w:t>1 June 2023 – 31 December 2027</w:t>
                  </w:r>
                </w:p>
              </w:tc>
            </w:tr>
            <w:tr w:rsidR="00011B40" w:rsidRPr="00EC787D" w14:paraId="1E7673F1" w14:textId="77777777" w:rsidTr="006E5285">
              <w:tc>
                <w:tcPr>
                  <w:tcW w:w="3104" w:type="dxa"/>
                  <w:shd w:val="clear" w:color="auto" w:fill="DEEAF6" w:themeFill="accent5" w:themeFillTint="33"/>
                </w:tcPr>
                <w:p w14:paraId="31B9D5CC" w14:textId="77777777" w:rsidR="00011B40" w:rsidRPr="00EC787D" w:rsidRDefault="00011B40" w:rsidP="00011B40">
                  <w:pPr>
                    <w:rPr>
                      <w:rFonts w:cstheme="minorHAnsi"/>
                      <w:sz w:val="22"/>
                      <w:szCs w:val="22"/>
                    </w:rPr>
                  </w:pPr>
                  <w:r w:rsidRPr="00EC787D">
                    <w:rPr>
                      <w:rFonts w:cstheme="minorHAnsi"/>
                      <w:sz w:val="22"/>
                      <w:szCs w:val="22"/>
                    </w:rPr>
                    <w:t>Total approved budget</w:t>
                  </w:r>
                </w:p>
                <w:p w14:paraId="414BCCCC" w14:textId="77777777" w:rsidR="00011B40" w:rsidRPr="00EC787D" w:rsidRDefault="00011B40" w:rsidP="00011B40">
                  <w:pPr>
                    <w:rPr>
                      <w:rFonts w:cstheme="minorHAnsi"/>
                      <w:sz w:val="22"/>
                      <w:szCs w:val="22"/>
                    </w:rPr>
                  </w:pPr>
                </w:p>
              </w:tc>
              <w:tc>
                <w:tcPr>
                  <w:tcW w:w="6380" w:type="dxa"/>
                  <w:vAlign w:val="center"/>
                </w:tcPr>
                <w:p w14:paraId="5C680AE2" w14:textId="70229164" w:rsidR="00011B40" w:rsidRPr="00EC787D" w:rsidRDefault="00011B40" w:rsidP="00011B40">
                  <w:pPr>
                    <w:rPr>
                      <w:rFonts w:cstheme="minorHAnsi"/>
                      <w:sz w:val="22"/>
                      <w:szCs w:val="22"/>
                    </w:rPr>
                  </w:pPr>
                  <w:r w:rsidRPr="00EC787D">
                    <w:rPr>
                      <w:rFonts w:cstheme="minorHAnsi"/>
                      <w:sz w:val="22"/>
                      <w:szCs w:val="22"/>
                    </w:rPr>
                    <w:t>USD 27,632,344</w:t>
                  </w:r>
                </w:p>
              </w:tc>
            </w:tr>
            <w:tr w:rsidR="00011B40" w:rsidRPr="00EC787D" w14:paraId="320B2753" w14:textId="77777777" w:rsidTr="006E5285">
              <w:tc>
                <w:tcPr>
                  <w:tcW w:w="3104" w:type="dxa"/>
                  <w:shd w:val="clear" w:color="auto" w:fill="DEEAF6" w:themeFill="accent5" w:themeFillTint="33"/>
                </w:tcPr>
                <w:p w14:paraId="5B621FB5" w14:textId="10325DA6" w:rsidR="00011B40" w:rsidRPr="00EC787D" w:rsidRDefault="00011B40" w:rsidP="00011B40">
                  <w:pPr>
                    <w:pStyle w:val="CommentText"/>
                    <w:rPr>
                      <w:rFonts w:cstheme="minorHAnsi"/>
                      <w:sz w:val="22"/>
                      <w:szCs w:val="22"/>
                    </w:rPr>
                  </w:pPr>
                  <w:r w:rsidRPr="00EC787D">
                    <w:rPr>
                      <w:rFonts w:cstheme="minorHAnsi"/>
                      <w:sz w:val="22"/>
                      <w:szCs w:val="22"/>
                    </w:rPr>
                    <w:t>Implementing partners</w:t>
                  </w:r>
                </w:p>
                <w:p w14:paraId="5E673B64" w14:textId="77777777" w:rsidR="00011B40" w:rsidRPr="00EC787D" w:rsidRDefault="00011B40" w:rsidP="00011B40">
                  <w:pPr>
                    <w:rPr>
                      <w:rFonts w:cstheme="minorHAnsi"/>
                      <w:sz w:val="22"/>
                      <w:szCs w:val="22"/>
                    </w:rPr>
                  </w:pPr>
                </w:p>
              </w:tc>
              <w:tc>
                <w:tcPr>
                  <w:tcW w:w="6380" w:type="dxa"/>
                  <w:vAlign w:val="center"/>
                </w:tcPr>
                <w:p w14:paraId="75A0B9F7" w14:textId="091B2948" w:rsidR="00011B40" w:rsidRPr="00EC787D" w:rsidRDefault="00011B40" w:rsidP="00011B40">
                  <w:pPr>
                    <w:jc w:val="both"/>
                    <w:rPr>
                      <w:i/>
                      <w:iCs/>
                      <w:sz w:val="22"/>
                      <w:szCs w:val="22"/>
                    </w:rPr>
                  </w:pPr>
                  <w:r w:rsidRPr="00EC787D">
                    <w:rPr>
                      <w:rFonts w:cstheme="minorHAnsi"/>
                      <w:sz w:val="22"/>
                      <w:szCs w:val="22"/>
                    </w:rPr>
                    <w:t>The Federal Ministry of Interior, Federal Affair &amp; Reconciliation (MOIFAR) as the co-signatory from the Federal Government of Somalia, and the following would be the core implementing partners: Office of the Prime Minister (OPM); Federal Ministry of Interior, Federal Affair &amp; Reconciliation (MOIFAR); National Identity and Registration Authority (NIRA) Ministry of Interior Federal Affairs &amp; Reconciliation, Galmudug; Jubbaland Ministry of Interior, Federalism, and Reconciliation(MOIFR); Office of the President/Ministry of Interior, Southwest (</w:t>
                  </w:r>
                  <w:proofErr w:type="spellStart"/>
                  <w:r w:rsidRPr="00EC787D">
                    <w:rPr>
                      <w:rFonts w:cstheme="minorHAnsi"/>
                      <w:sz w:val="22"/>
                      <w:szCs w:val="22"/>
                    </w:rPr>
                    <w:t>OoP</w:t>
                  </w:r>
                  <w:proofErr w:type="spellEnd"/>
                  <w:r w:rsidRPr="00EC787D">
                    <w:rPr>
                      <w:rFonts w:cstheme="minorHAnsi"/>
                      <w:sz w:val="22"/>
                      <w:szCs w:val="22"/>
                    </w:rPr>
                    <w:t xml:space="preserve">, </w:t>
                  </w:r>
                  <w:proofErr w:type="spellStart"/>
                  <w:r w:rsidRPr="00EC787D">
                    <w:rPr>
                      <w:rFonts w:cstheme="minorHAnsi"/>
                      <w:sz w:val="22"/>
                      <w:szCs w:val="22"/>
                    </w:rPr>
                    <w:t>MoI</w:t>
                  </w:r>
                  <w:proofErr w:type="spellEnd"/>
                  <w:r w:rsidRPr="00EC787D">
                    <w:rPr>
                      <w:rFonts w:cstheme="minorHAnsi"/>
                      <w:sz w:val="22"/>
                      <w:szCs w:val="22"/>
                    </w:rPr>
                    <w:t>, Southwest State); Office of the President, Ministry of Interior/Reconciliation Hirshabelle (</w:t>
                  </w:r>
                  <w:proofErr w:type="spellStart"/>
                  <w:r w:rsidRPr="00EC787D">
                    <w:rPr>
                      <w:rFonts w:cstheme="minorHAnsi"/>
                      <w:sz w:val="22"/>
                      <w:szCs w:val="22"/>
                    </w:rPr>
                    <w:t>OoP</w:t>
                  </w:r>
                  <w:proofErr w:type="spellEnd"/>
                  <w:r w:rsidRPr="00EC787D">
                    <w:rPr>
                      <w:rFonts w:cstheme="minorHAnsi"/>
                      <w:sz w:val="22"/>
                      <w:szCs w:val="22"/>
                    </w:rPr>
                    <w:t xml:space="preserve">, </w:t>
                  </w:r>
                  <w:proofErr w:type="spellStart"/>
                  <w:r w:rsidRPr="00EC787D">
                    <w:rPr>
                      <w:rFonts w:cstheme="minorHAnsi"/>
                      <w:sz w:val="22"/>
                      <w:szCs w:val="22"/>
                    </w:rPr>
                    <w:t>MoI</w:t>
                  </w:r>
                  <w:proofErr w:type="spellEnd"/>
                  <w:r w:rsidRPr="00EC787D">
                    <w:rPr>
                      <w:rFonts w:cstheme="minorHAnsi"/>
                      <w:sz w:val="22"/>
                      <w:szCs w:val="22"/>
                    </w:rPr>
                    <w:t>/R Hirshabelle); Puntland Ministry of Federal Affairs and Democratization (MOIFAD); and civil society organizations including NGOs and INGOs.</w:t>
                  </w:r>
                </w:p>
              </w:tc>
            </w:tr>
            <w:tr w:rsidR="00011B40" w:rsidRPr="00EC787D" w14:paraId="37AE9709" w14:textId="77777777" w:rsidTr="006E5285">
              <w:tc>
                <w:tcPr>
                  <w:tcW w:w="3104" w:type="dxa"/>
                  <w:shd w:val="clear" w:color="auto" w:fill="DEEAF6" w:themeFill="accent5" w:themeFillTint="33"/>
                </w:tcPr>
                <w:p w14:paraId="70F078E3" w14:textId="5CC64289" w:rsidR="00011B40" w:rsidRPr="00EC787D" w:rsidRDefault="00011B40" w:rsidP="00011B40">
                  <w:pPr>
                    <w:rPr>
                      <w:sz w:val="22"/>
                      <w:szCs w:val="22"/>
                    </w:rPr>
                  </w:pPr>
                  <w:r w:rsidRPr="00EC787D">
                    <w:rPr>
                      <w:sz w:val="22"/>
                      <w:szCs w:val="22"/>
                    </w:rPr>
                    <w:t>No of beneficiaries</w:t>
                  </w:r>
                </w:p>
                <w:p w14:paraId="545A7F38" w14:textId="77777777" w:rsidR="00011B40" w:rsidRPr="00EC787D" w:rsidRDefault="00011B40" w:rsidP="00011B40">
                  <w:pPr>
                    <w:rPr>
                      <w:rFonts w:cstheme="minorHAnsi"/>
                      <w:sz w:val="22"/>
                      <w:szCs w:val="22"/>
                    </w:rPr>
                  </w:pPr>
                </w:p>
              </w:tc>
              <w:tc>
                <w:tcPr>
                  <w:tcW w:w="6380" w:type="dxa"/>
                  <w:vAlign w:val="center"/>
                </w:tcPr>
                <w:p w14:paraId="6725FED8" w14:textId="37007A82" w:rsidR="00011B40" w:rsidRPr="00EC787D" w:rsidRDefault="00011B40" w:rsidP="00011B40">
                  <w:pPr>
                    <w:rPr>
                      <w:rFonts w:cstheme="minorHAnsi"/>
                      <w:sz w:val="22"/>
                      <w:szCs w:val="22"/>
                    </w:rPr>
                  </w:pPr>
                  <w:r w:rsidRPr="00EC787D">
                    <w:rPr>
                      <w:rFonts w:cstheme="minorHAnsi"/>
                      <w:sz w:val="22"/>
                      <w:szCs w:val="22"/>
                    </w:rPr>
                    <w:t>Nine government RPs</w:t>
                  </w:r>
                </w:p>
              </w:tc>
            </w:tr>
            <w:tr w:rsidR="00011B40" w:rsidRPr="00EC787D" w14:paraId="4B2D2744" w14:textId="77777777" w:rsidTr="006E5285">
              <w:tc>
                <w:tcPr>
                  <w:tcW w:w="3104" w:type="dxa"/>
                  <w:shd w:val="clear" w:color="auto" w:fill="DEEAF6" w:themeFill="accent5" w:themeFillTint="33"/>
                </w:tcPr>
                <w:p w14:paraId="3FE503B2" w14:textId="77777777" w:rsidR="00011B40" w:rsidRPr="00EC787D" w:rsidRDefault="00011B40" w:rsidP="00011B40">
                  <w:pPr>
                    <w:rPr>
                      <w:rFonts w:cstheme="minorHAnsi"/>
                      <w:sz w:val="22"/>
                      <w:szCs w:val="22"/>
                    </w:rPr>
                  </w:pPr>
                  <w:r w:rsidRPr="00EC787D">
                    <w:rPr>
                      <w:rFonts w:cstheme="minorHAnsi"/>
                      <w:sz w:val="22"/>
                      <w:szCs w:val="22"/>
                    </w:rPr>
                    <w:t>NDP pillar</w:t>
                  </w:r>
                </w:p>
                <w:p w14:paraId="4FCB8BD2" w14:textId="77777777" w:rsidR="00011B40" w:rsidRPr="00EC787D" w:rsidRDefault="00011B40" w:rsidP="00011B40">
                  <w:pPr>
                    <w:rPr>
                      <w:rFonts w:cstheme="minorHAnsi"/>
                      <w:sz w:val="22"/>
                      <w:szCs w:val="22"/>
                    </w:rPr>
                  </w:pPr>
                </w:p>
              </w:tc>
              <w:tc>
                <w:tcPr>
                  <w:tcW w:w="6380" w:type="dxa"/>
                  <w:vAlign w:val="center"/>
                </w:tcPr>
                <w:p w14:paraId="2F50D5F7" w14:textId="3941191F" w:rsidR="00011B40" w:rsidRPr="00EC787D" w:rsidRDefault="00011B40" w:rsidP="00011B40">
                  <w:pPr>
                    <w:rPr>
                      <w:rFonts w:cstheme="minorHAnsi"/>
                      <w:sz w:val="22"/>
                      <w:szCs w:val="22"/>
                    </w:rPr>
                  </w:pPr>
                  <w:r w:rsidRPr="00EC787D">
                    <w:rPr>
                      <w:rFonts w:cstheme="minorHAnsi"/>
                      <w:sz w:val="22"/>
                      <w:szCs w:val="22"/>
                    </w:rPr>
                    <w:t>SP2: Supporting institutions to improve Peace, Security, Justice, the Rule of Law and the safety of Somalis</w:t>
                  </w:r>
                </w:p>
              </w:tc>
            </w:tr>
            <w:tr w:rsidR="00011B40" w:rsidRPr="00EC787D" w14:paraId="5532D244" w14:textId="77777777" w:rsidTr="006E5285">
              <w:tc>
                <w:tcPr>
                  <w:tcW w:w="3104" w:type="dxa"/>
                  <w:shd w:val="clear" w:color="auto" w:fill="DEEAF6" w:themeFill="accent5" w:themeFillTint="33"/>
                </w:tcPr>
                <w:p w14:paraId="1E4840EF" w14:textId="77777777" w:rsidR="00011B40" w:rsidRPr="00EC787D" w:rsidRDefault="00011B40" w:rsidP="00011B40">
                  <w:pPr>
                    <w:rPr>
                      <w:rFonts w:cstheme="minorHAnsi"/>
                      <w:sz w:val="22"/>
                      <w:szCs w:val="22"/>
                    </w:rPr>
                  </w:pPr>
                  <w:r w:rsidRPr="00EC787D">
                    <w:rPr>
                      <w:rFonts w:cstheme="minorHAnsi"/>
                      <w:sz w:val="22"/>
                      <w:szCs w:val="22"/>
                    </w:rPr>
                    <w:t>UNCF Strategic Priority</w:t>
                  </w:r>
                </w:p>
                <w:p w14:paraId="54EFD382" w14:textId="77777777" w:rsidR="00011B40" w:rsidRPr="00EC787D" w:rsidRDefault="00011B40" w:rsidP="00011B40">
                  <w:pPr>
                    <w:rPr>
                      <w:rFonts w:cstheme="minorHAnsi"/>
                      <w:sz w:val="22"/>
                      <w:szCs w:val="22"/>
                    </w:rPr>
                  </w:pPr>
                </w:p>
              </w:tc>
              <w:tc>
                <w:tcPr>
                  <w:tcW w:w="6380" w:type="dxa"/>
                  <w:vAlign w:val="center"/>
                </w:tcPr>
                <w:p w14:paraId="724B7E22" w14:textId="1991AD21" w:rsidR="00011B40" w:rsidRPr="00EC787D" w:rsidRDefault="00011B40" w:rsidP="00011B40">
                  <w:pPr>
                    <w:rPr>
                      <w:sz w:val="22"/>
                      <w:szCs w:val="22"/>
                    </w:rPr>
                  </w:pPr>
                  <w:r w:rsidRPr="00EC787D">
                    <w:rPr>
                      <w:sz w:val="22"/>
                      <w:szCs w:val="22"/>
                    </w:rPr>
                    <w:t>Inclusive Politics</w:t>
                  </w:r>
                </w:p>
              </w:tc>
            </w:tr>
            <w:tr w:rsidR="00011B40" w:rsidRPr="00EC787D" w14:paraId="53697A64" w14:textId="77777777" w:rsidTr="006E5285">
              <w:tc>
                <w:tcPr>
                  <w:tcW w:w="3104" w:type="dxa"/>
                  <w:shd w:val="clear" w:color="auto" w:fill="DEEAF6" w:themeFill="accent5" w:themeFillTint="33"/>
                </w:tcPr>
                <w:p w14:paraId="19B9548B" w14:textId="77777777" w:rsidR="00011B40" w:rsidRPr="00EC787D" w:rsidRDefault="00011B40" w:rsidP="00011B40">
                  <w:pPr>
                    <w:rPr>
                      <w:rFonts w:cstheme="minorHAnsi"/>
                      <w:sz w:val="22"/>
                      <w:szCs w:val="22"/>
                    </w:rPr>
                  </w:pPr>
                  <w:r w:rsidRPr="00EC787D">
                    <w:rPr>
                      <w:rFonts w:cstheme="minorHAnsi"/>
                      <w:sz w:val="22"/>
                      <w:szCs w:val="22"/>
                    </w:rPr>
                    <w:t>SDG</w:t>
                  </w:r>
                </w:p>
              </w:tc>
              <w:tc>
                <w:tcPr>
                  <w:tcW w:w="6380" w:type="dxa"/>
                  <w:vAlign w:val="center"/>
                </w:tcPr>
                <w:p w14:paraId="26778D03" w14:textId="79782340" w:rsidR="00011B40" w:rsidRPr="00EC787D" w:rsidRDefault="00011B40" w:rsidP="00011B40">
                  <w:pPr>
                    <w:rPr>
                      <w:rFonts w:cstheme="minorHAnsi"/>
                      <w:sz w:val="22"/>
                      <w:szCs w:val="22"/>
                    </w:rPr>
                  </w:pPr>
                  <w:r w:rsidRPr="00EC787D">
                    <w:rPr>
                      <w:sz w:val="22"/>
                      <w:szCs w:val="22"/>
                    </w:rPr>
                    <w:t>5,10,16,17</w:t>
                  </w:r>
                </w:p>
              </w:tc>
            </w:tr>
            <w:tr w:rsidR="00011B40" w:rsidRPr="00EC787D" w14:paraId="365BD954" w14:textId="77777777" w:rsidTr="006E5285">
              <w:tc>
                <w:tcPr>
                  <w:tcW w:w="3104" w:type="dxa"/>
                  <w:shd w:val="clear" w:color="auto" w:fill="DEEAF6" w:themeFill="accent5" w:themeFillTint="33"/>
                </w:tcPr>
                <w:p w14:paraId="1089210D" w14:textId="77777777" w:rsidR="00011B40" w:rsidRPr="00EC787D" w:rsidRDefault="00011B40" w:rsidP="00011B40">
                  <w:pPr>
                    <w:rPr>
                      <w:sz w:val="22"/>
                      <w:szCs w:val="22"/>
                    </w:rPr>
                  </w:pPr>
                  <w:r w:rsidRPr="00EC787D">
                    <w:rPr>
                      <w:sz w:val="22"/>
                      <w:szCs w:val="22"/>
                    </w:rPr>
                    <w:t>Gender Marker</w:t>
                  </w:r>
                </w:p>
                <w:p w14:paraId="77C5B793" w14:textId="77777777" w:rsidR="00011B40" w:rsidRPr="00EC787D" w:rsidRDefault="00011B40" w:rsidP="00011B40">
                  <w:pPr>
                    <w:rPr>
                      <w:rFonts w:cstheme="minorHAnsi"/>
                      <w:sz w:val="22"/>
                      <w:szCs w:val="22"/>
                    </w:rPr>
                  </w:pPr>
                </w:p>
              </w:tc>
              <w:tc>
                <w:tcPr>
                  <w:tcW w:w="6380" w:type="dxa"/>
                  <w:vAlign w:val="center"/>
                </w:tcPr>
                <w:p w14:paraId="77208A05" w14:textId="6050B242" w:rsidR="00011B40" w:rsidRPr="00EC787D" w:rsidRDefault="00011B40" w:rsidP="00011B40">
                  <w:pPr>
                    <w:rPr>
                      <w:i/>
                      <w:iCs/>
                      <w:color w:val="ED7D31" w:themeColor="accent2"/>
                      <w:sz w:val="22"/>
                      <w:szCs w:val="22"/>
                    </w:rPr>
                  </w:pPr>
                  <w:r w:rsidRPr="00EC787D">
                    <w:rPr>
                      <w:rFonts w:cstheme="minorHAnsi"/>
                      <w:sz w:val="22"/>
                      <w:szCs w:val="22"/>
                    </w:rPr>
                    <w:t>2</w:t>
                  </w:r>
                </w:p>
              </w:tc>
            </w:tr>
            <w:tr w:rsidR="00011B40" w:rsidRPr="00EC787D" w14:paraId="02A9567A" w14:textId="77777777" w:rsidTr="006E5285">
              <w:trPr>
                <w:trHeight w:val="300"/>
              </w:trPr>
              <w:tc>
                <w:tcPr>
                  <w:tcW w:w="3104" w:type="dxa"/>
                  <w:shd w:val="clear" w:color="auto" w:fill="DEEAF6" w:themeFill="accent5" w:themeFillTint="33"/>
                </w:tcPr>
                <w:p w14:paraId="2A92C7DB" w14:textId="6DAE4449" w:rsidR="00011B40" w:rsidRPr="00EC787D" w:rsidRDefault="00011B40" w:rsidP="00011B40">
                  <w:pPr>
                    <w:rPr>
                      <w:sz w:val="22"/>
                      <w:szCs w:val="22"/>
                    </w:rPr>
                  </w:pPr>
                  <w:r w:rsidRPr="00EC787D">
                    <w:rPr>
                      <w:sz w:val="22"/>
                      <w:szCs w:val="22"/>
                    </w:rPr>
                    <w:t>Disability Marker</w:t>
                  </w:r>
                </w:p>
              </w:tc>
              <w:tc>
                <w:tcPr>
                  <w:tcW w:w="6380" w:type="dxa"/>
                  <w:vAlign w:val="center"/>
                </w:tcPr>
                <w:p w14:paraId="5C09E52A" w14:textId="6F746B33" w:rsidR="00011B40" w:rsidRPr="00EC787D" w:rsidRDefault="00011B40" w:rsidP="00011B40">
                  <w:pPr>
                    <w:rPr>
                      <w:i/>
                      <w:iCs/>
                      <w:color w:val="ED7D31" w:themeColor="accent2"/>
                      <w:sz w:val="22"/>
                      <w:szCs w:val="22"/>
                    </w:rPr>
                  </w:pPr>
                </w:p>
              </w:tc>
            </w:tr>
            <w:tr w:rsidR="00011B40" w:rsidRPr="00EC787D" w14:paraId="14A0FC22" w14:textId="77777777" w:rsidTr="00CD7B43">
              <w:tc>
                <w:tcPr>
                  <w:tcW w:w="3104" w:type="dxa"/>
                  <w:shd w:val="clear" w:color="auto" w:fill="DEEAF6" w:themeFill="accent5" w:themeFillTint="33"/>
                </w:tcPr>
                <w:p w14:paraId="7CAD3A90" w14:textId="77777777" w:rsidR="00011B40" w:rsidRPr="00EC787D" w:rsidRDefault="00011B40" w:rsidP="00011B40">
                  <w:pPr>
                    <w:rPr>
                      <w:rFonts w:cstheme="minorHAnsi"/>
                      <w:sz w:val="22"/>
                      <w:szCs w:val="22"/>
                    </w:rPr>
                  </w:pPr>
                  <w:r w:rsidRPr="00EC787D">
                    <w:rPr>
                      <w:rFonts w:cstheme="minorHAnsi"/>
                      <w:sz w:val="22"/>
                      <w:szCs w:val="22"/>
                    </w:rPr>
                    <w:t xml:space="preserve">Related UN projects </w:t>
                  </w:r>
                </w:p>
                <w:p w14:paraId="1CAC985B" w14:textId="77777777" w:rsidR="00011B40" w:rsidRPr="00EC787D" w:rsidRDefault="00011B40" w:rsidP="00011B40">
                  <w:pPr>
                    <w:rPr>
                      <w:rFonts w:cstheme="minorHAnsi"/>
                      <w:sz w:val="22"/>
                      <w:szCs w:val="22"/>
                    </w:rPr>
                  </w:pPr>
                  <w:r w:rsidRPr="00EC787D">
                    <w:rPr>
                      <w:rFonts w:cstheme="minorHAnsi"/>
                      <w:sz w:val="22"/>
                      <w:szCs w:val="22"/>
                    </w:rPr>
                    <w:t>within/outside the SJF portfolio</w:t>
                  </w:r>
                </w:p>
                <w:p w14:paraId="245DA038" w14:textId="77777777" w:rsidR="00011B40" w:rsidRPr="00EC787D" w:rsidRDefault="00011B40" w:rsidP="00011B40">
                  <w:pPr>
                    <w:rPr>
                      <w:rFonts w:cstheme="minorHAnsi"/>
                      <w:sz w:val="22"/>
                      <w:szCs w:val="22"/>
                    </w:rPr>
                  </w:pPr>
                </w:p>
              </w:tc>
              <w:tc>
                <w:tcPr>
                  <w:tcW w:w="6380" w:type="dxa"/>
                </w:tcPr>
                <w:p w14:paraId="23A539A4" w14:textId="63B89F75" w:rsidR="00011B40" w:rsidRPr="00EC787D" w:rsidRDefault="00011B40" w:rsidP="00011B40">
                  <w:pPr>
                    <w:rPr>
                      <w:rFonts w:cstheme="minorHAnsi"/>
                      <w:sz w:val="22"/>
                      <w:szCs w:val="22"/>
                    </w:rPr>
                  </w:pPr>
                  <w:r w:rsidRPr="00EC787D">
                    <w:rPr>
                      <w:rFonts w:cstheme="minorHAnsi"/>
                      <w:sz w:val="22"/>
                      <w:szCs w:val="22"/>
                    </w:rPr>
                    <w:t>Constitutional Review Process; Parliamentary Support Project, Electoral Support Project</w:t>
                  </w:r>
                </w:p>
              </w:tc>
            </w:tr>
            <w:tr w:rsidR="00011B40" w:rsidRPr="00EC787D" w14:paraId="1C924F3E" w14:textId="77777777" w:rsidTr="00CD7B43">
              <w:tc>
                <w:tcPr>
                  <w:tcW w:w="3104" w:type="dxa"/>
                  <w:shd w:val="clear" w:color="auto" w:fill="DEEAF6" w:themeFill="accent5" w:themeFillTint="33"/>
                </w:tcPr>
                <w:p w14:paraId="7EF556A0" w14:textId="2B81D2FC" w:rsidR="00011B40" w:rsidRPr="00EC787D" w:rsidRDefault="00011B40" w:rsidP="00011B40">
                  <w:pPr>
                    <w:rPr>
                      <w:rFonts w:cstheme="minorHAnsi"/>
                      <w:b/>
                      <w:bCs/>
                      <w:color w:val="009EDB"/>
                      <w:sz w:val="22"/>
                      <w:szCs w:val="22"/>
                    </w:rPr>
                  </w:pPr>
                  <w:r w:rsidRPr="00EC787D">
                    <w:rPr>
                      <w:rFonts w:cstheme="minorHAnsi"/>
                      <w:sz w:val="22"/>
                      <w:szCs w:val="22"/>
                    </w:rPr>
                    <w:t>Focal person(s) per recipient UN entity</w:t>
                  </w:r>
                </w:p>
                <w:p w14:paraId="250933C2" w14:textId="77777777" w:rsidR="00011B40" w:rsidRPr="00EC787D" w:rsidRDefault="00011B40" w:rsidP="00011B40">
                  <w:pPr>
                    <w:rPr>
                      <w:rFonts w:cstheme="minorHAnsi"/>
                      <w:sz w:val="22"/>
                      <w:szCs w:val="22"/>
                    </w:rPr>
                  </w:pPr>
                </w:p>
              </w:tc>
              <w:tc>
                <w:tcPr>
                  <w:tcW w:w="6380" w:type="dxa"/>
                </w:tcPr>
                <w:p w14:paraId="60416F0C" w14:textId="77777777" w:rsidR="00011B40" w:rsidRPr="00EC787D" w:rsidRDefault="00011B40" w:rsidP="00011B40">
                  <w:pPr>
                    <w:rPr>
                      <w:rFonts w:cstheme="minorHAnsi"/>
                      <w:sz w:val="22"/>
                      <w:szCs w:val="22"/>
                    </w:rPr>
                  </w:pPr>
                  <w:r w:rsidRPr="00EC787D">
                    <w:rPr>
                      <w:rFonts w:cstheme="minorHAnsi"/>
                      <w:sz w:val="22"/>
                      <w:szCs w:val="22"/>
                    </w:rPr>
                    <w:t>Amjad Bhatti</w:t>
                  </w:r>
                </w:p>
                <w:p w14:paraId="494E1260" w14:textId="77777777" w:rsidR="00011B40" w:rsidRPr="00EC787D" w:rsidRDefault="00000000" w:rsidP="00011B40">
                  <w:pPr>
                    <w:rPr>
                      <w:rFonts w:cstheme="minorHAnsi"/>
                      <w:sz w:val="22"/>
                      <w:szCs w:val="22"/>
                    </w:rPr>
                  </w:pPr>
                  <w:hyperlink r:id="rId11" w:history="1">
                    <w:r w:rsidR="00011B40" w:rsidRPr="00EC787D">
                      <w:rPr>
                        <w:rStyle w:val="Hyperlink"/>
                        <w:rFonts w:cstheme="minorHAnsi"/>
                        <w:sz w:val="22"/>
                        <w:szCs w:val="22"/>
                      </w:rPr>
                      <w:t>amjad.bhatti@undp.org</w:t>
                    </w:r>
                  </w:hyperlink>
                  <w:r w:rsidR="00011B40" w:rsidRPr="00EC787D">
                    <w:rPr>
                      <w:rFonts w:cstheme="minorHAnsi"/>
                      <w:sz w:val="22"/>
                      <w:szCs w:val="22"/>
                    </w:rPr>
                    <w:t xml:space="preserve"> </w:t>
                  </w:r>
                </w:p>
                <w:p w14:paraId="6D136839" w14:textId="5323BFBF" w:rsidR="00011B40" w:rsidRPr="00EC787D" w:rsidRDefault="00011B40" w:rsidP="00011B40">
                  <w:pPr>
                    <w:rPr>
                      <w:sz w:val="22"/>
                      <w:szCs w:val="22"/>
                    </w:rPr>
                  </w:pPr>
                  <w:r w:rsidRPr="00EC787D">
                    <w:rPr>
                      <w:rFonts w:cstheme="minorHAnsi"/>
                      <w:sz w:val="22"/>
                      <w:szCs w:val="22"/>
                    </w:rPr>
                    <w:t>+252 614125021</w:t>
                  </w:r>
                </w:p>
              </w:tc>
            </w:tr>
          </w:tbl>
          <w:p w14:paraId="33F6ACCE" w14:textId="77777777" w:rsidR="00010281" w:rsidRPr="00EC787D" w:rsidRDefault="00010281" w:rsidP="00E2526F">
            <w:pPr>
              <w:rPr>
                <w:rFonts w:cstheme="minorHAnsi"/>
                <w:sz w:val="22"/>
                <w:szCs w:val="22"/>
              </w:rPr>
            </w:pPr>
          </w:p>
        </w:tc>
      </w:tr>
    </w:tbl>
    <w:p w14:paraId="1A5B2F3F" w14:textId="215CB253" w:rsidR="00010281" w:rsidRPr="00EC787D" w:rsidRDefault="003D5484" w:rsidP="004716A5">
      <w:pPr>
        <w:rPr>
          <w:rFonts w:cstheme="minorHAnsi"/>
          <w:b/>
          <w:bCs/>
          <w:color w:val="009EDB"/>
          <w:sz w:val="22"/>
          <w:szCs w:val="22"/>
        </w:rPr>
      </w:pPr>
      <w:r w:rsidRPr="00EC787D">
        <w:rPr>
          <w:rFonts w:cstheme="minorHAnsi"/>
          <w:b/>
          <w:bCs/>
          <w:color w:val="009EDB"/>
          <w:sz w:val="22"/>
          <w:szCs w:val="22"/>
        </w:rPr>
        <w:t xml:space="preserve">   </w:t>
      </w:r>
      <w:r w:rsidR="00010281" w:rsidRPr="00EC787D">
        <w:rPr>
          <w:rFonts w:cstheme="minorHAnsi"/>
          <w:b/>
          <w:bCs/>
          <w:color w:val="009EDB"/>
          <w:sz w:val="22"/>
          <w:szCs w:val="22"/>
        </w:rPr>
        <w:t>Report submitted by:</w:t>
      </w:r>
    </w:p>
    <w:tbl>
      <w:tblPr>
        <w:tblStyle w:val="TableGrid"/>
        <w:tblW w:w="0" w:type="auto"/>
        <w:tblInd w:w="175" w:type="dxa"/>
        <w:tblLook w:val="04A0" w:firstRow="1" w:lastRow="0" w:firstColumn="1" w:lastColumn="0" w:noHBand="0" w:noVBand="1"/>
      </w:tblPr>
      <w:tblGrid>
        <w:gridCol w:w="387"/>
        <w:gridCol w:w="1560"/>
        <w:gridCol w:w="2551"/>
        <w:gridCol w:w="1985"/>
        <w:gridCol w:w="2967"/>
      </w:tblGrid>
      <w:tr w:rsidR="00010281" w:rsidRPr="00EC787D" w14:paraId="24B7F068" w14:textId="77777777" w:rsidTr="003D5484">
        <w:trPr>
          <w:trHeight w:val="411"/>
        </w:trPr>
        <w:tc>
          <w:tcPr>
            <w:tcW w:w="387" w:type="dxa"/>
            <w:tcBorders>
              <w:top w:val="single" w:sz="4" w:space="0" w:color="009EDB"/>
              <w:left w:val="single" w:sz="4" w:space="0" w:color="009EDB"/>
              <w:bottom w:val="single" w:sz="4" w:space="0" w:color="009EDB"/>
              <w:right w:val="single" w:sz="4" w:space="0" w:color="009EDB"/>
            </w:tcBorders>
          </w:tcPr>
          <w:p w14:paraId="373048BF" w14:textId="77777777" w:rsidR="00010281" w:rsidRPr="00EC787D" w:rsidRDefault="00010281" w:rsidP="00E2526F">
            <w:pPr>
              <w:rPr>
                <w:rFonts w:cstheme="minorHAnsi"/>
                <w:sz w:val="22"/>
                <w:szCs w:val="22"/>
              </w:rPr>
            </w:pPr>
          </w:p>
        </w:tc>
        <w:tc>
          <w:tcPr>
            <w:tcW w:w="1560"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52639E74" w14:textId="77777777" w:rsidR="00010281" w:rsidRPr="00EC787D" w:rsidRDefault="00010281" w:rsidP="00E2526F">
            <w:pPr>
              <w:rPr>
                <w:rFonts w:cstheme="minorHAnsi"/>
                <w:sz w:val="22"/>
                <w:szCs w:val="22"/>
              </w:rPr>
            </w:pPr>
          </w:p>
          <w:p w14:paraId="52C2A487" w14:textId="77777777" w:rsidR="00010281" w:rsidRPr="00EC787D" w:rsidRDefault="00010281" w:rsidP="00E2526F">
            <w:pPr>
              <w:rPr>
                <w:rFonts w:cstheme="minorHAnsi"/>
                <w:sz w:val="22"/>
                <w:szCs w:val="22"/>
              </w:rPr>
            </w:pPr>
            <w:r w:rsidRPr="00EC787D">
              <w:rPr>
                <w:rFonts w:cstheme="minorHAnsi"/>
                <w:sz w:val="22"/>
                <w:szCs w:val="22"/>
              </w:rPr>
              <w:t>PUNO</w:t>
            </w:r>
          </w:p>
          <w:p w14:paraId="102EA776" w14:textId="77777777" w:rsidR="00010281" w:rsidRPr="00EC787D" w:rsidRDefault="00010281" w:rsidP="00E2526F">
            <w:pPr>
              <w:rPr>
                <w:rFonts w:cstheme="minorHAnsi"/>
                <w:sz w:val="22"/>
                <w:szCs w:val="22"/>
              </w:rPr>
            </w:pPr>
          </w:p>
        </w:tc>
        <w:tc>
          <w:tcPr>
            <w:tcW w:w="2551"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68DB1A3A" w14:textId="77777777" w:rsidR="00010281" w:rsidRPr="00EC787D" w:rsidRDefault="00010281" w:rsidP="00E2526F">
            <w:pPr>
              <w:rPr>
                <w:rFonts w:cstheme="minorHAnsi"/>
                <w:sz w:val="22"/>
                <w:szCs w:val="22"/>
              </w:rPr>
            </w:pPr>
          </w:p>
          <w:p w14:paraId="388A2466" w14:textId="77777777" w:rsidR="00010281" w:rsidRPr="00EC787D" w:rsidRDefault="00010281" w:rsidP="00E2526F">
            <w:pPr>
              <w:rPr>
                <w:rFonts w:cstheme="minorHAnsi"/>
                <w:sz w:val="22"/>
                <w:szCs w:val="22"/>
              </w:rPr>
            </w:pPr>
            <w:r w:rsidRPr="00EC787D">
              <w:rPr>
                <w:rFonts w:cstheme="minorHAnsi"/>
                <w:sz w:val="22"/>
                <w:szCs w:val="22"/>
              </w:rPr>
              <w:t>Report approved by:</w:t>
            </w:r>
          </w:p>
        </w:tc>
        <w:tc>
          <w:tcPr>
            <w:tcW w:w="1985"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26A3242A" w14:textId="77777777" w:rsidR="00010281" w:rsidRPr="00EC787D" w:rsidRDefault="00010281" w:rsidP="00E2526F">
            <w:pPr>
              <w:rPr>
                <w:rFonts w:cstheme="minorHAnsi"/>
                <w:sz w:val="22"/>
                <w:szCs w:val="22"/>
              </w:rPr>
            </w:pPr>
          </w:p>
          <w:p w14:paraId="5BAF2131" w14:textId="77777777" w:rsidR="00010281" w:rsidRPr="00EC787D" w:rsidRDefault="00010281" w:rsidP="00E2526F">
            <w:pPr>
              <w:rPr>
                <w:rFonts w:cstheme="minorHAnsi"/>
                <w:sz w:val="22"/>
                <w:szCs w:val="22"/>
              </w:rPr>
            </w:pPr>
            <w:r w:rsidRPr="00EC787D">
              <w:rPr>
                <w:rFonts w:cstheme="minorHAnsi"/>
                <w:sz w:val="22"/>
                <w:szCs w:val="22"/>
              </w:rPr>
              <w:t>Position/Title</w:t>
            </w:r>
          </w:p>
        </w:tc>
        <w:tc>
          <w:tcPr>
            <w:tcW w:w="296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68994F02" w14:textId="77777777" w:rsidR="00010281" w:rsidRPr="00EC787D" w:rsidRDefault="00010281" w:rsidP="00E2526F">
            <w:pPr>
              <w:rPr>
                <w:rFonts w:cstheme="minorHAnsi"/>
                <w:sz w:val="22"/>
                <w:szCs w:val="22"/>
              </w:rPr>
            </w:pPr>
          </w:p>
          <w:p w14:paraId="5C78E361" w14:textId="77777777" w:rsidR="00010281" w:rsidRPr="00EC787D" w:rsidRDefault="00010281" w:rsidP="00E2526F">
            <w:pPr>
              <w:rPr>
                <w:rFonts w:cstheme="minorHAnsi"/>
                <w:sz w:val="22"/>
                <w:szCs w:val="22"/>
              </w:rPr>
            </w:pPr>
            <w:r w:rsidRPr="00EC787D">
              <w:rPr>
                <w:rFonts w:cstheme="minorHAnsi"/>
                <w:sz w:val="22"/>
                <w:szCs w:val="22"/>
              </w:rPr>
              <w:t>Signature</w:t>
            </w:r>
          </w:p>
        </w:tc>
      </w:tr>
      <w:tr w:rsidR="00010281" w:rsidRPr="00EC787D" w14:paraId="60B39C98" w14:textId="77777777" w:rsidTr="003D5484">
        <w:tc>
          <w:tcPr>
            <w:tcW w:w="38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3F8E9C66" w14:textId="77777777" w:rsidR="00010281" w:rsidRPr="00EC787D" w:rsidRDefault="00010281" w:rsidP="00E2526F">
            <w:pPr>
              <w:rPr>
                <w:rFonts w:cstheme="minorHAnsi"/>
                <w:sz w:val="22"/>
                <w:szCs w:val="22"/>
              </w:rPr>
            </w:pPr>
          </w:p>
          <w:p w14:paraId="5D12CDFE" w14:textId="77777777" w:rsidR="00010281" w:rsidRPr="00EC787D" w:rsidRDefault="00010281" w:rsidP="00E2526F">
            <w:pPr>
              <w:rPr>
                <w:rFonts w:cstheme="minorHAnsi"/>
                <w:sz w:val="22"/>
                <w:szCs w:val="22"/>
              </w:rPr>
            </w:pPr>
            <w:r w:rsidRPr="00EC787D">
              <w:rPr>
                <w:rFonts w:cstheme="minorHAnsi"/>
                <w:sz w:val="22"/>
                <w:szCs w:val="22"/>
              </w:rPr>
              <w:t>1</w:t>
            </w:r>
          </w:p>
        </w:tc>
        <w:tc>
          <w:tcPr>
            <w:tcW w:w="1560" w:type="dxa"/>
            <w:tcBorders>
              <w:top w:val="single" w:sz="4" w:space="0" w:color="009EDB"/>
              <w:left w:val="single" w:sz="4" w:space="0" w:color="009EDB"/>
              <w:bottom w:val="single" w:sz="4" w:space="0" w:color="009EDB"/>
              <w:right w:val="single" w:sz="4" w:space="0" w:color="009EDB"/>
            </w:tcBorders>
          </w:tcPr>
          <w:p w14:paraId="76E618FC" w14:textId="0B08FF8F" w:rsidR="00010281" w:rsidRPr="00EC787D" w:rsidRDefault="00010281" w:rsidP="00E2526F">
            <w:pPr>
              <w:rPr>
                <w:rFonts w:cstheme="minorHAnsi"/>
                <w:sz w:val="22"/>
                <w:szCs w:val="22"/>
              </w:rPr>
            </w:pPr>
          </w:p>
        </w:tc>
        <w:tc>
          <w:tcPr>
            <w:tcW w:w="2551" w:type="dxa"/>
            <w:tcBorders>
              <w:top w:val="single" w:sz="4" w:space="0" w:color="009EDB"/>
              <w:left w:val="single" w:sz="4" w:space="0" w:color="009EDB"/>
              <w:bottom w:val="single" w:sz="4" w:space="0" w:color="009EDB"/>
              <w:right w:val="single" w:sz="4" w:space="0" w:color="009EDB"/>
            </w:tcBorders>
          </w:tcPr>
          <w:p w14:paraId="37908835" w14:textId="77777777" w:rsidR="00010281" w:rsidRPr="00EC787D" w:rsidRDefault="00010281" w:rsidP="00E2526F">
            <w:pPr>
              <w:rPr>
                <w:rFonts w:cstheme="minorHAnsi"/>
                <w:sz w:val="22"/>
                <w:szCs w:val="22"/>
              </w:rPr>
            </w:pPr>
          </w:p>
        </w:tc>
        <w:tc>
          <w:tcPr>
            <w:tcW w:w="1985" w:type="dxa"/>
            <w:tcBorders>
              <w:top w:val="single" w:sz="4" w:space="0" w:color="009EDB"/>
              <w:left w:val="single" w:sz="4" w:space="0" w:color="009EDB"/>
              <w:bottom w:val="single" w:sz="4" w:space="0" w:color="009EDB"/>
              <w:right w:val="single" w:sz="4" w:space="0" w:color="009EDB"/>
            </w:tcBorders>
          </w:tcPr>
          <w:p w14:paraId="535E2001" w14:textId="464F04E4" w:rsidR="00010281" w:rsidRPr="00EC787D" w:rsidRDefault="00010281" w:rsidP="00E2526F">
            <w:pPr>
              <w:rPr>
                <w:rFonts w:cstheme="minorHAnsi"/>
                <w:sz w:val="22"/>
                <w:szCs w:val="22"/>
              </w:rPr>
            </w:pPr>
          </w:p>
        </w:tc>
        <w:tc>
          <w:tcPr>
            <w:tcW w:w="2967" w:type="dxa"/>
            <w:tcBorders>
              <w:top w:val="single" w:sz="4" w:space="0" w:color="009EDB"/>
              <w:left w:val="single" w:sz="4" w:space="0" w:color="009EDB"/>
              <w:bottom w:val="single" w:sz="4" w:space="0" w:color="009EDB"/>
              <w:right w:val="single" w:sz="4" w:space="0" w:color="009EDB"/>
            </w:tcBorders>
          </w:tcPr>
          <w:p w14:paraId="300F9428" w14:textId="6A75D68F" w:rsidR="00010281" w:rsidRPr="00EC787D" w:rsidRDefault="00010281" w:rsidP="00E2526F">
            <w:pPr>
              <w:rPr>
                <w:rFonts w:cstheme="minorHAnsi"/>
                <w:sz w:val="22"/>
                <w:szCs w:val="22"/>
              </w:rPr>
            </w:pPr>
          </w:p>
        </w:tc>
      </w:tr>
      <w:tr w:rsidR="00010281" w:rsidRPr="00EC787D" w14:paraId="38620E8C" w14:textId="77777777" w:rsidTr="003D5484">
        <w:tc>
          <w:tcPr>
            <w:tcW w:w="38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658B59CB" w14:textId="77777777" w:rsidR="00010281" w:rsidRPr="00EC787D" w:rsidRDefault="00010281" w:rsidP="00E2526F">
            <w:pPr>
              <w:rPr>
                <w:rFonts w:cstheme="minorHAnsi"/>
                <w:sz w:val="22"/>
                <w:szCs w:val="22"/>
              </w:rPr>
            </w:pPr>
          </w:p>
          <w:p w14:paraId="2E00B423" w14:textId="77777777" w:rsidR="00010281" w:rsidRPr="00EC787D" w:rsidRDefault="00010281" w:rsidP="00E2526F">
            <w:pPr>
              <w:rPr>
                <w:rFonts w:cstheme="minorHAnsi"/>
                <w:sz w:val="22"/>
                <w:szCs w:val="22"/>
              </w:rPr>
            </w:pPr>
            <w:r w:rsidRPr="00EC787D">
              <w:rPr>
                <w:rFonts w:cstheme="minorHAnsi"/>
                <w:sz w:val="22"/>
                <w:szCs w:val="22"/>
              </w:rPr>
              <w:t>2</w:t>
            </w:r>
          </w:p>
        </w:tc>
        <w:tc>
          <w:tcPr>
            <w:tcW w:w="1560" w:type="dxa"/>
            <w:tcBorders>
              <w:top w:val="single" w:sz="4" w:space="0" w:color="009EDB"/>
              <w:left w:val="single" w:sz="4" w:space="0" w:color="009EDB"/>
              <w:bottom w:val="single" w:sz="4" w:space="0" w:color="009EDB"/>
              <w:right w:val="single" w:sz="4" w:space="0" w:color="009EDB"/>
            </w:tcBorders>
          </w:tcPr>
          <w:p w14:paraId="0E23B75E" w14:textId="0592D146" w:rsidR="00010281" w:rsidRPr="00EC787D" w:rsidRDefault="00010281" w:rsidP="00E2526F">
            <w:pPr>
              <w:rPr>
                <w:rFonts w:cstheme="minorHAnsi"/>
                <w:sz w:val="22"/>
                <w:szCs w:val="22"/>
              </w:rPr>
            </w:pPr>
          </w:p>
        </w:tc>
        <w:tc>
          <w:tcPr>
            <w:tcW w:w="2551" w:type="dxa"/>
            <w:tcBorders>
              <w:top w:val="single" w:sz="4" w:space="0" w:color="009EDB"/>
              <w:left w:val="single" w:sz="4" w:space="0" w:color="009EDB"/>
              <w:bottom w:val="single" w:sz="4" w:space="0" w:color="009EDB"/>
              <w:right w:val="single" w:sz="4" w:space="0" w:color="009EDB"/>
            </w:tcBorders>
          </w:tcPr>
          <w:p w14:paraId="6F097DBA" w14:textId="777E1DD7" w:rsidR="00010281" w:rsidRPr="00EC787D" w:rsidRDefault="00010281" w:rsidP="00E2526F">
            <w:pPr>
              <w:rPr>
                <w:rFonts w:cstheme="minorHAnsi"/>
                <w:sz w:val="22"/>
                <w:szCs w:val="22"/>
              </w:rPr>
            </w:pPr>
          </w:p>
        </w:tc>
        <w:tc>
          <w:tcPr>
            <w:tcW w:w="1985" w:type="dxa"/>
            <w:tcBorders>
              <w:top w:val="single" w:sz="4" w:space="0" w:color="009EDB"/>
              <w:left w:val="single" w:sz="4" w:space="0" w:color="009EDB"/>
              <w:bottom w:val="single" w:sz="4" w:space="0" w:color="009EDB"/>
              <w:right w:val="single" w:sz="4" w:space="0" w:color="009EDB"/>
            </w:tcBorders>
          </w:tcPr>
          <w:p w14:paraId="78A6960B" w14:textId="07426633" w:rsidR="00770F79" w:rsidRPr="00EC787D" w:rsidRDefault="00770F79" w:rsidP="00E2526F">
            <w:pPr>
              <w:rPr>
                <w:rFonts w:cstheme="minorHAnsi"/>
                <w:sz w:val="22"/>
                <w:szCs w:val="22"/>
              </w:rPr>
            </w:pPr>
          </w:p>
        </w:tc>
        <w:tc>
          <w:tcPr>
            <w:tcW w:w="2967" w:type="dxa"/>
            <w:tcBorders>
              <w:top w:val="single" w:sz="4" w:space="0" w:color="009EDB"/>
              <w:left w:val="single" w:sz="4" w:space="0" w:color="009EDB"/>
              <w:bottom w:val="single" w:sz="4" w:space="0" w:color="009EDB"/>
              <w:right w:val="single" w:sz="4" w:space="0" w:color="009EDB"/>
            </w:tcBorders>
          </w:tcPr>
          <w:p w14:paraId="39D19586" w14:textId="19EC980C" w:rsidR="00010281" w:rsidRPr="00EC787D" w:rsidRDefault="00010281" w:rsidP="00E2526F">
            <w:pPr>
              <w:rPr>
                <w:rFonts w:cstheme="minorHAnsi"/>
                <w:sz w:val="22"/>
                <w:szCs w:val="22"/>
              </w:rPr>
            </w:pPr>
          </w:p>
        </w:tc>
      </w:tr>
    </w:tbl>
    <w:p w14:paraId="24D4D4AC" w14:textId="77777777" w:rsidR="00010281" w:rsidRPr="00EC787D" w:rsidRDefault="00010281" w:rsidP="00010281">
      <w:pPr>
        <w:rPr>
          <w:rFonts w:cstheme="minorHAnsi"/>
          <w:i/>
          <w:iCs/>
          <w:sz w:val="22"/>
          <w:szCs w:val="22"/>
        </w:rPr>
      </w:pPr>
    </w:p>
    <w:p w14:paraId="614EFDC4" w14:textId="1E4E43CA" w:rsidR="00110517" w:rsidRPr="00EC787D" w:rsidRDefault="00C072A3" w:rsidP="004716A5">
      <w:pPr>
        <w:spacing w:after="160" w:line="259" w:lineRule="auto"/>
        <w:rPr>
          <w:rFonts w:cstheme="minorHAnsi"/>
          <w:b/>
          <w:bCs/>
          <w:sz w:val="22"/>
          <w:szCs w:val="22"/>
        </w:rPr>
      </w:pPr>
      <w:r w:rsidRPr="00EC787D">
        <w:rPr>
          <w:rFonts w:cstheme="minorHAnsi"/>
          <w:i/>
          <w:iCs/>
          <w:color w:val="FF0000"/>
          <w:sz w:val="22"/>
          <w:szCs w:val="22"/>
        </w:rPr>
        <w:t>Do not sign until cleared by the SJF Secretariat</w:t>
      </w:r>
      <w:r w:rsidR="00420653" w:rsidRPr="00EC787D">
        <w:rPr>
          <w:rFonts w:cstheme="minorHAnsi"/>
          <w:b/>
          <w:bCs/>
          <w:color w:val="ED7D31" w:themeColor="accent2"/>
          <w:sz w:val="22"/>
          <w:szCs w:val="22"/>
        </w:rPr>
        <w:t>&lt;</w:t>
      </w:r>
      <w:r w:rsidR="00653643" w:rsidRPr="00EC787D">
        <w:rPr>
          <w:rFonts w:cstheme="minorHAnsi"/>
          <w:b/>
          <w:bCs/>
          <w:color w:val="ED7D31" w:themeColor="accent2"/>
          <w:sz w:val="22"/>
          <w:szCs w:val="22"/>
        </w:rPr>
        <w:t xml:space="preserve">Please delete all help text </w:t>
      </w:r>
      <w:r w:rsidR="00F30D33" w:rsidRPr="00EC787D">
        <w:rPr>
          <w:rFonts w:cstheme="minorHAnsi"/>
          <w:b/>
          <w:bCs/>
          <w:color w:val="ED7D31" w:themeColor="accent2"/>
          <w:sz w:val="22"/>
          <w:szCs w:val="22"/>
        </w:rPr>
        <w:t xml:space="preserve">in orange </w:t>
      </w:r>
      <w:r w:rsidR="00653643" w:rsidRPr="00EC787D">
        <w:rPr>
          <w:rFonts w:cstheme="minorHAnsi"/>
          <w:b/>
          <w:bCs/>
          <w:color w:val="ED7D31" w:themeColor="accent2"/>
          <w:sz w:val="22"/>
          <w:szCs w:val="22"/>
        </w:rPr>
        <w:t>before submitting the report for endorsemen</w:t>
      </w:r>
      <w:r w:rsidR="00420653" w:rsidRPr="00EC787D">
        <w:rPr>
          <w:rFonts w:cstheme="minorHAnsi"/>
          <w:b/>
          <w:bCs/>
          <w:color w:val="ED7D31" w:themeColor="accent2"/>
          <w:sz w:val="22"/>
          <w:szCs w:val="22"/>
        </w:rPr>
        <w:t>t.&gt;</w:t>
      </w:r>
    </w:p>
    <w:p w14:paraId="57FABEB1" w14:textId="77777777" w:rsidR="00442517" w:rsidRPr="00EC787D" w:rsidRDefault="00442517" w:rsidP="00840112">
      <w:pPr>
        <w:rPr>
          <w:rFonts w:cstheme="minorHAnsi"/>
          <w:sz w:val="22"/>
          <w:szCs w:val="22"/>
        </w:rPr>
      </w:pPr>
    </w:p>
    <w:p w14:paraId="428BD530" w14:textId="6351BDCF" w:rsidR="00112AFD" w:rsidRPr="00EC787D" w:rsidRDefault="00442517" w:rsidP="00840112">
      <w:pPr>
        <w:rPr>
          <w:rFonts w:cstheme="minorHAnsi"/>
          <w:b/>
          <w:bCs/>
          <w:color w:val="009EDB"/>
          <w:sz w:val="22"/>
          <w:szCs w:val="22"/>
        </w:rPr>
      </w:pPr>
      <w:r w:rsidRPr="00EC787D">
        <w:rPr>
          <w:rFonts w:cstheme="minorHAnsi"/>
          <w:b/>
          <w:bCs/>
          <w:color w:val="009EDB"/>
          <w:sz w:val="22"/>
          <w:szCs w:val="22"/>
        </w:rPr>
        <w:t>Section</w:t>
      </w:r>
      <w:r w:rsidR="00F60CF6" w:rsidRPr="00EC787D">
        <w:rPr>
          <w:rFonts w:cstheme="minorHAnsi"/>
          <w:b/>
          <w:bCs/>
          <w:color w:val="009EDB"/>
          <w:sz w:val="22"/>
          <w:szCs w:val="22"/>
        </w:rPr>
        <w:t xml:space="preserve"> 1: </w:t>
      </w:r>
      <w:r w:rsidR="00E04292" w:rsidRPr="00EC787D">
        <w:rPr>
          <w:rFonts w:cstheme="minorHAnsi"/>
          <w:b/>
          <w:bCs/>
          <w:color w:val="009EDB"/>
          <w:sz w:val="22"/>
          <w:szCs w:val="22"/>
        </w:rPr>
        <w:t xml:space="preserve">Executive </w:t>
      </w:r>
      <w:r w:rsidR="00207675" w:rsidRPr="00EC787D">
        <w:rPr>
          <w:rFonts w:cstheme="minorHAnsi"/>
          <w:b/>
          <w:bCs/>
          <w:color w:val="009EDB"/>
          <w:sz w:val="22"/>
          <w:szCs w:val="22"/>
        </w:rPr>
        <w:t>summary</w:t>
      </w:r>
    </w:p>
    <w:p w14:paraId="13EB33CD" w14:textId="77777777" w:rsidR="00F60CF6" w:rsidRPr="00EC787D" w:rsidRDefault="00F60CF6" w:rsidP="00840112">
      <w:pPr>
        <w:rPr>
          <w:rFonts w:cstheme="minorHAnsi"/>
          <w:sz w:val="22"/>
          <w:szCs w:val="22"/>
        </w:rPr>
      </w:pPr>
    </w:p>
    <w:tbl>
      <w:tblPr>
        <w:tblStyle w:val="TableGrid"/>
        <w:tblW w:w="0" w:type="auto"/>
        <w:tblLook w:val="04A0" w:firstRow="1" w:lastRow="0" w:firstColumn="1" w:lastColumn="0" w:noHBand="0" w:noVBand="1"/>
      </w:tblPr>
      <w:tblGrid>
        <w:gridCol w:w="9736"/>
      </w:tblGrid>
      <w:tr w:rsidR="00DF4EE9" w:rsidRPr="00EC787D" w14:paraId="604B672B" w14:textId="77777777" w:rsidTr="1CAECE8F">
        <w:tc>
          <w:tcPr>
            <w:tcW w:w="9736" w:type="dxa"/>
          </w:tcPr>
          <w:p w14:paraId="49B99234" w14:textId="77777777" w:rsidR="00C62F54" w:rsidRPr="00EC787D" w:rsidRDefault="00C62F54" w:rsidP="00E10D8F">
            <w:pPr>
              <w:jc w:val="center"/>
              <w:rPr>
                <w:rFonts w:cstheme="minorHAnsi"/>
                <w:b/>
                <w:bCs/>
                <w:sz w:val="22"/>
                <w:szCs w:val="22"/>
              </w:rPr>
            </w:pPr>
          </w:p>
          <w:p w14:paraId="19F137F4" w14:textId="476BD9E2" w:rsidR="00DF4EE9" w:rsidRPr="00EC787D" w:rsidRDefault="3300EEE3" w:rsidP="4E581932">
            <w:pPr>
              <w:jc w:val="center"/>
              <w:rPr>
                <w:b/>
                <w:bCs/>
                <w:sz w:val="22"/>
                <w:szCs w:val="22"/>
              </w:rPr>
            </w:pPr>
            <w:r w:rsidRPr="00EC787D">
              <w:rPr>
                <w:b/>
                <w:bCs/>
                <w:sz w:val="22"/>
                <w:szCs w:val="22"/>
              </w:rPr>
              <w:t>Brief introduction to the project</w:t>
            </w:r>
            <w:r w:rsidR="58AA1792" w:rsidRPr="00EC787D">
              <w:rPr>
                <w:b/>
                <w:bCs/>
                <w:sz w:val="22"/>
                <w:szCs w:val="22"/>
              </w:rPr>
              <w:t xml:space="preserve"> and situation update/ Context of the reporting period</w:t>
            </w:r>
          </w:p>
          <w:p w14:paraId="1F9EBEB1" w14:textId="77777777" w:rsidR="001B2B50" w:rsidRDefault="001B2B50" w:rsidP="00011B40">
            <w:pPr>
              <w:jc w:val="both"/>
              <w:rPr>
                <w:rFonts w:cstheme="minorHAnsi"/>
                <w:sz w:val="22"/>
                <w:szCs w:val="22"/>
              </w:rPr>
            </w:pPr>
          </w:p>
          <w:p w14:paraId="45BD28DD" w14:textId="7B1CEC36" w:rsidR="00011B40" w:rsidRPr="00EC787D" w:rsidRDefault="00011B40" w:rsidP="00011B40">
            <w:pPr>
              <w:jc w:val="both"/>
              <w:rPr>
                <w:rFonts w:cstheme="minorHAnsi"/>
                <w:sz w:val="22"/>
                <w:szCs w:val="22"/>
              </w:rPr>
            </w:pPr>
            <w:r w:rsidRPr="00EC787D">
              <w:rPr>
                <w:rFonts w:cstheme="minorHAnsi"/>
                <w:sz w:val="22"/>
                <w:szCs w:val="22"/>
              </w:rPr>
              <w:t>Somalia is undergoing a critical phase of state-building underpinned by complex and interwoven processes of reconciliation, federalization, constitutional development, and collaborative governance requiring negotiated settlement on the allocation of power and distribution of resources coupled with the urgency of preventive and mitigatory measures for recurrent political and communal conflicts. Responding to these contextual needs/dynamics and building on the key achievements, lessons learned, and institutional partnerships secured through recently concluded Reconciliation and Federalism Support (</w:t>
            </w:r>
            <w:proofErr w:type="spellStart"/>
            <w:r w:rsidRPr="00EC787D">
              <w:rPr>
                <w:rFonts w:cstheme="minorHAnsi"/>
                <w:sz w:val="22"/>
                <w:szCs w:val="22"/>
              </w:rPr>
              <w:t>ReFS</w:t>
            </w:r>
            <w:proofErr w:type="spellEnd"/>
            <w:r w:rsidRPr="00EC787D">
              <w:rPr>
                <w:rFonts w:cstheme="minorHAnsi"/>
                <w:sz w:val="22"/>
                <w:szCs w:val="22"/>
              </w:rPr>
              <w:t xml:space="preserve">) program, a multiyear- successor project has been launched under the title of SOOMAALIYA LOO DHANYAHAY (Inclusive Somalia) aimed at deepening the organic processes of state-building with focus on (a) federal framework, (b) political and social reconciliation and (c) collaborative governance in Somalia. </w:t>
            </w:r>
          </w:p>
          <w:p w14:paraId="04D582D3" w14:textId="77777777" w:rsidR="00011B40" w:rsidRPr="00EC787D" w:rsidRDefault="00011B40" w:rsidP="00011B40">
            <w:pPr>
              <w:jc w:val="both"/>
              <w:rPr>
                <w:rFonts w:cstheme="minorHAnsi"/>
                <w:sz w:val="22"/>
                <w:szCs w:val="22"/>
              </w:rPr>
            </w:pPr>
          </w:p>
          <w:p w14:paraId="0E0898A5" w14:textId="77777777" w:rsidR="00011B40" w:rsidRPr="00EC787D" w:rsidRDefault="00011B40" w:rsidP="00011B40">
            <w:pPr>
              <w:jc w:val="both"/>
              <w:rPr>
                <w:rFonts w:cstheme="minorHAnsi"/>
                <w:sz w:val="22"/>
                <w:szCs w:val="22"/>
              </w:rPr>
            </w:pPr>
            <w:r w:rsidRPr="00EC787D">
              <w:rPr>
                <w:rFonts w:cstheme="minorHAnsi"/>
                <w:sz w:val="22"/>
                <w:szCs w:val="22"/>
              </w:rPr>
              <w:t>The State-building and Reconciliation Support Program (SRSP) is primarily an intergovernmental support project engaging FGS and FMS line ministries, departments, and institutions and forging strong interlinkages with civil society, women, youth, minority groups, and conflict-prone communities by pursuing the principles of adaptive and iterative state-building, peace-building and collaborative governance in Somalia. The Project will do so by supporting institutional development and strengthening policy, planning, and programmatic linkages in a strategic and catalytic manner, complementary to other ongoing or planned efforts, shaping the structure and scope of core government functions and context-sensitive service delivery model(s) in a dynamic environment.</w:t>
            </w:r>
          </w:p>
          <w:p w14:paraId="7AD4AA0F" w14:textId="77777777" w:rsidR="00011B40" w:rsidRPr="00EC787D" w:rsidRDefault="00011B40" w:rsidP="00011B40">
            <w:pPr>
              <w:jc w:val="both"/>
              <w:rPr>
                <w:rFonts w:cstheme="minorHAnsi"/>
                <w:sz w:val="22"/>
                <w:szCs w:val="22"/>
              </w:rPr>
            </w:pPr>
          </w:p>
          <w:p w14:paraId="4B8D0386" w14:textId="77777777" w:rsidR="00011B40" w:rsidRPr="00EC787D" w:rsidRDefault="00011B40" w:rsidP="00011B40">
            <w:pPr>
              <w:jc w:val="both"/>
              <w:rPr>
                <w:rFonts w:cstheme="minorHAnsi"/>
                <w:sz w:val="22"/>
                <w:szCs w:val="22"/>
              </w:rPr>
            </w:pPr>
            <w:r w:rsidRPr="00EC787D">
              <w:rPr>
                <w:rFonts w:cstheme="minorHAnsi"/>
                <w:sz w:val="22"/>
                <w:szCs w:val="22"/>
              </w:rPr>
              <w:t xml:space="preserve">Under the overall guidance of the Inclusive Politics Portfolio, the Project is implemented jointly with the UN Mission in Somalia (UNSOM) and UNDP under the leadership of the UNDP Resident Representative and OSRSG to leverage its Good Offices role and convening power to mediate political agreements and build on the National Consultative Council (NCC) insights/agreements and new Government’s strategic directions on state-building, reconciliation, and collaborative governance. The Project has been designed to deepen the strategic, technical, and institutional support to the FGS, </w:t>
            </w:r>
            <w:proofErr w:type="spellStart"/>
            <w:r w:rsidRPr="00EC787D">
              <w:rPr>
                <w:rFonts w:cstheme="minorHAnsi"/>
                <w:sz w:val="22"/>
                <w:szCs w:val="22"/>
              </w:rPr>
              <w:t>FMSes</w:t>
            </w:r>
            <w:proofErr w:type="spellEnd"/>
            <w:r w:rsidRPr="00EC787D">
              <w:rPr>
                <w:rFonts w:cstheme="minorHAnsi"/>
                <w:sz w:val="22"/>
                <w:szCs w:val="22"/>
              </w:rPr>
              <w:t>, and civil society actors with the following four integrated thematic Outputs:</w:t>
            </w:r>
          </w:p>
          <w:p w14:paraId="7BCD121A" w14:textId="77777777" w:rsidR="00011B40" w:rsidRPr="00EC787D" w:rsidRDefault="00011B40" w:rsidP="00011B40">
            <w:pPr>
              <w:jc w:val="both"/>
              <w:rPr>
                <w:rFonts w:cstheme="minorHAnsi"/>
                <w:sz w:val="22"/>
                <w:szCs w:val="22"/>
              </w:rPr>
            </w:pPr>
          </w:p>
          <w:p w14:paraId="053C7B44" w14:textId="77777777" w:rsidR="00011B40" w:rsidRPr="00EC787D" w:rsidRDefault="00011B40" w:rsidP="00011B40">
            <w:pPr>
              <w:jc w:val="both"/>
              <w:rPr>
                <w:rFonts w:cstheme="minorHAnsi"/>
                <w:sz w:val="22"/>
                <w:szCs w:val="22"/>
              </w:rPr>
            </w:pPr>
            <w:r w:rsidRPr="00EC787D">
              <w:rPr>
                <w:rFonts w:cstheme="minorHAnsi"/>
                <w:sz w:val="22"/>
                <w:szCs w:val="22"/>
              </w:rPr>
              <w:t>Output 1: Improved policy, planning and programmatic linkages for the effective implementation of national reconciliation and collaborative governance at FGS, FMS, and District levels</w:t>
            </w:r>
          </w:p>
          <w:p w14:paraId="7C519114" w14:textId="77777777" w:rsidR="00011B40" w:rsidRPr="00EC787D" w:rsidRDefault="00011B40" w:rsidP="00011B40">
            <w:pPr>
              <w:jc w:val="both"/>
              <w:rPr>
                <w:rFonts w:cstheme="minorHAnsi"/>
                <w:sz w:val="22"/>
                <w:szCs w:val="22"/>
              </w:rPr>
            </w:pPr>
          </w:p>
          <w:p w14:paraId="6037A101" w14:textId="77777777" w:rsidR="00011B40" w:rsidRPr="00EC787D" w:rsidRDefault="00011B40" w:rsidP="00011B40">
            <w:pPr>
              <w:jc w:val="both"/>
              <w:rPr>
                <w:rFonts w:cstheme="minorHAnsi"/>
                <w:sz w:val="22"/>
                <w:szCs w:val="22"/>
              </w:rPr>
            </w:pPr>
            <w:r w:rsidRPr="00EC787D">
              <w:rPr>
                <w:rFonts w:cstheme="minorHAnsi"/>
                <w:sz w:val="22"/>
                <w:szCs w:val="22"/>
              </w:rPr>
              <w:t xml:space="preserve">Output 2: Processes of consensus building on federal framework and mechanism(s) for intergovernmental relations between and within FGS and </w:t>
            </w:r>
            <w:proofErr w:type="spellStart"/>
            <w:r w:rsidRPr="00EC787D">
              <w:rPr>
                <w:rFonts w:cstheme="minorHAnsi"/>
                <w:sz w:val="22"/>
                <w:szCs w:val="22"/>
              </w:rPr>
              <w:t>FMSes</w:t>
            </w:r>
            <w:proofErr w:type="spellEnd"/>
            <w:r w:rsidRPr="00EC787D">
              <w:rPr>
                <w:rFonts w:cstheme="minorHAnsi"/>
                <w:sz w:val="22"/>
                <w:szCs w:val="22"/>
              </w:rPr>
              <w:t xml:space="preserve"> are strengthened and the capacity of civil society for policy advocacy and public accountability is enhanced</w:t>
            </w:r>
          </w:p>
          <w:p w14:paraId="51287D34" w14:textId="77777777" w:rsidR="00011B40" w:rsidRPr="00EC787D" w:rsidRDefault="00011B40" w:rsidP="00011B40">
            <w:pPr>
              <w:jc w:val="both"/>
              <w:rPr>
                <w:rFonts w:cstheme="minorHAnsi"/>
                <w:sz w:val="22"/>
                <w:szCs w:val="22"/>
              </w:rPr>
            </w:pPr>
          </w:p>
          <w:p w14:paraId="19580591" w14:textId="77777777" w:rsidR="00011B40" w:rsidRPr="00EC787D" w:rsidRDefault="00011B40" w:rsidP="00011B40">
            <w:pPr>
              <w:jc w:val="both"/>
              <w:rPr>
                <w:rFonts w:cstheme="minorHAnsi"/>
                <w:sz w:val="22"/>
                <w:szCs w:val="22"/>
              </w:rPr>
            </w:pPr>
            <w:r w:rsidRPr="00EC787D">
              <w:rPr>
                <w:rFonts w:cstheme="minorHAnsi"/>
                <w:sz w:val="22"/>
                <w:szCs w:val="22"/>
              </w:rPr>
              <w:t xml:space="preserve">Output 3: Operationalization of allocation of power is supported and institutional capacity enhanced on ‘functional unbundling’ and development of sector-specific governance frameworks at FGS, FMS and District levels </w:t>
            </w:r>
          </w:p>
          <w:p w14:paraId="60DA3EB3" w14:textId="77777777" w:rsidR="00011B40" w:rsidRPr="00EC787D" w:rsidRDefault="00011B40" w:rsidP="00011B40">
            <w:pPr>
              <w:jc w:val="both"/>
              <w:rPr>
                <w:rFonts w:cstheme="minorHAnsi"/>
                <w:sz w:val="22"/>
                <w:szCs w:val="22"/>
              </w:rPr>
            </w:pPr>
            <w:r w:rsidRPr="00EC787D">
              <w:rPr>
                <w:rFonts w:cstheme="minorHAnsi"/>
                <w:sz w:val="22"/>
                <w:szCs w:val="22"/>
              </w:rPr>
              <w:lastRenderedPageBreak/>
              <w:t xml:space="preserve"> </w:t>
            </w:r>
          </w:p>
          <w:p w14:paraId="44D8BD86" w14:textId="56C052B4" w:rsidR="00011B40" w:rsidRDefault="00011B40" w:rsidP="00011B40">
            <w:pPr>
              <w:jc w:val="both"/>
              <w:rPr>
                <w:rFonts w:cstheme="minorHAnsi"/>
                <w:sz w:val="22"/>
                <w:szCs w:val="22"/>
              </w:rPr>
            </w:pPr>
            <w:r w:rsidRPr="00EC787D">
              <w:rPr>
                <w:rFonts w:cstheme="minorHAnsi"/>
                <w:sz w:val="22"/>
                <w:szCs w:val="22"/>
              </w:rPr>
              <w:t xml:space="preserve">Output 4: Operationalization/outreach of an inclusive legal identification eco-system sensitive to the social contract is enhanced, and national/regional counterparts are operationally equipped to deliver their institutional mandates effectively and efficiently. </w:t>
            </w:r>
          </w:p>
          <w:p w14:paraId="03D65182" w14:textId="77777777" w:rsidR="001B2B50" w:rsidRDefault="001B2B50" w:rsidP="00011B40">
            <w:pPr>
              <w:jc w:val="both"/>
              <w:rPr>
                <w:rFonts w:cstheme="minorHAnsi"/>
                <w:sz w:val="22"/>
                <w:szCs w:val="22"/>
              </w:rPr>
            </w:pPr>
          </w:p>
          <w:p w14:paraId="7FEC208B" w14:textId="77777777" w:rsidR="001B2B50" w:rsidRPr="0092573E" w:rsidRDefault="001B2B50" w:rsidP="001B2B50">
            <w:pPr>
              <w:jc w:val="both"/>
              <w:rPr>
                <w:rFonts w:cstheme="minorHAnsi"/>
                <w:b/>
                <w:bCs/>
                <w:sz w:val="22"/>
                <w:szCs w:val="22"/>
              </w:rPr>
            </w:pPr>
            <w:r w:rsidRPr="0092573E">
              <w:rPr>
                <w:rFonts w:cstheme="minorHAnsi"/>
                <w:b/>
                <w:bCs/>
                <w:sz w:val="22"/>
                <w:szCs w:val="22"/>
              </w:rPr>
              <w:t>Current Context 2024:</w:t>
            </w:r>
          </w:p>
          <w:p w14:paraId="20A95FDF" w14:textId="77777777" w:rsidR="001B2B50" w:rsidRPr="0092573E" w:rsidRDefault="001B2B50" w:rsidP="001B2B50">
            <w:pPr>
              <w:jc w:val="both"/>
              <w:rPr>
                <w:rFonts w:cstheme="minorHAnsi"/>
                <w:sz w:val="22"/>
                <w:szCs w:val="22"/>
              </w:rPr>
            </w:pPr>
            <w:r w:rsidRPr="0092573E">
              <w:rPr>
                <w:rFonts w:cstheme="minorHAnsi"/>
                <w:sz w:val="22"/>
                <w:szCs w:val="22"/>
              </w:rPr>
              <w:t>In 2024, Somalia's political landscape remains complex, shaped by ongoing tensions between the Federal Government of Somalia (FGS) and some Federal Member States (FMS), particularly Puntland and Jubbaland. While the government has made strides in reconciliation through the National Reconciliation Framework II (NRF-II), deep-seated political divisions persist, fueled by disputes over resource sharing, electoral processes, and decentralization. The federalization process continues to face roadblocks, with Puntland refusing to participate in national initiatives, signaling a fractured political environment. Additionally, security remains a key concern, with Al-Shabaab still posing a significant threat despite increased counterterrorism efforts. Diplomatic relations have been influenced by regional dynamics, including shifting alliances in the Horn of Africa, as Somalia seeks to balance its engagements with Ethiopia, Kenya, and other international actors.</w:t>
            </w:r>
          </w:p>
          <w:p w14:paraId="1CCFACBB" w14:textId="77777777" w:rsidR="001B2B50" w:rsidRPr="0092573E" w:rsidRDefault="001B2B50" w:rsidP="001B2B50">
            <w:pPr>
              <w:jc w:val="both"/>
              <w:rPr>
                <w:rFonts w:cstheme="minorHAnsi"/>
                <w:sz w:val="22"/>
                <w:szCs w:val="22"/>
              </w:rPr>
            </w:pPr>
          </w:p>
          <w:p w14:paraId="27E03B30" w14:textId="2DC87DA9" w:rsidR="00E73041" w:rsidRPr="00EC787D" w:rsidRDefault="001B2B50" w:rsidP="001B2B50">
            <w:pPr>
              <w:jc w:val="both"/>
              <w:rPr>
                <w:rFonts w:cstheme="minorHAnsi"/>
                <w:sz w:val="22"/>
                <w:szCs w:val="22"/>
              </w:rPr>
            </w:pPr>
            <w:r w:rsidRPr="0092573E">
              <w:rPr>
                <w:rFonts w:cstheme="minorHAnsi"/>
                <w:sz w:val="22"/>
                <w:szCs w:val="22"/>
              </w:rPr>
              <w:t xml:space="preserve">Economically, Somalia is navigating a fragile financial and governance landscape, with the government continuing efforts to strengthen domestic revenue generation and public financial management. The Somali economy remains heavily reliant on remittances, donor funding, and agriculture, particularly the livestock sector. However, challenges such as climate change-induced droughts, inflation, and a weak banking sector have hindered economic stability. The implementation of financial reforms under the Heavily Indebted Poor Countries (HIPC) Initiative has improved fiscal transparency, but governance challenges, including corruption and limited institutional capacity, continue to impede progress. The decentralization of governance structures remains uneven, with varying levels of service delivery across FMS. While initiatives like the </w:t>
            </w:r>
            <w:r>
              <w:rPr>
                <w:rFonts w:cstheme="minorHAnsi"/>
                <w:sz w:val="22"/>
                <w:szCs w:val="22"/>
              </w:rPr>
              <w:t xml:space="preserve">National ID, Functional unbundling, </w:t>
            </w:r>
            <w:r w:rsidRPr="0092573E">
              <w:rPr>
                <w:rFonts w:cstheme="minorHAnsi"/>
                <w:sz w:val="22"/>
                <w:szCs w:val="22"/>
              </w:rPr>
              <w:t>Conflict Navigator</w:t>
            </w:r>
            <w:r>
              <w:rPr>
                <w:rFonts w:cstheme="minorHAnsi"/>
                <w:sz w:val="22"/>
                <w:szCs w:val="22"/>
              </w:rPr>
              <w:t>, and NRF</w:t>
            </w:r>
            <w:r w:rsidRPr="0092573E">
              <w:rPr>
                <w:rFonts w:cstheme="minorHAnsi"/>
                <w:sz w:val="22"/>
                <w:szCs w:val="22"/>
              </w:rPr>
              <w:t xml:space="preserve"> aim to enhance governance and coordination, the broader institutional framework still struggles with inefficiencies, impacting Somalia’s ability to achieve sustainable development and long-term stability.</w:t>
            </w:r>
          </w:p>
        </w:tc>
      </w:tr>
      <w:tr w:rsidR="00DF4EE9" w:rsidRPr="00EC787D" w14:paraId="164F2CA6" w14:textId="77777777" w:rsidTr="1CAECE8F">
        <w:tc>
          <w:tcPr>
            <w:tcW w:w="9736" w:type="dxa"/>
          </w:tcPr>
          <w:p w14:paraId="7F71BE36" w14:textId="77777777" w:rsidR="00227FD9" w:rsidRPr="00EC787D" w:rsidRDefault="00227FD9" w:rsidP="001935B3">
            <w:pPr>
              <w:jc w:val="center"/>
              <w:rPr>
                <w:rFonts w:cstheme="minorHAnsi"/>
                <w:b/>
                <w:bCs/>
                <w:sz w:val="22"/>
                <w:szCs w:val="22"/>
              </w:rPr>
            </w:pPr>
          </w:p>
          <w:p w14:paraId="6BC641A5" w14:textId="77777777" w:rsidR="00DF4EE9" w:rsidRPr="00EC787D" w:rsidRDefault="00B269A3" w:rsidP="001935B3">
            <w:pPr>
              <w:jc w:val="center"/>
              <w:rPr>
                <w:rFonts w:cstheme="minorHAnsi"/>
                <w:b/>
                <w:bCs/>
                <w:sz w:val="22"/>
                <w:szCs w:val="22"/>
              </w:rPr>
            </w:pPr>
            <w:r w:rsidRPr="00EC787D">
              <w:rPr>
                <w:rFonts w:cstheme="minorHAnsi"/>
                <w:b/>
                <w:bCs/>
                <w:sz w:val="22"/>
                <w:szCs w:val="22"/>
              </w:rPr>
              <w:t>Summary of key achievements during the reporting period</w:t>
            </w:r>
          </w:p>
          <w:p w14:paraId="3B009219" w14:textId="468C35F7" w:rsidR="001935B3" w:rsidRPr="00EC787D" w:rsidRDefault="00FA76EC" w:rsidP="007E3FC5">
            <w:pPr>
              <w:numPr>
                <w:ilvl w:val="0"/>
                <w:numId w:val="37"/>
              </w:numPr>
              <w:spacing w:after="160" w:line="259" w:lineRule="auto"/>
              <w:jc w:val="both"/>
              <w:rPr>
                <w:sz w:val="22"/>
                <w:szCs w:val="22"/>
              </w:rPr>
            </w:pPr>
            <w:r w:rsidRPr="00EC787D">
              <w:rPr>
                <w:sz w:val="22"/>
                <w:szCs w:val="22"/>
              </w:rPr>
              <w:t xml:space="preserve">The Somali Government's </w:t>
            </w:r>
            <w:r w:rsidRPr="00EC787D">
              <w:rPr>
                <w:sz w:val="22"/>
                <w:szCs w:val="22"/>
              </w:rPr>
              <w:t xml:space="preserve">planning for the </w:t>
            </w:r>
            <w:r w:rsidRPr="00EC787D">
              <w:rPr>
                <w:sz w:val="22"/>
                <w:szCs w:val="22"/>
              </w:rPr>
              <w:t>national transformation process, initiated in 2023, has been significantly supported by the SRSP involv</w:t>
            </w:r>
            <w:r w:rsidR="00CB6596">
              <w:rPr>
                <w:sz w:val="22"/>
                <w:szCs w:val="22"/>
              </w:rPr>
              <w:t>ing</w:t>
            </w:r>
            <w:r w:rsidR="000E1566">
              <w:rPr>
                <w:sz w:val="22"/>
                <w:szCs w:val="22"/>
              </w:rPr>
              <w:t xml:space="preserve"> high </w:t>
            </w:r>
            <w:r w:rsidR="008810CA">
              <w:rPr>
                <w:sz w:val="22"/>
                <w:szCs w:val="22"/>
              </w:rPr>
              <w:t>officials’</w:t>
            </w:r>
            <w:r w:rsidRPr="00EC787D">
              <w:rPr>
                <w:sz w:val="22"/>
                <w:szCs w:val="22"/>
              </w:rPr>
              <w:t xml:space="preserve"> </w:t>
            </w:r>
            <w:r w:rsidR="002C3094">
              <w:rPr>
                <w:sz w:val="22"/>
                <w:szCs w:val="22"/>
              </w:rPr>
              <w:t xml:space="preserve">trainings </w:t>
            </w:r>
            <w:r w:rsidR="004B6562">
              <w:rPr>
                <w:sz w:val="22"/>
                <w:szCs w:val="22"/>
              </w:rPr>
              <w:t>in</w:t>
            </w:r>
            <w:r w:rsidRPr="00EC787D">
              <w:rPr>
                <w:sz w:val="22"/>
                <w:szCs w:val="22"/>
              </w:rPr>
              <w:t xml:space="preserve"> Malaysia, followed by a</w:t>
            </w:r>
            <w:r w:rsidRPr="00EC787D">
              <w:rPr>
                <w:sz w:val="22"/>
                <w:szCs w:val="22"/>
              </w:rPr>
              <w:t xml:space="preserve"> Cabinet Strategic Direction </w:t>
            </w:r>
            <w:r w:rsidRPr="00EC787D">
              <w:rPr>
                <w:sz w:val="22"/>
                <w:szCs w:val="22"/>
              </w:rPr>
              <w:t xml:space="preserve">workshop with key government officials to identify priorities for Somalia's transformation. </w:t>
            </w:r>
            <w:r w:rsidR="00843E76">
              <w:rPr>
                <w:sz w:val="22"/>
                <w:szCs w:val="22"/>
              </w:rPr>
              <w:t xml:space="preserve">These preparatory initiatives led to the </w:t>
            </w:r>
            <w:r w:rsidRPr="00EC787D">
              <w:rPr>
                <w:sz w:val="22"/>
                <w:szCs w:val="22"/>
              </w:rPr>
              <w:t>establishment of Transformation Labs for strategic plannin</w:t>
            </w:r>
            <w:r w:rsidR="004D615D">
              <w:rPr>
                <w:sz w:val="22"/>
                <w:szCs w:val="22"/>
              </w:rPr>
              <w:t>g and subsequently</w:t>
            </w:r>
            <w:r w:rsidRPr="00EC787D">
              <w:rPr>
                <w:sz w:val="22"/>
                <w:szCs w:val="22"/>
              </w:rPr>
              <w:t xml:space="preserve"> a </w:t>
            </w:r>
            <w:r w:rsidRPr="00EC787D">
              <w:rPr>
                <w:sz w:val="22"/>
                <w:szCs w:val="22"/>
              </w:rPr>
              <w:t>N</w:t>
            </w:r>
            <w:r w:rsidRPr="00EC787D">
              <w:rPr>
                <w:sz w:val="22"/>
                <w:szCs w:val="22"/>
              </w:rPr>
              <w:t xml:space="preserve">ational </w:t>
            </w:r>
            <w:r w:rsidRPr="00EC787D">
              <w:rPr>
                <w:sz w:val="22"/>
                <w:szCs w:val="22"/>
              </w:rPr>
              <w:t>Transformation Pan (NTP)</w:t>
            </w:r>
            <w:r w:rsidRPr="00EC787D">
              <w:rPr>
                <w:sz w:val="22"/>
                <w:szCs w:val="22"/>
              </w:rPr>
              <w:t xml:space="preserve"> </w:t>
            </w:r>
            <w:r w:rsidRPr="00EC787D">
              <w:rPr>
                <w:sz w:val="22"/>
                <w:szCs w:val="22"/>
              </w:rPr>
              <w:t>has been</w:t>
            </w:r>
            <w:r w:rsidRPr="00EC787D">
              <w:rPr>
                <w:sz w:val="22"/>
                <w:szCs w:val="22"/>
              </w:rPr>
              <w:t xml:space="preserve"> developed with input</w:t>
            </w:r>
            <w:r w:rsidRPr="00EC787D">
              <w:rPr>
                <w:sz w:val="22"/>
                <w:szCs w:val="22"/>
              </w:rPr>
              <w:t>s</w:t>
            </w:r>
            <w:r w:rsidRPr="00EC787D">
              <w:rPr>
                <w:sz w:val="22"/>
                <w:szCs w:val="22"/>
              </w:rPr>
              <w:t xml:space="preserve"> from international organizations, local groups, civil society, and government agencies.</w:t>
            </w:r>
            <w:r w:rsidR="001935B3" w:rsidRPr="00EC787D">
              <w:rPr>
                <w:sz w:val="22"/>
                <w:szCs w:val="22"/>
              </w:rPr>
              <w:t xml:space="preserve"> </w:t>
            </w:r>
          </w:p>
          <w:p w14:paraId="534566E8" w14:textId="63AB678D" w:rsidR="001935B3" w:rsidRPr="00EC787D" w:rsidRDefault="00395553" w:rsidP="007E3FC5">
            <w:pPr>
              <w:numPr>
                <w:ilvl w:val="0"/>
                <w:numId w:val="37"/>
              </w:numPr>
              <w:spacing w:after="160" w:line="259" w:lineRule="auto"/>
              <w:jc w:val="both"/>
              <w:rPr>
                <w:sz w:val="22"/>
                <w:szCs w:val="22"/>
              </w:rPr>
            </w:pPr>
            <w:r w:rsidRPr="00395553">
              <w:rPr>
                <w:sz w:val="22"/>
                <w:szCs w:val="22"/>
              </w:rPr>
              <w:t>With technical support from SRSP, alongside operational assistance from the World Bank and the Government of Pakistan, the National Identity Registration Authority (NIRA) has made significant progress in registering over 90,000 citizens.</w:t>
            </w:r>
            <w:r>
              <w:rPr>
                <w:sz w:val="22"/>
                <w:szCs w:val="22"/>
              </w:rPr>
              <w:t xml:space="preserve"> </w:t>
            </w:r>
            <w:r w:rsidR="001935B3" w:rsidRPr="00EC787D">
              <w:rPr>
                <w:sz w:val="22"/>
                <w:szCs w:val="22"/>
              </w:rPr>
              <w:t xml:space="preserve">SRSP </w:t>
            </w:r>
            <w:r>
              <w:rPr>
                <w:sz w:val="22"/>
                <w:szCs w:val="22"/>
              </w:rPr>
              <w:t xml:space="preserve">also </w:t>
            </w:r>
            <w:r w:rsidR="001935B3" w:rsidRPr="00EC787D">
              <w:rPr>
                <w:sz w:val="22"/>
                <w:szCs w:val="22"/>
              </w:rPr>
              <w:t>supported a joint assessment identifying the challenges including governance constraints, financial and technical limitations, and disparities in access to technology across federal member states</w:t>
            </w:r>
            <w:r w:rsidR="006947B2">
              <w:rPr>
                <w:sz w:val="22"/>
                <w:szCs w:val="22"/>
              </w:rPr>
              <w:t xml:space="preserve"> and provided </w:t>
            </w:r>
            <w:r w:rsidR="00212661">
              <w:rPr>
                <w:sz w:val="22"/>
                <w:szCs w:val="22"/>
              </w:rPr>
              <w:t>technical solutions to overcome these barricades for an inclusive ID ecosystem in Somalia</w:t>
            </w:r>
            <w:r w:rsidR="001935B3" w:rsidRPr="00EC787D">
              <w:rPr>
                <w:sz w:val="22"/>
                <w:szCs w:val="22"/>
              </w:rPr>
              <w:t xml:space="preserve">. </w:t>
            </w:r>
          </w:p>
          <w:p w14:paraId="6F99F536" w14:textId="77777777" w:rsidR="001935B3" w:rsidRPr="00EC787D" w:rsidRDefault="00FA76EC" w:rsidP="007E3FC5">
            <w:pPr>
              <w:pStyle w:val="ListParagraph"/>
              <w:numPr>
                <w:ilvl w:val="0"/>
                <w:numId w:val="37"/>
              </w:numPr>
              <w:jc w:val="both"/>
              <w:rPr>
                <w:sz w:val="22"/>
                <w:szCs w:val="22"/>
              </w:rPr>
            </w:pPr>
            <w:r w:rsidRPr="00EC787D">
              <w:rPr>
                <w:sz w:val="22"/>
                <w:szCs w:val="22"/>
              </w:rPr>
              <w:t>The National Reconciliation Framework II (NRF-II) was launched in April 2024 after an inclusive consultation process, marking a critical milestone in Somalia’s peacebuilding journey. Supported by the SRSP and chaired by the Prime Minister, the framework secured endorsement from over 300 stakeholders, advancing collaborative governance at Federal, State, and District levels. A five-year NRF Strategic Plan was subsequently developed and validated through extensive stakeholder engagement, ensuring alignment with Somalia's development and peacebuilding objectives. Institutional capacities were further enhanced through targeted Monitoring and Evaluation (M&amp;E) training programs, ensuring the plan's effective implementation.</w:t>
            </w:r>
          </w:p>
          <w:p w14:paraId="2530826C" w14:textId="77777777" w:rsidR="001935B3" w:rsidRPr="00EC787D" w:rsidRDefault="001935B3" w:rsidP="001935B3">
            <w:pPr>
              <w:pStyle w:val="ListParagraph"/>
              <w:jc w:val="both"/>
              <w:rPr>
                <w:sz w:val="22"/>
                <w:szCs w:val="22"/>
              </w:rPr>
            </w:pPr>
          </w:p>
          <w:p w14:paraId="7CF04A65" w14:textId="00610604" w:rsidR="00FA76EC" w:rsidRPr="00EC787D" w:rsidRDefault="00FA76EC" w:rsidP="007E3FC5">
            <w:pPr>
              <w:pStyle w:val="ListParagraph"/>
              <w:numPr>
                <w:ilvl w:val="0"/>
                <w:numId w:val="37"/>
              </w:numPr>
              <w:jc w:val="both"/>
              <w:rPr>
                <w:sz w:val="22"/>
                <w:szCs w:val="22"/>
              </w:rPr>
            </w:pPr>
            <w:r w:rsidRPr="00EC787D">
              <w:rPr>
                <w:sz w:val="22"/>
                <w:szCs w:val="22"/>
              </w:rPr>
              <w:lastRenderedPageBreak/>
              <w:t>With SRSP support, 12 insider mediation interventions were conducted to address inter-cla</w:t>
            </w:r>
            <w:r w:rsidR="00CA1F43" w:rsidRPr="00EC787D">
              <w:rPr>
                <w:sz w:val="22"/>
                <w:szCs w:val="22"/>
              </w:rPr>
              <w:t>n and intra-clan</w:t>
            </w:r>
            <w:r w:rsidRPr="00EC787D">
              <w:rPr>
                <w:sz w:val="22"/>
                <w:szCs w:val="22"/>
              </w:rPr>
              <w:t xml:space="preserve"> conflicts across Somalia. These interventions led to significant outcomes, including peace agreements, resource-sharing arrangements, the establishment of conflict management committees, and community-driven development projects. Key successes included reconciliations in Galmudug, Southwest, Hirshabelle, Jubbaland, and Puntland, fostering trust, reducing violence, saving lives, and promoting peace and social cohesion at community level in the targeted areas.</w:t>
            </w:r>
          </w:p>
          <w:p w14:paraId="364ACDB2" w14:textId="77777777" w:rsidR="001935B3" w:rsidRPr="00EC787D" w:rsidRDefault="001935B3" w:rsidP="001935B3">
            <w:pPr>
              <w:pStyle w:val="ListParagraph"/>
              <w:jc w:val="both"/>
              <w:rPr>
                <w:sz w:val="22"/>
                <w:szCs w:val="22"/>
              </w:rPr>
            </w:pPr>
          </w:p>
          <w:p w14:paraId="29630EC9" w14:textId="77777777" w:rsidR="00FA76EC" w:rsidRPr="00EC787D" w:rsidRDefault="00FA76EC" w:rsidP="007E3FC5">
            <w:pPr>
              <w:numPr>
                <w:ilvl w:val="0"/>
                <w:numId w:val="37"/>
              </w:numPr>
              <w:spacing w:after="160" w:line="259" w:lineRule="auto"/>
              <w:jc w:val="both"/>
              <w:rPr>
                <w:sz w:val="22"/>
                <w:szCs w:val="22"/>
              </w:rPr>
            </w:pPr>
            <w:r w:rsidRPr="00EC787D">
              <w:rPr>
                <w:sz w:val="22"/>
                <w:szCs w:val="22"/>
              </w:rPr>
              <w:t>Land-related conflict management initiatives in Galmudug and Southwest states involved community mediation, resolving disputes, and leading to a peace agreement on long-standing land issues. Local committees were formed to oversee these agreements, fostering community engagement and reducing tensions in both regions.</w:t>
            </w:r>
          </w:p>
          <w:p w14:paraId="583B05DE" w14:textId="77777777" w:rsidR="00FA76EC" w:rsidRPr="00EC787D" w:rsidRDefault="00FA76EC" w:rsidP="007E3FC5">
            <w:pPr>
              <w:numPr>
                <w:ilvl w:val="0"/>
                <w:numId w:val="37"/>
              </w:numPr>
              <w:spacing w:after="160" w:line="259" w:lineRule="auto"/>
              <w:jc w:val="both"/>
              <w:rPr>
                <w:sz w:val="22"/>
                <w:szCs w:val="22"/>
              </w:rPr>
            </w:pPr>
            <w:r w:rsidRPr="00EC787D">
              <w:rPr>
                <w:sz w:val="22"/>
                <w:szCs w:val="22"/>
              </w:rPr>
              <w:t>The Somalia Conflict Navigator Operational Manual was finalized, establishing a standardized framework for conflict mapping, data collection, and analysis. Developed in collaboration with federal and state actors, youth groups, and civil society, this initiative provides a robust foundation for creating date-driven decision-making support system for conflict-responsive policies, projects and programs and bolstering communal reconciliation and peacebuilding efforts nationwide.</w:t>
            </w:r>
          </w:p>
          <w:p w14:paraId="6B5CEF1C" w14:textId="77777777" w:rsidR="00FA76EC" w:rsidRPr="00EC787D" w:rsidRDefault="00FA76EC" w:rsidP="007E3FC5">
            <w:pPr>
              <w:numPr>
                <w:ilvl w:val="0"/>
                <w:numId w:val="37"/>
              </w:numPr>
              <w:spacing w:after="160" w:line="259" w:lineRule="auto"/>
              <w:jc w:val="both"/>
              <w:rPr>
                <w:sz w:val="22"/>
                <w:szCs w:val="22"/>
              </w:rPr>
            </w:pPr>
            <w:r w:rsidRPr="00EC787D">
              <w:rPr>
                <w:sz w:val="22"/>
                <w:szCs w:val="22"/>
              </w:rPr>
              <w:t xml:space="preserve">A self-paced conflict mapping and resolution course, developed in collaboration with the United Nations System Staff College (UNSSC), was officially integrated into Somalia’s national curriculum by the Federal Ministry of Education. Tailored to Somalia’s context, this course will help preparing cohorts of students equipped with conflict mapping and conflict resolution skillsets to perform leading role in Somalia’s peacebuilding.  </w:t>
            </w:r>
          </w:p>
          <w:p w14:paraId="674E00BA" w14:textId="7F08A9AF" w:rsidR="00FA76EC" w:rsidRPr="00EC787D" w:rsidRDefault="00FA76EC" w:rsidP="007E3FC5">
            <w:pPr>
              <w:numPr>
                <w:ilvl w:val="0"/>
                <w:numId w:val="37"/>
              </w:numPr>
              <w:spacing w:after="160" w:line="259" w:lineRule="auto"/>
              <w:jc w:val="both"/>
              <w:rPr>
                <w:sz w:val="22"/>
                <w:szCs w:val="22"/>
              </w:rPr>
            </w:pPr>
            <w:r w:rsidRPr="00EC787D">
              <w:rPr>
                <w:sz w:val="22"/>
                <w:szCs w:val="22"/>
              </w:rPr>
              <w:t>SRSP supported convening two NCC Forums, multiple Director General Coordination Forums, and Interministerial Coordination Forums to strengthen federalism and intergovernmental relations. These forums achieved significant progress vis-à-vis constitutional review, resource-sharing frameworks, and collaborative governance</w:t>
            </w:r>
            <w:r w:rsidR="00CA1F43" w:rsidRPr="00EC787D">
              <w:rPr>
                <w:sz w:val="22"/>
                <w:szCs w:val="22"/>
              </w:rPr>
              <w:t>. (However, NCC was rendered inactive in the last two quarters of 2024 impacting the momentum of consensus building – detailed analysis is provided in the next sections of this report)</w:t>
            </w:r>
            <w:r w:rsidRPr="00EC787D">
              <w:rPr>
                <w:sz w:val="22"/>
                <w:szCs w:val="22"/>
              </w:rPr>
              <w:t xml:space="preserve">. </w:t>
            </w:r>
          </w:p>
          <w:p w14:paraId="2B268707" w14:textId="32052BD8" w:rsidR="008C66D2" w:rsidRPr="00EC787D" w:rsidRDefault="00FA76EC" w:rsidP="007E3FC5">
            <w:pPr>
              <w:numPr>
                <w:ilvl w:val="0"/>
                <w:numId w:val="37"/>
              </w:numPr>
              <w:spacing w:after="160" w:line="259" w:lineRule="auto"/>
              <w:jc w:val="both"/>
              <w:rPr>
                <w:sz w:val="22"/>
                <w:szCs w:val="22"/>
              </w:rPr>
            </w:pPr>
            <w:r w:rsidRPr="00EC787D">
              <w:rPr>
                <w:sz w:val="22"/>
                <w:szCs w:val="22"/>
              </w:rPr>
              <w:t xml:space="preserve">In support of Somalia's federalization efforts, </w:t>
            </w:r>
            <w:r w:rsidR="00CA1F43" w:rsidRPr="00EC787D">
              <w:rPr>
                <w:sz w:val="22"/>
                <w:szCs w:val="22"/>
              </w:rPr>
              <w:t xml:space="preserve">a series of technical level dialogues and deliberations on </w:t>
            </w:r>
            <w:r w:rsidRPr="00EC787D">
              <w:rPr>
                <w:sz w:val="22"/>
                <w:szCs w:val="22"/>
              </w:rPr>
              <w:t xml:space="preserve">functional unbundling </w:t>
            </w:r>
            <w:r w:rsidR="00CA1F43" w:rsidRPr="00EC787D">
              <w:rPr>
                <w:sz w:val="22"/>
                <w:szCs w:val="22"/>
              </w:rPr>
              <w:t xml:space="preserve">were supported leading to the technical options on the functional </w:t>
            </w:r>
            <w:r w:rsidRPr="00EC787D">
              <w:rPr>
                <w:sz w:val="22"/>
                <w:szCs w:val="22"/>
              </w:rPr>
              <w:t>assignments</w:t>
            </w:r>
            <w:r w:rsidR="001935B3" w:rsidRPr="00EC787D">
              <w:rPr>
                <w:sz w:val="22"/>
                <w:szCs w:val="22"/>
              </w:rPr>
              <w:t xml:space="preserve"> whereby the critical </w:t>
            </w:r>
            <w:r w:rsidRPr="00EC787D">
              <w:rPr>
                <w:sz w:val="22"/>
                <w:szCs w:val="22"/>
              </w:rPr>
              <w:t>data was finalized and validated</w:t>
            </w:r>
            <w:r w:rsidR="001935B3" w:rsidRPr="00EC787D">
              <w:rPr>
                <w:sz w:val="22"/>
                <w:szCs w:val="22"/>
              </w:rPr>
              <w:t xml:space="preserve"> providing a consolidated repository of technical options on allocation of functions/power</w:t>
            </w:r>
            <w:r w:rsidRPr="00EC787D">
              <w:rPr>
                <w:sz w:val="22"/>
                <w:szCs w:val="22"/>
              </w:rPr>
              <w:t>. A South-South study tour to Kenya informed the development of a draft operational framework for federalization. At the same time, a learning exchange workshop in Nairobi produced critical outputs, including the Federalism Transition Strategy and Monitoring and Evaluation Plan, to guide Somalia’s transition to</w:t>
            </w:r>
            <w:r w:rsidR="00E94D4E">
              <w:rPr>
                <w:sz w:val="22"/>
                <w:szCs w:val="22"/>
              </w:rPr>
              <w:t>wards</w:t>
            </w:r>
            <w:r w:rsidRPr="00EC787D">
              <w:rPr>
                <w:sz w:val="22"/>
                <w:szCs w:val="22"/>
              </w:rPr>
              <w:t xml:space="preserve"> a functional federal system.</w:t>
            </w:r>
          </w:p>
          <w:p w14:paraId="02AF3349" w14:textId="16C73CA4" w:rsidR="00C73B65" w:rsidRPr="00EC787D" w:rsidRDefault="00C73B65" w:rsidP="007E3FC5">
            <w:pPr>
              <w:numPr>
                <w:ilvl w:val="0"/>
                <w:numId w:val="37"/>
              </w:numPr>
              <w:spacing w:after="160" w:line="259" w:lineRule="auto"/>
              <w:jc w:val="both"/>
              <w:rPr>
                <w:sz w:val="22"/>
                <w:szCs w:val="22"/>
              </w:rPr>
            </w:pPr>
            <w:r w:rsidRPr="00EC787D">
              <w:rPr>
                <w:rFonts w:ascii="Calibri" w:eastAsia="Calibri" w:hAnsi="Calibri" w:cs="Calibri"/>
                <w:sz w:val="22"/>
                <w:szCs w:val="22"/>
              </w:rPr>
              <w:t xml:space="preserve">The project significantly enhanced institutional and technical capacities by embedding 113 advisors, interns, and enrolment officers within government offices to support core government functions. This effort enabled Responsible Parties (RPs) to fulfill their mandates more effectively, ensuring that governance structures could respond to reconciliation and resource distribution needs. </w:t>
            </w:r>
            <w:r w:rsidRPr="00EC787D">
              <w:rPr>
                <w:rFonts w:ascii="Calibri" w:hAnsi="Calibri" w:cs="Calibri"/>
                <w:sz w:val="22"/>
                <w:szCs w:val="22"/>
              </w:rPr>
              <w:t>The support provided has been essential for strengthening institutional and technical capacities.</w:t>
            </w:r>
          </w:p>
        </w:tc>
      </w:tr>
      <w:tr w:rsidR="00AC10D2" w:rsidRPr="00EC787D" w14:paraId="418FCFD0" w14:textId="77777777" w:rsidTr="1CAECE8F">
        <w:tc>
          <w:tcPr>
            <w:tcW w:w="9736" w:type="dxa"/>
          </w:tcPr>
          <w:p w14:paraId="4790DF82" w14:textId="61EAE1E4" w:rsidR="00AC10D2" w:rsidRPr="00EC787D" w:rsidRDefault="6A452361" w:rsidP="4E581932">
            <w:pPr>
              <w:jc w:val="center"/>
              <w:rPr>
                <w:b/>
                <w:bCs/>
                <w:sz w:val="22"/>
                <w:szCs w:val="22"/>
              </w:rPr>
            </w:pPr>
            <w:r w:rsidRPr="00EC787D">
              <w:rPr>
                <w:b/>
                <w:bCs/>
                <w:sz w:val="22"/>
                <w:szCs w:val="22"/>
              </w:rPr>
              <w:lastRenderedPageBreak/>
              <w:t xml:space="preserve">Results in </w:t>
            </w:r>
            <w:r w:rsidR="7894DFCD" w:rsidRPr="00EC787D">
              <w:rPr>
                <w:b/>
                <w:bCs/>
                <w:sz w:val="22"/>
                <w:szCs w:val="22"/>
              </w:rPr>
              <w:t>numbers, the number of beneficiaries and feedback from beneficiaries</w:t>
            </w:r>
          </w:p>
          <w:p w14:paraId="3E4F61F1" w14:textId="77777777" w:rsidR="001935B3" w:rsidRPr="0022255C" w:rsidRDefault="001935B3" w:rsidP="4E581932">
            <w:pPr>
              <w:jc w:val="center"/>
              <w:rPr>
                <w:b/>
                <w:bCs/>
                <w:sz w:val="22"/>
                <w:szCs w:val="22"/>
              </w:rPr>
            </w:pPr>
          </w:p>
          <w:p w14:paraId="5FF40503" w14:textId="77777777" w:rsidR="006A6FCE" w:rsidRPr="0022255C" w:rsidRDefault="006A6FCE" w:rsidP="007E3FC5">
            <w:pPr>
              <w:pStyle w:val="ListParagraph"/>
              <w:numPr>
                <w:ilvl w:val="0"/>
                <w:numId w:val="44"/>
              </w:numPr>
              <w:spacing w:after="160" w:line="259" w:lineRule="auto"/>
              <w:rPr>
                <w:b/>
                <w:bCs/>
                <w:sz w:val="22"/>
                <w:szCs w:val="22"/>
              </w:rPr>
            </w:pPr>
            <w:r w:rsidRPr="0022255C">
              <w:rPr>
                <w:b/>
                <w:bCs/>
                <w:sz w:val="22"/>
                <w:szCs w:val="22"/>
              </w:rPr>
              <w:t>Results in Numbers: Beneficiaries and Feedback</w:t>
            </w:r>
          </w:p>
          <w:p w14:paraId="2F71353C" w14:textId="77777777" w:rsidR="006A6FCE" w:rsidRPr="0022255C" w:rsidRDefault="006A6FCE" w:rsidP="007E3FC5">
            <w:pPr>
              <w:pStyle w:val="ListParagraph"/>
              <w:numPr>
                <w:ilvl w:val="1"/>
                <w:numId w:val="44"/>
              </w:numPr>
              <w:spacing w:after="160" w:line="259" w:lineRule="auto"/>
              <w:rPr>
                <w:b/>
                <w:bCs/>
                <w:sz w:val="22"/>
                <w:szCs w:val="22"/>
              </w:rPr>
            </w:pPr>
            <w:r w:rsidRPr="0022255C">
              <w:rPr>
                <w:b/>
                <w:bCs/>
                <w:sz w:val="22"/>
                <w:szCs w:val="22"/>
              </w:rPr>
              <w:t>Number of Beneficiaries Reached</w:t>
            </w:r>
          </w:p>
          <w:p w14:paraId="0ADA66BE" w14:textId="77777777" w:rsidR="006A6FCE" w:rsidRPr="00EC787D" w:rsidRDefault="006A6FCE" w:rsidP="006A6FCE">
            <w:pPr>
              <w:spacing w:after="160" w:line="259" w:lineRule="auto"/>
              <w:rPr>
                <w:sz w:val="22"/>
                <w:szCs w:val="22"/>
              </w:rPr>
            </w:pPr>
            <w:r w:rsidRPr="00EC787D">
              <w:rPr>
                <w:sz w:val="22"/>
                <w:szCs w:val="22"/>
              </w:rPr>
              <w:t>As of the latest reporting period, key quantifiable results include:</w:t>
            </w:r>
          </w:p>
          <w:p w14:paraId="4E218D2D" w14:textId="77C73757" w:rsidR="008763E0" w:rsidRDefault="008763E0" w:rsidP="007E3FC5">
            <w:pPr>
              <w:numPr>
                <w:ilvl w:val="0"/>
                <w:numId w:val="38"/>
              </w:numPr>
              <w:spacing w:after="160" w:line="259" w:lineRule="auto"/>
              <w:rPr>
                <w:sz w:val="22"/>
                <w:szCs w:val="22"/>
              </w:rPr>
            </w:pPr>
            <w:r w:rsidRPr="008763E0">
              <w:rPr>
                <w:sz w:val="22"/>
                <w:szCs w:val="22"/>
              </w:rPr>
              <w:lastRenderedPageBreak/>
              <w:t xml:space="preserve">With </w:t>
            </w:r>
            <w:r w:rsidR="00F71896">
              <w:rPr>
                <w:sz w:val="22"/>
                <w:szCs w:val="22"/>
              </w:rPr>
              <w:t>a</w:t>
            </w:r>
            <w:r w:rsidR="00874BEB">
              <w:rPr>
                <w:sz w:val="22"/>
                <w:szCs w:val="22"/>
              </w:rPr>
              <w:t xml:space="preserve"> contribution</w:t>
            </w:r>
            <w:r w:rsidR="00CF7A74">
              <w:rPr>
                <w:sz w:val="22"/>
                <w:szCs w:val="22"/>
              </w:rPr>
              <w:t xml:space="preserve"> of SRSP towards </w:t>
            </w:r>
            <w:r w:rsidR="002C6D6C">
              <w:rPr>
                <w:sz w:val="22"/>
                <w:szCs w:val="22"/>
              </w:rPr>
              <w:t>National ID (</w:t>
            </w:r>
            <w:r w:rsidR="00CF7A74">
              <w:rPr>
                <w:sz w:val="22"/>
                <w:szCs w:val="22"/>
              </w:rPr>
              <w:t>along with other partners like World Bank and Government of Pakistan</w:t>
            </w:r>
            <w:r w:rsidR="002C6D6C">
              <w:rPr>
                <w:sz w:val="22"/>
                <w:szCs w:val="22"/>
              </w:rPr>
              <w:t>)</w:t>
            </w:r>
            <w:r w:rsidR="00CF7A74">
              <w:rPr>
                <w:sz w:val="22"/>
                <w:szCs w:val="22"/>
              </w:rPr>
              <w:t>,</w:t>
            </w:r>
            <w:r w:rsidRPr="008763E0">
              <w:rPr>
                <w:sz w:val="22"/>
                <w:szCs w:val="22"/>
              </w:rPr>
              <w:t xml:space="preserve"> </w:t>
            </w:r>
            <w:r w:rsidR="002C6D6C">
              <w:rPr>
                <w:sz w:val="22"/>
                <w:szCs w:val="22"/>
              </w:rPr>
              <w:t xml:space="preserve">a </w:t>
            </w:r>
            <w:r w:rsidRPr="008763E0">
              <w:rPr>
                <w:sz w:val="22"/>
                <w:szCs w:val="22"/>
              </w:rPr>
              <w:t>significant progress has been made by National Identity Registration Authority (NIRA) in registering more than 90,000 citizens</w:t>
            </w:r>
            <w:r w:rsidR="006F3688">
              <w:rPr>
                <w:sz w:val="22"/>
                <w:szCs w:val="22"/>
              </w:rPr>
              <w:t xml:space="preserve"> with</w:t>
            </w:r>
            <w:r w:rsidR="00D33D88">
              <w:rPr>
                <w:sz w:val="22"/>
                <w:szCs w:val="22"/>
              </w:rPr>
              <w:t xml:space="preserve"> </w:t>
            </w:r>
            <w:r w:rsidR="00D33D88" w:rsidRPr="00D33D88">
              <w:rPr>
                <w:sz w:val="22"/>
                <w:szCs w:val="22"/>
              </w:rPr>
              <w:t>79% male and 21% female</w:t>
            </w:r>
          </w:p>
          <w:p w14:paraId="77A4304E" w14:textId="5E250AF0" w:rsidR="006A6FCE" w:rsidRPr="00EC787D" w:rsidRDefault="006A6FCE" w:rsidP="007E3FC5">
            <w:pPr>
              <w:numPr>
                <w:ilvl w:val="0"/>
                <w:numId w:val="38"/>
              </w:numPr>
              <w:spacing w:after="160" w:line="259" w:lineRule="auto"/>
              <w:rPr>
                <w:sz w:val="22"/>
                <w:szCs w:val="22"/>
              </w:rPr>
            </w:pPr>
            <w:r w:rsidRPr="00EC787D">
              <w:rPr>
                <w:sz w:val="22"/>
                <w:szCs w:val="22"/>
              </w:rPr>
              <w:t>535 participants have benefited from the project’s training and capacity-building interventions, including more than 90 enumerators trained to support data collection for conflict mapping and the Conflict Navigator across all Federal Member States.</w:t>
            </w:r>
          </w:p>
          <w:p w14:paraId="70DE23C2" w14:textId="62AB95F7" w:rsidR="006A6FCE" w:rsidRPr="00EC787D" w:rsidRDefault="006A6FCE" w:rsidP="007E3FC5">
            <w:pPr>
              <w:numPr>
                <w:ilvl w:val="0"/>
                <w:numId w:val="38"/>
              </w:numPr>
              <w:spacing w:after="160" w:line="259" w:lineRule="auto"/>
              <w:rPr>
                <w:sz w:val="22"/>
                <w:szCs w:val="22"/>
              </w:rPr>
            </w:pPr>
            <w:r w:rsidRPr="00EC787D">
              <w:rPr>
                <w:sz w:val="22"/>
                <w:szCs w:val="22"/>
              </w:rPr>
              <w:t>9 government counterparts at both Federal and State levels supported</w:t>
            </w:r>
            <w:r w:rsidR="001935B3" w:rsidRPr="00EC787D">
              <w:rPr>
                <w:sz w:val="22"/>
                <w:szCs w:val="22"/>
              </w:rPr>
              <w:t xml:space="preserve"> for the institutional development</w:t>
            </w:r>
            <w:r w:rsidRPr="00EC787D">
              <w:rPr>
                <w:sz w:val="22"/>
                <w:szCs w:val="22"/>
              </w:rPr>
              <w:t xml:space="preserve"> in delivering reconciliation and governance initiatives</w:t>
            </w:r>
            <w:r w:rsidR="001935B3" w:rsidRPr="00EC787D">
              <w:rPr>
                <w:sz w:val="22"/>
                <w:szCs w:val="22"/>
              </w:rPr>
              <w:t xml:space="preserve"> in their respective domains</w:t>
            </w:r>
            <w:r w:rsidRPr="00EC787D">
              <w:rPr>
                <w:sz w:val="22"/>
                <w:szCs w:val="22"/>
              </w:rPr>
              <w:t>.</w:t>
            </w:r>
          </w:p>
          <w:p w14:paraId="150EBA65" w14:textId="17C3DFD6" w:rsidR="006A6FCE" w:rsidRPr="00EC787D" w:rsidRDefault="001935B3" w:rsidP="007E3FC5">
            <w:pPr>
              <w:numPr>
                <w:ilvl w:val="0"/>
                <w:numId w:val="38"/>
              </w:numPr>
              <w:spacing w:after="160" w:line="259" w:lineRule="auto"/>
              <w:rPr>
                <w:sz w:val="22"/>
                <w:szCs w:val="22"/>
              </w:rPr>
            </w:pPr>
            <w:r w:rsidRPr="00EC787D">
              <w:rPr>
                <w:sz w:val="22"/>
                <w:szCs w:val="22"/>
              </w:rPr>
              <w:t xml:space="preserve">Trained 30 </w:t>
            </w:r>
            <w:r w:rsidRPr="00EC787D">
              <w:rPr>
                <w:sz w:val="22"/>
                <w:szCs w:val="22"/>
              </w:rPr>
              <w:t>District Commissioners</w:t>
            </w:r>
            <w:r w:rsidRPr="00EC787D">
              <w:rPr>
                <w:sz w:val="22"/>
                <w:szCs w:val="22"/>
              </w:rPr>
              <w:t xml:space="preserve"> of Banadir Regional Administration (BRA)</w:t>
            </w:r>
            <w:r w:rsidR="006A6FCE" w:rsidRPr="00EC787D">
              <w:rPr>
                <w:sz w:val="22"/>
                <w:szCs w:val="22"/>
              </w:rPr>
              <w:t xml:space="preserve"> </w:t>
            </w:r>
            <w:r w:rsidRPr="00EC787D">
              <w:rPr>
                <w:sz w:val="22"/>
                <w:szCs w:val="22"/>
              </w:rPr>
              <w:t xml:space="preserve">by establishing a </w:t>
            </w:r>
            <w:r w:rsidR="006A6FCE" w:rsidRPr="00EC787D">
              <w:rPr>
                <w:sz w:val="22"/>
                <w:szCs w:val="22"/>
              </w:rPr>
              <w:t>District Commissioners’ Coordination Forum</w:t>
            </w:r>
            <w:r w:rsidRPr="00EC787D">
              <w:rPr>
                <w:sz w:val="22"/>
                <w:szCs w:val="22"/>
              </w:rPr>
              <w:t xml:space="preserve"> aimed at </w:t>
            </w:r>
            <w:r w:rsidR="006A6FCE" w:rsidRPr="00EC787D">
              <w:rPr>
                <w:sz w:val="22"/>
                <w:szCs w:val="22"/>
              </w:rPr>
              <w:t>enhancing intergovernmental collaboration.</w:t>
            </w:r>
          </w:p>
          <w:p w14:paraId="71118456" w14:textId="77777777" w:rsidR="006A6FCE" w:rsidRPr="00EC787D" w:rsidRDefault="006A6FCE" w:rsidP="007E3FC5">
            <w:pPr>
              <w:numPr>
                <w:ilvl w:val="0"/>
                <w:numId w:val="38"/>
              </w:numPr>
              <w:spacing w:after="160" w:line="259" w:lineRule="auto"/>
              <w:rPr>
                <w:sz w:val="22"/>
                <w:szCs w:val="22"/>
              </w:rPr>
            </w:pPr>
            <w:r w:rsidRPr="00EC787D">
              <w:rPr>
                <w:sz w:val="22"/>
                <w:szCs w:val="22"/>
              </w:rPr>
              <w:t>Engagement of 300+ stakeholders in reconciliation efforts, including traditional elders, religious leaders, youth representatives, and women groups.</w:t>
            </w:r>
          </w:p>
          <w:p w14:paraId="5C72686C" w14:textId="308796DC" w:rsidR="006A6FCE" w:rsidRPr="00EC787D" w:rsidRDefault="006A6FCE" w:rsidP="007E3FC5">
            <w:pPr>
              <w:numPr>
                <w:ilvl w:val="0"/>
                <w:numId w:val="38"/>
              </w:numPr>
              <w:spacing w:after="160" w:line="259" w:lineRule="auto"/>
              <w:rPr>
                <w:sz w:val="22"/>
                <w:szCs w:val="22"/>
              </w:rPr>
            </w:pPr>
            <w:r w:rsidRPr="00EC787D">
              <w:rPr>
                <w:sz w:val="22"/>
                <w:szCs w:val="22"/>
              </w:rPr>
              <w:t xml:space="preserve">More than 17 inter-ministerial and DG forums were held during the current reporting period, bringing together over </w:t>
            </w:r>
            <w:r w:rsidR="000D6E24" w:rsidRPr="00EC787D">
              <w:rPr>
                <w:sz w:val="22"/>
                <w:szCs w:val="22"/>
              </w:rPr>
              <w:t>4</w:t>
            </w:r>
            <w:r w:rsidRPr="00EC787D">
              <w:rPr>
                <w:sz w:val="22"/>
                <w:szCs w:val="22"/>
              </w:rPr>
              <w:t>00 civil servants from the federal and member state governments.</w:t>
            </w:r>
          </w:p>
          <w:p w14:paraId="2C1CCD7A" w14:textId="77777777" w:rsidR="006A6FCE" w:rsidRPr="0022255C" w:rsidRDefault="006A6FCE" w:rsidP="007E3FC5">
            <w:pPr>
              <w:pStyle w:val="ListParagraph"/>
              <w:numPr>
                <w:ilvl w:val="1"/>
                <w:numId w:val="44"/>
              </w:numPr>
              <w:spacing w:after="160" w:line="259" w:lineRule="auto"/>
              <w:rPr>
                <w:b/>
                <w:bCs/>
                <w:sz w:val="22"/>
                <w:szCs w:val="22"/>
              </w:rPr>
            </w:pPr>
            <w:r w:rsidRPr="0022255C">
              <w:rPr>
                <w:b/>
                <w:bCs/>
                <w:sz w:val="22"/>
                <w:szCs w:val="22"/>
              </w:rPr>
              <w:t>Disaggregated Data</w:t>
            </w:r>
          </w:p>
          <w:p w14:paraId="68039DC8" w14:textId="77777777" w:rsidR="006A6FCE" w:rsidRPr="00EC787D" w:rsidRDefault="006A6FCE" w:rsidP="006A6FCE">
            <w:pPr>
              <w:spacing w:after="160" w:line="259" w:lineRule="auto"/>
              <w:rPr>
                <w:sz w:val="22"/>
                <w:szCs w:val="22"/>
              </w:rPr>
            </w:pPr>
            <w:r w:rsidRPr="00EC787D">
              <w:rPr>
                <w:sz w:val="22"/>
                <w:szCs w:val="22"/>
              </w:rPr>
              <w:t>The SRSP has prioritized inclusivity, and its interventions are designed to reflect the diverse needs of different population segments. Disaggregated data collected from various program activities include:</w:t>
            </w:r>
          </w:p>
          <w:p w14:paraId="6DC8E10A" w14:textId="77777777" w:rsidR="006A6FCE" w:rsidRPr="00EC787D" w:rsidRDefault="006A6FCE" w:rsidP="007E3FC5">
            <w:pPr>
              <w:numPr>
                <w:ilvl w:val="0"/>
                <w:numId w:val="39"/>
              </w:numPr>
              <w:spacing w:after="160" w:line="259" w:lineRule="auto"/>
              <w:rPr>
                <w:sz w:val="22"/>
                <w:szCs w:val="22"/>
              </w:rPr>
            </w:pPr>
            <w:r w:rsidRPr="00EC787D">
              <w:rPr>
                <w:sz w:val="22"/>
                <w:szCs w:val="22"/>
              </w:rPr>
              <w:t>Approximately 40% female, 60% male representation across reconciliation dialogues, policy engagements, and training workshops.</w:t>
            </w:r>
          </w:p>
          <w:p w14:paraId="4E6E1F3D" w14:textId="77777777" w:rsidR="006A6FCE" w:rsidRPr="00EC787D" w:rsidRDefault="006A6FCE" w:rsidP="007E3FC5">
            <w:pPr>
              <w:numPr>
                <w:ilvl w:val="0"/>
                <w:numId w:val="39"/>
              </w:numPr>
              <w:spacing w:after="160" w:line="259" w:lineRule="auto"/>
              <w:rPr>
                <w:sz w:val="22"/>
                <w:szCs w:val="22"/>
              </w:rPr>
            </w:pPr>
            <w:r w:rsidRPr="00EC787D">
              <w:rPr>
                <w:sz w:val="22"/>
                <w:szCs w:val="22"/>
              </w:rPr>
              <w:t>Over 35% of participants in reconciliation and governance discussions were youth representatives.</w:t>
            </w:r>
          </w:p>
          <w:p w14:paraId="71B1427F" w14:textId="77777777" w:rsidR="006A6FCE" w:rsidRPr="00EC787D" w:rsidRDefault="006A6FCE" w:rsidP="007E3FC5">
            <w:pPr>
              <w:numPr>
                <w:ilvl w:val="0"/>
                <w:numId w:val="39"/>
              </w:numPr>
              <w:spacing w:after="160" w:line="259" w:lineRule="auto"/>
              <w:rPr>
                <w:sz w:val="22"/>
                <w:szCs w:val="22"/>
              </w:rPr>
            </w:pPr>
            <w:r w:rsidRPr="00EC787D">
              <w:rPr>
                <w:sz w:val="22"/>
                <w:szCs w:val="22"/>
              </w:rPr>
              <w:t>More than 150 elders and religious leaders actively engaged in conflict resolution and mediation efforts.</w:t>
            </w:r>
          </w:p>
          <w:p w14:paraId="3850EC16" w14:textId="77777777" w:rsidR="006A6FCE" w:rsidRPr="009E3352" w:rsidRDefault="006A6FCE" w:rsidP="007E3FC5">
            <w:pPr>
              <w:pStyle w:val="ListParagraph"/>
              <w:numPr>
                <w:ilvl w:val="0"/>
                <w:numId w:val="44"/>
              </w:numPr>
              <w:spacing w:after="160" w:line="259" w:lineRule="auto"/>
              <w:rPr>
                <w:b/>
                <w:bCs/>
                <w:sz w:val="22"/>
                <w:szCs w:val="22"/>
              </w:rPr>
            </w:pPr>
            <w:r w:rsidRPr="009E3352">
              <w:rPr>
                <w:b/>
                <w:bCs/>
                <w:sz w:val="22"/>
                <w:szCs w:val="22"/>
              </w:rPr>
              <w:t>Engagement with Beneficiaries</w:t>
            </w:r>
          </w:p>
          <w:p w14:paraId="137DDBD7" w14:textId="77777777" w:rsidR="006A6FCE" w:rsidRPr="009E3352" w:rsidRDefault="006A6FCE" w:rsidP="007E3FC5">
            <w:pPr>
              <w:pStyle w:val="ListParagraph"/>
              <w:numPr>
                <w:ilvl w:val="1"/>
                <w:numId w:val="44"/>
              </w:numPr>
              <w:spacing w:after="160" w:line="259" w:lineRule="auto"/>
              <w:rPr>
                <w:b/>
                <w:bCs/>
                <w:sz w:val="22"/>
                <w:szCs w:val="22"/>
              </w:rPr>
            </w:pPr>
            <w:r w:rsidRPr="009E3352">
              <w:rPr>
                <w:b/>
                <w:bCs/>
                <w:sz w:val="22"/>
                <w:szCs w:val="22"/>
              </w:rPr>
              <w:t>Channels of Engagement</w:t>
            </w:r>
          </w:p>
          <w:p w14:paraId="5E678465" w14:textId="55D9595B" w:rsidR="006A6FCE" w:rsidRPr="00EC787D" w:rsidRDefault="006A6FCE" w:rsidP="007E3FC5">
            <w:pPr>
              <w:numPr>
                <w:ilvl w:val="0"/>
                <w:numId w:val="40"/>
              </w:numPr>
              <w:spacing w:after="160" w:line="259" w:lineRule="auto"/>
              <w:rPr>
                <w:sz w:val="22"/>
                <w:szCs w:val="22"/>
              </w:rPr>
            </w:pPr>
            <w:r w:rsidRPr="00EC787D">
              <w:rPr>
                <w:sz w:val="22"/>
                <w:szCs w:val="22"/>
              </w:rPr>
              <w:t xml:space="preserve">The program has facilitated direct engagements through reconciliation forums, government consultations, </w:t>
            </w:r>
            <w:r w:rsidR="000D6E24" w:rsidRPr="00EC787D">
              <w:rPr>
                <w:sz w:val="22"/>
                <w:szCs w:val="22"/>
              </w:rPr>
              <w:t xml:space="preserve">training workshops </w:t>
            </w:r>
            <w:r w:rsidRPr="00EC787D">
              <w:rPr>
                <w:sz w:val="22"/>
                <w:szCs w:val="22"/>
              </w:rPr>
              <w:t>and community dialogue sessions.</w:t>
            </w:r>
          </w:p>
          <w:p w14:paraId="444F06DC" w14:textId="77777777" w:rsidR="006A6FCE" w:rsidRPr="00EC787D" w:rsidRDefault="006A6FCE" w:rsidP="007E3FC5">
            <w:pPr>
              <w:numPr>
                <w:ilvl w:val="0"/>
                <w:numId w:val="40"/>
              </w:numPr>
              <w:spacing w:after="160" w:line="259" w:lineRule="auto"/>
              <w:rPr>
                <w:sz w:val="22"/>
                <w:szCs w:val="22"/>
              </w:rPr>
            </w:pPr>
            <w:r w:rsidRPr="00EC787D">
              <w:rPr>
                <w:sz w:val="22"/>
                <w:szCs w:val="22"/>
              </w:rPr>
              <w:t xml:space="preserve">The </w:t>
            </w:r>
            <w:proofErr w:type="spellStart"/>
            <w:r w:rsidRPr="00EC787D">
              <w:rPr>
                <w:sz w:val="22"/>
                <w:szCs w:val="22"/>
              </w:rPr>
              <w:t>programme</w:t>
            </w:r>
            <w:proofErr w:type="spellEnd"/>
            <w:r w:rsidRPr="00EC787D">
              <w:rPr>
                <w:sz w:val="22"/>
                <w:szCs w:val="22"/>
              </w:rPr>
              <w:t xml:space="preserve"> designed structured surveys to better understand beneficiaries' expectations and to assess the impact of conflict mapping and reconciliation interventions.</w:t>
            </w:r>
          </w:p>
          <w:p w14:paraId="26C6FC8A" w14:textId="77777777" w:rsidR="006A6FCE" w:rsidRPr="00EC787D" w:rsidRDefault="006A6FCE" w:rsidP="007E3FC5">
            <w:pPr>
              <w:numPr>
                <w:ilvl w:val="0"/>
                <w:numId w:val="40"/>
              </w:numPr>
              <w:spacing w:after="160" w:line="259" w:lineRule="auto"/>
              <w:rPr>
                <w:sz w:val="22"/>
                <w:szCs w:val="22"/>
              </w:rPr>
            </w:pPr>
            <w:r w:rsidRPr="00EC787D">
              <w:rPr>
                <w:sz w:val="22"/>
                <w:szCs w:val="22"/>
              </w:rPr>
              <w:t>Conflict Navigator has been deployed as a data-driven tool to facilitate conflict analysis and support decision-making by both government and community actors.</w:t>
            </w:r>
          </w:p>
          <w:p w14:paraId="3AD31313" w14:textId="77777777" w:rsidR="006A6FCE" w:rsidRPr="009E3352" w:rsidRDefault="006A6FCE" w:rsidP="007E3FC5">
            <w:pPr>
              <w:pStyle w:val="ListParagraph"/>
              <w:numPr>
                <w:ilvl w:val="0"/>
                <w:numId w:val="44"/>
              </w:numPr>
              <w:spacing w:after="160" w:line="259" w:lineRule="auto"/>
              <w:rPr>
                <w:b/>
                <w:bCs/>
                <w:sz w:val="22"/>
                <w:szCs w:val="22"/>
              </w:rPr>
            </w:pPr>
            <w:r w:rsidRPr="009E3352">
              <w:rPr>
                <w:b/>
                <w:bCs/>
                <w:sz w:val="22"/>
                <w:szCs w:val="22"/>
              </w:rPr>
              <w:t>Beneficiary Feedback and Incorporation into Program Activities</w:t>
            </w:r>
          </w:p>
          <w:p w14:paraId="4E8F8AAE" w14:textId="77777777" w:rsidR="006A6FCE" w:rsidRPr="009E3352" w:rsidRDefault="006A6FCE" w:rsidP="007E3FC5">
            <w:pPr>
              <w:pStyle w:val="ListParagraph"/>
              <w:numPr>
                <w:ilvl w:val="1"/>
                <w:numId w:val="44"/>
              </w:numPr>
              <w:spacing w:after="160" w:line="259" w:lineRule="auto"/>
              <w:rPr>
                <w:b/>
                <w:bCs/>
                <w:sz w:val="22"/>
                <w:szCs w:val="22"/>
              </w:rPr>
            </w:pPr>
            <w:r w:rsidRPr="009E3352">
              <w:rPr>
                <w:b/>
                <w:bCs/>
                <w:sz w:val="22"/>
                <w:szCs w:val="22"/>
              </w:rPr>
              <w:t>Feedback Mechanisms</w:t>
            </w:r>
          </w:p>
          <w:p w14:paraId="73C819B0" w14:textId="34D36A90" w:rsidR="006A6FCE" w:rsidRPr="00EC787D" w:rsidRDefault="006A6FCE" w:rsidP="007E3FC5">
            <w:pPr>
              <w:numPr>
                <w:ilvl w:val="0"/>
                <w:numId w:val="41"/>
              </w:numPr>
              <w:spacing w:after="160" w:line="259" w:lineRule="auto"/>
              <w:rPr>
                <w:sz w:val="22"/>
                <w:szCs w:val="22"/>
              </w:rPr>
            </w:pPr>
            <w:r w:rsidRPr="00EC787D">
              <w:rPr>
                <w:sz w:val="22"/>
                <w:szCs w:val="22"/>
              </w:rPr>
              <w:t>A structured feedback mechanism is in place, allowing beneficiaries to provide input through</w:t>
            </w:r>
            <w:r w:rsidR="000D6E24" w:rsidRPr="00EC787D">
              <w:rPr>
                <w:sz w:val="22"/>
                <w:szCs w:val="22"/>
              </w:rPr>
              <w:t xml:space="preserve"> email communication, inter-personal communication (with and between RPs),</w:t>
            </w:r>
            <w:r w:rsidRPr="00EC787D">
              <w:rPr>
                <w:sz w:val="22"/>
                <w:szCs w:val="22"/>
              </w:rPr>
              <w:t xml:space="preserve"> community meetings, government consultations, and post-activity evaluations.</w:t>
            </w:r>
          </w:p>
          <w:p w14:paraId="5E8E6507" w14:textId="77777777" w:rsidR="006A6FCE" w:rsidRPr="00EC787D" w:rsidRDefault="006A6FCE" w:rsidP="007E3FC5">
            <w:pPr>
              <w:numPr>
                <w:ilvl w:val="0"/>
                <w:numId w:val="41"/>
              </w:numPr>
              <w:spacing w:after="160" w:line="259" w:lineRule="auto"/>
              <w:rPr>
                <w:sz w:val="22"/>
                <w:szCs w:val="22"/>
              </w:rPr>
            </w:pPr>
            <w:r w:rsidRPr="00EC787D">
              <w:rPr>
                <w:sz w:val="22"/>
                <w:szCs w:val="22"/>
              </w:rPr>
              <w:t>Feedback has been collected through stakeholder workshops and NRF consultation forums, ensuring diverse perspectives are considered.</w:t>
            </w:r>
          </w:p>
          <w:p w14:paraId="17C6B38F" w14:textId="77777777" w:rsidR="006A6FCE" w:rsidRPr="00EC787D" w:rsidRDefault="006A6FCE" w:rsidP="007E3FC5">
            <w:pPr>
              <w:pStyle w:val="ListParagraph"/>
              <w:numPr>
                <w:ilvl w:val="1"/>
                <w:numId w:val="44"/>
              </w:numPr>
              <w:spacing w:after="160" w:line="259" w:lineRule="auto"/>
              <w:rPr>
                <w:sz w:val="22"/>
                <w:szCs w:val="22"/>
              </w:rPr>
            </w:pPr>
            <w:r w:rsidRPr="00EC787D">
              <w:rPr>
                <w:sz w:val="22"/>
                <w:szCs w:val="22"/>
              </w:rPr>
              <w:t>Common Beneficiary Feedback</w:t>
            </w:r>
          </w:p>
          <w:p w14:paraId="3CE32BA6" w14:textId="77777777" w:rsidR="006A6FCE" w:rsidRPr="00EC787D" w:rsidRDefault="006A6FCE" w:rsidP="007E3FC5">
            <w:pPr>
              <w:numPr>
                <w:ilvl w:val="0"/>
                <w:numId w:val="42"/>
              </w:numPr>
              <w:spacing w:after="160" w:line="259" w:lineRule="auto"/>
              <w:rPr>
                <w:sz w:val="22"/>
                <w:szCs w:val="22"/>
              </w:rPr>
            </w:pPr>
            <w:r w:rsidRPr="00EC787D">
              <w:rPr>
                <w:sz w:val="22"/>
                <w:szCs w:val="22"/>
              </w:rPr>
              <w:lastRenderedPageBreak/>
              <w:t>Community reports from various government counterparts captured community/grassroots level testimonies that reveal the SRSP's crucial role in saving lives and livelihoods by facilitating conflict resolution interventions both within and between clans.</w:t>
            </w:r>
          </w:p>
          <w:p w14:paraId="720E49B5" w14:textId="77777777" w:rsidR="006A6FCE" w:rsidRPr="00EC787D" w:rsidRDefault="006A6FCE" w:rsidP="007E3FC5">
            <w:pPr>
              <w:numPr>
                <w:ilvl w:val="0"/>
                <w:numId w:val="42"/>
              </w:numPr>
              <w:spacing w:after="160" w:line="259" w:lineRule="auto"/>
              <w:rPr>
                <w:sz w:val="22"/>
                <w:szCs w:val="22"/>
              </w:rPr>
            </w:pPr>
            <w:r w:rsidRPr="00EC787D">
              <w:rPr>
                <w:sz w:val="22"/>
                <w:szCs w:val="22"/>
              </w:rPr>
              <w:t>Government counterparts emphasized the need for continued capacity-building and institutional support to sustain progress.</w:t>
            </w:r>
          </w:p>
          <w:p w14:paraId="292E8CC2" w14:textId="77777777" w:rsidR="006A6FCE" w:rsidRPr="009E3352" w:rsidRDefault="006A6FCE" w:rsidP="007E3FC5">
            <w:pPr>
              <w:pStyle w:val="ListParagraph"/>
              <w:numPr>
                <w:ilvl w:val="1"/>
                <w:numId w:val="44"/>
              </w:numPr>
              <w:spacing w:after="160" w:line="259" w:lineRule="auto"/>
              <w:rPr>
                <w:b/>
                <w:bCs/>
                <w:sz w:val="22"/>
                <w:szCs w:val="22"/>
              </w:rPr>
            </w:pPr>
            <w:r w:rsidRPr="009E3352">
              <w:rPr>
                <w:b/>
                <w:bCs/>
                <w:sz w:val="22"/>
                <w:szCs w:val="22"/>
              </w:rPr>
              <w:t>Incorporation of Feedback into Program Implementation</w:t>
            </w:r>
          </w:p>
          <w:p w14:paraId="79DAA672" w14:textId="77777777" w:rsidR="006A6FCE" w:rsidRPr="00EC787D" w:rsidRDefault="006A6FCE" w:rsidP="007E3FC5">
            <w:pPr>
              <w:numPr>
                <w:ilvl w:val="0"/>
                <w:numId w:val="43"/>
              </w:numPr>
              <w:spacing w:after="160" w:line="259" w:lineRule="auto"/>
              <w:rPr>
                <w:sz w:val="22"/>
                <w:szCs w:val="22"/>
              </w:rPr>
            </w:pPr>
            <w:r w:rsidRPr="00EC787D">
              <w:rPr>
                <w:sz w:val="22"/>
                <w:szCs w:val="22"/>
              </w:rPr>
              <w:t>Enhanced gender inclusion - Based on feedback, SRSP has increased female representation in mediation and reconciliation discussions, ensuring women’s meaningful participation in peacebuilding efforts.</w:t>
            </w:r>
          </w:p>
          <w:p w14:paraId="5430578D" w14:textId="77777777" w:rsidR="006A6FCE" w:rsidRPr="00EC787D" w:rsidRDefault="006A6FCE" w:rsidP="007E3FC5">
            <w:pPr>
              <w:numPr>
                <w:ilvl w:val="0"/>
                <w:numId w:val="43"/>
              </w:numPr>
              <w:spacing w:after="160" w:line="259" w:lineRule="auto"/>
              <w:rPr>
                <w:sz w:val="22"/>
                <w:szCs w:val="22"/>
              </w:rPr>
            </w:pPr>
            <w:r w:rsidRPr="00EC787D">
              <w:rPr>
                <w:sz w:val="22"/>
                <w:szCs w:val="22"/>
              </w:rPr>
              <w:t>Refined Conflict Navigator methodology - Inputs from government counterparts, academia, civil society organizations, and field enumerators led to improvements in the data collection methodology, making conflict mapping more comprehensive.</w:t>
            </w:r>
          </w:p>
          <w:p w14:paraId="5D9BAB0A" w14:textId="3506C2DB" w:rsidR="006A6FCE" w:rsidRPr="00EC787D" w:rsidRDefault="006A6FCE" w:rsidP="007E3FC5">
            <w:pPr>
              <w:numPr>
                <w:ilvl w:val="0"/>
                <w:numId w:val="43"/>
              </w:numPr>
              <w:spacing w:after="160" w:line="259" w:lineRule="auto"/>
              <w:rPr>
                <w:sz w:val="22"/>
                <w:szCs w:val="22"/>
              </w:rPr>
            </w:pPr>
            <w:r w:rsidRPr="00EC787D">
              <w:rPr>
                <w:sz w:val="22"/>
                <w:szCs w:val="22"/>
              </w:rPr>
              <w:t>The BRA District Commissioners’ Coordination Forum was activated for the first time during this reporting period, partly in response to requests from local governance structures for a more coordinated approach to district-level governance</w:t>
            </w:r>
            <w:r w:rsidR="000D6E24" w:rsidRPr="00EC787D">
              <w:rPr>
                <w:sz w:val="22"/>
                <w:szCs w:val="22"/>
              </w:rPr>
              <w:t xml:space="preserve"> in Mogadishu</w:t>
            </w:r>
            <w:r w:rsidRPr="00EC787D">
              <w:rPr>
                <w:sz w:val="22"/>
                <w:szCs w:val="22"/>
              </w:rPr>
              <w:t>.</w:t>
            </w:r>
          </w:p>
          <w:p w14:paraId="0FA17EF2" w14:textId="6F15549F" w:rsidR="00DD7D35" w:rsidRPr="00EC787D" w:rsidRDefault="00DD7D35" w:rsidP="00DD7D35">
            <w:pPr>
              <w:spacing w:before="120" w:after="120"/>
              <w:rPr>
                <w:color w:val="ED7D31" w:themeColor="accent2"/>
                <w:sz w:val="22"/>
                <w:szCs w:val="22"/>
              </w:rPr>
            </w:pPr>
          </w:p>
        </w:tc>
      </w:tr>
    </w:tbl>
    <w:p w14:paraId="3B04F3AA" w14:textId="77777777" w:rsidR="00BE66F9" w:rsidRPr="00EC787D" w:rsidRDefault="00BE66F9" w:rsidP="006322EE">
      <w:pPr>
        <w:rPr>
          <w:rFonts w:cstheme="minorHAnsi"/>
          <w:b/>
          <w:bCs/>
          <w:color w:val="009EDB"/>
          <w:sz w:val="22"/>
          <w:szCs w:val="22"/>
        </w:rPr>
      </w:pPr>
    </w:p>
    <w:p w14:paraId="5489759E" w14:textId="59EEC556" w:rsidR="00ED5C6D" w:rsidRPr="00EC787D" w:rsidRDefault="00ED5C6D" w:rsidP="00ED5C6D">
      <w:pPr>
        <w:rPr>
          <w:rFonts w:cstheme="minorHAnsi"/>
          <w:b/>
          <w:bCs/>
          <w:color w:val="009EDB"/>
          <w:sz w:val="22"/>
          <w:szCs w:val="22"/>
        </w:rPr>
      </w:pPr>
      <w:r w:rsidRPr="00EC787D">
        <w:rPr>
          <w:rFonts w:cstheme="minorHAnsi"/>
          <w:b/>
          <w:bCs/>
          <w:color w:val="009EDB"/>
          <w:sz w:val="22"/>
          <w:szCs w:val="22"/>
        </w:rPr>
        <w:t xml:space="preserve">Section 3: </w:t>
      </w:r>
      <w:r w:rsidR="00B8519B" w:rsidRPr="00EC787D">
        <w:rPr>
          <w:rFonts w:cstheme="minorHAnsi"/>
          <w:b/>
          <w:bCs/>
          <w:color w:val="009EDB"/>
          <w:sz w:val="22"/>
          <w:szCs w:val="22"/>
        </w:rPr>
        <w:t>Implementation</w:t>
      </w:r>
      <w:r w:rsidRPr="00EC787D">
        <w:rPr>
          <w:rFonts w:cstheme="minorHAnsi"/>
          <w:b/>
          <w:bCs/>
          <w:color w:val="009EDB"/>
          <w:sz w:val="22"/>
          <w:szCs w:val="22"/>
        </w:rPr>
        <w:t xml:space="preserve"> progress by outcome</w:t>
      </w:r>
    </w:p>
    <w:p w14:paraId="3872132E" w14:textId="77777777" w:rsidR="00ED5C6D" w:rsidRPr="00EC787D" w:rsidRDefault="00ED5C6D" w:rsidP="00ED5C6D">
      <w:pPr>
        <w:rPr>
          <w:rFonts w:cstheme="minorHAnsi"/>
          <w:b/>
          <w:bCs/>
          <w:color w:val="009EDB"/>
          <w:sz w:val="22"/>
          <w:szCs w:val="22"/>
        </w:rPr>
      </w:pPr>
    </w:p>
    <w:tbl>
      <w:tblPr>
        <w:tblStyle w:val="TableGrid"/>
        <w:tblW w:w="0" w:type="auto"/>
        <w:tblLook w:val="04A0" w:firstRow="1" w:lastRow="0" w:firstColumn="1" w:lastColumn="0" w:noHBand="0" w:noVBand="1"/>
      </w:tblPr>
      <w:tblGrid>
        <w:gridCol w:w="9736"/>
      </w:tblGrid>
      <w:tr w:rsidR="00ED5C6D" w:rsidRPr="00EC787D" w14:paraId="4C8B1A17" w14:textId="77777777" w:rsidTr="1CAECE8F">
        <w:tc>
          <w:tcPr>
            <w:tcW w:w="9736" w:type="dxa"/>
          </w:tcPr>
          <w:p w14:paraId="0B568AF4" w14:textId="77777777" w:rsidR="00ED5C6D" w:rsidRPr="00EC787D" w:rsidRDefault="00ED5C6D" w:rsidP="000F5CF6">
            <w:pPr>
              <w:jc w:val="both"/>
              <w:rPr>
                <w:rFonts w:cstheme="minorHAnsi"/>
                <w:b/>
                <w:bCs/>
                <w:sz w:val="22"/>
                <w:szCs w:val="22"/>
              </w:rPr>
            </w:pPr>
          </w:p>
          <w:p w14:paraId="121D71CF" w14:textId="77777777" w:rsidR="00ED5C6D" w:rsidRPr="009E3352" w:rsidRDefault="00ED5C6D" w:rsidP="009E3352">
            <w:pPr>
              <w:tabs>
                <w:tab w:val="left" w:pos="426"/>
              </w:tabs>
              <w:jc w:val="both"/>
              <w:rPr>
                <w:rFonts w:cstheme="minorHAnsi"/>
                <w:b/>
                <w:bCs/>
                <w:sz w:val="22"/>
                <w:szCs w:val="22"/>
              </w:rPr>
            </w:pPr>
            <w:r w:rsidRPr="009E3352">
              <w:rPr>
                <w:rFonts w:cstheme="minorHAnsi"/>
                <w:b/>
                <w:bCs/>
                <w:sz w:val="22"/>
                <w:szCs w:val="22"/>
              </w:rPr>
              <w:t>Progress towards outcomes</w:t>
            </w:r>
          </w:p>
          <w:p w14:paraId="78482988" w14:textId="77777777" w:rsidR="00ED5C6D" w:rsidRPr="00EC787D" w:rsidRDefault="00ED5C6D" w:rsidP="000F5CF6">
            <w:pPr>
              <w:jc w:val="both"/>
              <w:rPr>
                <w:rFonts w:cstheme="minorHAnsi"/>
                <w:b/>
                <w:bCs/>
                <w:sz w:val="22"/>
                <w:szCs w:val="22"/>
              </w:rPr>
            </w:pPr>
          </w:p>
          <w:p w14:paraId="036E3BE6" w14:textId="77777777" w:rsidR="00ED5C6D" w:rsidRPr="00EC787D" w:rsidRDefault="00ED5C6D" w:rsidP="000F5CF6">
            <w:pPr>
              <w:jc w:val="both"/>
              <w:rPr>
                <w:rFonts w:cstheme="minorHAnsi"/>
                <w:i/>
                <w:iCs/>
                <w:color w:val="ED7D31" w:themeColor="accent2"/>
                <w:sz w:val="22"/>
                <w:szCs w:val="22"/>
              </w:rPr>
            </w:pPr>
            <w:r w:rsidRPr="00EC787D">
              <w:rPr>
                <w:rFonts w:cstheme="minorHAnsi"/>
                <w:b/>
                <w:bCs/>
                <w:sz w:val="22"/>
                <w:szCs w:val="22"/>
              </w:rPr>
              <w:t>OUTCOME STATEMENT</w:t>
            </w:r>
          </w:p>
          <w:p w14:paraId="537E2D20" w14:textId="77777777" w:rsidR="009E3352" w:rsidRDefault="009E3352" w:rsidP="000F5CF6">
            <w:pPr>
              <w:jc w:val="both"/>
              <w:rPr>
                <w:rFonts w:ascii="Calibri" w:eastAsia="Times New Roman" w:hAnsi="Calibri" w:cs="Calibri"/>
                <w:b/>
                <w:bCs/>
                <w:color w:val="4F81BD"/>
                <w:sz w:val="22"/>
                <w:szCs w:val="22"/>
              </w:rPr>
            </w:pPr>
          </w:p>
          <w:p w14:paraId="59AF1364" w14:textId="685301EF" w:rsidR="00F02190" w:rsidRPr="00EC787D" w:rsidRDefault="00F02190" w:rsidP="000F5CF6">
            <w:pPr>
              <w:jc w:val="both"/>
              <w:rPr>
                <w:rFonts w:ascii="Calibri" w:eastAsia="Calibri" w:hAnsi="Calibri" w:cs="Calibri"/>
                <w:bCs/>
                <w:i/>
                <w:color w:val="000000"/>
                <w:spacing w:val="-6"/>
                <w:sz w:val="22"/>
                <w:szCs w:val="22"/>
              </w:rPr>
            </w:pPr>
            <w:r w:rsidRPr="00EC787D">
              <w:rPr>
                <w:rFonts w:ascii="Calibri" w:eastAsia="Times New Roman" w:hAnsi="Calibri" w:cs="Calibri"/>
                <w:b/>
                <w:bCs/>
                <w:color w:val="4F81BD"/>
                <w:sz w:val="22"/>
                <w:szCs w:val="22"/>
              </w:rPr>
              <w:t>Outcome 1:  Create an enabling environment with necessary technical support to the Somali stakeholders for negotiated settlement(s) on the allocation of powers and distribution of resources between FGS, FMS, and Districts by mainstreaming gender and age-responsive reconciliation, stabilization, and state-building processes and plans towards Inclusive and Stable Somalia</w:t>
            </w:r>
            <w:r w:rsidRPr="00EC787D">
              <w:rPr>
                <w:rFonts w:ascii="Calibri" w:eastAsia="Calibri" w:hAnsi="Calibri" w:cs="Calibri"/>
                <w:bCs/>
                <w:i/>
                <w:color w:val="000000"/>
                <w:spacing w:val="-6"/>
                <w:sz w:val="22"/>
                <w:szCs w:val="22"/>
              </w:rPr>
              <w:t>.</w:t>
            </w:r>
          </w:p>
          <w:p w14:paraId="6F7FC32C" w14:textId="77777777" w:rsidR="004716A5" w:rsidRPr="00EC787D" w:rsidRDefault="004716A5" w:rsidP="000F5CF6">
            <w:pPr>
              <w:jc w:val="both"/>
              <w:rPr>
                <w:rFonts w:ascii="Calibri" w:eastAsia="Calibri" w:hAnsi="Calibri" w:cs="Calibri"/>
                <w:bCs/>
                <w:i/>
                <w:color w:val="000000"/>
                <w:spacing w:val="-6"/>
                <w:sz w:val="22"/>
                <w:szCs w:val="22"/>
              </w:rPr>
            </w:pPr>
          </w:p>
          <w:p w14:paraId="2C87B620" w14:textId="2DBC6578" w:rsidR="00F02190" w:rsidRPr="00EC787D" w:rsidRDefault="00F02190" w:rsidP="000F5CF6">
            <w:pPr>
              <w:spacing w:after="200"/>
              <w:jc w:val="both"/>
              <w:rPr>
                <w:rFonts w:ascii="Calibri" w:eastAsia="Calibri" w:hAnsi="Calibri" w:cs="Calibri"/>
                <w:sz w:val="22"/>
                <w:szCs w:val="22"/>
              </w:rPr>
            </w:pPr>
            <w:r w:rsidRPr="00EC787D">
              <w:rPr>
                <w:rFonts w:ascii="Calibri" w:eastAsia="Calibri" w:hAnsi="Calibri" w:cs="Calibri"/>
                <w:sz w:val="22"/>
                <w:szCs w:val="22"/>
              </w:rPr>
              <w:t xml:space="preserve">The combined achievements of the four outputs outlined below </w:t>
            </w:r>
            <w:r w:rsidR="000D6E24" w:rsidRPr="00EC787D">
              <w:rPr>
                <w:rFonts w:ascii="Calibri" w:eastAsia="Calibri" w:hAnsi="Calibri" w:cs="Calibri"/>
                <w:sz w:val="22"/>
                <w:szCs w:val="22"/>
              </w:rPr>
              <w:t xml:space="preserve">helped creating an </w:t>
            </w:r>
            <w:r w:rsidRPr="00EC787D">
              <w:rPr>
                <w:rFonts w:ascii="Calibri" w:eastAsia="Calibri" w:hAnsi="Calibri" w:cs="Calibri"/>
                <w:sz w:val="22"/>
                <w:szCs w:val="22"/>
              </w:rPr>
              <w:t>enabling environment for negotiated settlements</w:t>
            </w:r>
            <w:r w:rsidR="000D6E24" w:rsidRPr="00EC787D">
              <w:rPr>
                <w:rFonts w:ascii="Calibri" w:eastAsia="Calibri" w:hAnsi="Calibri" w:cs="Calibri"/>
                <w:sz w:val="22"/>
                <w:szCs w:val="22"/>
              </w:rPr>
              <w:t xml:space="preserve"> at political, strategic and community levels</w:t>
            </w:r>
            <w:r w:rsidRPr="00EC787D">
              <w:rPr>
                <w:rFonts w:ascii="Calibri" w:eastAsia="Calibri" w:hAnsi="Calibri" w:cs="Calibri"/>
                <w:sz w:val="22"/>
                <w:szCs w:val="22"/>
              </w:rPr>
              <w:t xml:space="preserve">, </w:t>
            </w:r>
            <w:r w:rsidR="000D6E24" w:rsidRPr="00EC787D">
              <w:rPr>
                <w:rFonts w:ascii="Calibri" w:eastAsia="Calibri" w:hAnsi="Calibri" w:cs="Calibri"/>
                <w:sz w:val="22"/>
                <w:szCs w:val="22"/>
              </w:rPr>
              <w:t xml:space="preserve">facilitating institutional development, supporting </w:t>
            </w:r>
            <w:r w:rsidRPr="00EC787D">
              <w:rPr>
                <w:rFonts w:ascii="Calibri" w:eastAsia="Calibri" w:hAnsi="Calibri" w:cs="Calibri"/>
                <w:sz w:val="22"/>
                <w:szCs w:val="22"/>
              </w:rPr>
              <w:t>Somali stakeholders to advance reconciliation, stabilization, and federalization processes. This integrated approach ensured alignment with gender and age-responsive principles, furthering the project’s goal of an inclusive and stable Somalia.</w:t>
            </w:r>
          </w:p>
          <w:p w14:paraId="129A02FF" w14:textId="77777777" w:rsidR="00ED5C6D" w:rsidRPr="00EC787D" w:rsidRDefault="00ED5C6D" w:rsidP="000F5CF6">
            <w:pPr>
              <w:jc w:val="both"/>
              <w:rPr>
                <w:rFonts w:cstheme="minorHAnsi"/>
                <w:b/>
                <w:bCs/>
                <w:sz w:val="22"/>
                <w:szCs w:val="22"/>
              </w:rPr>
            </w:pPr>
          </w:p>
          <w:p w14:paraId="3971AFA7" w14:textId="77777777" w:rsidR="00ED5C6D" w:rsidRPr="00EC787D" w:rsidRDefault="00ED5C6D" w:rsidP="000F5CF6">
            <w:pPr>
              <w:jc w:val="both"/>
              <w:rPr>
                <w:rFonts w:cstheme="minorHAnsi"/>
                <w:b/>
                <w:bCs/>
                <w:sz w:val="22"/>
                <w:szCs w:val="22"/>
              </w:rPr>
            </w:pPr>
            <w:r w:rsidRPr="00EC787D">
              <w:rPr>
                <w:rFonts w:cstheme="minorHAnsi"/>
                <w:b/>
                <w:bCs/>
                <w:sz w:val="22"/>
                <w:szCs w:val="22"/>
              </w:rPr>
              <w:t>OUTPUT 1</w:t>
            </w:r>
          </w:p>
          <w:p w14:paraId="588E0386" w14:textId="77777777" w:rsidR="001E1687" w:rsidRPr="00EC787D" w:rsidRDefault="001E1687" w:rsidP="000F5CF6">
            <w:pPr>
              <w:keepNext/>
              <w:keepLines/>
              <w:numPr>
                <w:ilvl w:val="1"/>
                <w:numId w:val="0"/>
              </w:numPr>
              <w:spacing w:before="200" w:after="120" w:line="276" w:lineRule="auto"/>
              <w:jc w:val="both"/>
              <w:outlineLvl w:val="1"/>
              <w:rPr>
                <w:rFonts w:ascii="Calibri" w:eastAsia="Times New Roman" w:hAnsi="Calibri" w:cs="Calibri"/>
                <w:b/>
                <w:bCs/>
                <w:color w:val="4F81BD"/>
                <w:sz w:val="22"/>
                <w:szCs w:val="22"/>
              </w:rPr>
            </w:pPr>
            <w:r w:rsidRPr="00EC787D">
              <w:rPr>
                <w:rFonts w:ascii="Calibri" w:eastAsia="Times New Roman" w:hAnsi="Calibri" w:cs="Calibri"/>
                <w:b/>
                <w:bCs/>
                <w:color w:val="4F81BD"/>
                <w:sz w:val="22"/>
                <w:szCs w:val="22"/>
              </w:rPr>
              <w:t>OUTPUT 1: Improved policy, planning, and programmatic linkages for the effective implementation of national reconciliation and collaborative governance at FGS, FMS, and District levels.</w:t>
            </w:r>
          </w:p>
          <w:p w14:paraId="416BBBCF" w14:textId="365CB7D5" w:rsidR="00FF2505" w:rsidRPr="00FF2505" w:rsidRDefault="00FF2505" w:rsidP="000F5CF6">
            <w:pPr>
              <w:contextualSpacing/>
              <w:jc w:val="both"/>
              <w:rPr>
                <w:rFonts w:cstheme="minorHAnsi"/>
                <w:sz w:val="22"/>
                <w:szCs w:val="22"/>
                <w:lang w:val="en-GB"/>
              </w:rPr>
            </w:pPr>
            <w:r w:rsidRPr="00EC787D">
              <w:rPr>
                <w:rFonts w:cstheme="minorHAnsi"/>
                <w:sz w:val="22"/>
                <w:szCs w:val="22"/>
                <w:lang w:val="en-GB"/>
              </w:rPr>
              <w:t>Under this Output, t</w:t>
            </w:r>
            <w:r w:rsidRPr="00FF2505">
              <w:rPr>
                <w:rFonts w:cstheme="minorHAnsi"/>
                <w:sz w:val="22"/>
                <w:szCs w:val="22"/>
                <w:lang w:val="en-GB"/>
              </w:rPr>
              <w:t xml:space="preserve">he Ministry of Interior, Federal Affairs, and Reconciliation (MOIFAR), with support from the SRSP, successfully launched the second generation of the National Reconciliation Framework (NRF-II) in April 2024, emphasizing resilience, inclusivity, and sustainability. The NRF-II is structured around six key pillars addressing reconciliation, trust-building, post-conflict recovery, and capacity development. A five-year strategic plan was validated to guide its implementation, with institutional capacity-building efforts underway. Insider mediation interventions successfully mitigated clan conflicts across federal member states, while land conflict management initiatives and the Somalia Conflict Navigator tool were advanced to enhance evidence-based reconciliation. Additionally, a self-paced conflict resolution course was integrated into the national curriculum, and civil society engagement was strengthened through grants and </w:t>
            </w:r>
            <w:r w:rsidRPr="00FF2505">
              <w:rPr>
                <w:rFonts w:cstheme="minorHAnsi"/>
                <w:sz w:val="22"/>
                <w:szCs w:val="22"/>
                <w:lang w:val="en-GB"/>
              </w:rPr>
              <w:lastRenderedPageBreak/>
              <w:t xml:space="preserve">peer-learning platforms. However, challenges remain, including Puntland's exclusion and </w:t>
            </w:r>
            <w:proofErr w:type="spellStart"/>
            <w:r w:rsidRPr="00FF2505">
              <w:rPr>
                <w:rFonts w:cstheme="minorHAnsi"/>
                <w:sz w:val="22"/>
                <w:szCs w:val="22"/>
                <w:lang w:val="en-GB"/>
              </w:rPr>
              <w:t>Jubbaland’s</w:t>
            </w:r>
            <w:proofErr w:type="spellEnd"/>
            <w:r w:rsidRPr="00FF2505">
              <w:rPr>
                <w:rFonts w:cstheme="minorHAnsi"/>
                <w:sz w:val="22"/>
                <w:szCs w:val="22"/>
                <w:lang w:val="en-GB"/>
              </w:rPr>
              <w:t xml:space="preserve"> deteriorating relations with the federal government, which may impact broad-based participation and ownership of the framework.</w:t>
            </w:r>
          </w:p>
          <w:p w14:paraId="20751427" w14:textId="77777777" w:rsidR="00F35844" w:rsidRPr="00EC787D" w:rsidRDefault="00F35844" w:rsidP="000F5CF6">
            <w:pPr>
              <w:contextualSpacing/>
              <w:jc w:val="both"/>
              <w:rPr>
                <w:rFonts w:cstheme="minorHAnsi"/>
                <w:b/>
                <w:bCs/>
                <w:sz w:val="22"/>
                <w:szCs w:val="22"/>
                <w:lang w:val="en-GB"/>
              </w:rPr>
            </w:pPr>
          </w:p>
          <w:p w14:paraId="3C17CAB0" w14:textId="18661D0C" w:rsidR="007E3FC5" w:rsidRPr="00EC787D" w:rsidRDefault="007E3FC5" w:rsidP="000F5CF6">
            <w:pPr>
              <w:contextualSpacing/>
              <w:jc w:val="both"/>
              <w:rPr>
                <w:rFonts w:cstheme="minorHAnsi"/>
                <w:b/>
                <w:bCs/>
                <w:sz w:val="22"/>
                <w:szCs w:val="22"/>
              </w:rPr>
            </w:pPr>
            <w:r w:rsidRPr="00EC787D">
              <w:rPr>
                <w:rFonts w:cstheme="minorHAnsi"/>
                <w:b/>
                <w:bCs/>
                <w:sz w:val="22"/>
                <w:szCs w:val="22"/>
              </w:rPr>
              <w:t>The National Reconciliation Framework II Officially Launched</w:t>
            </w:r>
          </w:p>
          <w:p w14:paraId="77C7855F"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Supported by the SRSP, the Ministry of Interior Federal Affairs and Reconciliation (MOIFAR) successfully launched the second generation of the National Reconciliation Framework (NRF) in April 2024 after an inclusive consultation process. The NRF focuses on resilience, inclusivity, and sustainability in reconciliation initiatives.  The launch, chaired by the Prime Minister, garnered widespread endorsement from over 300 participants, including representatives from the federal and state governments, CSOs, and international partners. This widespread support highlighted the new NRF's potential to enhance policy, planning, and programmatic connections for its effective implementation to promote peace and reconciliation in Somalia and foster collaborative governance at the FGS, FMS, and District levels. It is important to note that the Puntland State has not been involved in this process. Meanwhile, Jubbaland, which initially participated fully, later found itself in conflict with the Federal Government. This situation could undermine the broad-based participation and ownership that initially characterized this critical document.</w:t>
            </w:r>
          </w:p>
          <w:p w14:paraId="3C5490A3" w14:textId="77777777" w:rsidR="007E3FC5" w:rsidRPr="00EC787D" w:rsidRDefault="007E3FC5" w:rsidP="000F5CF6">
            <w:pPr>
              <w:contextualSpacing/>
              <w:jc w:val="both"/>
              <w:rPr>
                <w:rFonts w:ascii="Calibri" w:hAnsi="Calibri" w:cs="Calibri"/>
                <w:sz w:val="22"/>
                <w:szCs w:val="22"/>
              </w:rPr>
            </w:pPr>
          </w:p>
          <w:p w14:paraId="133D9243"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In terms of the scope, the (updated) National Reconciliation Framework (NRF) is built upon six foundational pillars, each designed to address specific aspects of the reconciliation process and pave the way for a peaceful and unified nation. These are outlined below.</w:t>
            </w:r>
          </w:p>
          <w:p w14:paraId="3C20CE09" w14:textId="77777777" w:rsidR="007E3FC5" w:rsidRPr="00EC787D" w:rsidRDefault="007E3FC5" w:rsidP="000F5CF6">
            <w:pPr>
              <w:contextualSpacing/>
              <w:jc w:val="both"/>
              <w:rPr>
                <w:rFonts w:ascii="Calibri" w:hAnsi="Calibri" w:cs="Calibri"/>
                <w:sz w:val="22"/>
                <w:szCs w:val="22"/>
              </w:rPr>
            </w:pPr>
          </w:p>
          <w:p w14:paraId="518D03DD"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Pillar 1: Inspiring Common Vision and Hope for a Shared Future</w:t>
            </w:r>
          </w:p>
          <w:p w14:paraId="29DA11E6"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Pillar 2: Dealing With the Past Harm That Occurred at Different Times and Levels</w:t>
            </w:r>
          </w:p>
          <w:p w14:paraId="2DED6B83"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Pillar 3: Strengthening National Cohesion, Prevention, and Resolution of Conflicts</w:t>
            </w:r>
          </w:p>
          <w:p w14:paraId="08425AF5"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Pillar 4: Building Trust between Society and State Institutions</w:t>
            </w:r>
          </w:p>
          <w:p w14:paraId="74A81EB9"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Pillar 5: Enhancing Post-Conflict Recovery and Reconstruction</w:t>
            </w:r>
          </w:p>
          <w:p w14:paraId="70AFA879" w14:textId="77777777" w:rsidR="007E3FC5" w:rsidRPr="00EC787D" w:rsidRDefault="007E3FC5" w:rsidP="000F5CF6">
            <w:pPr>
              <w:contextualSpacing/>
              <w:jc w:val="both"/>
              <w:rPr>
                <w:rFonts w:ascii="Calibri" w:hAnsi="Calibri" w:cs="Calibri"/>
                <w:sz w:val="22"/>
                <w:szCs w:val="22"/>
              </w:rPr>
            </w:pPr>
            <w:r w:rsidRPr="00EC787D">
              <w:rPr>
                <w:rFonts w:ascii="Calibri" w:hAnsi="Calibri" w:cs="Calibri"/>
                <w:sz w:val="22"/>
                <w:szCs w:val="22"/>
              </w:rPr>
              <w:t>Pillar 6: Building Capacity for Peace, Conciliation, and Conflict Management</w:t>
            </w:r>
          </w:p>
          <w:p w14:paraId="1DDF212C" w14:textId="77777777" w:rsidR="007E3FC5" w:rsidRPr="00EC787D" w:rsidRDefault="007E3FC5" w:rsidP="000F5CF6">
            <w:pPr>
              <w:contextualSpacing/>
              <w:jc w:val="both"/>
              <w:rPr>
                <w:rFonts w:ascii="Calibri" w:hAnsi="Calibri" w:cs="Calibri"/>
                <w:sz w:val="22"/>
                <w:szCs w:val="22"/>
              </w:rPr>
            </w:pPr>
          </w:p>
          <w:p w14:paraId="1408482A" w14:textId="77777777" w:rsidR="007E3FC5" w:rsidRPr="00EC787D" w:rsidRDefault="007E3FC5" w:rsidP="000F5CF6">
            <w:pPr>
              <w:contextualSpacing/>
              <w:jc w:val="both"/>
              <w:rPr>
                <w:rFonts w:cstheme="minorHAnsi"/>
                <w:b/>
                <w:bCs/>
                <w:sz w:val="22"/>
                <w:szCs w:val="22"/>
              </w:rPr>
            </w:pPr>
            <w:r w:rsidRPr="00EC787D">
              <w:rPr>
                <w:rFonts w:cstheme="minorHAnsi"/>
                <w:b/>
                <w:bCs/>
                <w:sz w:val="22"/>
                <w:szCs w:val="22"/>
              </w:rPr>
              <w:t>A Five-Year NRF Strategic Plan Developed and Validated and Institutional Capacities Improved</w:t>
            </w:r>
          </w:p>
          <w:p w14:paraId="1CC5290F"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After the successful launch of the NRF-II, a detailed five-year strategic plan for the NRF was created and validated. With this in place, MOIFAR has focused on enhancing governance and capacity within the country by providing effective training programs for NRF staff and stakeholders. These programs have improved their skills in Monitoring and Evaluation (M&amp;E), which supports the successful implementation of the National Strategic Plan (2025-2029).</w:t>
            </w:r>
          </w:p>
          <w:p w14:paraId="52C4E7F5"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67039517"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Following the above, MOIFAR-FGS </w:t>
            </w:r>
            <w:proofErr w:type="spellStart"/>
            <w:r w:rsidRPr="00EC787D">
              <w:rPr>
                <w:rFonts w:ascii="Calibri" w:eastAsia="Calibri" w:hAnsi="Calibri" w:cs="Calibri"/>
                <w:bCs/>
                <w:color w:val="000000"/>
                <w:spacing w:val="-6"/>
                <w:sz w:val="22"/>
                <w:szCs w:val="22"/>
              </w:rPr>
              <w:t>organised</w:t>
            </w:r>
            <w:proofErr w:type="spellEnd"/>
            <w:r w:rsidRPr="00EC787D">
              <w:rPr>
                <w:rFonts w:ascii="Calibri" w:eastAsia="Calibri" w:hAnsi="Calibri" w:cs="Calibri"/>
                <w:bCs/>
                <w:color w:val="000000"/>
                <w:spacing w:val="-6"/>
                <w:sz w:val="22"/>
                <w:szCs w:val="22"/>
              </w:rPr>
              <w:t xml:space="preserve"> a two-day validation workshop for the NRF National Strategic Plan, which successfully convened over 120 participants from a wide range of stakeholders. This included traditional elders, scholars, religious leaders, members of the Somali diaspora, women, and representatives from federal institutions, Federal Member States (FMS), civil society organizations (CSOs), academia, and other segments of society. Such diverse participation helped creating spaces for comprehensive and inclusive perspectives on Somalia's strategies for resilience and </w:t>
            </w:r>
            <w:proofErr w:type="gramStart"/>
            <w:r w:rsidRPr="00EC787D">
              <w:rPr>
                <w:rFonts w:ascii="Calibri" w:eastAsia="Calibri" w:hAnsi="Calibri" w:cs="Calibri"/>
                <w:bCs/>
                <w:color w:val="000000"/>
                <w:spacing w:val="-6"/>
                <w:sz w:val="22"/>
                <w:szCs w:val="22"/>
              </w:rPr>
              <w:t>peace-building</w:t>
            </w:r>
            <w:proofErr w:type="gramEnd"/>
            <w:r w:rsidRPr="00EC787D">
              <w:rPr>
                <w:rFonts w:ascii="Calibri" w:eastAsia="Calibri" w:hAnsi="Calibri" w:cs="Calibri"/>
                <w:bCs/>
                <w:color w:val="000000"/>
                <w:spacing w:val="-6"/>
                <w:sz w:val="22"/>
                <w:szCs w:val="22"/>
              </w:rPr>
              <w:t>.</w:t>
            </w:r>
          </w:p>
          <w:p w14:paraId="0F7B9390"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12D8A6A0"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The primary objective of the workshop was to review and validate the NRF strategic plan/framework, ensuring it aligns with the national development goals and national peace-building agenda. During the workshop, participants engaged in dynamic discussions and consultations, critically examining the content of the framework. They identified its strengths, gaps, and opportunities for improvement. The feedback generated over the two days of validation was incorporated into the final strategic plan document. This validated NRF Strategic Plan will be presented at the first Cabinet Meeting in 2025 for approval. Following approval, the plan will be launched under the leadership of the Prime Minister.</w:t>
            </w:r>
          </w:p>
          <w:p w14:paraId="1C7CFB27"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01BBD566" w14:textId="77777777" w:rsidR="007E3FC5" w:rsidRPr="00EC787D" w:rsidRDefault="007E3FC5" w:rsidP="000F5CF6">
            <w:pPr>
              <w:contextualSpacing/>
              <w:jc w:val="both"/>
              <w:rPr>
                <w:rFonts w:cstheme="minorHAnsi"/>
                <w:b/>
                <w:bCs/>
                <w:sz w:val="22"/>
                <w:szCs w:val="22"/>
              </w:rPr>
            </w:pPr>
            <w:r w:rsidRPr="00EC787D">
              <w:rPr>
                <w:rFonts w:cstheme="minorHAnsi"/>
                <w:b/>
                <w:bCs/>
                <w:sz w:val="22"/>
                <w:szCs w:val="22"/>
              </w:rPr>
              <w:t>Twelve Insider Mediation Interventions Supported, Addressing Clan and Inter-Clan Conflicts</w:t>
            </w:r>
          </w:p>
          <w:p w14:paraId="1DF64F72"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The SRSP supported rapid response to ongoing communal conflicts and reconciliation efforts, leading to life-saving peace agreements that strengthened social cohesion across the various federal member states. In the Galmudug state (20-26 June 2024), the initial reconciliation between the Dir and </w:t>
            </w:r>
            <w:proofErr w:type="spellStart"/>
            <w:r w:rsidRPr="00EC787D">
              <w:rPr>
                <w:rFonts w:ascii="Calibri" w:eastAsia="Calibri" w:hAnsi="Calibri" w:cs="Calibri"/>
                <w:bCs/>
                <w:color w:val="000000"/>
                <w:spacing w:val="-6"/>
                <w:sz w:val="22"/>
                <w:szCs w:val="22"/>
              </w:rPr>
              <w:t>Marihan</w:t>
            </w:r>
            <w:proofErr w:type="spellEnd"/>
            <w:r w:rsidRPr="00EC787D">
              <w:rPr>
                <w:rFonts w:ascii="Calibri" w:eastAsia="Calibri" w:hAnsi="Calibri" w:cs="Calibri"/>
                <w:bCs/>
                <w:color w:val="000000"/>
                <w:spacing w:val="-6"/>
                <w:sz w:val="22"/>
                <w:szCs w:val="22"/>
              </w:rPr>
              <w:t xml:space="preserve"> clans led to a halt in hostilities and established arrangements for sharing resources between the conflicting parties. A second round of reconciliation talks (8-11 Nov 2024) built upon the progress made in the first phase. This resulted in a comprehensive peace </w:t>
            </w:r>
            <w:r w:rsidRPr="00EC787D">
              <w:rPr>
                <w:rFonts w:ascii="Calibri" w:eastAsia="Calibri" w:hAnsi="Calibri" w:cs="Calibri"/>
                <w:bCs/>
                <w:color w:val="000000"/>
                <w:spacing w:val="-6"/>
                <w:sz w:val="22"/>
                <w:szCs w:val="22"/>
              </w:rPr>
              <w:lastRenderedPageBreak/>
              <w:t xml:space="preserve">agreement that laid down the foundation for joint initiatives to enhance social cohesion and development and consolidated the reconciliation between the two clans. Equally important, community reconciliation efforts in </w:t>
            </w:r>
            <w:proofErr w:type="spellStart"/>
            <w:r w:rsidRPr="00EC787D">
              <w:rPr>
                <w:rFonts w:ascii="Calibri" w:eastAsia="Calibri" w:hAnsi="Calibri" w:cs="Calibri"/>
                <w:bCs/>
                <w:color w:val="000000"/>
                <w:spacing w:val="-6"/>
                <w:sz w:val="22"/>
                <w:szCs w:val="22"/>
              </w:rPr>
              <w:t>Gelinsor</w:t>
            </w:r>
            <w:proofErr w:type="spellEnd"/>
            <w:r w:rsidRPr="00EC787D">
              <w:rPr>
                <w:rFonts w:ascii="Calibri" w:eastAsia="Calibri" w:hAnsi="Calibri" w:cs="Calibri"/>
                <w:bCs/>
                <w:color w:val="000000"/>
                <w:spacing w:val="-6"/>
                <w:sz w:val="22"/>
                <w:szCs w:val="22"/>
              </w:rPr>
              <w:t xml:space="preserve"> between the Sacad and </w:t>
            </w:r>
            <w:proofErr w:type="spellStart"/>
            <w:r w:rsidRPr="00EC787D">
              <w:rPr>
                <w:rFonts w:ascii="Calibri" w:eastAsia="Calibri" w:hAnsi="Calibri" w:cs="Calibri"/>
                <w:bCs/>
                <w:color w:val="000000"/>
                <w:spacing w:val="-6"/>
                <w:sz w:val="22"/>
                <w:szCs w:val="22"/>
              </w:rPr>
              <w:t>Saleban</w:t>
            </w:r>
            <w:proofErr w:type="spellEnd"/>
            <w:r w:rsidRPr="00EC787D">
              <w:rPr>
                <w:rFonts w:ascii="Calibri" w:eastAsia="Calibri" w:hAnsi="Calibri" w:cs="Calibri"/>
                <w:bCs/>
                <w:color w:val="000000"/>
                <w:spacing w:val="-6"/>
                <w:sz w:val="22"/>
                <w:szCs w:val="22"/>
              </w:rPr>
              <w:t xml:space="preserve"> clans (3-6 November 2024) have been crucial in addressing historical grievances and fostering mutual understanding. These efforts ultimately led to a peace agreement promoting peaceful coexistence between the two clans. Additionally, collaborative community development projects were introduced by the Galmudug State Administration to sustain the peace dividends and ensure that both clans work together toward a shared future.</w:t>
            </w:r>
          </w:p>
          <w:p w14:paraId="0D529466"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3413B837"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In the Southwest State, a peace agreement addressing inter-clan conflict in the </w:t>
            </w:r>
            <w:proofErr w:type="spellStart"/>
            <w:r w:rsidRPr="00EC787D">
              <w:rPr>
                <w:rFonts w:ascii="Calibri" w:eastAsia="Calibri" w:hAnsi="Calibri" w:cs="Calibri"/>
                <w:bCs/>
                <w:color w:val="000000"/>
                <w:spacing w:val="-6"/>
                <w:sz w:val="22"/>
                <w:szCs w:val="22"/>
              </w:rPr>
              <w:t>Berdale</w:t>
            </w:r>
            <w:proofErr w:type="spellEnd"/>
            <w:r w:rsidRPr="00EC787D">
              <w:rPr>
                <w:rFonts w:ascii="Calibri" w:eastAsia="Calibri" w:hAnsi="Calibri" w:cs="Calibri"/>
                <w:bCs/>
                <w:color w:val="000000"/>
                <w:spacing w:val="-6"/>
                <w:sz w:val="22"/>
                <w:szCs w:val="22"/>
              </w:rPr>
              <w:t xml:space="preserve"> district (13 – 18 July 2024) led to the cessation of violence and the establishment of a Joint Committee for conflict management. In Jubbaland, the Phase 2 </w:t>
            </w:r>
            <w:proofErr w:type="spellStart"/>
            <w:r w:rsidRPr="00EC787D">
              <w:rPr>
                <w:rFonts w:ascii="Calibri" w:eastAsia="Calibri" w:hAnsi="Calibri" w:cs="Calibri"/>
                <w:bCs/>
                <w:color w:val="000000"/>
                <w:spacing w:val="-6"/>
                <w:sz w:val="22"/>
                <w:szCs w:val="22"/>
              </w:rPr>
              <w:t>Luuq</w:t>
            </w:r>
            <w:proofErr w:type="spellEnd"/>
            <w:r w:rsidRPr="00EC787D">
              <w:rPr>
                <w:rFonts w:ascii="Calibri" w:eastAsia="Calibri" w:hAnsi="Calibri" w:cs="Calibri"/>
                <w:bCs/>
                <w:color w:val="000000"/>
                <w:spacing w:val="-6"/>
                <w:sz w:val="22"/>
                <w:szCs w:val="22"/>
              </w:rPr>
              <w:t xml:space="preserve"> reconciliation process took place from November 3 to November 6, 2024. This phase is built on the progress made during Phase 1 of the </w:t>
            </w:r>
            <w:proofErr w:type="spellStart"/>
            <w:r w:rsidRPr="00EC787D">
              <w:rPr>
                <w:rFonts w:ascii="Calibri" w:eastAsia="Calibri" w:hAnsi="Calibri" w:cs="Calibri"/>
                <w:bCs/>
                <w:color w:val="000000"/>
                <w:spacing w:val="-6"/>
                <w:sz w:val="22"/>
                <w:szCs w:val="22"/>
              </w:rPr>
              <w:t>Luuq</w:t>
            </w:r>
            <w:proofErr w:type="spellEnd"/>
            <w:r w:rsidRPr="00EC787D">
              <w:rPr>
                <w:rFonts w:ascii="Calibri" w:eastAsia="Calibri" w:hAnsi="Calibri" w:cs="Calibri"/>
                <w:bCs/>
                <w:color w:val="000000"/>
                <w:spacing w:val="-6"/>
                <w:sz w:val="22"/>
                <w:szCs w:val="22"/>
              </w:rPr>
              <w:t xml:space="preserve"> community mediation process in 2023. The recent phase resulted in actionable agreements that addressed key areas, including resource sharing, conflict resolution mechanisms, and collaborative community development initiatives. This roadmap includes timelines, the roles of stakeholders, and strategies for monitoring progress, which will help guide ongoing efforts and maintain momentum in building lasting peace.</w:t>
            </w:r>
          </w:p>
          <w:p w14:paraId="738EE16E"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4B6B35CB"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In Hirshabelle, peaceful settlements were reached concerning conflicts among the </w:t>
            </w:r>
            <w:proofErr w:type="spellStart"/>
            <w:r w:rsidRPr="00EC787D">
              <w:rPr>
                <w:rFonts w:ascii="Calibri" w:eastAsia="Calibri" w:hAnsi="Calibri" w:cs="Calibri"/>
                <w:bCs/>
                <w:color w:val="000000"/>
                <w:spacing w:val="-6"/>
                <w:sz w:val="22"/>
                <w:szCs w:val="22"/>
              </w:rPr>
              <w:t>Jalalaqsi</w:t>
            </w:r>
            <w:proofErr w:type="spellEnd"/>
            <w:r w:rsidRPr="00EC787D">
              <w:rPr>
                <w:rFonts w:ascii="Calibri" w:eastAsia="Calibri" w:hAnsi="Calibri" w:cs="Calibri"/>
                <w:bCs/>
                <w:color w:val="000000"/>
                <w:spacing w:val="-6"/>
                <w:sz w:val="22"/>
                <w:szCs w:val="22"/>
              </w:rPr>
              <w:t xml:space="preserve"> community--the </w:t>
            </w:r>
            <w:proofErr w:type="spellStart"/>
            <w:r w:rsidRPr="00EC787D">
              <w:rPr>
                <w:rFonts w:ascii="Calibri" w:eastAsia="Calibri" w:hAnsi="Calibri" w:cs="Calibri"/>
                <w:bCs/>
                <w:color w:val="000000"/>
                <w:spacing w:val="-6"/>
                <w:sz w:val="22"/>
                <w:szCs w:val="22"/>
              </w:rPr>
              <w:t>Hawadle</w:t>
            </w:r>
            <w:proofErr w:type="spellEnd"/>
            <w:r w:rsidRPr="00EC787D">
              <w:rPr>
                <w:rFonts w:ascii="Calibri" w:eastAsia="Calibri" w:hAnsi="Calibri" w:cs="Calibri"/>
                <w:bCs/>
                <w:color w:val="000000"/>
                <w:spacing w:val="-6"/>
                <w:sz w:val="22"/>
                <w:szCs w:val="22"/>
              </w:rPr>
              <w:t xml:space="preserve"> and </w:t>
            </w:r>
            <w:proofErr w:type="spellStart"/>
            <w:r w:rsidRPr="00EC787D">
              <w:rPr>
                <w:rFonts w:ascii="Calibri" w:eastAsia="Calibri" w:hAnsi="Calibri" w:cs="Calibri"/>
                <w:bCs/>
                <w:color w:val="000000"/>
                <w:spacing w:val="-6"/>
                <w:sz w:val="22"/>
                <w:szCs w:val="22"/>
              </w:rPr>
              <w:t>Abgal</w:t>
            </w:r>
            <w:proofErr w:type="spellEnd"/>
            <w:r w:rsidRPr="00EC787D">
              <w:rPr>
                <w:rFonts w:ascii="Calibri" w:eastAsia="Calibri" w:hAnsi="Calibri" w:cs="Calibri"/>
                <w:bCs/>
                <w:color w:val="000000"/>
                <w:spacing w:val="-6"/>
                <w:sz w:val="22"/>
                <w:szCs w:val="22"/>
              </w:rPr>
              <w:t xml:space="preserve"> clans (10–12 December 2024), the </w:t>
            </w:r>
            <w:proofErr w:type="spellStart"/>
            <w:r w:rsidRPr="00EC787D">
              <w:rPr>
                <w:rFonts w:ascii="Calibri" w:eastAsia="Calibri" w:hAnsi="Calibri" w:cs="Calibri"/>
                <w:bCs/>
                <w:color w:val="000000"/>
                <w:spacing w:val="-6"/>
                <w:sz w:val="22"/>
                <w:szCs w:val="22"/>
              </w:rPr>
              <w:t>Adale</w:t>
            </w:r>
            <w:proofErr w:type="spellEnd"/>
            <w:r w:rsidRPr="00EC787D">
              <w:rPr>
                <w:rFonts w:ascii="Calibri" w:eastAsia="Calibri" w:hAnsi="Calibri" w:cs="Calibri"/>
                <w:bCs/>
                <w:color w:val="000000"/>
                <w:spacing w:val="-6"/>
                <w:sz w:val="22"/>
                <w:szCs w:val="22"/>
              </w:rPr>
              <w:t xml:space="preserve"> intra-</w:t>
            </w:r>
            <w:proofErr w:type="spellStart"/>
            <w:r w:rsidRPr="00EC787D">
              <w:rPr>
                <w:rFonts w:ascii="Calibri" w:eastAsia="Calibri" w:hAnsi="Calibri" w:cs="Calibri"/>
                <w:bCs/>
                <w:color w:val="000000"/>
                <w:spacing w:val="-6"/>
                <w:sz w:val="22"/>
                <w:szCs w:val="22"/>
              </w:rPr>
              <w:t>Abgal</w:t>
            </w:r>
            <w:proofErr w:type="spellEnd"/>
            <w:r w:rsidRPr="00EC787D">
              <w:rPr>
                <w:rFonts w:ascii="Calibri" w:eastAsia="Calibri" w:hAnsi="Calibri" w:cs="Calibri"/>
                <w:bCs/>
                <w:color w:val="000000"/>
                <w:spacing w:val="-6"/>
                <w:sz w:val="22"/>
                <w:szCs w:val="22"/>
              </w:rPr>
              <w:t xml:space="preserve"> intra-clan conflict (7–9 December 2024), and the </w:t>
            </w:r>
            <w:proofErr w:type="spellStart"/>
            <w:r w:rsidRPr="00EC787D">
              <w:rPr>
                <w:rFonts w:ascii="Calibri" w:eastAsia="Calibri" w:hAnsi="Calibri" w:cs="Calibri"/>
                <w:bCs/>
                <w:color w:val="000000"/>
                <w:spacing w:val="-6"/>
                <w:sz w:val="22"/>
                <w:szCs w:val="22"/>
              </w:rPr>
              <w:t>Jawhar</w:t>
            </w:r>
            <w:proofErr w:type="spellEnd"/>
            <w:r w:rsidRPr="00EC787D">
              <w:rPr>
                <w:rFonts w:ascii="Calibri" w:eastAsia="Calibri" w:hAnsi="Calibri" w:cs="Calibri"/>
                <w:bCs/>
                <w:color w:val="000000"/>
                <w:spacing w:val="-6"/>
                <w:sz w:val="22"/>
                <w:szCs w:val="22"/>
              </w:rPr>
              <w:t xml:space="preserve"> community conflict (1-3 December 2024) between </w:t>
            </w:r>
            <w:proofErr w:type="spellStart"/>
            <w:r w:rsidRPr="00EC787D">
              <w:rPr>
                <w:rFonts w:ascii="Calibri" w:eastAsia="Calibri" w:hAnsi="Calibri" w:cs="Calibri"/>
                <w:bCs/>
                <w:color w:val="000000"/>
                <w:spacing w:val="-6"/>
                <w:sz w:val="22"/>
                <w:szCs w:val="22"/>
              </w:rPr>
              <w:t>Barsane</w:t>
            </w:r>
            <w:proofErr w:type="spellEnd"/>
            <w:r w:rsidRPr="00EC787D">
              <w:rPr>
                <w:rFonts w:ascii="Calibri" w:eastAsia="Calibri" w:hAnsi="Calibri" w:cs="Calibri"/>
                <w:bCs/>
                <w:color w:val="000000"/>
                <w:spacing w:val="-6"/>
                <w:sz w:val="22"/>
                <w:szCs w:val="22"/>
              </w:rPr>
              <w:t xml:space="preserve"> and Alofi (</w:t>
            </w:r>
            <w:proofErr w:type="spellStart"/>
            <w:r w:rsidRPr="00EC787D">
              <w:rPr>
                <w:rFonts w:ascii="Calibri" w:eastAsia="Calibri" w:hAnsi="Calibri" w:cs="Calibri"/>
                <w:bCs/>
                <w:color w:val="000000"/>
                <w:spacing w:val="-6"/>
                <w:sz w:val="22"/>
                <w:szCs w:val="22"/>
              </w:rPr>
              <w:t>Galje'el</w:t>
            </w:r>
            <w:proofErr w:type="spellEnd"/>
            <w:r w:rsidRPr="00EC787D">
              <w:rPr>
                <w:rFonts w:ascii="Calibri" w:eastAsia="Calibri" w:hAnsi="Calibri" w:cs="Calibri"/>
                <w:bCs/>
                <w:color w:val="000000"/>
                <w:spacing w:val="-6"/>
                <w:sz w:val="22"/>
                <w:szCs w:val="22"/>
              </w:rPr>
              <w:t>). The efforts in all three community reconciliation processes resulted in a peace agreement reached by the parties involved in the conflict.</w:t>
            </w:r>
          </w:p>
          <w:p w14:paraId="6AFB77E6"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5D766487"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In Puntland, several key agreements were facilitated: the </w:t>
            </w:r>
            <w:proofErr w:type="spellStart"/>
            <w:r w:rsidRPr="00EC787D">
              <w:rPr>
                <w:rFonts w:ascii="Calibri" w:eastAsia="Calibri" w:hAnsi="Calibri" w:cs="Calibri"/>
                <w:bCs/>
                <w:color w:val="000000"/>
                <w:spacing w:val="-6"/>
                <w:sz w:val="22"/>
                <w:szCs w:val="22"/>
              </w:rPr>
              <w:t>Carmo</w:t>
            </w:r>
            <w:proofErr w:type="spellEnd"/>
            <w:r w:rsidRPr="00EC787D">
              <w:rPr>
                <w:rFonts w:ascii="Calibri" w:eastAsia="Calibri" w:hAnsi="Calibri" w:cs="Calibri"/>
                <w:bCs/>
                <w:color w:val="000000"/>
                <w:spacing w:val="-6"/>
                <w:sz w:val="22"/>
                <w:szCs w:val="22"/>
              </w:rPr>
              <w:t xml:space="preserve"> Agreement (25 Feb/2024 ) and later </w:t>
            </w:r>
            <w:proofErr w:type="spellStart"/>
            <w:r w:rsidRPr="00EC787D">
              <w:rPr>
                <w:rFonts w:ascii="Calibri" w:eastAsia="Calibri" w:hAnsi="Calibri" w:cs="Calibri"/>
                <w:bCs/>
                <w:color w:val="000000"/>
                <w:spacing w:val="-6"/>
                <w:sz w:val="22"/>
                <w:szCs w:val="22"/>
              </w:rPr>
              <w:t>Qardo</w:t>
            </w:r>
            <w:proofErr w:type="spellEnd"/>
            <w:r w:rsidRPr="00EC787D">
              <w:rPr>
                <w:rFonts w:ascii="Calibri" w:eastAsia="Calibri" w:hAnsi="Calibri" w:cs="Calibri"/>
                <w:bCs/>
                <w:color w:val="000000"/>
                <w:spacing w:val="-6"/>
                <w:sz w:val="22"/>
                <w:szCs w:val="22"/>
              </w:rPr>
              <w:t xml:space="preserve">, which enabled communal reconciliation by relocating militias and fostering inter-clan trust; mediation in the </w:t>
            </w:r>
            <w:proofErr w:type="spellStart"/>
            <w:r w:rsidRPr="00EC787D">
              <w:rPr>
                <w:rFonts w:ascii="Calibri" w:eastAsia="Calibri" w:hAnsi="Calibri" w:cs="Calibri"/>
                <w:bCs/>
                <w:color w:val="000000"/>
                <w:spacing w:val="-6"/>
                <w:sz w:val="22"/>
                <w:szCs w:val="22"/>
              </w:rPr>
              <w:t>Jiicboor</w:t>
            </w:r>
            <w:proofErr w:type="spellEnd"/>
            <w:r w:rsidRPr="00EC787D">
              <w:rPr>
                <w:rFonts w:ascii="Calibri" w:eastAsia="Calibri" w:hAnsi="Calibri" w:cs="Calibri"/>
                <w:bCs/>
                <w:color w:val="000000"/>
                <w:spacing w:val="-6"/>
                <w:sz w:val="22"/>
                <w:szCs w:val="22"/>
              </w:rPr>
              <w:t xml:space="preserve"> settlements (2 October 2024) fostered preliminary agreements between the </w:t>
            </w:r>
            <w:proofErr w:type="spellStart"/>
            <w:r w:rsidRPr="00EC787D">
              <w:rPr>
                <w:rFonts w:ascii="Calibri" w:eastAsia="Calibri" w:hAnsi="Calibri" w:cs="Calibri"/>
                <w:bCs/>
                <w:color w:val="000000"/>
                <w:spacing w:val="-6"/>
                <w:sz w:val="22"/>
                <w:szCs w:val="22"/>
              </w:rPr>
              <w:t>Leelkase</w:t>
            </w:r>
            <w:proofErr w:type="spellEnd"/>
            <w:r w:rsidRPr="00EC787D">
              <w:rPr>
                <w:rFonts w:ascii="Calibri" w:eastAsia="Calibri" w:hAnsi="Calibri" w:cs="Calibri"/>
                <w:bCs/>
                <w:color w:val="000000"/>
                <w:spacing w:val="-6"/>
                <w:sz w:val="22"/>
                <w:szCs w:val="22"/>
              </w:rPr>
              <w:t xml:space="preserve"> and Sacad clans, reducing the likelihood of immediate conflict;  a peace agreement (28 Nov 2024) resolved tensions between the </w:t>
            </w:r>
            <w:proofErr w:type="spellStart"/>
            <w:r w:rsidRPr="00EC787D">
              <w:rPr>
                <w:rFonts w:ascii="Calibri" w:eastAsia="Calibri" w:hAnsi="Calibri" w:cs="Calibri"/>
                <w:bCs/>
                <w:color w:val="000000"/>
                <w:spacing w:val="-6"/>
                <w:sz w:val="22"/>
                <w:szCs w:val="22"/>
              </w:rPr>
              <w:t>Nuux</w:t>
            </w:r>
            <w:proofErr w:type="spellEnd"/>
            <w:r w:rsidRPr="00EC787D">
              <w:rPr>
                <w:rFonts w:ascii="Calibri" w:eastAsia="Calibri" w:hAnsi="Calibri" w:cs="Calibri"/>
                <w:bCs/>
                <w:color w:val="000000"/>
                <w:spacing w:val="-6"/>
                <w:sz w:val="22"/>
                <w:szCs w:val="22"/>
              </w:rPr>
              <w:t xml:space="preserve"> Yusuf (</w:t>
            </w:r>
            <w:proofErr w:type="spellStart"/>
            <w:r w:rsidRPr="00EC787D">
              <w:rPr>
                <w:rFonts w:ascii="Calibri" w:eastAsia="Calibri" w:hAnsi="Calibri" w:cs="Calibri"/>
                <w:bCs/>
                <w:color w:val="000000"/>
                <w:spacing w:val="-6"/>
                <w:sz w:val="22"/>
                <w:szCs w:val="22"/>
              </w:rPr>
              <w:t>Muxumud</w:t>
            </w:r>
            <w:proofErr w:type="spellEnd"/>
            <w:r w:rsidRPr="00EC787D">
              <w:rPr>
                <w:rFonts w:ascii="Calibri" w:eastAsia="Calibri" w:hAnsi="Calibri" w:cs="Calibri"/>
                <w:bCs/>
                <w:color w:val="000000"/>
                <w:spacing w:val="-6"/>
                <w:sz w:val="22"/>
                <w:szCs w:val="22"/>
              </w:rPr>
              <w:t xml:space="preserve">) and </w:t>
            </w:r>
            <w:proofErr w:type="spellStart"/>
            <w:r w:rsidRPr="00EC787D">
              <w:rPr>
                <w:rFonts w:ascii="Calibri" w:eastAsia="Calibri" w:hAnsi="Calibri" w:cs="Calibri"/>
                <w:bCs/>
                <w:color w:val="000000"/>
                <w:spacing w:val="-6"/>
                <w:sz w:val="22"/>
                <w:szCs w:val="22"/>
              </w:rPr>
              <w:t>Shiidle</w:t>
            </w:r>
            <w:proofErr w:type="spellEnd"/>
            <w:r w:rsidRPr="00EC787D">
              <w:rPr>
                <w:rFonts w:ascii="Calibri" w:eastAsia="Calibri" w:hAnsi="Calibri" w:cs="Calibri"/>
                <w:bCs/>
                <w:color w:val="000000"/>
                <w:spacing w:val="-6"/>
                <w:sz w:val="22"/>
                <w:szCs w:val="22"/>
              </w:rPr>
              <w:t xml:space="preserve"> (</w:t>
            </w:r>
            <w:proofErr w:type="spellStart"/>
            <w:r w:rsidRPr="00EC787D">
              <w:rPr>
                <w:rFonts w:ascii="Calibri" w:eastAsia="Calibri" w:hAnsi="Calibri" w:cs="Calibri"/>
                <w:bCs/>
                <w:color w:val="000000"/>
                <w:spacing w:val="-6"/>
                <w:sz w:val="22"/>
                <w:szCs w:val="22"/>
              </w:rPr>
              <w:t>Jareer</w:t>
            </w:r>
            <w:proofErr w:type="spellEnd"/>
            <w:r w:rsidRPr="00EC787D">
              <w:rPr>
                <w:rFonts w:ascii="Calibri" w:eastAsia="Calibri" w:hAnsi="Calibri" w:cs="Calibri"/>
                <w:bCs/>
                <w:color w:val="000000"/>
                <w:spacing w:val="-6"/>
                <w:sz w:val="22"/>
                <w:szCs w:val="22"/>
              </w:rPr>
              <w:t xml:space="preserve">) clans following a clan-related killing; another -agreement (30 Nov 2024) addressed a similar conflict between the Cabdi-Muuse (Dir) and </w:t>
            </w:r>
            <w:proofErr w:type="spellStart"/>
            <w:r w:rsidRPr="00EC787D">
              <w:rPr>
                <w:rFonts w:ascii="Calibri" w:eastAsia="Calibri" w:hAnsi="Calibri" w:cs="Calibri"/>
                <w:bCs/>
                <w:color w:val="000000"/>
                <w:spacing w:val="-6"/>
                <w:sz w:val="22"/>
                <w:szCs w:val="22"/>
              </w:rPr>
              <w:t>Nuux</w:t>
            </w:r>
            <w:proofErr w:type="spellEnd"/>
            <w:r w:rsidRPr="00EC787D">
              <w:rPr>
                <w:rFonts w:ascii="Calibri" w:eastAsia="Calibri" w:hAnsi="Calibri" w:cs="Calibri"/>
                <w:bCs/>
                <w:color w:val="000000"/>
                <w:spacing w:val="-6"/>
                <w:sz w:val="22"/>
                <w:szCs w:val="22"/>
              </w:rPr>
              <w:t xml:space="preserve"> Yusuf (</w:t>
            </w:r>
            <w:proofErr w:type="spellStart"/>
            <w:r w:rsidRPr="00EC787D">
              <w:rPr>
                <w:rFonts w:ascii="Calibri" w:eastAsia="Calibri" w:hAnsi="Calibri" w:cs="Calibri"/>
                <w:bCs/>
                <w:color w:val="000000"/>
                <w:spacing w:val="-6"/>
                <w:sz w:val="22"/>
                <w:szCs w:val="22"/>
              </w:rPr>
              <w:t>Muxumud</w:t>
            </w:r>
            <w:proofErr w:type="spellEnd"/>
            <w:r w:rsidRPr="00EC787D">
              <w:rPr>
                <w:rFonts w:ascii="Calibri" w:eastAsia="Calibri" w:hAnsi="Calibri" w:cs="Calibri"/>
                <w:bCs/>
                <w:color w:val="000000"/>
                <w:spacing w:val="-6"/>
                <w:sz w:val="22"/>
                <w:szCs w:val="22"/>
              </w:rPr>
              <w:t xml:space="preserve">) clans; and a peace accord (28 Nov 2024) in </w:t>
            </w:r>
            <w:proofErr w:type="spellStart"/>
            <w:r w:rsidRPr="00EC787D">
              <w:rPr>
                <w:rFonts w:ascii="Calibri" w:eastAsia="Calibri" w:hAnsi="Calibri" w:cs="Calibri"/>
                <w:bCs/>
                <w:color w:val="000000"/>
                <w:spacing w:val="-6"/>
                <w:sz w:val="22"/>
                <w:szCs w:val="22"/>
              </w:rPr>
              <w:t>Galkacyo</w:t>
            </w:r>
            <w:proofErr w:type="spellEnd"/>
            <w:r w:rsidRPr="00EC787D">
              <w:rPr>
                <w:rFonts w:ascii="Calibri" w:eastAsia="Calibri" w:hAnsi="Calibri" w:cs="Calibri"/>
                <w:bCs/>
                <w:color w:val="000000"/>
                <w:spacing w:val="-6"/>
                <w:sz w:val="22"/>
                <w:szCs w:val="22"/>
              </w:rPr>
              <w:t xml:space="preserve"> was reached between the </w:t>
            </w:r>
            <w:proofErr w:type="spellStart"/>
            <w:r w:rsidRPr="00EC787D">
              <w:rPr>
                <w:rFonts w:ascii="Calibri" w:eastAsia="Calibri" w:hAnsi="Calibri" w:cs="Calibri"/>
                <w:bCs/>
                <w:color w:val="000000"/>
                <w:spacing w:val="-6"/>
                <w:sz w:val="22"/>
                <w:szCs w:val="22"/>
              </w:rPr>
              <w:t>Cabdalle</w:t>
            </w:r>
            <w:proofErr w:type="spellEnd"/>
            <w:r w:rsidRPr="00EC787D">
              <w:rPr>
                <w:rFonts w:ascii="Calibri" w:eastAsia="Calibri" w:hAnsi="Calibri" w:cs="Calibri"/>
                <w:bCs/>
                <w:color w:val="000000"/>
                <w:spacing w:val="-6"/>
                <w:sz w:val="22"/>
                <w:szCs w:val="22"/>
              </w:rPr>
              <w:t xml:space="preserve"> </w:t>
            </w:r>
            <w:proofErr w:type="spellStart"/>
            <w:r w:rsidRPr="00EC787D">
              <w:rPr>
                <w:rFonts w:ascii="Calibri" w:eastAsia="Calibri" w:hAnsi="Calibri" w:cs="Calibri"/>
                <w:bCs/>
                <w:color w:val="000000"/>
                <w:spacing w:val="-6"/>
                <w:sz w:val="22"/>
                <w:szCs w:val="22"/>
              </w:rPr>
              <w:t>Surre</w:t>
            </w:r>
            <w:proofErr w:type="spellEnd"/>
            <w:r w:rsidRPr="00EC787D">
              <w:rPr>
                <w:rFonts w:ascii="Calibri" w:eastAsia="Calibri" w:hAnsi="Calibri" w:cs="Calibri"/>
                <w:bCs/>
                <w:color w:val="000000"/>
                <w:spacing w:val="-6"/>
                <w:sz w:val="22"/>
                <w:szCs w:val="22"/>
              </w:rPr>
              <w:t xml:space="preserve"> (Dir) and </w:t>
            </w:r>
            <w:proofErr w:type="spellStart"/>
            <w:r w:rsidRPr="00EC787D">
              <w:rPr>
                <w:rFonts w:ascii="Calibri" w:eastAsia="Calibri" w:hAnsi="Calibri" w:cs="Calibri"/>
                <w:bCs/>
                <w:color w:val="000000"/>
                <w:spacing w:val="-6"/>
                <w:sz w:val="22"/>
                <w:szCs w:val="22"/>
              </w:rPr>
              <w:t>Looboge</w:t>
            </w:r>
            <w:proofErr w:type="spellEnd"/>
            <w:r w:rsidRPr="00EC787D">
              <w:rPr>
                <w:rFonts w:ascii="Calibri" w:eastAsia="Calibri" w:hAnsi="Calibri" w:cs="Calibri"/>
                <w:bCs/>
                <w:color w:val="000000"/>
                <w:spacing w:val="-6"/>
                <w:sz w:val="22"/>
                <w:szCs w:val="22"/>
              </w:rPr>
              <w:t xml:space="preserve"> (</w:t>
            </w:r>
            <w:proofErr w:type="spellStart"/>
            <w:r w:rsidRPr="00EC787D">
              <w:rPr>
                <w:rFonts w:ascii="Calibri" w:eastAsia="Calibri" w:hAnsi="Calibri" w:cs="Calibri"/>
                <w:bCs/>
                <w:color w:val="000000"/>
                <w:spacing w:val="-6"/>
                <w:sz w:val="22"/>
                <w:szCs w:val="22"/>
              </w:rPr>
              <w:t>Shikhaal</w:t>
            </w:r>
            <w:proofErr w:type="spellEnd"/>
            <w:r w:rsidRPr="00EC787D">
              <w:rPr>
                <w:rFonts w:ascii="Calibri" w:eastAsia="Calibri" w:hAnsi="Calibri" w:cs="Calibri"/>
                <w:bCs/>
                <w:color w:val="000000"/>
                <w:spacing w:val="-6"/>
                <w:sz w:val="22"/>
                <w:szCs w:val="22"/>
              </w:rPr>
              <w:t>) clans. These efforts collectively contributed to reducing violence, fostering trust, and promoting long-term reconciliation at communal levels.</w:t>
            </w:r>
          </w:p>
          <w:p w14:paraId="21FB78C5"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2F7F4301" w14:textId="77777777" w:rsidR="007E3FC5" w:rsidRPr="00EC787D" w:rsidRDefault="007E3FC5" w:rsidP="000F5CF6">
            <w:pPr>
              <w:contextualSpacing/>
              <w:jc w:val="both"/>
              <w:rPr>
                <w:rFonts w:ascii="Calibri" w:eastAsia="Calibri" w:hAnsi="Calibri" w:cs="Calibri"/>
                <w:b/>
                <w:color w:val="000000"/>
                <w:spacing w:val="-6"/>
                <w:sz w:val="22"/>
                <w:szCs w:val="22"/>
              </w:rPr>
            </w:pPr>
            <w:r w:rsidRPr="00EC787D">
              <w:rPr>
                <w:rFonts w:ascii="Calibri" w:eastAsia="Calibri" w:hAnsi="Calibri" w:cs="Calibri"/>
                <w:b/>
                <w:color w:val="000000"/>
                <w:spacing w:val="-6"/>
                <w:sz w:val="22"/>
                <w:szCs w:val="22"/>
              </w:rPr>
              <w:t>Land Conflict Management Initiatives</w:t>
            </w:r>
          </w:p>
          <w:p w14:paraId="403A376F"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In the Galmudug and Southwest States, land conflict management initiatives were conducted from November 3 to 6, 2024, in Galmudug and from November 26 to 27, 2024, in Southwest. These efforts led to the resolution of several disputes through community mediation, culminating in a peace agreement that addresses land-related issues. Local committees have been established to oversee these agreements, promoting community engagement and responsibility. Consequently, in both regions, there has been a notable decrease in tensions, and collaborative and fair management of disputes has been encouraged.</w:t>
            </w:r>
          </w:p>
          <w:p w14:paraId="146D6E66"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45310710" w14:textId="77777777" w:rsidR="007E3FC5" w:rsidRPr="00EC787D" w:rsidRDefault="007E3FC5" w:rsidP="000F5CF6">
            <w:pPr>
              <w:contextualSpacing/>
              <w:jc w:val="both"/>
              <w:rPr>
                <w:rFonts w:cstheme="minorHAnsi"/>
                <w:b/>
                <w:bCs/>
                <w:sz w:val="22"/>
                <w:szCs w:val="22"/>
              </w:rPr>
            </w:pPr>
            <w:r w:rsidRPr="00EC787D">
              <w:rPr>
                <w:rFonts w:cstheme="minorHAnsi"/>
                <w:b/>
                <w:bCs/>
                <w:sz w:val="22"/>
                <w:szCs w:val="22"/>
              </w:rPr>
              <w:t>Somalia Conflict Navigator Operational Manual Finalized</w:t>
            </w:r>
          </w:p>
          <w:p w14:paraId="04E8B9A6" w14:textId="37F25459"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In the NRF-</w:t>
            </w:r>
            <w:proofErr w:type="gramStart"/>
            <w:r w:rsidRPr="00EC787D">
              <w:rPr>
                <w:rFonts w:ascii="Calibri" w:eastAsia="Calibri" w:hAnsi="Calibri" w:cs="Calibri"/>
                <w:bCs/>
                <w:color w:val="000000"/>
                <w:spacing w:val="-6"/>
                <w:sz w:val="22"/>
                <w:szCs w:val="22"/>
              </w:rPr>
              <w:t>II ,</w:t>
            </w:r>
            <w:proofErr w:type="gramEnd"/>
            <w:r w:rsidRPr="00EC787D">
              <w:rPr>
                <w:rFonts w:ascii="Calibri" w:eastAsia="Calibri" w:hAnsi="Calibri" w:cs="Calibri"/>
                <w:bCs/>
                <w:color w:val="000000"/>
                <w:spacing w:val="-6"/>
                <w:sz w:val="22"/>
                <w:szCs w:val="22"/>
              </w:rPr>
              <w:t xml:space="preserve"> the Somalia Conflict Navigator (</w:t>
            </w:r>
            <w:r w:rsidR="00360095">
              <w:rPr>
                <w:rFonts w:ascii="Calibri" w:eastAsia="Calibri" w:hAnsi="Calibri" w:cs="Calibri"/>
                <w:bCs/>
                <w:color w:val="000000"/>
                <w:spacing w:val="-6"/>
                <w:sz w:val="22"/>
                <w:szCs w:val="22"/>
              </w:rPr>
              <w:t>SCN</w:t>
            </w:r>
            <w:r w:rsidRPr="00EC787D">
              <w:rPr>
                <w:rFonts w:ascii="Calibri" w:eastAsia="Calibri" w:hAnsi="Calibri" w:cs="Calibri"/>
                <w:bCs/>
                <w:color w:val="000000"/>
                <w:spacing w:val="-6"/>
                <w:sz w:val="22"/>
                <w:szCs w:val="22"/>
              </w:rPr>
              <w:t xml:space="preserve">), which is  in a final stage of the database development, is recognized as a critical tool for the evidence-based decision-making support system informing the implementation of NRF fostering social cohesion through community-led reconciliation at the local levels.  As a foundational document to standardize key concepts, definitions, and methodologies of the Conflict Navigator, draft Operational Manual and Date Governance Framework were pretested and </w:t>
            </w:r>
            <w:proofErr w:type="spellStart"/>
            <w:r w:rsidRPr="00EC787D">
              <w:rPr>
                <w:rFonts w:ascii="Calibri" w:eastAsia="Calibri" w:hAnsi="Calibri" w:cs="Calibri"/>
                <w:bCs/>
                <w:color w:val="000000"/>
                <w:spacing w:val="-6"/>
                <w:sz w:val="22"/>
                <w:szCs w:val="22"/>
              </w:rPr>
              <w:t>finalised</w:t>
            </w:r>
            <w:proofErr w:type="spellEnd"/>
            <w:r w:rsidRPr="00EC787D">
              <w:rPr>
                <w:rFonts w:ascii="Calibri" w:eastAsia="Calibri" w:hAnsi="Calibri" w:cs="Calibri"/>
                <w:bCs/>
                <w:color w:val="000000"/>
                <w:spacing w:val="-6"/>
                <w:sz w:val="22"/>
                <w:szCs w:val="22"/>
              </w:rPr>
              <w:t xml:space="preserve"> in Southwest State. This manual would codify the </w:t>
            </w:r>
            <w:proofErr w:type="spellStart"/>
            <w:r w:rsidR="00871666" w:rsidRPr="00EC787D">
              <w:rPr>
                <w:rFonts w:ascii="Calibri" w:eastAsia="Calibri" w:hAnsi="Calibri" w:cs="Calibri"/>
                <w:bCs/>
                <w:color w:val="000000"/>
                <w:spacing w:val="-6"/>
                <w:sz w:val="22"/>
                <w:szCs w:val="22"/>
              </w:rPr>
              <w:t>SoPs</w:t>
            </w:r>
            <w:proofErr w:type="spellEnd"/>
            <w:r w:rsidR="00871666" w:rsidRPr="00EC787D">
              <w:rPr>
                <w:rFonts w:ascii="Calibri" w:eastAsia="Calibri" w:hAnsi="Calibri" w:cs="Calibri"/>
                <w:bCs/>
                <w:color w:val="000000"/>
                <w:spacing w:val="-6"/>
                <w:sz w:val="22"/>
                <w:szCs w:val="22"/>
              </w:rPr>
              <w:t xml:space="preserve"> for</w:t>
            </w:r>
            <w:r w:rsidRPr="00EC787D">
              <w:rPr>
                <w:rFonts w:ascii="Calibri" w:eastAsia="Calibri" w:hAnsi="Calibri" w:cs="Calibri"/>
                <w:bCs/>
                <w:color w:val="000000"/>
                <w:spacing w:val="-6"/>
                <w:sz w:val="22"/>
                <w:szCs w:val="22"/>
              </w:rPr>
              <w:t xml:space="preserve"> data collection, data triangulation, data analysis, data integration and development for the reconciliation plans at the community, district, regional and national levels. </w:t>
            </w:r>
          </w:p>
          <w:p w14:paraId="6F26B7B2"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3B620FD1"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 The Conflict Navigator SWS chapter would be launched in March 2025 contributing to the development of conflict-responsive policies, programs and interventions, enabling a more cohesive and informed approach to peacebuilding and reconciliation efforts. </w:t>
            </w:r>
          </w:p>
          <w:p w14:paraId="3C058AFC"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3BB1B905" w14:textId="01658EAA" w:rsidR="007E3FC5" w:rsidRPr="00EC787D" w:rsidRDefault="007E3FC5" w:rsidP="000F5CF6">
            <w:pPr>
              <w:contextualSpacing/>
              <w:jc w:val="both"/>
              <w:rPr>
                <w:rFonts w:cstheme="minorHAnsi"/>
                <w:b/>
                <w:bCs/>
                <w:sz w:val="22"/>
                <w:szCs w:val="22"/>
              </w:rPr>
            </w:pPr>
            <w:r w:rsidRPr="00EC787D">
              <w:rPr>
                <w:rFonts w:cstheme="minorHAnsi"/>
                <w:b/>
                <w:bCs/>
                <w:sz w:val="22"/>
                <w:szCs w:val="22"/>
              </w:rPr>
              <w:lastRenderedPageBreak/>
              <w:t xml:space="preserve">Integration of Self-Paced Course on Conflict Analysis and Resolution in the National Curriculum </w:t>
            </w:r>
          </w:p>
          <w:p w14:paraId="0B2BBFE7" w14:textId="1E6C4411"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 As part of the Peer Learning Program (PLP), the SRSP supported the creation of a self-paced course on conflict mapping, analysis, and management. In collaboration with the United Nations System Staff College (UNSSC), this course is designed to equip Somali stakeholders with essential knowledge and skills for conflict analysis, resolution, and management, tailored to the specific context of their communities.</w:t>
            </w:r>
          </w:p>
          <w:p w14:paraId="286DAF4D"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12EAE129"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Previously hosted by UNSSC, the course has now been handed over to the Federal Ministry of Education, Culture, and Higher Education (</w:t>
            </w:r>
            <w:proofErr w:type="spellStart"/>
            <w:r w:rsidRPr="00EC787D">
              <w:rPr>
                <w:rFonts w:ascii="Calibri" w:eastAsia="Calibri" w:hAnsi="Calibri" w:cs="Calibri"/>
                <w:bCs/>
                <w:color w:val="000000"/>
                <w:spacing w:val="-6"/>
                <w:sz w:val="22"/>
                <w:szCs w:val="22"/>
              </w:rPr>
              <w:t>MoECHE</w:t>
            </w:r>
            <w:proofErr w:type="spellEnd"/>
            <w:r w:rsidRPr="00EC787D">
              <w:rPr>
                <w:rFonts w:ascii="Calibri" w:eastAsia="Calibri" w:hAnsi="Calibri" w:cs="Calibri"/>
                <w:bCs/>
                <w:color w:val="000000"/>
                <w:spacing w:val="-6"/>
                <w:sz w:val="22"/>
                <w:szCs w:val="22"/>
              </w:rPr>
              <w:t xml:space="preserve">) during the current reporting period, integrating it into the national curriculum. The institutionalization of this conflict analysis and resolution course results from a collaborative effort involving MoIFAR-FGS, </w:t>
            </w:r>
            <w:proofErr w:type="spellStart"/>
            <w:r w:rsidRPr="00EC787D">
              <w:rPr>
                <w:rFonts w:ascii="Calibri" w:eastAsia="Calibri" w:hAnsi="Calibri" w:cs="Calibri"/>
                <w:bCs/>
                <w:color w:val="000000"/>
                <w:spacing w:val="-6"/>
                <w:sz w:val="22"/>
                <w:szCs w:val="22"/>
              </w:rPr>
              <w:t>MoECHE</w:t>
            </w:r>
            <w:proofErr w:type="spellEnd"/>
            <w:r w:rsidRPr="00EC787D">
              <w:rPr>
                <w:rFonts w:ascii="Calibri" w:eastAsia="Calibri" w:hAnsi="Calibri" w:cs="Calibri"/>
                <w:bCs/>
                <w:color w:val="000000"/>
                <w:spacing w:val="-6"/>
                <w:sz w:val="22"/>
                <w:szCs w:val="22"/>
              </w:rPr>
              <w:t>, the Association of Somali Universities (ASU), UNDP Somalia, and UNSSC. This initiative aims to create a sustainable foundation for conflict resolution, fostering local ownership and significantly enhancing the effectiveness of peacebuilding efforts in the long run.</w:t>
            </w:r>
          </w:p>
          <w:p w14:paraId="57CCA09C"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603A5BC8" w14:textId="77777777" w:rsidR="007E3FC5" w:rsidRPr="00EC787D" w:rsidRDefault="007E3FC5" w:rsidP="000F5CF6">
            <w:pPr>
              <w:contextualSpacing/>
              <w:jc w:val="both"/>
              <w:rPr>
                <w:rFonts w:cstheme="minorHAnsi"/>
                <w:b/>
                <w:bCs/>
                <w:sz w:val="22"/>
                <w:szCs w:val="22"/>
              </w:rPr>
            </w:pPr>
            <w:r w:rsidRPr="00EC787D">
              <w:rPr>
                <w:rFonts w:cstheme="minorHAnsi"/>
                <w:b/>
                <w:bCs/>
                <w:sz w:val="22"/>
                <w:szCs w:val="22"/>
              </w:rPr>
              <w:t>Refresher Course on the Revised Conflict Navigator Methodology and Tools</w:t>
            </w:r>
          </w:p>
          <w:p w14:paraId="39E00310"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A successful refresher course on the Revised Conflict Navigator Methodology and Data Collection took place on 3–4 September 2024 for the conflict navigator enumerators, engaging government ministries, international organizations, and civil society in Southwest State. This training significantly enhanced the participants' skills in data collection through practical, hands-on exercises and advanced conflict mapping methodologies. The outcome was a notable increase in the quality and reliability of data, enabling robust conflict analysis. As a result, policymakers and practitioners gained deeper insights into conflict dynamics, equipping them to implement more focused and effective interventions that address the root causes of conflicts. This strategic impact aligns closely with the project's objectives and contributes meaningfully to conflict resolution efforts in the region.</w:t>
            </w:r>
          </w:p>
          <w:p w14:paraId="61E25CDE"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4411AB9B" w14:textId="77777777" w:rsidR="007E3FC5" w:rsidRPr="00EC787D" w:rsidRDefault="007E3FC5" w:rsidP="000F5CF6">
            <w:pPr>
              <w:contextualSpacing/>
              <w:jc w:val="both"/>
              <w:rPr>
                <w:rFonts w:cstheme="minorHAnsi"/>
                <w:b/>
                <w:bCs/>
                <w:sz w:val="22"/>
                <w:szCs w:val="22"/>
              </w:rPr>
            </w:pPr>
            <w:r w:rsidRPr="00EC787D">
              <w:rPr>
                <w:rFonts w:cstheme="minorHAnsi"/>
                <w:b/>
                <w:bCs/>
                <w:sz w:val="22"/>
                <w:szCs w:val="22"/>
              </w:rPr>
              <w:t>Pre-District Council Formation Reconciliation Dialogue Led to Successful Council Election</w:t>
            </w:r>
          </w:p>
          <w:p w14:paraId="74F135EB"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The Southwest State has been facing challenges regarding the formation of the </w:t>
            </w:r>
            <w:proofErr w:type="spellStart"/>
            <w:r w:rsidRPr="00EC787D">
              <w:rPr>
                <w:rFonts w:ascii="Calibri" w:eastAsia="Calibri" w:hAnsi="Calibri" w:cs="Calibri"/>
                <w:bCs/>
                <w:color w:val="000000"/>
                <w:spacing w:val="-6"/>
                <w:sz w:val="22"/>
                <w:szCs w:val="22"/>
              </w:rPr>
              <w:t>Berdale</w:t>
            </w:r>
            <w:proofErr w:type="spellEnd"/>
            <w:r w:rsidRPr="00EC787D">
              <w:rPr>
                <w:rFonts w:ascii="Calibri" w:eastAsia="Calibri" w:hAnsi="Calibri" w:cs="Calibri"/>
                <w:bCs/>
                <w:color w:val="000000"/>
                <w:spacing w:val="-6"/>
                <w:sz w:val="22"/>
                <w:szCs w:val="22"/>
              </w:rPr>
              <w:t xml:space="preserve"> local council in Bay region. To address this issue, the SRSP supported the Office of the President (SWS) in organizing a successful pre-district council formation reconciliation dialogue between 23 – 25 July 2024. This dialogue resulted in a formal power-sharing agreement endorsed by all key stakeholders. The agreement clearly defined the roles and representation of each clan within the district council, effectively addressing longstanding grievances. This Agreement became a cornerstone of collaborative and inclusive governance, ensuring accountability and transparency in </w:t>
            </w:r>
            <w:proofErr w:type="spellStart"/>
            <w:r w:rsidRPr="00EC787D">
              <w:rPr>
                <w:rFonts w:ascii="Calibri" w:eastAsia="Calibri" w:hAnsi="Calibri" w:cs="Calibri"/>
                <w:bCs/>
                <w:color w:val="000000"/>
                <w:spacing w:val="-6"/>
                <w:sz w:val="22"/>
                <w:szCs w:val="22"/>
              </w:rPr>
              <w:t>Berdale's</w:t>
            </w:r>
            <w:proofErr w:type="spellEnd"/>
            <w:r w:rsidRPr="00EC787D">
              <w:rPr>
                <w:rFonts w:ascii="Calibri" w:eastAsia="Calibri" w:hAnsi="Calibri" w:cs="Calibri"/>
                <w:bCs/>
                <w:color w:val="000000"/>
                <w:spacing w:val="-6"/>
                <w:sz w:val="22"/>
                <w:szCs w:val="22"/>
              </w:rPr>
              <w:t xml:space="preserve"> political structure. Following this, district council elections were successfully held. The power-sharing model secured equitable representation for all clans, allowing the elections to proceed smoothly. As a result, a functional and inclusive district council was established in </w:t>
            </w:r>
            <w:proofErr w:type="spellStart"/>
            <w:r w:rsidRPr="00EC787D">
              <w:rPr>
                <w:rFonts w:ascii="Calibri" w:eastAsia="Calibri" w:hAnsi="Calibri" w:cs="Calibri"/>
                <w:bCs/>
                <w:color w:val="000000"/>
                <w:spacing w:val="-6"/>
                <w:sz w:val="22"/>
                <w:szCs w:val="22"/>
              </w:rPr>
              <w:t>Berdale</w:t>
            </w:r>
            <w:proofErr w:type="spellEnd"/>
            <w:r w:rsidRPr="00EC787D">
              <w:rPr>
                <w:rFonts w:ascii="Calibri" w:eastAsia="Calibri" w:hAnsi="Calibri" w:cs="Calibri"/>
                <w:bCs/>
                <w:color w:val="000000"/>
                <w:spacing w:val="-6"/>
                <w:sz w:val="22"/>
                <w:szCs w:val="22"/>
              </w:rPr>
              <w:t xml:space="preserve"> for the first time in years, enabling local governance to operate effectively.</w:t>
            </w:r>
          </w:p>
          <w:p w14:paraId="64AE65B1"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118011BE"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cstheme="minorHAnsi"/>
                <w:b/>
                <w:bCs/>
                <w:sz w:val="22"/>
                <w:szCs w:val="22"/>
              </w:rPr>
              <w:t xml:space="preserve">Increased Civil Society Participation </w:t>
            </w:r>
          </w:p>
          <w:p w14:paraId="793562B6"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During the reporting period, the SRSP engaged six civil society organizations (CSOs) through low-value grant agreements to implement community reconciliation activities. This initiative aims to leverage stabilization efforts as entry points for addressing local conflicts and developing collaborative community governance models in recently recovered areas. The goal is to bridge the gap between top-down and bottom-up state-building processes.</w:t>
            </w:r>
          </w:p>
          <w:p w14:paraId="1018E545"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26203301"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This selection process was competitive, with 89 proposals received and evaluated. Out of those, 35 were chosen to move forward. A phased approach will be utilized, engaging the highest-ranked CSOs at different stages depending on the availability of funds. The first phase has commenced, with contracts issued to the top six ranked NGOs/CSOs.</w:t>
            </w:r>
          </w:p>
          <w:p w14:paraId="3C5163E9"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1972C47A"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Additionally, the SRSP supported the Puntland Research and Development Center (PDRC) for its 2024 Annual Peace Conference, which highlighted the importance of civil society in promoting peacebuilding and reconciliation efforts in Somalia. This support further reinforces the vital role of civil society in fostering peace and reconciliation within the country. The Conference's outcomes contributed directly to the SRSP results framework, showcasing progress on key indicators tied to research and policy advancement on reconciliation and state-building. UNDP’s engagement reinforced Somali-led research and policy initiatives while strengthening multi-stakeholder collaboration.  </w:t>
            </w:r>
          </w:p>
          <w:p w14:paraId="62E84633" w14:textId="77777777" w:rsidR="007E3FC5" w:rsidRPr="00EC787D" w:rsidRDefault="007E3FC5" w:rsidP="000F5CF6">
            <w:pPr>
              <w:contextualSpacing/>
              <w:jc w:val="both"/>
              <w:rPr>
                <w:rFonts w:ascii="Calibri" w:eastAsia="Calibri" w:hAnsi="Calibri" w:cs="Calibri"/>
                <w:bCs/>
                <w:color w:val="000000"/>
                <w:spacing w:val="-6"/>
                <w:sz w:val="22"/>
                <w:szCs w:val="22"/>
              </w:rPr>
            </w:pPr>
          </w:p>
          <w:p w14:paraId="03D9F01E" w14:textId="77777777" w:rsidR="007E3FC5" w:rsidRPr="00EC787D" w:rsidRDefault="007E3FC5" w:rsidP="000F5CF6">
            <w:pPr>
              <w:contextualSpacing/>
              <w:jc w:val="both"/>
              <w:rPr>
                <w:rFonts w:ascii="Calibri" w:eastAsia="Calibri" w:hAnsi="Calibri" w:cs="Calibri"/>
                <w:b/>
                <w:color w:val="000000"/>
                <w:spacing w:val="-6"/>
                <w:sz w:val="22"/>
                <w:szCs w:val="22"/>
              </w:rPr>
            </w:pPr>
            <w:r w:rsidRPr="00EC787D">
              <w:rPr>
                <w:rFonts w:ascii="Calibri" w:eastAsia="Calibri" w:hAnsi="Calibri" w:cs="Calibri"/>
                <w:b/>
                <w:color w:val="000000"/>
                <w:spacing w:val="-6"/>
                <w:sz w:val="22"/>
                <w:szCs w:val="22"/>
              </w:rPr>
              <w:t>A Peer-Learning Platform on Somalia Conflict Navigator Established</w:t>
            </w:r>
          </w:p>
          <w:p w14:paraId="5ADD5D5A" w14:textId="77777777" w:rsidR="007E3FC5" w:rsidRPr="00EC787D" w:rsidRDefault="007E3FC5"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lastRenderedPageBreak/>
              <w:t xml:space="preserve">The project also introduced technical recommendations for the Somalia Conflict Navigator project, co-creating operational and technical frameworks with government counterparts. Additionally, the establishment of a peer-learning platform enabled stakeholders to share knowledge and explore partnerships, including collaborations with organizations like UNSSC, P4P, and the </w:t>
            </w:r>
            <w:proofErr w:type="spellStart"/>
            <w:r w:rsidRPr="00EC787D">
              <w:rPr>
                <w:rFonts w:ascii="Calibri" w:eastAsia="Calibri" w:hAnsi="Calibri" w:cs="Calibri"/>
                <w:bCs/>
                <w:color w:val="000000"/>
                <w:spacing w:val="-6"/>
                <w:sz w:val="22"/>
                <w:szCs w:val="22"/>
              </w:rPr>
              <w:t>Berghof</w:t>
            </w:r>
            <w:proofErr w:type="spellEnd"/>
            <w:r w:rsidRPr="00EC787D">
              <w:rPr>
                <w:rFonts w:ascii="Calibri" w:eastAsia="Calibri" w:hAnsi="Calibri" w:cs="Calibri"/>
                <w:bCs/>
                <w:color w:val="000000"/>
                <w:spacing w:val="-6"/>
                <w:sz w:val="22"/>
                <w:szCs w:val="22"/>
              </w:rPr>
              <w:t xml:space="preserve"> Foundation. Outputs from this initiative were incorporated into the multi-year SRSP program funded by SJF, ensuring sustainability and catalytic impact in reconciliation and peacebuilding efforts. </w:t>
            </w:r>
          </w:p>
          <w:p w14:paraId="0631FBB6" w14:textId="77777777" w:rsidR="0040618A" w:rsidRPr="00EC787D" w:rsidRDefault="0040618A" w:rsidP="000F5CF6">
            <w:pPr>
              <w:jc w:val="both"/>
              <w:rPr>
                <w:rFonts w:cstheme="minorHAnsi"/>
                <w:bCs/>
                <w:color w:val="ED7D31" w:themeColor="accent2"/>
                <w:sz w:val="22"/>
                <w:szCs w:val="22"/>
              </w:rPr>
            </w:pPr>
          </w:p>
          <w:p w14:paraId="46922B97" w14:textId="26E14A87" w:rsidR="0040618A" w:rsidRPr="00EC787D" w:rsidRDefault="0040618A" w:rsidP="000F5CF6">
            <w:pPr>
              <w:keepNext/>
              <w:keepLines/>
              <w:numPr>
                <w:ilvl w:val="1"/>
                <w:numId w:val="0"/>
              </w:numPr>
              <w:spacing w:before="200" w:after="120" w:line="276" w:lineRule="auto"/>
              <w:jc w:val="both"/>
              <w:outlineLvl w:val="1"/>
              <w:rPr>
                <w:rFonts w:ascii="Calibri" w:eastAsia="Times New Roman" w:hAnsi="Calibri" w:cs="Calibri"/>
                <w:b/>
                <w:bCs/>
                <w:color w:val="4F81BD"/>
                <w:sz w:val="22"/>
                <w:szCs w:val="22"/>
              </w:rPr>
            </w:pPr>
            <w:r w:rsidRPr="00EC787D">
              <w:rPr>
                <w:rFonts w:ascii="Calibri" w:eastAsia="Times New Roman" w:hAnsi="Calibri" w:cs="Calibri"/>
                <w:b/>
                <w:bCs/>
                <w:color w:val="4F81BD"/>
                <w:sz w:val="22"/>
                <w:szCs w:val="22"/>
              </w:rPr>
              <w:t xml:space="preserve">Output 2: Processes of consensus building on federal framework and mechanism(s) for intergovernmental relations between and within FGS and </w:t>
            </w:r>
            <w:proofErr w:type="spellStart"/>
            <w:r w:rsidRPr="00EC787D">
              <w:rPr>
                <w:rFonts w:ascii="Calibri" w:eastAsia="Times New Roman" w:hAnsi="Calibri" w:cs="Calibri"/>
                <w:b/>
                <w:bCs/>
                <w:color w:val="4F81BD"/>
                <w:sz w:val="22"/>
                <w:szCs w:val="22"/>
              </w:rPr>
              <w:t>FMSes</w:t>
            </w:r>
            <w:proofErr w:type="spellEnd"/>
            <w:r w:rsidRPr="00EC787D">
              <w:rPr>
                <w:rFonts w:ascii="Calibri" w:eastAsia="Times New Roman" w:hAnsi="Calibri" w:cs="Calibri"/>
                <w:b/>
                <w:bCs/>
                <w:color w:val="4F81BD"/>
                <w:sz w:val="22"/>
                <w:szCs w:val="22"/>
              </w:rPr>
              <w:t xml:space="preserve"> are strengthened, and the capacity of civil society for policy advocacy and public accountability is enhanced.</w:t>
            </w:r>
          </w:p>
          <w:p w14:paraId="709F1BB7" w14:textId="77777777" w:rsidR="0040618A" w:rsidRPr="00EC787D" w:rsidRDefault="0040618A" w:rsidP="000F5CF6">
            <w:pPr>
              <w:keepNext/>
              <w:keepLines/>
              <w:numPr>
                <w:ilvl w:val="1"/>
                <w:numId w:val="0"/>
              </w:numPr>
              <w:spacing w:before="200" w:after="120" w:line="276" w:lineRule="auto"/>
              <w:jc w:val="both"/>
              <w:outlineLvl w:val="1"/>
              <w:rPr>
                <w:rFonts w:ascii="Calibri" w:eastAsia="Calibri" w:hAnsi="Calibri" w:cs="Calibri"/>
                <w:sz w:val="22"/>
                <w:szCs w:val="22"/>
              </w:rPr>
            </w:pPr>
            <w:r w:rsidRPr="00EC787D">
              <w:rPr>
                <w:rFonts w:ascii="Calibri" w:eastAsia="Calibri" w:hAnsi="Calibri" w:cs="Calibri"/>
                <w:sz w:val="22"/>
                <w:szCs w:val="22"/>
              </w:rPr>
              <w:t>Progress under this output included convening two NCC Forums, which served as critical platforms for advancing discussions on federalism, governance, and democratization. At least one of these forums was instrumental in achieving consensus on constitutional review and resource-sharing mechanisms, addressing critical governance challenges. In addition to these interventions, a thorough analysis of the NCC is necessary.</w:t>
            </w:r>
          </w:p>
          <w:p w14:paraId="7FF34EC0" w14:textId="4287EEA4" w:rsidR="0040618A" w:rsidRPr="00EC787D" w:rsidRDefault="0040618A" w:rsidP="000F5CF6">
            <w:pPr>
              <w:jc w:val="both"/>
              <w:rPr>
                <w:rFonts w:ascii="Calibri" w:hAnsi="Calibri" w:cs="Calibri"/>
                <w:sz w:val="22"/>
                <w:szCs w:val="22"/>
              </w:rPr>
            </w:pPr>
            <w:r w:rsidRPr="00EC787D">
              <w:rPr>
                <w:rFonts w:ascii="Calibri" w:hAnsi="Calibri" w:cs="Calibri"/>
                <w:sz w:val="22"/>
                <w:szCs w:val="22"/>
              </w:rPr>
              <w:t xml:space="preserve">The Somalia National Consultative Council (NCC) was intended to facilitate dialogue among the Federal Government of Somalia (FGS) and Federal Member States (FMS) on national issues like governance, elections, and security. However, it has faced significant challenges due to internal divisions, particularly Puntland’s persistent absence and </w:t>
            </w:r>
            <w:proofErr w:type="spellStart"/>
            <w:r w:rsidR="009E3352" w:rsidRPr="00EC787D">
              <w:rPr>
                <w:rFonts w:ascii="Calibri" w:hAnsi="Calibri" w:cs="Calibri"/>
                <w:sz w:val="22"/>
                <w:szCs w:val="22"/>
              </w:rPr>
              <w:t>Jubaland’s</w:t>
            </w:r>
            <w:proofErr w:type="spellEnd"/>
            <w:r w:rsidRPr="00EC787D">
              <w:rPr>
                <w:rFonts w:ascii="Calibri" w:hAnsi="Calibri" w:cs="Calibri"/>
                <w:sz w:val="22"/>
                <w:szCs w:val="22"/>
              </w:rPr>
              <w:t xml:space="preserve"> president’s sudden departure from the recent NCC.</w:t>
            </w:r>
            <w:r w:rsidR="000F5CF6" w:rsidRPr="00EC787D">
              <w:rPr>
                <w:rFonts w:ascii="Calibri" w:hAnsi="Calibri" w:cs="Calibri"/>
                <w:sz w:val="22"/>
                <w:szCs w:val="22"/>
              </w:rPr>
              <w:t xml:space="preserve"> </w:t>
            </w:r>
            <w:r w:rsidRPr="00EC787D">
              <w:rPr>
                <w:rFonts w:ascii="Calibri" w:hAnsi="Calibri" w:cs="Calibri"/>
                <w:sz w:val="22"/>
                <w:szCs w:val="22"/>
              </w:rPr>
              <w:t>Puntland's refusal to engage with the NCC reflects deeper issues in Somalia’s federalism. As the oldest FMS, Puntland has often advocated for decentralized governance. Tensions have escalated over several points:</w:t>
            </w:r>
          </w:p>
          <w:p w14:paraId="45FC4E39" w14:textId="77777777" w:rsidR="000F5CF6" w:rsidRPr="00EC787D" w:rsidRDefault="000F5CF6" w:rsidP="000F5CF6">
            <w:pPr>
              <w:jc w:val="both"/>
              <w:rPr>
                <w:rFonts w:ascii="Calibri" w:hAnsi="Calibri" w:cs="Calibri"/>
                <w:sz w:val="22"/>
                <w:szCs w:val="22"/>
              </w:rPr>
            </w:pPr>
          </w:p>
          <w:p w14:paraId="3421216C" w14:textId="77777777" w:rsidR="0040618A" w:rsidRPr="00EC787D" w:rsidRDefault="0040618A" w:rsidP="000F5CF6">
            <w:pPr>
              <w:pStyle w:val="ListParagraph"/>
              <w:numPr>
                <w:ilvl w:val="0"/>
                <w:numId w:val="46"/>
              </w:numPr>
              <w:spacing w:after="160" w:line="259" w:lineRule="auto"/>
              <w:jc w:val="both"/>
              <w:rPr>
                <w:rFonts w:ascii="Calibri" w:hAnsi="Calibri" w:cs="Calibri"/>
                <w:sz w:val="22"/>
                <w:szCs w:val="22"/>
              </w:rPr>
            </w:pPr>
            <w:r w:rsidRPr="00EC787D">
              <w:rPr>
                <w:rFonts w:ascii="Calibri" w:hAnsi="Calibri" w:cs="Calibri"/>
                <w:sz w:val="22"/>
                <w:szCs w:val="22"/>
              </w:rPr>
              <w:t>The constitutional review process, where Puntland seeks to protect regional autonomy.</w:t>
            </w:r>
          </w:p>
          <w:p w14:paraId="760C07DE" w14:textId="77777777" w:rsidR="0040618A" w:rsidRPr="00EC787D" w:rsidRDefault="0040618A" w:rsidP="000F5CF6">
            <w:pPr>
              <w:pStyle w:val="ListParagraph"/>
              <w:numPr>
                <w:ilvl w:val="0"/>
                <w:numId w:val="46"/>
              </w:numPr>
              <w:spacing w:after="160" w:line="259" w:lineRule="auto"/>
              <w:jc w:val="both"/>
              <w:rPr>
                <w:rFonts w:ascii="Calibri" w:hAnsi="Calibri" w:cs="Calibri"/>
                <w:sz w:val="22"/>
                <w:szCs w:val="22"/>
              </w:rPr>
            </w:pPr>
            <w:r w:rsidRPr="00EC787D">
              <w:rPr>
                <w:rFonts w:ascii="Calibri" w:hAnsi="Calibri" w:cs="Calibri"/>
                <w:sz w:val="22"/>
                <w:szCs w:val="22"/>
              </w:rPr>
              <w:t>(Perceived) centralization tendencies by the FGS, especially regarding political and security decisions.</w:t>
            </w:r>
          </w:p>
          <w:p w14:paraId="4696D578" w14:textId="77777777" w:rsidR="0040618A" w:rsidRPr="00EC787D" w:rsidRDefault="0040618A" w:rsidP="000F5CF6">
            <w:pPr>
              <w:pStyle w:val="ListParagraph"/>
              <w:numPr>
                <w:ilvl w:val="0"/>
                <w:numId w:val="46"/>
              </w:numPr>
              <w:spacing w:after="160" w:line="259" w:lineRule="auto"/>
              <w:jc w:val="both"/>
              <w:rPr>
                <w:rFonts w:ascii="Calibri" w:hAnsi="Calibri" w:cs="Calibri"/>
                <w:sz w:val="22"/>
                <w:szCs w:val="22"/>
              </w:rPr>
            </w:pPr>
            <w:r w:rsidRPr="00EC787D">
              <w:rPr>
                <w:rFonts w:ascii="Calibri" w:hAnsi="Calibri" w:cs="Calibri"/>
                <w:sz w:val="22"/>
                <w:szCs w:val="22"/>
              </w:rPr>
              <w:t>Concerns about the perceived pursuit of FGSs to influence state-level elections.</w:t>
            </w:r>
          </w:p>
          <w:p w14:paraId="23884652" w14:textId="2547E736" w:rsidR="0040618A" w:rsidRPr="00EC787D" w:rsidRDefault="0040618A" w:rsidP="000F5CF6">
            <w:pPr>
              <w:jc w:val="both"/>
              <w:rPr>
                <w:rFonts w:ascii="Calibri" w:hAnsi="Calibri" w:cs="Calibri"/>
                <w:sz w:val="22"/>
                <w:szCs w:val="22"/>
              </w:rPr>
            </w:pPr>
            <w:r w:rsidRPr="00EC787D">
              <w:rPr>
                <w:rFonts w:ascii="Calibri" w:hAnsi="Calibri" w:cs="Calibri"/>
                <w:sz w:val="22"/>
                <w:szCs w:val="22"/>
              </w:rPr>
              <w:t xml:space="preserve">Puntland's absence has resulted in a lack of broad representation in the NCC, undermining the legitimacy of its decisions and weakening federal models. </w:t>
            </w:r>
            <w:r w:rsidR="009E3352" w:rsidRPr="00EC787D">
              <w:rPr>
                <w:rFonts w:ascii="Calibri" w:hAnsi="Calibri" w:cs="Calibri"/>
                <w:sz w:val="22"/>
                <w:szCs w:val="22"/>
              </w:rPr>
              <w:t>Jubaland’ s</w:t>
            </w:r>
            <w:r w:rsidRPr="00EC787D">
              <w:rPr>
                <w:rFonts w:ascii="Calibri" w:hAnsi="Calibri" w:cs="Calibri"/>
                <w:sz w:val="22"/>
                <w:szCs w:val="22"/>
              </w:rPr>
              <w:t xml:space="preserve"> President Ahmed </w:t>
            </w:r>
            <w:proofErr w:type="spellStart"/>
            <w:r w:rsidRPr="00EC787D">
              <w:rPr>
                <w:rFonts w:ascii="Calibri" w:hAnsi="Calibri" w:cs="Calibri"/>
                <w:sz w:val="22"/>
                <w:szCs w:val="22"/>
              </w:rPr>
              <w:t>Madobe</w:t>
            </w:r>
            <w:proofErr w:type="spellEnd"/>
            <w:r w:rsidRPr="00EC787D">
              <w:rPr>
                <w:rFonts w:ascii="Calibri" w:hAnsi="Calibri" w:cs="Calibri"/>
                <w:sz w:val="22"/>
                <w:szCs w:val="22"/>
              </w:rPr>
              <w:t xml:space="preserve"> also left due to disagreements over election models, the FGS’s perceived attempts to weaken regional administrations, and security concerns in contested areas (the Gedo region).</w:t>
            </w:r>
          </w:p>
          <w:p w14:paraId="3DFE7694" w14:textId="77777777" w:rsidR="0040618A" w:rsidRPr="00EC787D" w:rsidRDefault="0040618A" w:rsidP="000F5CF6">
            <w:pPr>
              <w:jc w:val="both"/>
              <w:rPr>
                <w:rFonts w:ascii="Calibri" w:hAnsi="Calibri" w:cs="Calibri"/>
                <w:sz w:val="22"/>
                <w:szCs w:val="22"/>
              </w:rPr>
            </w:pPr>
          </w:p>
          <w:p w14:paraId="6617EDD8" w14:textId="77777777" w:rsidR="0040618A" w:rsidRPr="00EC787D" w:rsidRDefault="0040618A" w:rsidP="000F5CF6">
            <w:pPr>
              <w:jc w:val="both"/>
              <w:rPr>
                <w:rFonts w:ascii="Calibri" w:hAnsi="Calibri" w:cs="Calibri"/>
                <w:sz w:val="22"/>
                <w:szCs w:val="22"/>
              </w:rPr>
            </w:pPr>
            <w:r w:rsidRPr="00EC787D">
              <w:rPr>
                <w:rFonts w:ascii="Calibri" w:hAnsi="Calibri" w:cs="Calibri"/>
                <w:sz w:val="22"/>
                <w:szCs w:val="22"/>
              </w:rPr>
              <w:t>These events have shown that the NCC is proving ineffective in promoting political compromise and lacks conflict-resolution mechanisms, leading stakeholders to act unilaterally. Armed clashes between the FGS and Jubaland state forces further highlight the fragile state of federal relations and raise concerns about how the FGS handles political disputes.</w:t>
            </w:r>
          </w:p>
          <w:p w14:paraId="3F0C6EC1" w14:textId="77777777" w:rsidR="0040618A" w:rsidRPr="00EC787D" w:rsidRDefault="0040618A" w:rsidP="000F5CF6">
            <w:pPr>
              <w:jc w:val="both"/>
              <w:rPr>
                <w:rFonts w:ascii="Calibri" w:hAnsi="Calibri" w:cs="Calibri"/>
                <w:sz w:val="22"/>
                <w:szCs w:val="22"/>
              </w:rPr>
            </w:pPr>
          </w:p>
          <w:p w14:paraId="5B01C28B" w14:textId="77777777" w:rsidR="0040618A" w:rsidRPr="00EC787D" w:rsidRDefault="0040618A" w:rsidP="000F5CF6">
            <w:pPr>
              <w:jc w:val="both"/>
              <w:rPr>
                <w:rFonts w:ascii="Calibri" w:hAnsi="Calibri" w:cs="Calibri"/>
                <w:sz w:val="22"/>
                <w:szCs w:val="22"/>
              </w:rPr>
            </w:pPr>
            <w:r w:rsidRPr="00EC787D">
              <w:rPr>
                <w:rFonts w:ascii="Calibri" w:hAnsi="Calibri" w:cs="Calibri"/>
                <w:sz w:val="22"/>
                <w:szCs w:val="22"/>
              </w:rPr>
              <w:t xml:space="preserve">The constitutional review process has been adversely affected, as any amendments made without Puntland and </w:t>
            </w:r>
            <w:proofErr w:type="spellStart"/>
            <w:r w:rsidRPr="00EC787D">
              <w:rPr>
                <w:rFonts w:ascii="Calibri" w:hAnsi="Calibri" w:cs="Calibri"/>
                <w:sz w:val="22"/>
                <w:szCs w:val="22"/>
              </w:rPr>
              <w:t>Jubaland’s</w:t>
            </w:r>
            <w:proofErr w:type="spellEnd"/>
            <w:r w:rsidRPr="00EC787D">
              <w:rPr>
                <w:rFonts w:ascii="Calibri" w:hAnsi="Calibri" w:cs="Calibri"/>
                <w:sz w:val="22"/>
                <w:szCs w:val="22"/>
              </w:rPr>
              <w:t xml:space="preserve"> involvement may lack legitimacy and risk rejection. The ongoing tensions could make the review a unilateral effort by the FGS rather than a collaborative process.</w:t>
            </w:r>
          </w:p>
          <w:p w14:paraId="6D9145EE" w14:textId="77777777" w:rsidR="0040618A" w:rsidRPr="00EC787D" w:rsidRDefault="0040618A" w:rsidP="000F5CF6">
            <w:pPr>
              <w:jc w:val="both"/>
              <w:rPr>
                <w:rFonts w:ascii="Calibri" w:hAnsi="Calibri" w:cs="Calibri"/>
                <w:sz w:val="22"/>
                <w:szCs w:val="22"/>
              </w:rPr>
            </w:pPr>
          </w:p>
          <w:p w14:paraId="7934A9D4" w14:textId="77777777" w:rsidR="0040618A" w:rsidRPr="00EC787D" w:rsidRDefault="0040618A" w:rsidP="000F5CF6">
            <w:pPr>
              <w:jc w:val="both"/>
              <w:rPr>
                <w:rFonts w:ascii="Calibri" w:hAnsi="Calibri" w:cs="Calibri"/>
                <w:sz w:val="22"/>
                <w:szCs w:val="22"/>
              </w:rPr>
            </w:pPr>
            <w:r w:rsidRPr="00EC787D">
              <w:rPr>
                <w:rFonts w:ascii="Calibri" w:hAnsi="Calibri" w:cs="Calibri"/>
                <w:sz w:val="22"/>
                <w:szCs w:val="22"/>
              </w:rPr>
              <w:t>The crisis surrounding the NCC has undermined state-building and reconciliation efforts in Somalia. With rising hostility between Jubbaland and the FGS and Puntland’s lack of involvement, future collaboration becomes increasingly difficult. Instead of fostering national cohesion, deepening political conflicts threaten the country’s unity. The absence of a structured mechanism for dispute resolution prolongs state-building challenges and risks increasing political instability.</w:t>
            </w:r>
          </w:p>
          <w:p w14:paraId="74641948" w14:textId="77777777" w:rsidR="0040618A" w:rsidRPr="00EC787D" w:rsidRDefault="0040618A" w:rsidP="000F5CF6">
            <w:pPr>
              <w:jc w:val="both"/>
              <w:rPr>
                <w:rFonts w:ascii="Calibri" w:hAnsi="Calibri" w:cs="Calibri"/>
                <w:sz w:val="22"/>
                <w:szCs w:val="22"/>
              </w:rPr>
            </w:pPr>
          </w:p>
          <w:p w14:paraId="634FB31C" w14:textId="77777777" w:rsidR="009E3352" w:rsidRDefault="0040618A" w:rsidP="009E3352">
            <w:pPr>
              <w:jc w:val="both"/>
              <w:rPr>
                <w:rFonts w:ascii="Calibri" w:eastAsia="Calibri" w:hAnsi="Calibri" w:cs="Calibri"/>
                <w:sz w:val="22"/>
                <w:szCs w:val="22"/>
              </w:rPr>
            </w:pPr>
            <w:r w:rsidRPr="00EC787D">
              <w:rPr>
                <w:rFonts w:ascii="Calibri" w:eastAsia="Calibri" w:hAnsi="Calibri" w:cs="Calibri"/>
                <w:sz w:val="22"/>
                <w:szCs w:val="22"/>
              </w:rPr>
              <w:t xml:space="preserve">In addition to the NCC forums, the Office of the Prime Minister organized Director General (DG) Forums to focus on collaborative governance and further develop the NCC agreements. These DG forums established inter-ministerial technical working groups tasked with generating actionable recommendations on intergovernmental relationships, particularly concerning power allocation and decentralization. These </w:t>
            </w:r>
            <w:r w:rsidRPr="00EC787D">
              <w:rPr>
                <w:rFonts w:ascii="Calibri" w:eastAsia="Calibri" w:hAnsi="Calibri" w:cs="Calibri"/>
                <w:sz w:val="22"/>
                <w:szCs w:val="22"/>
              </w:rPr>
              <w:lastRenderedPageBreak/>
              <w:t>recommendations were linked to Chapter 5 of the Provisional Constitution, providing a structured approach to operationalizing federal principles.</w:t>
            </w:r>
          </w:p>
          <w:p w14:paraId="5B1F2DF1" w14:textId="77777777" w:rsidR="009E3352" w:rsidRDefault="009E3352" w:rsidP="009E3352">
            <w:pPr>
              <w:jc w:val="both"/>
              <w:rPr>
                <w:rFonts w:ascii="Calibri" w:eastAsia="Calibri" w:hAnsi="Calibri" w:cs="Calibri"/>
                <w:sz w:val="22"/>
                <w:szCs w:val="22"/>
              </w:rPr>
            </w:pPr>
          </w:p>
          <w:p w14:paraId="69466F7F" w14:textId="039736D5" w:rsidR="0040618A" w:rsidRPr="00EC787D" w:rsidRDefault="0040618A" w:rsidP="009E3352">
            <w:pPr>
              <w:jc w:val="both"/>
              <w:rPr>
                <w:rFonts w:ascii="Calibri" w:eastAsia="Calibri" w:hAnsi="Calibri" w:cs="Calibri"/>
                <w:sz w:val="22"/>
                <w:szCs w:val="22"/>
              </w:rPr>
            </w:pPr>
            <w:r w:rsidRPr="00EC787D">
              <w:rPr>
                <w:rFonts w:ascii="Calibri" w:eastAsia="Calibri" w:hAnsi="Calibri" w:cs="Calibri"/>
                <w:sz w:val="22"/>
                <w:szCs w:val="22"/>
              </w:rPr>
              <w:t>Further, DG and inter-ministerial forums were held across Jubbaland, Puntland, Galmudug, Hirshabelle, and Southwest states. These efforts emphasized enhancing coordination and collaboration among ministries, departments, and agencies at the federal member state levels, fostering a more cohesive and effective governance system. These initiatives collectively contributed to strengthening processes for consensus-building and intergovernmental relations while enhancing civil society’s capacity to advocate for policy changes and hold governance structures accountable.</w:t>
            </w:r>
          </w:p>
          <w:p w14:paraId="66F1B394" w14:textId="77777777" w:rsidR="009E3352" w:rsidRDefault="009E3352" w:rsidP="000F5CF6">
            <w:pPr>
              <w:contextualSpacing/>
              <w:jc w:val="both"/>
              <w:rPr>
                <w:rFonts w:cstheme="minorHAnsi"/>
                <w:b/>
                <w:bCs/>
                <w:sz w:val="22"/>
                <w:szCs w:val="22"/>
              </w:rPr>
            </w:pPr>
          </w:p>
          <w:p w14:paraId="2DABE71E" w14:textId="563268F7" w:rsidR="0040618A" w:rsidRPr="00EC787D" w:rsidRDefault="0040618A" w:rsidP="000F5CF6">
            <w:pPr>
              <w:contextualSpacing/>
              <w:jc w:val="both"/>
              <w:rPr>
                <w:rFonts w:cstheme="minorHAnsi"/>
                <w:b/>
                <w:bCs/>
                <w:sz w:val="22"/>
                <w:szCs w:val="22"/>
              </w:rPr>
            </w:pPr>
            <w:r w:rsidRPr="00EC787D">
              <w:rPr>
                <w:rFonts w:cstheme="minorHAnsi"/>
                <w:b/>
                <w:bCs/>
                <w:sz w:val="22"/>
                <w:szCs w:val="22"/>
              </w:rPr>
              <w:t xml:space="preserve">Supported High-level Political/Policy Dialogues on Issues on the federalism framework and IGR </w:t>
            </w:r>
          </w:p>
          <w:p w14:paraId="67F78AE5" w14:textId="77777777" w:rsidR="009E3352" w:rsidRDefault="009E3352" w:rsidP="00EC787D">
            <w:pPr>
              <w:spacing w:after="160" w:line="259" w:lineRule="auto"/>
              <w:jc w:val="both"/>
              <w:rPr>
                <w:rFonts w:ascii="Calibri" w:eastAsia="Calibri" w:hAnsi="Calibri" w:cs="Calibri"/>
                <w:b/>
                <w:color w:val="000000"/>
                <w:spacing w:val="-6"/>
                <w:sz w:val="22"/>
                <w:szCs w:val="22"/>
              </w:rPr>
            </w:pPr>
          </w:p>
          <w:p w14:paraId="36CE4191" w14:textId="5A541D5E" w:rsidR="0040618A" w:rsidRPr="00EC787D" w:rsidRDefault="0040618A" w:rsidP="00EC787D">
            <w:pPr>
              <w:spacing w:after="160" w:line="259" w:lineRule="auto"/>
              <w:jc w:val="both"/>
              <w:rPr>
                <w:rFonts w:ascii="Calibri" w:eastAsia="Calibri" w:hAnsi="Calibri" w:cs="Calibri"/>
                <w:b/>
                <w:color w:val="000000"/>
                <w:spacing w:val="-6"/>
                <w:sz w:val="22"/>
                <w:szCs w:val="22"/>
              </w:rPr>
            </w:pPr>
            <w:r w:rsidRPr="00EC787D">
              <w:rPr>
                <w:rFonts w:ascii="Calibri" w:eastAsia="Calibri" w:hAnsi="Calibri" w:cs="Calibri"/>
                <w:b/>
                <w:color w:val="000000"/>
                <w:spacing w:val="-6"/>
                <w:sz w:val="22"/>
                <w:szCs w:val="22"/>
              </w:rPr>
              <w:t>NCC Summits</w:t>
            </w:r>
          </w:p>
          <w:p w14:paraId="21B61F16" w14:textId="046AD327" w:rsidR="0040618A" w:rsidRPr="00EC787D" w:rsidRDefault="0040618A" w:rsidP="000F5CF6">
            <w:pPr>
              <w:contextualSpacing/>
              <w:jc w:val="both"/>
              <w:rPr>
                <w:rFonts w:ascii="Calibri" w:eastAsia="Calibri" w:hAnsi="Calibri" w:cs="Calibri"/>
                <w:bCs/>
                <w:color w:val="000000"/>
                <w:spacing w:val="-6"/>
                <w:sz w:val="22"/>
                <w:szCs w:val="22"/>
              </w:rPr>
            </w:pPr>
            <w:bookmarkStart w:id="0" w:name="_Hlk185448892"/>
            <w:r w:rsidRPr="00EC787D">
              <w:rPr>
                <w:rFonts w:ascii="Calibri" w:eastAsia="Calibri" w:hAnsi="Calibri" w:cs="Calibri"/>
                <w:bCs/>
                <w:color w:val="000000"/>
                <w:spacing w:val="-6"/>
                <w:sz w:val="22"/>
                <w:szCs w:val="22"/>
              </w:rPr>
              <w:t xml:space="preserve">During the reporting period, two National Consultative Council (NCC) Forums were organized, taking place in May and October 2024.  In the May NCC Forum, all Federal Member State (FMS) presidents, except for the President of Puntland, joined the President of Somalia, the Prime Minister, the Deputy Prime Minister, and the Governor of the Banadir Regional Administration (the Mayor of Mogadishu) in expressing Somalia's commitment to security, combating terrorism, addressing urgent humanitarian issues, and continuing the democratization process. They emphasized the need to expedite the completion of the constitutional review process and adopt relevant legislation. NCC reached a consensus on the allocation of powers. However, operationalization of the agreement will be further discussed during a consultation process on the constitutional review, which will also inform legislative processes The same participants initially attended the October NCC Forum. However, Jubaland President Ahmed </w:t>
            </w:r>
            <w:proofErr w:type="spellStart"/>
            <w:r w:rsidRPr="00EC787D">
              <w:rPr>
                <w:rFonts w:ascii="Calibri" w:eastAsia="Calibri" w:hAnsi="Calibri" w:cs="Calibri"/>
                <w:bCs/>
                <w:color w:val="000000"/>
                <w:spacing w:val="-6"/>
                <w:sz w:val="22"/>
                <w:szCs w:val="22"/>
              </w:rPr>
              <w:t>Madobe</w:t>
            </w:r>
            <w:proofErr w:type="spellEnd"/>
            <w:r w:rsidRPr="00EC787D">
              <w:rPr>
                <w:rFonts w:ascii="Calibri" w:eastAsia="Calibri" w:hAnsi="Calibri" w:cs="Calibri"/>
                <w:bCs/>
                <w:color w:val="000000"/>
                <w:spacing w:val="-6"/>
                <w:sz w:val="22"/>
                <w:szCs w:val="22"/>
              </w:rPr>
              <w:t xml:space="preserve"> left the meeting prematurely due to disagreements that arose as political leaders sought to reach a consensus on implementing the electoral framework. </w:t>
            </w:r>
            <w:r w:rsidR="009E3352" w:rsidRPr="00EC787D">
              <w:rPr>
                <w:rFonts w:ascii="Calibri" w:eastAsia="Calibri" w:hAnsi="Calibri" w:cs="Calibri"/>
                <w:bCs/>
                <w:color w:val="000000"/>
                <w:spacing w:val="-6"/>
                <w:sz w:val="22"/>
                <w:szCs w:val="22"/>
              </w:rPr>
              <w:t>Jubbaland’ s</w:t>
            </w:r>
            <w:r w:rsidRPr="00EC787D">
              <w:rPr>
                <w:rFonts w:ascii="Calibri" w:eastAsia="Calibri" w:hAnsi="Calibri" w:cs="Calibri"/>
                <w:bCs/>
                <w:color w:val="000000"/>
                <w:spacing w:val="-6"/>
                <w:sz w:val="22"/>
                <w:szCs w:val="22"/>
              </w:rPr>
              <w:t xml:space="preserve"> president, Ahmed </w:t>
            </w:r>
            <w:proofErr w:type="spellStart"/>
            <w:r w:rsidRPr="00EC787D">
              <w:rPr>
                <w:rFonts w:ascii="Calibri" w:eastAsia="Calibri" w:hAnsi="Calibri" w:cs="Calibri"/>
                <w:bCs/>
                <w:color w:val="000000"/>
                <w:spacing w:val="-6"/>
                <w:sz w:val="22"/>
                <w:szCs w:val="22"/>
              </w:rPr>
              <w:t>Madobe</w:t>
            </w:r>
            <w:proofErr w:type="spellEnd"/>
            <w:r w:rsidRPr="00EC787D">
              <w:rPr>
                <w:rFonts w:ascii="Calibri" w:eastAsia="Calibri" w:hAnsi="Calibri" w:cs="Calibri"/>
                <w:bCs/>
                <w:color w:val="000000"/>
                <w:spacing w:val="-6"/>
                <w:sz w:val="22"/>
                <w:szCs w:val="22"/>
              </w:rPr>
              <w:t xml:space="preserve">, preferred indirect elections because he deemed direct elections unfeasible. President Hassan </w:t>
            </w:r>
            <w:proofErr w:type="spellStart"/>
            <w:r w:rsidRPr="00EC787D">
              <w:rPr>
                <w:rFonts w:ascii="Calibri" w:eastAsia="Calibri" w:hAnsi="Calibri" w:cs="Calibri"/>
                <w:bCs/>
                <w:color w:val="000000"/>
                <w:spacing w:val="-6"/>
                <w:sz w:val="22"/>
                <w:szCs w:val="22"/>
              </w:rPr>
              <w:t>Shiek</w:t>
            </w:r>
            <w:proofErr w:type="spellEnd"/>
            <w:r w:rsidRPr="00EC787D">
              <w:rPr>
                <w:rFonts w:ascii="Calibri" w:eastAsia="Calibri" w:hAnsi="Calibri" w:cs="Calibri"/>
                <w:bCs/>
                <w:color w:val="000000"/>
                <w:spacing w:val="-6"/>
                <w:sz w:val="22"/>
                <w:szCs w:val="22"/>
              </w:rPr>
              <w:t xml:space="preserve"> advocated for direct elections, resulting in a deadlock between the two officials, which led to Ahmed </w:t>
            </w:r>
            <w:proofErr w:type="spellStart"/>
            <w:r w:rsidRPr="00EC787D">
              <w:rPr>
                <w:rFonts w:ascii="Calibri" w:eastAsia="Calibri" w:hAnsi="Calibri" w:cs="Calibri"/>
                <w:bCs/>
                <w:color w:val="000000"/>
                <w:spacing w:val="-6"/>
                <w:sz w:val="22"/>
                <w:szCs w:val="22"/>
              </w:rPr>
              <w:t>Madobe</w:t>
            </w:r>
            <w:proofErr w:type="spellEnd"/>
            <w:r w:rsidRPr="00EC787D">
              <w:rPr>
                <w:rFonts w:ascii="Calibri" w:eastAsia="Calibri" w:hAnsi="Calibri" w:cs="Calibri"/>
                <w:bCs/>
                <w:color w:val="000000"/>
                <w:spacing w:val="-6"/>
                <w:sz w:val="22"/>
                <w:szCs w:val="22"/>
              </w:rPr>
              <w:t xml:space="preserve"> withdrawing from the NCC summit.</w:t>
            </w:r>
          </w:p>
          <w:p w14:paraId="62D34670" w14:textId="77777777" w:rsidR="0040618A" w:rsidRPr="00EC787D" w:rsidRDefault="0040618A" w:rsidP="000F5CF6">
            <w:pPr>
              <w:contextualSpacing/>
              <w:jc w:val="both"/>
              <w:rPr>
                <w:rFonts w:ascii="Calibri" w:eastAsia="Calibri" w:hAnsi="Calibri" w:cs="Calibri"/>
                <w:bCs/>
                <w:color w:val="000000"/>
                <w:spacing w:val="-6"/>
                <w:sz w:val="22"/>
                <w:szCs w:val="22"/>
              </w:rPr>
            </w:pPr>
          </w:p>
          <w:p w14:paraId="5E422069" w14:textId="77777777" w:rsidR="0040618A" w:rsidRPr="00EC787D" w:rsidRDefault="0040618A" w:rsidP="00EC787D">
            <w:pPr>
              <w:spacing w:after="160" w:line="259" w:lineRule="auto"/>
              <w:jc w:val="both"/>
              <w:rPr>
                <w:rFonts w:ascii="Calibri" w:eastAsia="Calibri" w:hAnsi="Calibri" w:cs="Calibri"/>
                <w:b/>
                <w:color w:val="000000"/>
                <w:spacing w:val="-6"/>
                <w:sz w:val="22"/>
                <w:szCs w:val="22"/>
              </w:rPr>
            </w:pPr>
            <w:r w:rsidRPr="00EC787D">
              <w:rPr>
                <w:rFonts w:ascii="Calibri" w:eastAsia="Calibri" w:hAnsi="Calibri" w:cs="Calibri"/>
                <w:b/>
                <w:color w:val="000000"/>
                <w:spacing w:val="-6"/>
                <w:sz w:val="22"/>
                <w:szCs w:val="22"/>
              </w:rPr>
              <w:t>High-level Donor Conference</w:t>
            </w:r>
          </w:p>
          <w:p w14:paraId="29E2414D" w14:textId="4208A21F" w:rsidR="0040618A" w:rsidRPr="00EC787D" w:rsidRDefault="0040618A"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A two-day high-level donor conference, jointly organized from 5-6 </w:t>
            </w:r>
            <w:r w:rsidR="00EC787D" w:rsidRPr="00EC787D">
              <w:rPr>
                <w:rFonts w:ascii="Calibri" w:eastAsia="Calibri" w:hAnsi="Calibri" w:cs="Calibri"/>
                <w:bCs/>
                <w:color w:val="000000"/>
                <w:spacing w:val="-6"/>
                <w:sz w:val="22"/>
                <w:szCs w:val="22"/>
              </w:rPr>
              <w:t>February 2024</w:t>
            </w:r>
            <w:r w:rsidRPr="00EC787D">
              <w:rPr>
                <w:rFonts w:ascii="Calibri" w:eastAsia="Calibri" w:hAnsi="Calibri" w:cs="Calibri"/>
                <w:bCs/>
                <w:color w:val="000000"/>
                <w:spacing w:val="-6"/>
                <w:sz w:val="22"/>
                <w:szCs w:val="22"/>
              </w:rPr>
              <w:t xml:space="preserve"> by OPM, MOIFAR, and MOJCA and chaired by the Deputy Prime Minister, emphasized to the donors how crucial the IP projects, particularly the SRSP, are for achieving progress in Somalia in terms of state-building and reconciliation. This event gave updates to and enhanced collaboration among donors in support of reconciliation and state-building initiatives. Such an event is part of an ongoing dialogue between the UN, donors, and the Somali government to ensure effective resource mobilization and support critical priorities for the country.</w:t>
            </w:r>
            <w:bookmarkEnd w:id="0"/>
            <w:r w:rsidRPr="00EC787D">
              <w:rPr>
                <w:rFonts w:ascii="Calibri" w:eastAsia="Calibri" w:hAnsi="Calibri" w:cs="Calibri"/>
                <w:bCs/>
                <w:color w:val="000000"/>
                <w:spacing w:val="-6"/>
                <w:sz w:val="22"/>
                <w:szCs w:val="22"/>
              </w:rPr>
              <w:t xml:space="preserve"> Members of the international community, including the ambassadors of the United States, the UK, and Norway, also addressed the meeting. International partners commended Somalia's progress and reaffirmed their ongoing commitment to support the Inclusive Politics Portfolio. The discussions on the second day focused on the progress made in 2023 and the plans for 2024, highlighting updates from the State-Building and Reconciliation Project (SRSP) and the Constitutional Review Project (CRP). The government partners also called for continued support from donors for the country’s critical state-building and peacebuilding process. </w:t>
            </w:r>
          </w:p>
          <w:p w14:paraId="67EFE2B0" w14:textId="77777777" w:rsidR="0040618A" w:rsidRPr="00EC787D" w:rsidRDefault="0040618A" w:rsidP="000F5CF6">
            <w:pPr>
              <w:contextualSpacing/>
              <w:jc w:val="both"/>
              <w:rPr>
                <w:rFonts w:ascii="Calibri" w:eastAsia="Calibri" w:hAnsi="Calibri" w:cs="Calibri"/>
                <w:bCs/>
                <w:color w:val="000000"/>
                <w:spacing w:val="-6"/>
                <w:sz w:val="22"/>
                <w:szCs w:val="22"/>
              </w:rPr>
            </w:pPr>
          </w:p>
          <w:p w14:paraId="78D87138" w14:textId="77777777" w:rsidR="0040618A" w:rsidRPr="00EC787D" w:rsidRDefault="0040618A" w:rsidP="000F5CF6">
            <w:pPr>
              <w:contextualSpacing/>
              <w:jc w:val="both"/>
              <w:rPr>
                <w:rFonts w:cstheme="minorHAnsi"/>
                <w:b/>
                <w:bCs/>
                <w:sz w:val="22"/>
                <w:szCs w:val="22"/>
              </w:rPr>
            </w:pPr>
            <w:r w:rsidRPr="00EC787D">
              <w:rPr>
                <w:rFonts w:cstheme="minorHAnsi"/>
                <w:b/>
                <w:bCs/>
                <w:sz w:val="22"/>
                <w:szCs w:val="22"/>
              </w:rPr>
              <w:t xml:space="preserve">DG Coordination Forums at the FGS and </w:t>
            </w:r>
            <w:proofErr w:type="spellStart"/>
            <w:r w:rsidRPr="00EC787D">
              <w:rPr>
                <w:rFonts w:cstheme="minorHAnsi"/>
                <w:b/>
                <w:bCs/>
                <w:sz w:val="22"/>
                <w:szCs w:val="22"/>
              </w:rPr>
              <w:t>FMSes</w:t>
            </w:r>
            <w:proofErr w:type="spellEnd"/>
            <w:r w:rsidRPr="00EC787D">
              <w:rPr>
                <w:rFonts w:cstheme="minorHAnsi"/>
                <w:b/>
                <w:bCs/>
                <w:sz w:val="22"/>
                <w:szCs w:val="22"/>
              </w:rPr>
              <w:t xml:space="preserve"> levels</w:t>
            </w:r>
          </w:p>
          <w:p w14:paraId="227C7824" w14:textId="2D498500" w:rsidR="0040618A" w:rsidRPr="00EC787D" w:rsidRDefault="0040618A"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During the reporting period, the Office of the Prime Minister organized </w:t>
            </w:r>
            <w:r w:rsidR="0000799B" w:rsidRPr="00EC787D">
              <w:rPr>
                <w:rFonts w:ascii="Calibri" w:eastAsia="Calibri" w:hAnsi="Calibri" w:cs="Calibri"/>
                <w:bCs/>
                <w:color w:val="000000"/>
                <w:spacing w:val="-6"/>
                <w:sz w:val="22"/>
                <w:szCs w:val="22"/>
              </w:rPr>
              <w:t>two Director</w:t>
            </w:r>
            <w:r w:rsidRPr="00EC787D">
              <w:rPr>
                <w:rFonts w:ascii="Calibri" w:eastAsia="Calibri" w:hAnsi="Calibri" w:cs="Calibri"/>
                <w:bCs/>
                <w:color w:val="000000"/>
                <w:spacing w:val="-6"/>
                <w:sz w:val="22"/>
                <w:szCs w:val="22"/>
              </w:rPr>
              <w:t xml:space="preserve"> General (DG) Coordination Forums that focused on collaborative governance and the elaboration of the NCC agreements. These discussions were closely linked to the allocation of power, decentralization, and federalism. The DG forums established inter-ministerial technical working groups that were tasked with providing suggestions on topics related to intergovernmental relationships. These suggestions will be further developed and integrated into the discussions about power allocation, specifically referring to Chapter 5 of the Provisional Constitution. </w:t>
            </w:r>
          </w:p>
          <w:p w14:paraId="1C19CE3A" w14:textId="77777777" w:rsidR="0040618A" w:rsidRPr="00EC787D" w:rsidRDefault="0040618A" w:rsidP="000F5CF6">
            <w:pPr>
              <w:ind w:left="1440"/>
              <w:contextualSpacing/>
              <w:jc w:val="both"/>
              <w:rPr>
                <w:rFonts w:ascii="Calibri" w:eastAsia="Calibri" w:hAnsi="Calibri" w:cs="Calibri"/>
                <w:bCs/>
                <w:color w:val="000000"/>
                <w:spacing w:val="-6"/>
                <w:sz w:val="22"/>
                <w:szCs w:val="22"/>
              </w:rPr>
            </w:pPr>
          </w:p>
          <w:p w14:paraId="2509560C" w14:textId="77777777" w:rsidR="0040618A" w:rsidRPr="00EC787D" w:rsidRDefault="0040618A"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Additionally, the Director General Coordination Forums were conducted in Jubbaland, Puntland, Galmudug, Hirshabelle, and Southwest State. In the Southwest region, for example, coordination forums have held discussions and activities centered around organizing a study on National Development Plans (NDPs) and State Development </w:t>
            </w:r>
            <w:r w:rsidRPr="00EC787D">
              <w:rPr>
                <w:rFonts w:ascii="Calibri" w:eastAsia="Calibri" w:hAnsi="Calibri" w:cs="Calibri"/>
                <w:bCs/>
                <w:color w:val="000000"/>
                <w:spacing w:val="-6"/>
                <w:sz w:val="22"/>
                <w:szCs w:val="22"/>
              </w:rPr>
              <w:lastRenderedPageBreak/>
              <w:t>Plans (SDPs), with a specific focus on functional unbundling. In Jubbaland State, these forums prioritized aligning policy initiatives and coordinating responses to urgent regional challenges, particularly in the areas of security and development. In Puntland State, sessions were dedicated to aligning and harmonizing plans, programs, and service delivery at the state and local government district levels. Altogether, these efforts aimed to enhance coordination and collaboration among ministries, departments, and agencies within each federal member state.</w:t>
            </w:r>
          </w:p>
          <w:p w14:paraId="7236CF11" w14:textId="77777777" w:rsidR="0040618A" w:rsidRPr="00EC787D" w:rsidRDefault="0040618A" w:rsidP="000F5CF6">
            <w:pPr>
              <w:ind w:left="1440"/>
              <w:contextualSpacing/>
              <w:jc w:val="both"/>
              <w:rPr>
                <w:rFonts w:cstheme="minorHAnsi"/>
                <w:b/>
                <w:bCs/>
                <w:sz w:val="22"/>
                <w:szCs w:val="22"/>
              </w:rPr>
            </w:pPr>
          </w:p>
          <w:p w14:paraId="3BB2AEAB" w14:textId="77777777" w:rsidR="0040618A" w:rsidRPr="00EC787D" w:rsidRDefault="0040618A" w:rsidP="000F5CF6">
            <w:pPr>
              <w:contextualSpacing/>
              <w:jc w:val="both"/>
              <w:rPr>
                <w:rFonts w:cstheme="minorHAnsi"/>
                <w:b/>
                <w:bCs/>
                <w:sz w:val="22"/>
                <w:szCs w:val="22"/>
              </w:rPr>
            </w:pPr>
            <w:r w:rsidRPr="00EC787D">
              <w:rPr>
                <w:rFonts w:cstheme="minorHAnsi"/>
                <w:b/>
                <w:bCs/>
                <w:sz w:val="22"/>
                <w:szCs w:val="22"/>
              </w:rPr>
              <w:t>Inter-Ministerial Coordination Forums on Strengthening Inter-Governmental Relations (IGR)</w:t>
            </w:r>
          </w:p>
          <w:p w14:paraId="50E3BAC0" w14:textId="77777777" w:rsidR="0040618A" w:rsidRPr="00EC787D" w:rsidRDefault="0040618A"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At least four Interministerial Coordination Forums were organized in conjunction with the DG Forums in the Puntland, Jubbaland, Galmudug, and Hirshabelle States. These efforts have strengthened horizontal intergovernmental relations within each of these federal member states, promoting a unified approach to addressing regional challenges. According to the various government reports, these meetings have improved communication and resource sharing, ensuring that government initiatives are cohesive and responsive to community needs.</w:t>
            </w:r>
          </w:p>
          <w:p w14:paraId="3F331B6C" w14:textId="77777777" w:rsidR="000F5CF6" w:rsidRPr="00EC787D" w:rsidRDefault="000F5CF6" w:rsidP="000F5CF6">
            <w:pPr>
              <w:contextualSpacing/>
              <w:jc w:val="both"/>
              <w:rPr>
                <w:rFonts w:ascii="Calibri" w:eastAsia="Calibri" w:hAnsi="Calibri" w:cs="Calibri"/>
                <w:bCs/>
                <w:color w:val="000000"/>
                <w:spacing w:val="-6"/>
                <w:sz w:val="22"/>
                <w:szCs w:val="22"/>
              </w:rPr>
            </w:pPr>
          </w:p>
          <w:p w14:paraId="0FA7E348" w14:textId="77777777" w:rsidR="0040618A" w:rsidRPr="00EC787D" w:rsidRDefault="0040618A" w:rsidP="000F5CF6">
            <w:pPr>
              <w:contextualSpacing/>
              <w:jc w:val="both"/>
              <w:rPr>
                <w:rFonts w:cstheme="minorHAnsi"/>
                <w:b/>
                <w:bCs/>
                <w:sz w:val="22"/>
                <w:szCs w:val="22"/>
              </w:rPr>
            </w:pPr>
            <w:r w:rsidRPr="00EC787D">
              <w:rPr>
                <w:rFonts w:cstheme="minorHAnsi"/>
                <w:b/>
                <w:bCs/>
                <w:sz w:val="22"/>
                <w:szCs w:val="22"/>
              </w:rPr>
              <w:t>High-Level Political and Policy Dialogue on Federalism and IGR</w:t>
            </w:r>
          </w:p>
          <w:p w14:paraId="36C6F89B" w14:textId="77777777" w:rsidR="0040618A" w:rsidRPr="00EC787D" w:rsidRDefault="0040618A"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A high-level political and policy dialogue on federalism and inter-governmental relations (IGR) took place in the Southwest State, involving government institutions and civil society. The dialogue focused on governance, security, justice, and social issues, aiming to promote inclusivity and collaborative problem-solving. Women’s participation was noted, reflecting an increasing emphasis on gender equity in decision-making processes. The outcomes of the dialogue demonstrated enhanced inter-governmental relations and the establishment of a shared vision for stability and development in the Southwest State.</w:t>
            </w:r>
          </w:p>
          <w:p w14:paraId="0A3C15AC" w14:textId="77777777" w:rsidR="0040618A" w:rsidRPr="00EC787D" w:rsidRDefault="0040618A" w:rsidP="000F5CF6">
            <w:pPr>
              <w:ind w:left="1440"/>
              <w:contextualSpacing/>
              <w:jc w:val="both"/>
              <w:rPr>
                <w:rFonts w:ascii="Calibri" w:eastAsia="Calibri" w:hAnsi="Calibri" w:cs="Calibri"/>
                <w:bCs/>
                <w:color w:val="000000"/>
                <w:spacing w:val="-6"/>
                <w:sz w:val="22"/>
                <w:szCs w:val="22"/>
              </w:rPr>
            </w:pPr>
          </w:p>
          <w:p w14:paraId="3E182646" w14:textId="77777777" w:rsidR="0040618A" w:rsidRPr="00EC787D" w:rsidRDefault="0040618A" w:rsidP="000F5CF6">
            <w:pPr>
              <w:contextualSpacing/>
              <w:jc w:val="both"/>
              <w:rPr>
                <w:rFonts w:cstheme="minorHAnsi"/>
                <w:b/>
                <w:bCs/>
                <w:sz w:val="22"/>
                <w:szCs w:val="22"/>
              </w:rPr>
            </w:pPr>
            <w:r w:rsidRPr="00EC787D">
              <w:rPr>
                <w:rFonts w:cstheme="minorHAnsi"/>
                <w:b/>
                <w:bCs/>
                <w:sz w:val="22"/>
                <w:szCs w:val="22"/>
              </w:rPr>
              <w:t>Strengthening Capacity and Promoting Interministerial Coordination for the Triple Nexus Initiative</w:t>
            </w:r>
          </w:p>
          <w:p w14:paraId="3F812D83" w14:textId="26AFE4AA" w:rsidR="0040618A" w:rsidRPr="00EC787D" w:rsidRDefault="0040618A"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A training session on the Triple Nexus Initiative engaging the various government ministries in the Southwest State to establish an Inter-Ministerial Coordination Committee and a Directors General Working Group. The training focused on the interconnectedness of governance, development, and peacebuilding, with an emphasis on strategic planning and resource allocation. Outcomes of the training included enhanced collaboration and cohesion among ministries, which contributed to the development and launch of the Triple Nexus policy document. This policy established a clear framework for integrating humanitarian, development, and peacebuilding efforts, ensuring alignment of policies and programs across sectors.</w:t>
            </w:r>
          </w:p>
          <w:p w14:paraId="59BBCB83" w14:textId="77777777" w:rsidR="0040618A" w:rsidRPr="00EC787D" w:rsidRDefault="0040618A" w:rsidP="000F5CF6">
            <w:pPr>
              <w:jc w:val="both"/>
              <w:rPr>
                <w:rFonts w:ascii="Calibri" w:hAnsi="Calibri" w:cs="Calibri"/>
                <w:b/>
                <w:bCs/>
                <w:sz w:val="22"/>
                <w:szCs w:val="22"/>
              </w:rPr>
            </w:pPr>
          </w:p>
          <w:p w14:paraId="147B4107" w14:textId="77777777" w:rsidR="0040618A" w:rsidRPr="00EC787D" w:rsidRDefault="0040618A" w:rsidP="000F5CF6">
            <w:pPr>
              <w:jc w:val="both"/>
              <w:rPr>
                <w:rFonts w:ascii="Calibri" w:hAnsi="Calibri" w:cs="Calibri"/>
                <w:b/>
                <w:bCs/>
                <w:sz w:val="22"/>
                <w:szCs w:val="22"/>
              </w:rPr>
            </w:pPr>
            <w:r w:rsidRPr="00EC787D">
              <w:rPr>
                <w:rFonts w:ascii="Calibri" w:hAnsi="Calibri" w:cs="Calibri"/>
                <w:b/>
                <w:bCs/>
                <w:sz w:val="22"/>
                <w:szCs w:val="22"/>
              </w:rPr>
              <w:t>SRSP and the National Transformation Process</w:t>
            </w:r>
          </w:p>
          <w:p w14:paraId="577A5440" w14:textId="77777777" w:rsidR="0040618A" w:rsidRPr="00EC787D" w:rsidRDefault="0040618A" w:rsidP="000F5CF6">
            <w:pPr>
              <w:jc w:val="both"/>
              <w:rPr>
                <w:rFonts w:ascii="Calibri" w:hAnsi="Calibri" w:cs="Calibri"/>
                <w:sz w:val="22"/>
                <w:szCs w:val="22"/>
              </w:rPr>
            </w:pPr>
            <w:bookmarkStart w:id="1" w:name="_Hlk189649478"/>
            <w:r w:rsidRPr="00EC787D">
              <w:rPr>
                <w:rFonts w:ascii="Calibri" w:hAnsi="Calibri" w:cs="Calibri"/>
                <w:sz w:val="22"/>
                <w:szCs w:val="22"/>
              </w:rPr>
              <w:t>The SRSP has played a significant role in assisting the Somali Government with its national transformation process, which commenced in 2023. This initiative included several study trips to Malaysia to gain insights from the lab approach implemented there. Following these trips, a high-level Cabinet Strategic Direction workshop was conducted to identify key priorities for Somalia's transformation. The workshop was attended by H.E. the President, Prime Minister, Deputy Prime Minister, 72 Cabinet Ministers, 40 Director Generals, and 30 representatives from the private sector. A vote among participants was held based on priorities outlined in the then NDP-9. The voting results indicated that the primary economic drivers the government should prioritize include agriculture and livestock, fisheries, and oil and gas. The top social drivers identified were education, healthcare, and water and sanitation. Subsequently, the workshop decided to establish Transformation Labs to facilitate strategic planning and implementation in the country.</w:t>
            </w:r>
          </w:p>
          <w:p w14:paraId="0AFF099F" w14:textId="77777777" w:rsidR="0040618A" w:rsidRPr="00EC787D" w:rsidRDefault="0040618A" w:rsidP="000F5CF6">
            <w:pPr>
              <w:jc w:val="both"/>
              <w:rPr>
                <w:rFonts w:ascii="Calibri" w:hAnsi="Calibri" w:cs="Calibri"/>
                <w:sz w:val="22"/>
                <w:szCs w:val="22"/>
              </w:rPr>
            </w:pPr>
          </w:p>
          <w:p w14:paraId="7520E197" w14:textId="77777777" w:rsidR="0040618A" w:rsidRPr="00EC787D" w:rsidRDefault="0040618A" w:rsidP="000F5CF6">
            <w:pPr>
              <w:jc w:val="both"/>
              <w:rPr>
                <w:rFonts w:ascii="Calibri" w:hAnsi="Calibri" w:cs="Calibri"/>
                <w:sz w:val="22"/>
                <w:szCs w:val="22"/>
              </w:rPr>
            </w:pPr>
            <w:r w:rsidRPr="00EC787D">
              <w:rPr>
                <w:rFonts w:ascii="Calibri" w:hAnsi="Calibri" w:cs="Calibri"/>
                <w:sz w:val="22"/>
                <w:szCs w:val="22"/>
              </w:rPr>
              <w:t>Currently, the development of a national transitional plan is in progress, involving consultations with various international and UN organizations, local groups, civil society, and government agencies in Somalia. In the Inclusive Politics Lab, the government has launched several initiatives to enhance democracy, improve service delivery, promote reconciliation and social cohesion, and reinforce transformative processes, all of which are aligned with Somalia's federalist structure.</w:t>
            </w:r>
            <w:bookmarkEnd w:id="1"/>
          </w:p>
          <w:p w14:paraId="097B4CFA" w14:textId="77777777" w:rsidR="0040618A" w:rsidRPr="00EC787D" w:rsidRDefault="0040618A" w:rsidP="000F5CF6">
            <w:pPr>
              <w:jc w:val="both"/>
              <w:rPr>
                <w:rFonts w:ascii="Calibri" w:hAnsi="Calibri" w:cs="Calibri"/>
                <w:sz w:val="22"/>
                <w:szCs w:val="22"/>
              </w:rPr>
            </w:pPr>
          </w:p>
          <w:p w14:paraId="5A44D4AE" w14:textId="77777777" w:rsidR="0040618A" w:rsidRPr="00EC787D" w:rsidRDefault="0040618A" w:rsidP="000F5CF6">
            <w:pPr>
              <w:jc w:val="both"/>
              <w:rPr>
                <w:rFonts w:ascii="Calibri" w:eastAsia="Calibri" w:hAnsi="Calibri" w:cs="Calibri"/>
                <w:sz w:val="22"/>
                <w:szCs w:val="22"/>
              </w:rPr>
            </w:pPr>
            <w:r w:rsidRPr="00EC787D">
              <w:rPr>
                <w:rFonts w:ascii="Calibri" w:eastAsia="Calibri" w:hAnsi="Calibri" w:cs="Calibri"/>
                <w:sz w:val="22"/>
                <w:szCs w:val="22"/>
              </w:rPr>
              <w:t xml:space="preserve">Overall, the project has made significant strides in strengthening consensus-building processes on federalism and intergovernmental relations while enhancing civil society’s role in policy advocacy. However, persistent political disagreements, slow policy implementation, and donor dependency remain key challenges. Addressing these barriers through stronger institutional frameworks, increased accountability </w:t>
            </w:r>
            <w:r w:rsidRPr="00EC787D">
              <w:rPr>
                <w:rFonts w:ascii="Calibri" w:eastAsia="Calibri" w:hAnsi="Calibri" w:cs="Calibri"/>
                <w:sz w:val="22"/>
                <w:szCs w:val="22"/>
              </w:rPr>
              <w:lastRenderedPageBreak/>
              <w:t>mechanisms, and deeper civil society engagement will be critical to sustaining progress and ensuring long-term governance stability in Somalia.</w:t>
            </w:r>
          </w:p>
          <w:p w14:paraId="5641445F" w14:textId="34EDA5CA" w:rsidR="00587F1D" w:rsidRPr="00EC787D" w:rsidRDefault="00587F1D" w:rsidP="000F5CF6">
            <w:pPr>
              <w:keepNext/>
              <w:keepLines/>
              <w:numPr>
                <w:ilvl w:val="1"/>
                <w:numId w:val="0"/>
              </w:numPr>
              <w:spacing w:before="200" w:after="120" w:line="276" w:lineRule="auto"/>
              <w:jc w:val="both"/>
              <w:outlineLvl w:val="1"/>
              <w:rPr>
                <w:rFonts w:ascii="Calibri" w:eastAsia="Times New Roman" w:hAnsi="Calibri" w:cs="Calibri"/>
                <w:b/>
                <w:bCs/>
                <w:color w:val="4F81BD"/>
                <w:sz w:val="22"/>
                <w:szCs w:val="22"/>
              </w:rPr>
            </w:pPr>
            <w:r w:rsidRPr="00EC787D">
              <w:rPr>
                <w:rFonts w:ascii="Calibri" w:eastAsia="Times New Roman" w:hAnsi="Calibri" w:cs="Calibri"/>
                <w:b/>
                <w:bCs/>
                <w:color w:val="4F81BD"/>
                <w:sz w:val="22"/>
                <w:szCs w:val="22"/>
              </w:rPr>
              <w:t xml:space="preserve">Output 1.3: Operationalization of power allocation is supported, and institutional capacity enhanced on ‘functional unbundling’ and development of sector-specific governance frameworks at FGS, FMS and District levels. </w:t>
            </w:r>
          </w:p>
          <w:p w14:paraId="20E8DF08" w14:textId="77777777" w:rsidR="00587F1D" w:rsidRPr="00EC787D" w:rsidRDefault="00587F1D" w:rsidP="000F5CF6">
            <w:pPr>
              <w:spacing w:after="200"/>
              <w:jc w:val="both"/>
              <w:rPr>
                <w:rFonts w:ascii="Calibri" w:eastAsia="Calibri" w:hAnsi="Calibri" w:cs="Calibri"/>
                <w:sz w:val="22"/>
                <w:szCs w:val="22"/>
              </w:rPr>
            </w:pPr>
            <w:r w:rsidRPr="00EC787D">
              <w:rPr>
                <w:rFonts w:ascii="Calibri" w:eastAsia="Calibri" w:hAnsi="Calibri" w:cs="Calibri"/>
                <w:sz w:val="22"/>
                <w:szCs w:val="22"/>
              </w:rPr>
              <w:t xml:space="preserve">The project advanced the operationalization of power allocation through initiatives such as the inter-ministerial study tour on "functional unbundling" and the Federalism/Devolution Learning Exchange Workshop. These efforts culminated in the development of governance tools, including the Federalism Transition Strategy and Monitoring and Evaluation Plan. By integrating lessons from Kenya and Nepal, Somali stakeholders gained insights into power allocation and federal governance structures. This strengthened institutional capacities to manage power allocation and resource distribution processes effectively, aligning with the project’s emphasis on negotiated settlements. </w:t>
            </w:r>
            <w:r w:rsidRPr="00EC787D">
              <w:rPr>
                <w:rFonts w:ascii="Calibri" w:hAnsi="Calibri" w:cs="Calibri"/>
                <w:sz w:val="22"/>
                <w:szCs w:val="22"/>
              </w:rPr>
              <w:t>Ultimately, a detailed document that consolidates the work done in this area is the Framework for Unbundling Functions and Competency Assignment. Below is a detailed analysis of this set of documents and milestones.</w:t>
            </w:r>
          </w:p>
          <w:p w14:paraId="20C10CAD" w14:textId="77777777" w:rsidR="00587F1D" w:rsidRPr="00EC787D" w:rsidRDefault="00587F1D" w:rsidP="000F5CF6">
            <w:pPr>
              <w:jc w:val="both"/>
              <w:rPr>
                <w:rFonts w:ascii="Calibri" w:hAnsi="Calibri" w:cs="Calibri"/>
                <w:sz w:val="22"/>
                <w:szCs w:val="22"/>
              </w:rPr>
            </w:pPr>
            <w:r w:rsidRPr="00EC787D">
              <w:rPr>
                <w:rFonts w:ascii="Calibri" w:hAnsi="Calibri" w:cs="Calibri"/>
                <w:sz w:val="22"/>
                <w:szCs w:val="22"/>
              </w:rPr>
              <w:t>The outcome of the project’s activities significantly informed the ongoing Constitutional Review process, particularly in relation to Chapter 5, which governs federalism and the devolution of powers. The initiatives undertaken, such as the inter-ministerial study tour on "functional unbundling" and the Federalism/Devolution Learning Exchange Workshop, facilitated knowledge transfer from Kenya and Nepal, enabling Somali stakeholders to refine their understanding of governance structures. These engagements contributed to the development of governance tools, including the Federalism Transition Strategy and Monitoring and Evaluation Plan, which provide practical frameworks for implementing the constitutional provisions on power allocation. By equipping policymakers with technical insights on negotiated settlements and decentralization, the project strengthened institutional capacities to manage power distribution more effectively. Additionally, the Framework for the Unbundling of Functions and Competency Assignment serves as a critical reference document, guiding discussions on how constitutional provisions on power devolution should be operationalized. While the Constitutional Review remains a political endeavor requiring consensus among stakeholders, these technical contributions provide evidence-based recommendations that can shape the review process.</w:t>
            </w:r>
          </w:p>
          <w:p w14:paraId="7776E654" w14:textId="77777777" w:rsidR="00587F1D" w:rsidRPr="00EC787D" w:rsidRDefault="00587F1D" w:rsidP="000F5CF6">
            <w:pPr>
              <w:jc w:val="both"/>
              <w:rPr>
                <w:rFonts w:ascii="Calibri" w:hAnsi="Calibri" w:cs="Calibri"/>
                <w:sz w:val="22"/>
                <w:szCs w:val="22"/>
              </w:rPr>
            </w:pPr>
          </w:p>
          <w:p w14:paraId="2910095D" w14:textId="08426DB1" w:rsidR="00587F1D" w:rsidRPr="00EC787D" w:rsidRDefault="00587F1D" w:rsidP="000F5CF6">
            <w:pPr>
              <w:jc w:val="both"/>
              <w:rPr>
                <w:rFonts w:ascii="Calibri" w:hAnsi="Calibri" w:cs="Calibri"/>
                <w:sz w:val="22"/>
                <w:szCs w:val="22"/>
              </w:rPr>
            </w:pPr>
            <w:r w:rsidRPr="00EC787D">
              <w:rPr>
                <w:rFonts w:ascii="Calibri" w:hAnsi="Calibri" w:cs="Calibri"/>
                <w:sz w:val="22"/>
                <w:szCs w:val="22"/>
              </w:rPr>
              <w:t>The findings of functional unbundling offer concrete solutions to address the anomalies in the power allocation agreement signed by the National Consultative Council (NCC). The Framework for Unbundling of Functions and Competency Assignment introduces structured guidelines, principles, and methodologies to clarify the distribution of roles between different levels of government. Applying key principles such as subsidiarity, transferability, economy of scale, and spillover effects, the framework helps determine which functions should remain at the federal level and which should be devolved, thereby reducing overlaps and governance conflicts. By categorizing functions as exclusive, concurrent, or residual, it ensures that each level of government operates within a well-defined jurisdiction, minimizing disputes over authority.</w:t>
            </w:r>
          </w:p>
          <w:p w14:paraId="538FA0B3" w14:textId="77777777" w:rsidR="00587F1D" w:rsidRPr="00EC787D" w:rsidRDefault="00587F1D" w:rsidP="000F5CF6">
            <w:pPr>
              <w:jc w:val="both"/>
              <w:rPr>
                <w:rFonts w:ascii="Calibri" w:hAnsi="Calibri" w:cs="Calibri"/>
                <w:sz w:val="22"/>
                <w:szCs w:val="22"/>
              </w:rPr>
            </w:pPr>
          </w:p>
          <w:p w14:paraId="6743F752" w14:textId="77777777" w:rsidR="00587F1D" w:rsidRPr="00EC787D" w:rsidRDefault="00587F1D" w:rsidP="000F5CF6">
            <w:pPr>
              <w:jc w:val="both"/>
              <w:rPr>
                <w:rFonts w:ascii="Calibri" w:hAnsi="Calibri" w:cs="Calibri"/>
                <w:sz w:val="22"/>
                <w:szCs w:val="22"/>
              </w:rPr>
            </w:pPr>
            <w:r w:rsidRPr="00EC787D">
              <w:rPr>
                <w:rFonts w:ascii="Calibri" w:hAnsi="Calibri" w:cs="Calibri"/>
                <w:sz w:val="22"/>
                <w:szCs w:val="22"/>
              </w:rPr>
              <w:t>A major challenge in the previous power allocation agreements has been the mismatch between the transfer of responsibilities and the allocation of resources. To address this, the framework outlines historical and realistic costing methods for functions, ensuring that power transfers are accompanied by adequate financial and human resources. Moreover, the establishment of Transitional Implementation Plans (TIPs) and Functional Assignment and Competency Teams (FACTs) provides structured oversight mechanisms, ensuring a gradual, phased, or asymmetrical transfer of functions that aligns with governance capacities. Furthermore, a monitoring and evaluation mechanism embedded in the framework ensures that implementation is both sustainable and adaptable. The creation of a Transitional Entity, coupled with structured stakeholder engagement and capacity-building initiatives, further enhances the effectiveness of the devolved governance system.</w:t>
            </w:r>
          </w:p>
          <w:p w14:paraId="64400D13" w14:textId="77777777" w:rsidR="00587F1D" w:rsidRPr="00EC787D" w:rsidRDefault="00587F1D" w:rsidP="000F5CF6">
            <w:pPr>
              <w:jc w:val="both"/>
              <w:rPr>
                <w:rFonts w:ascii="Calibri" w:hAnsi="Calibri" w:cs="Calibri"/>
                <w:sz w:val="22"/>
                <w:szCs w:val="22"/>
              </w:rPr>
            </w:pPr>
          </w:p>
          <w:p w14:paraId="3573EA05" w14:textId="4814E272" w:rsidR="00587F1D" w:rsidRPr="00EC787D" w:rsidRDefault="00587F1D" w:rsidP="000F5CF6">
            <w:pPr>
              <w:jc w:val="both"/>
              <w:rPr>
                <w:rFonts w:ascii="Calibri" w:hAnsi="Calibri" w:cs="Calibri"/>
                <w:sz w:val="22"/>
                <w:szCs w:val="22"/>
              </w:rPr>
            </w:pPr>
            <w:r w:rsidRPr="00EC787D">
              <w:rPr>
                <w:rFonts w:ascii="Calibri" w:hAnsi="Calibri" w:cs="Calibri"/>
                <w:sz w:val="22"/>
                <w:szCs w:val="22"/>
              </w:rPr>
              <w:t xml:space="preserve">In essence, the functional unbundling process provides a technical and policy-driven approach to resolving inconsistencies in the NCC power allocation agreement. By establishing clear guidelines and institutional </w:t>
            </w:r>
            <w:r w:rsidRPr="00EC787D">
              <w:rPr>
                <w:rFonts w:ascii="Calibri" w:hAnsi="Calibri" w:cs="Calibri"/>
                <w:sz w:val="22"/>
                <w:szCs w:val="22"/>
              </w:rPr>
              <w:lastRenderedPageBreak/>
              <w:t>mechanisms, the framework strengthens Somalia’s federal governance structure, ensuring that power devolution is not only constitutionally aligned but also practically implementable and sustainable.</w:t>
            </w:r>
          </w:p>
          <w:p w14:paraId="04BCB390" w14:textId="77777777" w:rsidR="00587F1D" w:rsidRPr="00EC787D" w:rsidRDefault="00587F1D" w:rsidP="000F5CF6">
            <w:pPr>
              <w:jc w:val="both"/>
              <w:rPr>
                <w:rFonts w:cstheme="minorHAnsi"/>
                <w:color w:val="ED7D31" w:themeColor="accent2"/>
                <w:sz w:val="22"/>
                <w:szCs w:val="22"/>
              </w:rPr>
            </w:pPr>
          </w:p>
          <w:p w14:paraId="55C7362D" w14:textId="77777777" w:rsidR="004439EB" w:rsidRPr="00EC787D" w:rsidRDefault="004439EB" w:rsidP="000F5CF6">
            <w:pPr>
              <w:contextualSpacing/>
              <w:jc w:val="both"/>
              <w:rPr>
                <w:rFonts w:cstheme="minorHAnsi"/>
                <w:b/>
                <w:bCs/>
                <w:sz w:val="22"/>
                <w:szCs w:val="22"/>
              </w:rPr>
            </w:pPr>
            <w:r w:rsidRPr="00EC787D">
              <w:rPr>
                <w:rFonts w:cstheme="minorHAnsi"/>
                <w:b/>
                <w:bCs/>
                <w:sz w:val="22"/>
                <w:szCs w:val="22"/>
              </w:rPr>
              <w:t xml:space="preserve">Finalization and Validation of Somalia’s Functional Unbundling Assignments Data </w:t>
            </w:r>
          </w:p>
          <w:p w14:paraId="56764F70" w14:textId="77777777" w:rsidR="004439EB" w:rsidRPr="00EC787D" w:rsidRDefault="004439EB"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MOIFAR-FGS and OPM, supported by the SRSP, collaborated during the current reporting period to finalize and validate the datasets on Functional Unbundling. From 10-21 March 2024, the Technical Working Group (TWG) led the process of compiling and validating essential data related to unbundling functional assignments within the Federal Government of Somalia. Key stakeholders gathered to consolidate, analyze, and validate the draft data on unbundled functions. The TWG has succeeded in facilitating a thorough review and discussion of the data to ensure its accuracy and relevance for future consultations with subject matter experts regarding the allocation of powers. In addition to the TWG members, H.E. Sadat Alio, the State Minister of MOIFAR, participated in several dedicated sessions throughout this process, including the inception and conclusion sessions.</w:t>
            </w:r>
          </w:p>
          <w:p w14:paraId="13D25588" w14:textId="77777777" w:rsidR="004439EB" w:rsidRPr="00EC787D" w:rsidRDefault="004439EB" w:rsidP="000F5CF6">
            <w:pPr>
              <w:ind w:left="1440"/>
              <w:contextualSpacing/>
              <w:jc w:val="both"/>
              <w:rPr>
                <w:rFonts w:ascii="Calibri" w:eastAsia="Calibri" w:hAnsi="Calibri" w:cs="Calibri"/>
                <w:bCs/>
                <w:color w:val="000000"/>
                <w:spacing w:val="-6"/>
                <w:sz w:val="22"/>
                <w:szCs w:val="22"/>
              </w:rPr>
            </w:pPr>
          </w:p>
          <w:p w14:paraId="0727EDB8" w14:textId="77777777" w:rsidR="004439EB" w:rsidRPr="00EC787D" w:rsidRDefault="004439EB"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After successfully validating the data, MOIFAR and OPM presented the combined information to the DGs Coordination Forum and then to the Cabinet Ministers for their approval. This achievement marks a significant step in restructuring the government, paving the way for refining and implementing functional assignments. The validated data will be used to guide future decision-making and policy development, improving governance efficiency and transparency and addressing the diverse needs of Somalia. </w:t>
            </w:r>
          </w:p>
          <w:p w14:paraId="21D75EDF" w14:textId="77777777" w:rsidR="004439EB" w:rsidRPr="00EC787D" w:rsidRDefault="004439EB" w:rsidP="000F5CF6">
            <w:pPr>
              <w:ind w:left="1440"/>
              <w:contextualSpacing/>
              <w:jc w:val="both"/>
              <w:rPr>
                <w:rFonts w:cstheme="minorHAnsi"/>
                <w:b/>
                <w:bCs/>
                <w:sz w:val="22"/>
                <w:szCs w:val="22"/>
              </w:rPr>
            </w:pPr>
          </w:p>
          <w:p w14:paraId="5E5F5F3C" w14:textId="0D6C029E" w:rsidR="004439EB" w:rsidRPr="00EC787D" w:rsidRDefault="004439EB" w:rsidP="000F5CF6">
            <w:pPr>
              <w:contextualSpacing/>
              <w:jc w:val="both"/>
              <w:rPr>
                <w:rFonts w:cstheme="minorHAnsi"/>
                <w:b/>
                <w:bCs/>
                <w:sz w:val="22"/>
                <w:szCs w:val="22"/>
              </w:rPr>
            </w:pPr>
            <w:r w:rsidRPr="00EC787D">
              <w:rPr>
                <w:rFonts w:cstheme="minorHAnsi"/>
                <w:b/>
                <w:bCs/>
                <w:sz w:val="22"/>
                <w:szCs w:val="22"/>
              </w:rPr>
              <w:t>South-South Study Tour to Kenya on Functional Unbundling (16-26 May 2024)</w:t>
            </w:r>
          </w:p>
          <w:p w14:paraId="0BD572EB" w14:textId="77777777" w:rsidR="004439EB" w:rsidRPr="00EC787D" w:rsidRDefault="004439EB"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During the current reporting period, an inter-ministerial delegation from Somalia, along with representatives from UNDP Somalia, participated in a valuable South-South Study Tour to Kenya. The purpose of this tour was to enhance their understanding and implementation of federalism. The focus of the study tour was on "functional unbundling," which successfully promoted South-South cooperation by enabling participants to learn from the federalization and decentralization experiences of both Kenya and Nepal. This experience led to the development of a draft operational framework for functional unbundling, which focuses on integrating the technical and current political processes regarding the allocation of power, guided by NCC, and informing the ongoing constitutional review process. The tour was structured to maximize learning through a variety of approaches and has registered the following achievements/insights:</w:t>
            </w:r>
          </w:p>
          <w:p w14:paraId="16A646FD" w14:textId="77777777" w:rsidR="004439EB" w:rsidRPr="00EC787D" w:rsidRDefault="004439EB" w:rsidP="000F5CF6">
            <w:pPr>
              <w:pStyle w:val="ListParagraph"/>
              <w:numPr>
                <w:ilvl w:val="3"/>
                <w:numId w:val="11"/>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u w:val="single"/>
              </w:rPr>
              <w:t>Interactive Learning Sessions.</w:t>
            </w:r>
            <w:r w:rsidRPr="00EC787D">
              <w:rPr>
                <w:rFonts w:ascii="Calibri" w:eastAsia="Calibri" w:hAnsi="Calibri" w:cs="Calibri"/>
                <w:bCs/>
                <w:color w:val="000000"/>
                <w:spacing w:val="-6"/>
                <w:sz w:val="22"/>
                <w:szCs w:val="22"/>
              </w:rPr>
              <w:t xml:space="preserve"> Presentations by Kenyan and Nepalese teams highlighted their journeys in implementing devolution and federalism. Following these, panel and plenary discussions facilitated a rich exchange of ideas, success stories, and challenges.</w:t>
            </w:r>
          </w:p>
          <w:p w14:paraId="03FE126F" w14:textId="77777777" w:rsidR="004439EB" w:rsidRPr="00EC787D" w:rsidRDefault="004439EB" w:rsidP="000F5CF6">
            <w:pPr>
              <w:pStyle w:val="ListParagraph"/>
              <w:numPr>
                <w:ilvl w:val="3"/>
                <w:numId w:val="11"/>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u w:val="single"/>
              </w:rPr>
              <w:t>Field Visit to Machakos County.</w:t>
            </w:r>
            <w:r w:rsidRPr="00EC787D">
              <w:rPr>
                <w:rFonts w:ascii="Calibri" w:eastAsia="Calibri" w:hAnsi="Calibri" w:cs="Calibri"/>
                <w:bCs/>
                <w:color w:val="000000"/>
                <w:spacing w:val="-6"/>
                <w:sz w:val="22"/>
                <w:szCs w:val="22"/>
              </w:rPr>
              <w:t xml:space="preserve"> This visit provided the Somali delegation with first-hand experience of devolution in action, observing how governance is practiced at the county level in Kenya.</w:t>
            </w:r>
          </w:p>
          <w:p w14:paraId="4515DA7B" w14:textId="77777777" w:rsidR="004439EB" w:rsidRPr="00EC787D" w:rsidRDefault="004439EB" w:rsidP="000F5CF6">
            <w:pPr>
              <w:pStyle w:val="ListParagraph"/>
              <w:numPr>
                <w:ilvl w:val="3"/>
                <w:numId w:val="11"/>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u w:val="single"/>
              </w:rPr>
              <w:t>Working Sessions.</w:t>
            </w:r>
            <w:r w:rsidRPr="00EC787D">
              <w:rPr>
                <w:rFonts w:ascii="Calibri" w:eastAsia="Calibri" w:hAnsi="Calibri" w:cs="Calibri"/>
                <w:bCs/>
                <w:color w:val="000000"/>
                <w:spacing w:val="-6"/>
                <w:sz w:val="22"/>
                <w:szCs w:val="22"/>
              </w:rPr>
              <w:t xml:space="preserve"> These practical sessions allowed the delegation to apply their newfound knowledge to draft essential documents, including unbundled functions, an operational framework, a transition management strategy, and a monitoring and evaluation plan.</w:t>
            </w:r>
          </w:p>
          <w:p w14:paraId="726B7653" w14:textId="1545F806" w:rsidR="004439EB" w:rsidRPr="00EC787D" w:rsidRDefault="004439EB" w:rsidP="000F5CF6">
            <w:pPr>
              <w:pStyle w:val="ListParagraph"/>
              <w:numPr>
                <w:ilvl w:val="3"/>
                <w:numId w:val="11"/>
              </w:numPr>
              <w:spacing w:after="160" w:line="259" w:lineRule="auto"/>
              <w:jc w:val="both"/>
              <w:rPr>
                <w:rFonts w:cstheme="minorHAnsi"/>
                <w:sz w:val="22"/>
                <w:szCs w:val="22"/>
              </w:rPr>
            </w:pPr>
            <w:r w:rsidRPr="00EC787D">
              <w:rPr>
                <w:rFonts w:ascii="Calibri" w:eastAsia="Calibri" w:hAnsi="Calibri" w:cs="Calibri"/>
                <w:bCs/>
                <w:color w:val="000000"/>
                <w:spacing w:val="-6"/>
                <w:sz w:val="22"/>
                <w:szCs w:val="22"/>
                <w:u w:val="single"/>
              </w:rPr>
              <w:t xml:space="preserve">System </w:t>
            </w:r>
            <w:r w:rsidR="00FF15DA" w:rsidRPr="00EC787D">
              <w:rPr>
                <w:rFonts w:ascii="Calibri" w:eastAsia="Calibri" w:hAnsi="Calibri" w:cs="Calibri"/>
                <w:bCs/>
                <w:color w:val="000000"/>
                <w:spacing w:val="-6"/>
                <w:sz w:val="22"/>
                <w:szCs w:val="22"/>
                <w:u w:val="single"/>
              </w:rPr>
              <w:t>Thinking Training</w:t>
            </w:r>
            <w:r w:rsidRPr="00EC787D">
              <w:rPr>
                <w:rFonts w:ascii="Calibri" w:eastAsia="Calibri" w:hAnsi="Calibri" w:cs="Calibri"/>
                <w:bCs/>
                <w:color w:val="000000"/>
                <w:spacing w:val="-6"/>
                <w:sz w:val="22"/>
                <w:szCs w:val="22"/>
                <w:u w:val="single"/>
              </w:rPr>
              <w:t>.</w:t>
            </w:r>
            <w:r w:rsidRPr="00EC787D">
              <w:rPr>
                <w:rFonts w:ascii="Calibri" w:eastAsia="Calibri" w:hAnsi="Calibri" w:cs="Calibri"/>
                <w:bCs/>
                <w:color w:val="000000"/>
                <w:spacing w:val="-6"/>
                <w:sz w:val="22"/>
                <w:szCs w:val="22"/>
              </w:rPr>
              <w:t xml:space="preserve"> This training session enhanced the delegation’s ability to think systematically and engage in complex conversations about devolution and federalism, focusing on negotiating and implementing outcomes between the Federal Government and Federal Member States (FMS). </w:t>
            </w:r>
          </w:p>
          <w:p w14:paraId="15C5849B" w14:textId="77777777" w:rsidR="004439EB" w:rsidRPr="00EC787D" w:rsidRDefault="004439EB" w:rsidP="000F5CF6">
            <w:pPr>
              <w:contextualSpacing/>
              <w:jc w:val="both"/>
              <w:rPr>
                <w:rFonts w:cstheme="minorHAnsi"/>
                <w:b/>
                <w:bCs/>
                <w:sz w:val="22"/>
                <w:szCs w:val="22"/>
              </w:rPr>
            </w:pPr>
            <w:r w:rsidRPr="00EC787D">
              <w:rPr>
                <w:rFonts w:cstheme="minorHAnsi"/>
                <w:b/>
                <w:bCs/>
                <w:sz w:val="22"/>
                <w:szCs w:val="22"/>
              </w:rPr>
              <w:t>Federalism/Devolution Learning Exchange Workshop in Nairobi (2–7 December 2024)</w:t>
            </w:r>
          </w:p>
          <w:p w14:paraId="557CF75D" w14:textId="77777777" w:rsidR="004439EB" w:rsidRPr="00EC787D" w:rsidRDefault="004439EB" w:rsidP="000F5CF6">
            <w:pPr>
              <w:contextualSpacing/>
              <w:jc w:val="both"/>
              <w:rPr>
                <w:rFonts w:cstheme="minorHAnsi"/>
                <w:b/>
                <w:bCs/>
                <w:sz w:val="22"/>
                <w:szCs w:val="22"/>
              </w:rPr>
            </w:pPr>
            <w:r w:rsidRPr="00EC787D">
              <w:rPr>
                <w:rFonts w:ascii="Calibri" w:eastAsia="Calibri" w:hAnsi="Calibri" w:cs="Calibri"/>
                <w:bCs/>
                <w:color w:val="000000"/>
                <w:spacing w:val="-6"/>
                <w:sz w:val="22"/>
                <w:szCs w:val="22"/>
              </w:rPr>
              <w:t xml:space="preserve">In collaboration with Kenya, the Ministry of Internal Federal Affairs and Reconciliation (MOIFAR) advanced efforts in federalism and devolution by organizing a Federalism/Devolution Learning Exchange Workshop in Nairobi. The event, titled "Strengthening Bilateral Collaboration between Somalia and Kenya on Functional Unbundling: Federalism/Devolution Learning Exchange," was a follow-up to the South-South Cooperation Study Tour held earlier this year. This gathering aimed to build on the lessons learned from the experiences of Kenya and Nepal in devolution and federalism. The focus was on reviewing and refining Somalia’s framework for functional unbundling, fiscal federalism, and intergovernmental relations. Key Kenyan institutions, including the State Department of Devolution, the Commission on Revenue Allocation, and the Council of Governors, provided invaluable technical expertise during the discussions. This initiative strengthened the capacity of Somalia's Core Technical Team (CTT) and Intergovernmental Sectoral Working Groups. Additionally, the collaboration resulted in the joint development of critical guiding documents, including the Federalism Transition Strategy and a Monitoring and Evaluation Plan, to effectively support Somalia’s transition to a functional federal system. </w:t>
            </w:r>
          </w:p>
          <w:p w14:paraId="0A21A3EC" w14:textId="2FA5760F" w:rsidR="005B58B3" w:rsidRPr="00EC787D" w:rsidRDefault="005B58B3" w:rsidP="000F5CF6">
            <w:pPr>
              <w:keepNext/>
              <w:keepLines/>
              <w:numPr>
                <w:ilvl w:val="1"/>
                <w:numId w:val="0"/>
              </w:numPr>
              <w:spacing w:before="200" w:after="120" w:line="276" w:lineRule="auto"/>
              <w:jc w:val="both"/>
              <w:outlineLvl w:val="1"/>
              <w:rPr>
                <w:rFonts w:ascii="Calibri" w:eastAsia="Times New Roman" w:hAnsi="Calibri" w:cs="Calibri"/>
                <w:b/>
                <w:bCs/>
                <w:color w:val="4F81BD"/>
                <w:sz w:val="22"/>
                <w:szCs w:val="22"/>
              </w:rPr>
            </w:pPr>
            <w:r w:rsidRPr="00EC787D">
              <w:rPr>
                <w:rFonts w:ascii="Calibri" w:eastAsia="Times New Roman" w:hAnsi="Calibri" w:cs="Calibri"/>
                <w:b/>
                <w:bCs/>
                <w:color w:val="4F81BD"/>
                <w:sz w:val="22"/>
                <w:szCs w:val="22"/>
              </w:rPr>
              <w:lastRenderedPageBreak/>
              <w:t xml:space="preserve">Output 4: Operationalization/outreach of an inclusive legal identification eco-system sensitive to the social contract is enhanced, and national/regional counterparts are operationally equipped to deliver their institutional mandates effectively and efficiently. </w:t>
            </w:r>
          </w:p>
          <w:p w14:paraId="479A3DF2" w14:textId="77777777" w:rsidR="005B58B3" w:rsidRPr="00EC787D" w:rsidRDefault="005B58B3" w:rsidP="000F5CF6">
            <w:pPr>
              <w:spacing w:after="200"/>
              <w:jc w:val="both"/>
              <w:rPr>
                <w:rFonts w:ascii="Calibri" w:hAnsi="Calibri" w:cs="Calibri"/>
                <w:sz w:val="22"/>
                <w:szCs w:val="22"/>
              </w:rPr>
            </w:pPr>
            <w:r w:rsidRPr="00EC787D">
              <w:rPr>
                <w:rFonts w:ascii="Calibri" w:eastAsia="Calibri" w:hAnsi="Calibri" w:cs="Calibri"/>
                <w:sz w:val="22"/>
                <w:szCs w:val="22"/>
              </w:rPr>
              <w:t xml:space="preserve">The project significantly enhanced institutional and technical capacities by embedding 113 advisors, interns, and enrolment officers within government offices to support core government functions. This effort enabled Responsible Parties (RPs) to fulfill their mandates more effectively, ensuring that governance structures could respond to reconciliation and resource distribution needs. </w:t>
            </w:r>
            <w:r w:rsidRPr="00EC787D">
              <w:rPr>
                <w:rFonts w:ascii="Calibri" w:hAnsi="Calibri" w:cs="Calibri"/>
                <w:sz w:val="22"/>
                <w:szCs w:val="22"/>
              </w:rPr>
              <w:t>The support provided has been essential for strengthening institutional and technical capacities. However, as donor funding begins to phase out, there are concerns regarding the long-term sustainability of these positions. Since the establishment of these roles in 2019, the project has significantly contributed to enhancing governance structures, facilitating reconciliation efforts, and improving resource distribution. To maintain the capacity gains achieved, it is crucial to have a well-structured transition plan. The government must institutionalize these roles through civil service reforms to ensure that the progress made does not decline once donor support ends. The project plans to discuss this with each of its nine responsible parties, likely starting in January 2026.</w:t>
            </w:r>
          </w:p>
          <w:p w14:paraId="04FF4474" w14:textId="77777777" w:rsidR="00E36FB8" w:rsidRPr="00EC787D" w:rsidRDefault="00E36FB8" w:rsidP="000F5CF6">
            <w:pPr>
              <w:contextualSpacing/>
              <w:jc w:val="both"/>
              <w:rPr>
                <w:rFonts w:cstheme="minorHAnsi"/>
                <w:b/>
                <w:bCs/>
                <w:sz w:val="22"/>
                <w:szCs w:val="22"/>
              </w:rPr>
            </w:pPr>
            <w:r w:rsidRPr="00EC787D">
              <w:rPr>
                <w:rFonts w:cstheme="minorHAnsi"/>
                <w:b/>
                <w:bCs/>
                <w:sz w:val="22"/>
                <w:szCs w:val="22"/>
              </w:rPr>
              <w:t>Support to IPs/RPs at the FGS and FMS levels for effective and efficient documentation and knowledge management, including secretarial, IT, e-governance, and infrastructural support</w:t>
            </w:r>
          </w:p>
          <w:p w14:paraId="4FF1D0E2" w14:textId="77777777"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The project significantly enhanced the institutional and technical capacities of national and regional Responsible Parties (RPs) of the project, enabling them to fulfill their mandates more effectively and efficiently. This enhancement was achieved by subsidizing the RPs' operational and administrative expenses and securing the essential human, financial, and material resources needed for their ongoing operations. </w:t>
            </w:r>
          </w:p>
          <w:p w14:paraId="0AE75787" w14:textId="77777777" w:rsidR="00E36FB8" w:rsidRPr="00EC787D" w:rsidRDefault="00E36FB8" w:rsidP="000F5CF6">
            <w:pPr>
              <w:ind w:left="1440"/>
              <w:contextualSpacing/>
              <w:jc w:val="both"/>
              <w:rPr>
                <w:rFonts w:ascii="Calibri" w:eastAsia="Calibri" w:hAnsi="Calibri" w:cs="Calibri"/>
                <w:bCs/>
                <w:color w:val="000000"/>
                <w:spacing w:val="-6"/>
                <w:sz w:val="22"/>
                <w:szCs w:val="22"/>
              </w:rPr>
            </w:pPr>
          </w:p>
          <w:p w14:paraId="68159F52" w14:textId="0CF073B9"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 xml:space="preserve">To further bolster the institutional capacity, the project supported local advisors, experts, and interns, totaling 113 individuals (82 males and 31 females) embedded in the government offices to implement core government functions across all project partners. This technical assistance was provided </w:t>
            </w:r>
            <w:r w:rsidR="0000799B" w:rsidRPr="00EC787D">
              <w:rPr>
                <w:rFonts w:ascii="Calibri" w:eastAsia="Calibri" w:hAnsi="Calibri" w:cs="Calibri"/>
                <w:bCs/>
                <w:color w:val="000000"/>
                <w:spacing w:val="-6"/>
                <w:sz w:val="22"/>
                <w:szCs w:val="22"/>
              </w:rPr>
              <w:t>through 34</w:t>
            </w:r>
            <w:r w:rsidRPr="00EC787D">
              <w:rPr>
                <w:rFonts w:ascii="Calibri" w:eastAsia="Calibri" w:hAnsi="Calibri" w:cs="Calibri"/>
                <w:bCs/>
                <w:color w:val="000000"/>
                <w:spacing w:val="-6"/>
                <w:sz w:val="22"/>
                <w:szCs w:val="22"/>
              </w:rPr>
              <w:t xml:space="preserve"> professional advisors, 26 interns, and 53 ID enrolment officers working with NIRA. This strategic investment in human resources led to notable improvements in these institutions' administrative, financial, and clerical operations. Additionally, the project financed the salaries of advisors and interns, which supported the project partners and substantially improved the quality and effectiveness of their functions and roles. </w:t>
            </w:r>
          </w:p>
          <w:p w14:paraId="208DFF5B" w14:textId="77777777" w:rsidR="00E36FB8" w:rsidRPr="00EC787D" w:rsidRDefault="00E36FB8" w:rsidP="000F5CF6">
            <w:pPr>
              <w:ind w:left="1440"/>
              <w:contextualSpacing/>
              <w:jc w:val="both"/>
              <w:rPr>
                <w:rFonts w:ascii="Calibri" w:eastAsia="Calibri" w:hAnsi="Calibri" w:cs="Calibri"/>
                <w:bCs/>
                <w:color w:val="000000"/>
                <w:spacing w:val="-6"/>
                <w:sz w:val="22"/>
                <w:szCs w:val="22"/>
              </w:rPr>
            </w:pPr>
          </w:p>
          <w:p w14:paraId="028A157D" w14:textId="77777777" w:rsidR="00E36FB8" w:rsidRPr="00EC787D" w:rsidRDefault="00E36FB8" w:rsidP="000F5CF6">
            <w:pPr>
              <w:contextualSpacing/>
              <w:jc w:val="both"/>
              <w:rPr>
                <w:rFonts w:ascii="Calibri" w:eastAsia="Calibri" w:hAnsi="Calibri" w:cs="Calibri"/>
                <w:b/>
                <w:color w:val="000000"/>
                <w:spacing w:val="-6"/>
                <w:sz w:val="22"/>
                <w:szCs w:val="22"/>
              </w:rPr>
            </w:pPr>
            <w:r w:rsidRPr="00EC787D">
              <w:rPr>
                <w:rFonts w:ascii="Calibri" w:eastAsia="Calibri" w:hAnsi="Calibri" w:cs="Calibri"/>
                <w:b/>
                <w:color w:val="000000"/>
                <w:spacing w:val="-6"/>
                <w:sz w:val="22"/>
                <w:szCs w:val="22"/>
              </w:rPr>
              <w:t>Assessment of Somalia’s National Identification and Registration Authority (NIRA) Digital Infrastructure</w:t>
            </w:r>
          </w:p>
          <w:p w14:paraId="0666FE35" w14:textId="77777777"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In August 2024, the digital infrastructure of Somalia's National Identification and Registration Authority (NIRA) underwent a comprehensive assessment. As the nodal agency responsible for providing legal digital identification in Somalia, NIRA plays a pivotal role in enabling inclusive governance, social equity, and economic resilience. While aligned with UNDP’s Model Governance Legal Digital ID framework, this assessment incorporates a contextualized approach to Somalia’s unique challenges and opportunities.</w:t>
            </w:r>
          </w:p>
          <w:p w14:paraId="3832E7A9" w14:textId="77777777"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The assessment was conducted with the following key objectives:</w:t>
            </w:r>
          </w:p>
          <w:p w14:paraId="13EE15E8" w14:textId="77777777" w:rsidR="00E36FB8" w:rsidRPr="00EC787D" w:rsidRDefault="00E36FB8" w:rsidP="000F5CF6">
            <w:pPr>
              <w:pStyle w:val="ListParagraph"/>
              <w:numPr>
                <w:ilvl w:val="2"/>
                <w:numId w:val="11"/>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To evaluate the current state of NIRA in its role as the principal agency for digital identity roll-out, identifying gaps and offering actionable recommendations for improvement.</w:t>
            </w:r>
          </w:p>
          <w:p w14:paraId="2FCB0F78" w14:textId="77777777" w:rsidR="00E36FB8" w:rsidRPr="00EC787D" w:rsidRDefault="00E36FB8" w:rsidP="000F5CF6">
            <w:pPr>
              <w:pStyle w:val="ListParagraph"/>
              <w:numPr>
                <w:ilvl w:val="2"/>
                <w:numId w:val="11"/>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To enhance understanding of shared challenges and opportunities within Somalia’s digital identity ecosystem, ensuring that it upholds individuals’ rights, fosters inclusion, and supports economic growth.</w:t>
            </w:r>
          </w:p>
          <w:p w14:paraId="1C1D2C30" w14:textId="77777777"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The assessment identified several strengths and challenges within NIRA’s digital identity framework. While progress has been made in establishing a national identity system, several barriers continue to hinder its full-scale implementation:</w:t>
            </w:r>
          </w:p>
          <w:p w14:paraId="2634ECC1" w14:textId="77777777" w:rsidR="00E36FB8" w:rsidRPr="00EC787D" w:rsidRDefault="00E36FB8" w:rsidP="000F5CF6">
            <w:pPr>
              <w:pStyle w:val="ListParagraph"/>
              <w:numPr>
                <w:ilvl w:val="0"/>
                <w:numId w:val="12"/>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Ongoing governance challenges affect policy continuity and hinder the systematic implementation of digital identity programs.</w:t>
            </w:r>
          </w:p>
          <w:p w14:paraId="576B6E3F" w14:textId="77777777" w:rsidR="00E36FB8" w:rsidRPr="00EC787D" w:rsidRDefault="00E36FB8" w:rsidP="000F5CF6">
            <w:pPr>
              <w:pStyle w:val="ListParagraph"/>
              <w:numPr>
                <w:ilvl w:val="0"/>
                <w:numId w:val="12"/>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Financial and technical constraints restrict NIRA’s ability to expand and maintain a robust digital ID system.</w:t>
            </w:r>
          </w:p>
          <w:p w14:paraId="4F714153" w14:textId="77777777" w:rsidR="00E36FB8" w:rsidRPr="00EC787D" w:rsidRDefault="00E36FB8" w:rsidP="000F5CF6">
            <w:pPr>
              <w:pStyle w:val="ListParagraph"/>
              <w:numPr>
                <w:ilvl w:val="0"/>
                <w:numId w:val="12"/>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Unequal access to technology and administrative services across Somalia’s federal member states limits the reach and impact of digital identity initiatives.</w:t>
            </w:r>
          </w:p>
          <w:p w14:paraId="46E3F035" w14:textId="77777777"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lastRenderedPageBreak/>
              <w:t>To address these challenges, the assessment underscores the need for:</w:t>
            </w:r>
          </w:p>
          <w:p w14:paraId="3183000A" w14:textId="77777777" w:rsidR="00E36FB8" w:rsidRPr="00EC787D" w:rsidRDefault="00E36FB8" w:rsidP="000F5CF6">
            <w:pPr>
              <w:pStyle w:val="ListParagraph"/>
              <w:numPr>
                <w:ilvl w:val="0"/>
                <w:numId w:val="12"/>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Strengthened data protection protocols to enhance privacy and build public trust.</w:t>
            </w:r>
          </w:p>
          <w:p w14:paraId="09A550DC" w14:textId="77777777" w:rsidR="00E36FB8" w:rsidRPr="00EC787D" w:rsidRDefault="00E36FB8" w:rsidP="000F5CF6">
            <w:pPr>
              <w:pStyle w:val="ListParagraph"/>
              <w:numPr>
                <w:ilvl w:val="0"/>
                <w:numId w:val="12"/>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Improved civil society engagement mechanisms to ensure inclusivity and transparency.</w:t>
            </w:r>
          </w:p>
          <w:p w14:paraId="261BB781" w14:textId="77777777" w:rsidR="00E36FB8" w:rsidRPr="00EC787D" w:rsidRDefault="00E36FB8" w:rsidP="000F5CF6">
            <w:pPr>
              <w:pStyle w:val="ListParagraph"/>
              <w:numPr>
                <w:ilvl w:val="0"/>
                <w:numId w:val="12"/>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Diversified outreach strategies, including SMS campaigns and local radio programs, to increase public awareness and accessibility.</w:t>
            </w:r>
          </w:p>
          <w:p w14:paraId="105B9074" w14:textId="77777777" w:rsidR="00E36FB8" w:rsidRPr="00EC787D" w:rsidRDefault="00E36FB8" w:rsidP="000F5CF6">
            <w:pPr>
              <w:contextualSpacing/>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To align Somalia’s digital identity system with broader state-building objectives, the following strategic actions are recommended:</w:t>
            </w:r>
          </w:p>
          <w:p w14:paraId="23C17BA6" w14:textId="77777777" w:rsidR="00E36FB8" w:rsidRPr="00EC787D" w:rsidRDefault="00E36FB8" w:rsidP="000F5CF6">
            <w:pPr>
              <w:pStyle w:val="ListParagraph"/>
              <w:numPr>
                <w:ilvl w:val="0"/>
                <w:numId w:val="13"/>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Establish clear regulatory frameworks for data governance.</w:t>
            </w:r>
          </w:p>
          <w:p w14:paraId="50B14A0C" w14:textId="77777777" w:rsidR="00E36FB8" w:rsidRPr="00EC787D" w:rsidRDefault="00E36FB8" w:rsidP="000F5CF6">
            <w:pPr>
              <w:pStyle w:val="ListParagraph"/>
              <w:numPr>
                <w:ilvl w:val="0"/>
                <w:numId w:val="13"/>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Create an independent oversight body to monitor compliance with data protection policies.</w:t>
            </w:r>
          </w:p>
          <w:p w14:paraId="3C7297C9" w14:textId="77777777" w:rsidR="00E36FB8" w:rsidRPr="00EC787D" w:rsidRDefault="00E36FB8" w:rsidP="000F5CF6">
            <w:pPr>
              <w:pStyle w:val="ListParagraph"/>
              <w:numPr>
                <w:ilvl w:val="0"/>
                <w:numId w:val="13"/>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Strengthen collaboration between NIRA, federal member states, and civil society organizations to ensure regional representation.</w:t>
            </w:r>
          </w:p>
          <w:p w14:paraId="1335C34D" w14:textId="77777777" w:rsidR="00E36FB8" w:rsidRPr="00EC787D" w:rsidRDefault="00E36FB8" w:rsidP="000F5CF6">
            <w:pPr>
              <w:pStyle w:val="ListParagraph"/>
              <w:numPr>
                <w:ilvl w:val="0"/>
                <w:numId w:val="13"/>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Develop user-centric approaches to cater to marginalized populations, including nomadic communities and internally displaced persons.</w:t>
            </w:r>
          </w:p>
          <w:p w14:paraId="10922D2E" w14:textId="77777777" w:rsidR="00E36FB8" w:rsidRPr="00EC787D" w:rsidRDefault="00E36FB8" w:rsidP="000F5CF6">
            <w:pPr>
              <w:pStyle w:val="ListParagraph"/>
              <w:numPr>
                <w:ilvl w:val="0"/>
                <w:numId w:val="13"/>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Seek diversified funding sources, including public-private partnerships, to enhance financial sustainability.</w:t>
            </w:r>
          </w:p>
          <w:p w14:paraId="3BEDB46A" w14:textId="24C7F921" w:rsidR="005B58B3" w:rsidRPr="00EC787D" w:rsidRDefault="00E36FB8" w:rsidP="000F5CF6">
            <w:pPr>
              <w:pStyle w:val="ListParagraph"/>
              <w:numPr>
                <w:ilvl w:val="0"/>
                <w:numId w:val="13"/>
              </w:numPr>
              <w:spacing w:after="160" w:line="259" w:lineRule="auto"/>
              <w:jc w:val="both"/>
              <w:rPr>
                <w:rFonts w:ascii="Calibri" w:eastAsia="Calibri" w:hAnsi="Calibri" w:cs="Calibri"/>
                <w:bCs/>
                <w:color w:val="000000"/>
                <w:spacing w:val="-6"/>
                <w:sz w:val="22"/>
                <w:szCs w:val="22"/>
              </w:rPr>
            </w:pPr>
            <w:r w:rsidRPr="00EC787D">
              <w:rPr>
                <w:rFonts w:ascii="Calibri" w:eastAsia="Calibri" w:hAnsi="Calibri" w:cs="Calibri"/>
                <w:bCs/>
                <w:color w:val="000000"/>
                <w:spacing w:val="-6"/>
                <w:sz w:val="22"/>
                <w:szCs w:val="22"/>
              </w:rPr>
              <w:t>Invest in capacity-building initiatives to improve technical expertise within NIRA.</w:t>
            </w:r>
          </w:p>
          <w:p w14:paraId="29F58F67" w14:textId="77777777" w:rsidR="005B58B3" w:rsidRPr="00EC787D" w:rsidRDefault="005B58B3" w:rsidP="000F5CF6">
            <w:pPr>
              <w:jc w:val="both"/>
              <w:rPr>
                <w:rFonts w:cstheme="minorHAnsi"/>
                <w:i/>
                <w:iCs/>
                <w:sz w:val="22"/>
                <w:szCs w:val="22"/>
              </w:rPr>
            </w:pPr>
          </w:p>
        </w:tc>
      </w:tr>
    </w:tbl>
    <w:p w14:paraId="3CA8BA43" w14:textId="71DC2551" w:rsidR="1CAECE8F" w:rsidRPr="00EC787D" w:rsidRDefault="1CAECE8F">
      <w:pPr>
        <w:rPr>
          <w:sz w:val="22"/>
          <w:szCs w:val="22"/>
        </w:rPr>
      </w:pPr>
    </w:p>
    <w:p w14:paraId="6108EAF2" w14:textId="77777777" w:rsidR="00ED5C6D" w:rsidRPr="00EC787D" w:rsidRDefault="00ED5C6D" w:rsidP="00ED5C6D">
      <w:pPr>
        <w:rPr>
          <w:rFonts w:cstheme="minorHAnsi"/>
          <w:b/>
          <w:bCs/>
          <w:color w:val="009EDB"/>
          <w:sz w:val="22"/>
          <w:szCs w:val="22"/>
        </w:rPr>
      </w:pPr>
    </w:p>
    <w:p w14:paraId="3BBDAECF" w14:textId="7D6974DA" w:rsidR="006322EE" w:rsidRPr="00EC787D" w:rsidRDefault="00442517" w:rsidP="00EE0E9D">
      <w:pPr>
        <w:rPr>
          <w:rFonts w:cstheme="minorHAnsi"/>
          <w:b/>
          <w:bCs/>
          <w:color w:val="009EDB"/>
          <w:sz w:val="22"/>
          <w:szCs w:val="22"/>
        </w:rPr>
      </w:pPr>
      <w:r w:rsidRPr="00EC787D">
        <w:rPr>
          <w:rFonts w:cstheme="minorHAnsi"/>
          <w:b/>
          <w:bCs/>
          <w:color w:val="009EDB"/>
          <w:sz w:val="22"/>
          <w:szCs w:val="22"/>
        </w:rPr>
        <w:t>Section</w:t>
      </w:r>
      <w:r w:rsidR="006322EE" w:rsidRPr="00EC787D">
        <w:rPr>
          <w:rFonts w:cstheme="minorHAnsi"/>
          <w:b/>
          <w:bCs/>
          <w:color w:val="009EDB"/>
          <w:sz w:val="22"/>
          <w:szCs w:val="22"/>
        </w:rPr>
        <w:t xml:space="preserve"> 2: </w:t>
      </w:r>
      <w:r w:rsidR="00D12F0B" w:rsidRPr="00EC787D">
        <w:rPr>
          <w:rFonts w:cstheme="minorHAnsi"/>
          <w:b/>
          <w:bCs/>
          <w:color w:val="009EDB"/>
          <w:sz w:val="22"/>
          <w:szCs w:val="22"/>
        </w:rPr>
        <w:t xml:space="preserve">Progress Report </w:t>
      </w:r>
      <w:r w:rsidR="006322EE" w:rsidRPr="00EC787D">
        <w:rPr>
          <w:rFonts w:cstheme="minorHAnsi"/>
          <w:b/>
          <w:bCs/>
          <w:color w:val="009EDB"/>
          <w:sz w:val="22"/>
          <w:szCs w:val="22"/>
        </w:rPr>
        <w:t>Results Matrix</w:t>
      </w:r>
      <w:r w:rsidR="00ED5C6D" w:rsidRPr="00EC787D">
        <w:rPr>
          <w:rFonts w:cstheme="minorHAnsi"/>
          <w:b/>
          <w:bCs/>
          <w:color w:val="009EDB"/>
          <w:sz w:val="22"/>
          <w:szCs w:val="22"/>
        </w:rPr>
        <w:t xml:space="preserve"> </w:t>
      </w:r>
    </w:p>
    <w:p w14:paraId="61B19A09" w14:textId="77777777" w:rsidR="00DD7131" w:rsidRPr="00EC787D" w:rsidRDefault="00DD7131" w:rsidP="006322EE">
      <w:pPr>
        <w:rPr>
          <w:rFonts w:cstheme="minorHAnsi"/>
          <w:b/>
          <w:bCs/>
          <w:color w:val="009EDB"/>
          <w:sz w:val="22"/>
          <w:szCs w:val="22"/>
        </w:rPr>
      </w:pP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Look w:val="04A0" w:firstRow="1" w:lastRow="0" w:firstColumn="1" w:lastColumn="0" w:noHBand="0" w:noVBand="1"/>
      </w:tblPr>
      <w:tblGrid>
        <w:gridCol w:w="1804"/>
        <w:gridCol w:w="71"/>
        <w:gridCol w:w="2143"/>
        <w:gridCol w:w="1052"/>
        <w:gridCol w:w="1705"/>
        <w:gridCol w:w="1399"/>
        <w:gridCol w:w="1562"/>
      </w:tblGrid>
      <w:tr w:rsidR="00DD7131" w:rsidRPr="00EC787D" w14:paraId="1D27518A" w14:textId="77777777" w:rsidTr="006E5285">
        <w:tc>
          <w:tcPr>
            <w:tcW w:w="9736" w:type="dxa"/>
            <w:gridSpan w:val="7"/>
            <w:shd w:val="clear" w:color="auto" w:fill="DEEAF6" w:themeFill="accent5" w:themeFillTint="33"/>
          </w:tcPr>
          <w:p w14:paraId="784D43D4" w14:textId="77777777" w:rsidR="00DD7131" w:rsidRPr="00EC787D" w:rsidRDefault="00DD7131" w:rsidP="006E5285">
            <w:pPr>
              <w:spacing w:line="259" w:lineRule="auto"/>
              <w:contextualSpacing/>
              <w:jc w:val="center"/>
              <w:rPr>
                <w:rFonts w:ascii="Roboto" w:eastAsia="Calibri" w:hAnsi="Roboto" w:cstheme="minorHAnsi"/>
                <w:b/>
                <w:sz w:val="22"/>
                <w:szCs w:val="22"/>
                <w:lang w:eastAsia="fr-CA"/>
              </w:rPr>
            </w:pPr>
            <w:r w:rsidRPr="00EC787D">
              <w:rPr>
                <w:rFonts w:ascii="Roboto" w:eastAsia="Calibri" w:hAnsi="Roboto" w:cstheme="minorHAnsi"/>
                <w:b/>
                <w:sz w:val="22"/>
                <w:szCs w:val="22"/>
                <w:lang w:eastAsia="fr-CA"/>
              </w:rPr>
              <w:t>OUTCOME STATEMENT</w:t>
            </w:r>
          </w:p>
          <w:p w14:paraId="473025CF" w14:textId="77777777" w:rsidR="00DD7131" w:rsidRPr="00EC787D" w:rsidRDefault="00DD7131" w:rsidP="006E5285">
            <w:pPr>
              <w:spacing w:line="259" w:lineRule="auto"/>
              <w:contextualSpacing/>
              <w:rPr>
                <w:rFonts w:ascii="Roboto" w:eastAsia="Calibri" w:hAnsi="Roboto" w:cstheme="minorHAnsi"/>
                <w:b/>
                <w:sz w:val="22"/>
                <w:szCs w:val="22"/>
                <w:lang w:eastAsia="fr-CA"/>
              </w:rPr>
            </w:pPr>
            <w:r w:rsidRPr="00EC787D">
              <w:rPr>
                <w:rFonts w:ascii="Roboto" w:hAnsi="Roboto" w:cs="Arial"/>
                <w:b/>
                <w:bCs/>
                <w:sz w:val="22"/>
                <w:szCs w:val="22"/>
              </w:rPr>
              <w:t xml:space="preserve">Outcome 1.1: </w:t>
            </w:r>
            <w:r w:rsidRPr="00EC787D">
              <w:rPr>
                <w:rFonts w:ascii="Roboto" w:hAnsi="Roboto"/>
                <w:sz w:val="22"/>
                <w:szCs w:val="22"/>
              </w:rPr>
              <w:t xml:space="preserve"> </w:t>
            </w:r>
            <w:r w:rsidRPr="00EC787D">
              <w:rPr>
                <w:rFonts w:ascii="Roboto" w:hAnsi="Roboto" w:cs="Arial"/>
                <w:sz w:val="22"/>
                <w:szCs w:val="22"/>
              </w:rPr>
              <w:t>Create an enabling environment with necessary technical support to the Somali stakeholders for negotiated settlement(s) on the allocation of powers and distribution of resources between FGS, FMS, and Districts by mainstreaming gender and age-responsive reconciliation, stabilization, and state-building processes and plans towards Inclusive and Stable Somalia.</w:t>
            </w:r>
          </w:p>
        </w:tc>
      </w:tr>
      <w:tr w:rsidR="00DD7131" w:rsidRPr="00EC787D" w14:paraId="3971803E" w14:textId="77777777" w:rsidTr="006E5285">
        <w:tc>
          <w:tcPr>
            <w:tcW w:w="9736" w:type="dxa"/>
            <w:gridSpan w:val="7"/>
            <w:shd w:val="clear" w:color="auto" w:fill="DEEAF6" w:themeFill="accent5" w:themeFillTint="33"/>
          </w:tcPr>
          <w:p w14:paraId="46C00C8A" w14:textId="77777777" w:rsidR="00DD7131" w:rsidRPr="00EC787D" w:rsidRDefault="00DD7131" w:rsidP="006E5285">
            <w:pPr>
              <w:spacing w:line="259" w:lineRule="auto"/>
              <w:contextualSpacing/>
              <w:jc w:val="center"/>
              <w:rPr>
                <w:rFonts w:ascii="Roboto" w:eastAsia="Calibri" w:hAnsi="Roboto" w:cstheme="minorHAnsi"/>
                <w:b/>
                <w:sz w:val="22"/>
                <w:szCs w:val="22"/>
                <w:lang w:eastAsia="fr-CA"/>
              </w:rPr>
            </w:pPr>
            <w:r w:rsidRPr="00EC787D">
              <w:rPr>
                <w:rFonts w:ascii="Roboto" w:eastAsia="Calibri" w:hAnsi="Roboto" w:cstheme="minorHAnsi"/>
                <w:b/>
                <w:sz w:val="22"/>
                <w:szCs w:val="22"/>
                <w:lang w:eastAsia="fr-CA"/>
              </w:rPr>
              <w:t>SUB-OUTCOME 1 STATEMENT</w:t>
            </w:r>
          </w:p>
          <w:p w14:paraId="50ADDFDA" w14:textId="77777777" w:rsidR="00DD7131" w:rsidRPr="00EC787D" w:rsidRDefault="00DD7131" w:rsidP="006E5285">
            <w:pPr>
              <w:spacing w:line="259" w:lineRule="auto"/>
              <w:rPr>
                <w:rFonts w:ascii="Roboto" w:eastAsia="Calibri" w:hAnsi="Roboto" w:cstheme="minorHAnsi"/>
                <w:color w:val="BC0032"/>
                <w:sz w:val="22"/>
                <w:szCs w:val="22"/>
                <w:lang w:eastAsia="en-US"/>
              </w:rPr>
            </w:pPr>
          </w:p>
        </w:tc>
      </w:tr>
      <w:tr w:rsidR="00DD7131" w:rsidRPr="00EC787D" w14:paraId="5C1656B0" w14:textId="77777777" w:rsidTr="006E5285">
        <w:tc>
          <w:tcPr>
            <w:tcW w:w="9736" w:type="dxa"/>
            <w:gridSpan w:val="7"/>
            <w:shd w:val="clear" w:color="auto" w:fill="DEEAF6" w:themeFill="accent5" w:themeFillTint="33"/>
          </w:tcPr>
          <w:p w14:paraId="2082FC50" w14:textId="77777777" w:rsidR="00DD7131" w:rsidRPr="00EC787D" w:rsidRDefault="00DD7131" w:rsidP="006E5285">
            <w:pPr>
              <w:jc w:val="both"/>
              <w:rPr>
                <w:rFonts w:ascii="Roboto" w:hAnsi="Roboto"/>
                <w:b/>
                <w:bCs/>
                <w:sz w:val="22"/>
                <w:szCs w:val="22"/>
              </w:rPr>
            </w:pPr>
            <w:r w:rsidRPr="00EC787D">
              <w:rPr>
                <w:rFonts w:ascii="Roboto" w:eastAsia="Calibri" w:hAnsi="Roboto"/>
                <w:b/>
                <w:bCs/>
                <w:sz w:val="22"/>
                <w:szCs w:val="22"/>
                <w:lang w:eastAsia="en-US"/>
              </w:rPr>
              <w:t xml:space="preserve">Output 1.1: </w:t>
            </w:r>
            <w:r w:rsidRPr="00EC787D">
              <w:rPr>
                <w:rFonts w:ascii="Roboto" w:hAnsi="Roboto" w:cs="Arial"/>
                <w:b/>
                <w:bCs/>
                <w:sz w:val="22"/>
                <w:szCs w:val="22"/>
              </w:rPr>
              <w:t>Improved policy, planning, and programmatic linkages for the effective implementation of national reconciliation and collaborative governance at FGS, FMS, and District levels.</w:t>
            </w:r>
          </w:p>
        </w:tc>
      </w:tr>
      <w:tr w:rsidR="008D3123" w:rsidRPr="00EC787D" w14:paraId="77D078E3" w14:textId="77777777" w:rsidTr="008D3123">
        <w:tc>
          <w:tcPr>
            <w:tcW w:w="4113" w:type="dxa"/>
            <w:gridSpan w:val="3"/>
            <w:vMerge w:val="restart"/>
            <w:shd w:val="clear" w:color="auto" w:fill="DEEAF6" w:themeFill="accent5" w:themeFillTint="33"/>
          </w:tcPr>
          <w:p w14:paraId="60087EAB" w14:textId="77777777" w:rsidR="00DD7131" w:rsidRPr="00EC787D" w:rsidRDefault="00DD7131" w:rsidP="006E5285">
            <w:pPr>
              <w:spacing w:line="259" w:lineRule="auto"/>
              <w:jc w:val="center"/>
              <w:rPr>
                <w:rFonts w:ascii="Roboto" w:eastAsia="Calibri" w:hAnsi="Roboto" w:cstheme="minorHAnsi"/>
                <w:b/>
                <w:sz w:val="22"/>
                <w:szCs w:val="22"/>
                <w:lang w:eastAsia="fr-CA"/>
              </w:rPr>
            </w:pPr>
          </w:p>
          <w:p w14:paraId="40F05311" w14:textId="77777777" w:rsidR="00DD7131" w:rsidRPr="00EC787D" w:rsidRDefault="00DD7131" w:rsidP="006E5285">
            <w:pPr>
              <w:spacing w:line="259" w:lineRule="auto"/>
              <w:jc w:val="center"/>
              <w:rPr>
                <w:rFonts w:ascii="Roboto" w:eastAsia="Calibri" w:hAnsi="Roboto" w:cstheme="minorHAnsi"/>
                <w:b/>
                <w:sz w:val="22"/>
                <w:szCs w:val="22"/>
                <w:lang w:eastAsia="fr-CA"/>
              </w:rPr>
            </w:pPr>
            <w:r w:rsidRPr="00EC787D">
              <w:rPr>
                <w:rFonts w:ascii="Roboto" w:eastAsia="Calibri" w:hAnsi="Roboto" w:cstheme="minorHAnsi"/>
                <w:b/>
                <w:sz w:val="22"/>
                <w:szCs w:val="22"/>
                <w:lang w:eastAsia="fr-CA"/>
              </w:rPr>
              <w:t>INDICATOR</w:t>
            </w:r>
          </w:p>
        </w:tc>
        <w:tc>
          <w:tcPr>
            <w:tcW w:w="1025" w:type="dxa"/>
            <w:vMerge w:val="restart"/>
            <w:shd w:val="clear" w:color="auto" w:fill="DEEAF6" w:themeFill="accent5" w:themeFillTint="33"/>
          </w:tcPr>
          <w:p w14:paraId="5EAF910F" w14:textId="77777777" w:rsidR="00DD7131" w:rsidRPr="00EC787D" w:rsidRDefault="00DD7131" w:rsidP="006E5285">
            <w:pPr>
              <w:spacing w:line="259" w:lineRule="auto"/>
              <w:jc w:val="center"/>
              <w:rPr>
                <w:rFonts w:ascii="Roboto" w:eastAsia="Calibri" w:hAnsi="Roboto" w:cstheme="minorHAnsi"/>
                <w:b/>
                <w:sz w:val="22"/>
                <w:szCs w:val="22"/>
                <w:lang w:eastAsia="fr-CA"/>
              </w:rPr>
            </w:pPr>
          </w:p>
          <w:p w14:paraId="105CDD25" w14:textId="77777777" w:rsidR="00DD7131" w:rsidRPr="00EC787D" w:rsidRDefault="00DD7131" w:rsidP="006E5285">
            <w:pPr>
              <w:spacing w:line="259" w:lineRule="auto"/>
              <w:jc w:val="center"/>
              <w:rPr>
                <w:rFonts w:ascii="Roboto" w:eastAsia="Calibri" w:hAnsi="Roboto" w:cstheme="minorHAnsi"/>
                <w:b/>
                <w:sz w:val="22"/>
                <w:szCs w:val="22"/>
                <w:lang w:eastAsia="fr-CA"/>
              </w:rPr>
            </w:pPr>
            <w:r w:rsidRPr="00EC787D">
              <w:rPr>
                <w:rFonts w:ascii="Roboto" w:eastAsia="Calibri" w:hAnsi="Roboto" w:cstheme="minorHAnsi"/>
                <w:b/>
                <w:sz w:val="22"/>
                <w:szCs w:val="22"/>
                <w:lang w:eastAsia="fr-CA"/>
              </w:rPr>
              <w:t>TARGET</w:t>
            </w:r>
          </w:p>
        </w:tc>
        <w:tc>
          <w:tcPr>
            <w:tcW w:w="4598" w:type="dxa"/>
            <w:gridSpan w:val="3"/>
            <w:shd w:val="clear" w:color="auto" w:fill="DEEAF6" w:themeFill="accent5" w:themeFillTint="33"/>
          </w:tcPr>
          <w:p w14:paraId="559C8F1C" w14:textId="77777777" w:rsidR="00DD7131" w:rsidRPr="00EC787D" w:rsidRDefault="00DD7131" w:rsidP="006E5285">
            <w:pPr>
              <w:spacing w:line="259" w:lineRule="auto"/>
              <w:jc w:val="both"/>
              <w:rPr>
                <w:rFonts w:ascii="Roboto" w:eastAsia="Calibri" w:hAnsi="Roboto" w:cstheme="minorHAnsi"/>
                <w:b/>
                <w:sz w:val="22"/>
                <w:szCs w:val="22"/>
                <w:vertAlign w:val="superscript"/>
                <w:lang w:eastAsia="fr-CA"/>
              </w:rPr>
            </w:pPr>
            <w:r w:rsidRPr="00EC787D">
              <w:rPr>
                <w:rFonts w:ascii="Roboto" w:eastAsia="Calibri" w:hAnsi="Roboto" w:cstheme="minorHAnsi"/>
                <w:b/>
                <w:sz w:val="22"/>
                <w:szCs w:val="22"/>
                <w:lang w:eastAsia="fr-CA"/>
              </w:rPr>
              <w:t>PROGRESS ON OUTPUT INDICATOR</w:t>
            </w:r>
          </w:p>
          <w:p w14:paraId="722B07A0"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p>
        </w:tc>
      </w:tr>
      <w:tr w:rsidR="008D3123" w:rsidRPr="00EC787D" w14:paraId="7FBACE15" w14:textId="77777777" w:rsidTr="008D3123">
        <w:tc>
          <w:tcPr>
            <w:tcW w:w="4113" w:type="dxa"/>
            <w:gridSpan w:val="3"/>
            <w:vMerge/>
          </w:tcPr>
          <w:p w14:paraId="13BA8EBC" w14:textId="77777777" w:rsidR="00DD7131" w:rsidRPr="00EC787D" w:rsidRDefault="00DD7131" w:rsidP="00DD7131">
            <w:pPr>
              <w:spacing w:line="259" w:lineRule="auto"/>
              <w:jc w:val="center"/>
              <w:rPr>
                <w:rFonts w:ascii="Roboto" w:eastAsia="Calibri" w:hAnsi="Roboto" w:cstheme="minorHAnsi"/>
                <w:color w:val="BC0032"/>
                <w:sz w:val="22"/>
                <w:szCs w:val="22"/>
                <w:lang w:eastAsia="en-US"/>
              </w:rPr>
            </w:pPr>
          </w:p>
        </w:tc>
        <w:tc>
          <w:tcPr>
            <w:tcW w:w="1025" w:type="dxa"/>
            <w:vMerge/>
          </w:tcPr>
          <w:p w14:paraId="770275EB" w14:textId="77777777" w:rsidR="00DD7131" w:rsidRPr="00EC787D" w:rsidRDefault="00DD7131" w:rsidP="00DD7131">
            <w:pPr>
              <w:spacing w:line="259" w:lineRule="auto"/>
              <w:jc w:val="center"/>
              <w:rPr>
                <w:rFonts w:ascii="Roboto" w:eastAsia="Calibri" w:hAnsi="Roboto" w:cstheme="minorHAnsi"/>
                <w:color w:val="BC0032"/>
                <w:sz w:val="22"/>
                <w:szCs w:val="22"/>
                <w:lang w:eastAsia="en-US"/>
              </w:rPr>
            </w:pPr>
          </w:p>
        </w:tc>
        <w:tc>
          <w:tcPr>
            <w:tcW w:w="1847" w:type="dxa"/>
            <w:shd w:val="clear" w:color="auto" w:fill="DEEAF6" w:themeFill="accent5" w:themeFillTint="33"/>
          </w:tcPr>
          <w:p w14:paraId="3472BE58" w14:textId="5B76723C" w:rsidR="00DD7131" w:rsidRPr="00EC787D" w:rsidRDefault="00DD7131" w:rsidP="00DD7131">
            <w:pPr>
              <w:spacing w:line="259" w:lineRule="auto"/>
              <w:jc w:val="center"/>
              <w:rPr>
                <w:rFonts w:ascii="Roboto" w:eastAsia="Calibri" w:hAnsi="Roboto" w:cstheme="minorHAnsi"/>
                <w:b/>
                <w:color w:val="BC0032"/>
                <w:sz w:val="22"/>
                <w:szCs w:val="22"/>
                <w:lang w:eastAsia="en-US"/>
              </w:rPr>
            </w:pPr>
            <w:r w:rsidRPr="00EC787D">
              <w:rPr>
                <w:rFonts w:eastAsia="Calibri"/>
                <w:b/>
                <w:bCs/>
                <w:sz w:val="22"/>
                <w:szCs w:val="22"/>
                <w:lang w:eastAsia="fr-CA"/>
              </w:rPr>
              <w:t>REPORTING PERIOD Achievements (YEAR)</w:t>
            </w:r>
          </w:p>
        </w:tc>
        <w:tc>
          <w:tcPr>
            <w:tcW w:w="1292" w:type="dxa"/>
            <w:shd w:val="clear" w:color="auto" w:fill="DEEAF6" w:themeFill="accent5" w:themeFillTint="33"/>
          </w:tcPr>
          <w:p w14:paraId="30FD071E" w14:textId="7F5EA4F0" w:rsidR="00DD7131" w:rsidRPr="00EC787D" w:rsidRDefault="00DD7131" w:rsidP="00DD7131">
            <w:pPr>
              <w:spacing w:line="259" w:lineRule="auto"/>
              <w:jc w:val="center"/>
              <w:rPr>
                <w:rFonts w:ascii="Roboto" w:eastAsia="Calibri" w:hAnsi="Roboto" w:cstheme="minorHAnsi"/>
                <w:b/>
                <w:sz w:val="22"/>
                <w:szCs w:val="22"/>
                <w:lang w:eastAsia="fr-CA"/>
              </w:rPr>
            </w:pPr>
            <w:r w:rsidRPr="00EC787D">
              <w:rPr>
                <w:rFonts w:eastAsia="Calibri" w:cstheme="minorHAnsi"/>
                <w:b/>
                <w:sz w:val="22"/>
                <w:szCs w:val="22"/>
                <w:lang w:eastAsia="fr-CA"/>
              </w:rPr>
              <w:t xml:space="preserve">Means of Verification </w:t>
            </w:r>
          </w:p>
        </w:tc>
        <w:tc>
          <w:tcPr>
            <w:tcW w:w="1459" w:type="dxa"/>
            <w:shd w:val="clear" w:color="auto" w:fill="DEEAF6" w:themeFill="accent5" w:themeFillTint="33"/>
          </w:tcPr>
          <w:p w14:paraId="7606D8DF" w14:textId="7A1DEDA9" w:rsidR="00DD7131" w:rsidRPr="00EC787D" w:rsidRDefault="00DD7131" w:rsidP="00DD7131">
            <w:pPr>
              <w:spacing w:line="259" w:lineRule="auto"/>
              <w:jc w:val="center"/>
              <w:rPr>
                <w:rFonts w:ascii="Roboto" w:eastAsia="Calibri" w:hAnsi="Roboto" w:cstheme="minorHAnsi"/>
                <w:color w:val="BC0032"/>
                <w:sz w:val="22"/>
                <w:szCs w:val="22"/>
                <w:lang w:eastAsia="en-US"/>
              </w:rPr>
            </w:pPr>
            <w:r w:rsidRPr="00EC787D">
              <w:rPr>
                <w:rFonts w:eastAsia="Calibri"/>
                <w:b/>
                <w:bCs/>
                <w:sz w:val="22"/>
                <w:szCs w:val="22"/>
                <w:lang w:eastAsia="fr-CA"/>
              </w:rPr>
              <w:t>CUMULATIVE ACHIEVEMENT</w:t>
            </w:r>
          </w:p>
        </w:tc>
      </w:tr>
      <w:tr w:rsidR="008D3123" w:rsidRPr="00EC787D" w14:paraId="6D5FBA8D" w14:textId="77777777" w:rsidTr="008D3123">
        <w:tc>
          <w:tcPr>
            <w:tcW w:w="4113" w:type="dxa"/>
            <w:gridSpan w:val="3"/>
            <w:shd w:val="clear" w:color="auto" w:fill="DEEAF6" w:themeFill="accent5" w:themeFillTint="33"/>
          </w:tcPr>
          <w:p w14:paraId="3C80EB33"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 of stakeholder consultations on NRF review processes </w:t>
            </w:r>
          </w:p>
          <w:p w14:paraId="38CBC8D6" w14:textId="77777777" w:rsidR="00DD7131" w:rsidRPr="00EC787D" w:rsidRDefault="00DD7131" w:rsidP="006E5285">
            <w:pPr>
              <w:ind w:left="708"/>
              <w:rPr>
                <w:rFonts w:eastAsia="Calibri" w:cstheme="minorHAnsi"/>
                <w:sz w:val="22"/>
                <w:szCs w:val="22"/>
                <w:lang w:eastAsia="en-US"/>
              </w:rPr>
            </w:pPr>
            <w:r w:rsidRPr="00EC787D">
              <w:rPr>
                <w:rFonts w:cstheme="minorHAnsi"/>
                <w:sz w:val="22"/>
                <w:szCs w:val="22"/>
              </w:rPr>
              <w:t>Target 1: At least 6 stakeholder consultations on NRF review processes</w:t>
            </w:r>
          </w:p>
        </w:tc>
        <w:tc>
          <w:tcPr>
            <w:tcW w:w="1025" w:type="dxa"/>
            <w:shd w:val="clear" w:color="auto" w:fill="DEEAF6" w:themeFill="accent5" w:themeFillTint="33"/>
            <w:vAlign w:val="center"/>
          </w:tcPr>
          <w:p w14:paraId="7CE49441"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c>
          <w:tcPr>
            <w:tcW w:w="1847" w:type="dxa"/>
            <w:shd w:val="clear" w:color="auto" w:fill="DEEAF6" w:themeFill="accent5" w:themeFillTint="33"/>
            <w:vAlign w:val="center"/>
          </w:tcPr>
          <w:p w14:paraId="68186BA2" w14:textId="2FA56EB1"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tcPr>
          <w:p w14:paraId="0BE626F5" w14:textId="2063BF6C"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Activity reports by the govt RPs</w:t>
            </w:r>
          </w:p>
        </w:tc>
        <w:tc>
          <w:tcPr>
            <w:tcW w:w="1459" w:type="dxa"/>
            <w:shd w:val="clear" w:color="auto" w:fill="DEEAF6" w:themeFill="accent5" w:themeFillTint="33"/>
            <w:vAlign w:val="center"/>
          </w:tcPr>
          <w:p w14:paraId="17713735" w14:textId="690DAA8C"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r>
      <w:tr w:rsidR="008D3123" w:rsidRPr="00EC787D" w14:paraId="759AA660" w14:textId="77777777" w:rsidTr="008D3123">
        <w:trPr>
          <w:trHeight w:val="1213"/>
        </w:trPr>
        <w:tc>
          <w:tcPr>
            <w:tcW w:w="4113" w:type="dxa"/>
            <w:gridSpan w:val="3"/>
            <w:vMerge w:val="restart"/>
            <w:shd w:val="clear" w:color="auto" w:fill="DEEAF6" w:themeFill="accent5" w:themeFillTint="33"/>
          </w:tcPr>
          <w:p w14:paraId="0C84AC4F"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 of joint conflict mapping and stabilization needs assessment missions and # of action plans on ‘collaborative </w:t>
            </w:r>
            <w:r w:rsidRPr="00EC787D">
              <w:rPr>
                <w:rFonts w:cstheme="minorHAnsi"/>
                <w:sz w:val="22"/>
                <w:szCs w:val="22"/>
              </w:rPr>
              <w:lastRenderedPageBreak/>
              <w:t xml:space="preserve">community governance’ in #of newly recovered areas conducted </w:t>
            </w:r>
          </w:p>
          <w:p w14:paraId="58D31A8E" w14:textId="77777777" w:rsidR="00DD7131" w:rsidRPr="00EC787D" w:rsidRDefault="00DD7131" w:rsidP="006E5285">
            <w:pPr>
              <w:ind w:left="708"/>
              <w:rPr>
                <w:rFonts w:cstheme="minorHAnsi"/>
                <w:sz w:val="22"/>
                <w:szCs w:val="22"/>
              </w:rPr>
            </w:pPr>
            <w:r w:rsidRPr="00EC787D">
              <w:rPr>
                <w:rFonts w:cstheme="minorHAnsi"/>
                <w:sz w:val="22"/>
                <w:szCs w:val="22"/>
              </w:rPr>
              <w:t xml:space="preserve">Target 2: (a) At least 6 joint missions annually on conflict mapping and needs assessment (324 = 6*12*4.5) and </w:t>
            </w:r>
          </w:p>
          <w:p w14:paraId="35AE9AD8" w14:textId="77777777" w:rsidR="00DD7131" w:rsidRPr="00EC787D" w:rsidRDefault="00DD7131" w:rsidP="006E5285">
            <w:pPr>
              <w:ind w:left="708"/>
              <w:rPr>
                <w:rFonts w:cstheme="minorHAnsi"/>
                <w:sz w:val="22"/>
                <w:szCs w:val="22"/>
              </w:rPr>
            </w:pPr>
            <w:r w:rsidRPr="00EC787D">
              <w:rPr>
                <w:rFonts w:cstheme="minorHAnsi"/>
                <w:sz w:val="22"/>
                <w:szCs w:val="22"/>
              </w:rPr>
              <w:t>(b) 6 of action plans on ‘collaborative community governance’ in 6 newly recovered areas (30 = 6*5)</w:t>
            </w:r>
          </w:p>
          <w:p w14:paraId="06772178" w14:textId="77777777" w:rsidR="00DD7131" w:rsidRPr="00EC787D" w:rsidRDefault="00DD7131" w:rsidP="006E5285">
            <w:pPr>
              <w:ind w:left="708"/>
              <w:rPr>
                <w:rFonts w:cstheme="minorHAnsi"/>
                <w:sz w:val="22"/>
                <w:szCs w:val="22"/>
              </w:rPr>
            </w:pPr>
          </w:p>
          <w:p w14:paraId="234BB9A2" w14:textId="77777777" w:rsidR="00DD7131" w:rsidRPr="00EC787D" w:rsidRDefault="00DD7131" w:rsidP="006E5285">
            <w:pPr>
              <w:ind w:left="708"/>
              <w:rPr>
                <w:rFonts w:cstheme="minorHAnsi"/>
                <w:sz w:val="22"/>
                <w:szCs w:val="22"/>
              </w:rPr>
            </w:pPr>
            <w:r w:rsidRPr="00EC787D">
              <w:rPr>
                <w:rFonts w:cstheme="minorHAnsi"/>
                <w:sz w:val="22"/>
                <w:szCs w:val="22"/>
              </w:rPr>
              <w:t>Target 3: Somalia Conflict Navigator developed, established, and activated</w:t>
            </w:r>
          </w:p>
        </w:tc>
        <w:tc>
          <w:tcPr>
            <w:tcW w:w="1025" w:type="dxa"/>
            <w:tcBorders>
              <w:bottom w:val="single" w:sz="4" w:space="0" w:color="auto"/>
            </w:tcBorders>
            <w:shd w:val="clear" w:color="auto" w:fill="DEEAF6" w:themeFill="accent5" w:themeFillTint="33"/>
            <w:vAlign w:val="center"/>
          </w:tcPr>
          <w:p w14:paraId="2B1D48CE" w14:textId="77777777" w:rsidR="00DD7131" w:rsidRPr="00EC787D" w:rsidRDefault="00DD7131" w:rsidP="006E5285">
            <w:pPr>
              <w:spacing w:line="259" w:lineRule="auto"/>
              <w:jc w:val="center"/>
              <w:rPr>
                <w:rFonts w:eastAsia="Calibri" w:cstheme="minorHAnsi"/>
                <w:sz w:val="22"/>
                <w:szCs w:val="22"/>
                <w:lang w:eastAsia="en-US"/>
              </w:rPr>
            </w:pPr>
          </w:p>
          <w:p w14:paraId="1D7ECF38" w14:textId="77777777" w:rsidR="00DD7131" w:rsidRPr="00EC787D" w:rsidRDefault="00DD7131" w:rsidP="006E5285">
            <w:pPr>
              <w:spacing w:line="259" w:lineRule="auto"/>
              <w:jc w:val="center"/>
              <w:rPr>
                <w:rFonts w:eastAsia="Calibri" w:cstheme="minorHAnsi"/>
                <w:sz w:val="22"/>
                <w:szCs w:val="22"/>
                <w:lang w:eastAsia="en-US"/>
              </w:rPr>
            </w:pPr>
          </w:p>
          <w:p w14:paraId="24E05CA8"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324</w:t>
            </w:r>
          </w:p>
        </w:tc>
        <w:tc>
          <w:tcPr>
            <w:tcW w:w="1847" w:type="dxa"/>
            <w:tcBorders>
              <w:bottom w:val="single" w:sz="4" w:space="0" w:color="auto"/>
            </w:tcBorders>
            <w:shd w:val="clear" w:color="auto" w:fill="DEEAF6" w:themeFill="accent5" w:themeFillTint="33"/>
            <w:vAlign w:val="center"/>
          </w:tcPr>
          <w:p w14:paraId="4E4F4D2E" w14:textId="77777777" w:rsidR="00DD7131" w:rsidRPr="00EC787D" w:rsidRDefault="00DD7131" w:rsidP="006E5285">
            <w:pPr>
              <w:spacing w:line="259" w:lineRule="auto"/>
              <w:jc w:val="center"/>
              <w:rPr>
                <w:rFonts w:eastAsia="Calibri" w:cstheme="minorHAnsi"/>
                <w:sz w:val="22"/>
                <w:szCs w:val="22"/>
                <w:lang w:eastAsia="en-US"/>
              </w:rPr>
            </w:pPr>
          </w:p>
          <w:p w14:paraId="5350C7BC" w14:textId="77777777" w:rsidR="00DD7131" w:rsidRPr="00EC787D" w:rsidRDefault="00DD7131" w:rsidP="006E5285">
            <w:pPr>
              <w:spacing w:line="259" w:lineRule="auto"/>
              <w:jc w:val="center"/>
              <w:rPr>
                <w:rFonts w:eastAsia="Calibri" w:cstheme="minorHAnsi"/>
                <w:sz w:val="22"/>
                <w:szCs w:val="22"/>
                <w:lang w:eastAsia="en-US"/>
              </w:rPr>
            </w:pPr>
          </w:p>
          <w:p w14:paraId="5D0B51F5"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tcBorders>
              <w:bottom w:val="single" w:sz="4" w:space="0" w:color="auto"/>
            </w:tcBorders>
            <w:shd w:val="clear" w:color="auto" w:fill="DEEAF6" w:themeFill="accent5" w:themeFillTint="33"/>
          </w:tcPr>
          <w:p w14:paraId="16541BF8"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tcBorders>
              <w:bottom w:val="single" w:sz="4" w:space="0" w:color="auto"/>
            </w:tcBorders>
            <w:shd w:val="clear" w:color="auto" w:fill="DEEAF6" w:themeFill="accent5" w:themeFillTint="33"/>
            <w:vAlign w:val="center"/>
          </w:tcPr>
          <w:p w14:paraId="33C1A527" w14:textId="77777777" w:rsidR="00DD7131" w:rsidRPr="00EC787D" w:rsidRDefault="00DD7131" w:rsidP="006E5285">
            <w:pPr>
              <w:spacing w:line="259" w:lineRule="auto"/>
              <w:jc w:val="center"/>
              <w:rPr>
                <w:rFonts w:eastAsia="Calibri" w:cstheme="minorHAnsi"/>
                <w:sz w:val="22"/>
                <w:szCs w:val="22"/>
                <w:lang w:eastAsia="en-US"/>
              </w:rPr>
            </w:pPr>
          </w:p>
          <w:p w14:paraId="26E99B84" w14:textId="77777777" w:rsidR="00DD7131" w:rsidRPr="00EC787D" w:rsidRDefault="00DD7131" w:rsidP="006E5285">
            <w:pPr>
              <w:spacing w:line="259" w:lineRule="auto"/>
              <w:jc w:val="center"/>
              <w:rPr>
                <w:rFonts w:eastAsia="Calibri" w:cstheme="minorHAnsi"/>
                <w:sz w:val="22"/>
                <w:szCs w:val="22"/>
                <w:lang w:eastAsia="en-US"/>
              </w:rPr>
            </w:pPr>
          </w:p>
          <w:p w14:paraId="6AFFE254"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r>
      <w:tr w:rsidR="008D3123" w:rsidRPr="00EC787D" w14:paraId="3CF62F1F" w14:textId="77777777" w:rsidTr="008D3123">
        <w:trPr>
          <w:trHeight w:val="1061"/>
        </w:trPr>
        <w:tc>
          <w:tcPr>
            <w:tcW w:w="4113" w:type="dxa"/>
            <w:gridSpan w:val="3"/>
            <w:vMerge/>
            <w:shd w:val="clear" w:color="auto" w:fill="DEEAF6" w:themeFill="accent5" w:themeFillTint="33"/>
          </w:tcPr>
          <w:p w14:paraId="48EDA670" w14:textId="77777777" w:rsidR="00DD7131" w:rsidRPr="00EC787D" w:rsidRDefault="00DD7131" w:rsidP="006E5285">
            <w:pPr>
              <w:rPr>
                <w:rFonts w:cstheme="minorHAnsi"/>
                <w:sz w:val="22"/>
                <w:szCs w:val="22"/>
              </w:rPr>
            </w:pPr>
          </w:p>
        </w:tc>
        <w:tc>
          <w:tcPr>
            <w:tcW w:w="1025" w:type="dxa"/>
            <w:tcBorders>
              <w:bottom w:val="single" w:sz="4" w:space="0" w:color="auto"/>
            </w:tcBorders>
            <w:shd w:val="clear" w:color="auto" w:fill="DEEAF6" w:themeFill="accent5" w:themeFillTint="33"/>
            <w:vAlign w:val="center"/>
          </w:tcPr>
          <w:p w14:paraId="6016F060"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30</w:t>
            </w:r>
          </w:p>
        </w:tc>
        <w:tc>
          <w:tcPr>
            <w:tcW w:w="1847" w:type="dxa"/>
            <w:tcBorders>
              <w:bottom w:val="single" w:sz="4" w:space="0" w:color="auto"/>
            </w:tcBorders>
            <w:shd w:val="clear" w:color="auto" w:fill="DEEAF6" w:themeFill="accent5" w:themeFillTint="33"/>
            <w:vAlign w:val="center"/>
          </w:tcPr>
          <w:p w14:paraId="6B107CF9"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tcBorders>
              <w:bottom w:val="single" w:sz="4" w:space="0" w:color="auto"/>
            </w:tcBorders>
            <w:shd w:val="clear" w:color="auto" w:fill="DEEAF6" w:themeFill="accent5" w:themeFillTint="33"/>
          </w:tcPr>
          <w:p w14:paraId="72973E16"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tcBorders>
              <w:bottom w:val="single" w:sz="4" w:space="0" w:color="auto"/>
            </w:tcBorders>
            <w:shd w:val="clear" w:color="auto" w:fill="DEEAF6" w:themeFill="accent5" w:themeFillTint="33"/>
            <w:vAlign w:val="center"/>
          </w:tcPr>
          <w:p w14:paraId="2F35C5E8"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r>
      <w:tr w:rsidR="008D3123" w:rsidRPr="00EC787D" w14:paraId="5541D246" w14:textId="77777777" w:rsidTr="008D3123">
        <w:trPr>
          <w:trHeight w:val="635"/>
        </w:trPr>
        <w:tc>
          <w:tcPr>
            <w:tcW w:w="4113" w:type="dxa"/>
            <w:gridSpan w:val="3"/>
            <w:vMerge/>
            <w:shd w:val="clear" w:color="auto" w:fill="DEEAF6" w:themeFill="accent5" w:themeFillTint="33"/>
          </w:tcPr>
          <w:p w14:paraId="4B7A89EF" w14:textId="77777777" w:rsidR="00DD7131" w:rsidRPr="00EC787D" w:rsidRDefault="00DD7131" w:rsidP="006E5285">
            <w:pPr>
              <w:rPr>
                <w:rFonts w:cstheme="minorHAnsi"/>
                <w:sz w:val="22"/>
                <w:szCs w:val="22"/>
              </w:rPr>
            </w:pPr>
          </w:p>
        </w:tc>
        <w:tc>
          <w:tcPr>
            <w:tcW w:w="1025" w:type="dxa"/>
            <w:tcBorders>
              <w:top w:val="single" w:sz="4" w:space="0" w:color="auto"/>
            </w:tcBorders>
            <w:shd w:val="clear" w:color="auto" w:fill="DEEAF6" w:themeFill="accent5" w:themeFillTint="33"/>
            <w:vAlign w:val="center"/>
          </w:tcPr>
          <w:p w14:paraId="370A6F37"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100%</w:t>
            </w:r>
          </w:p>
        </w:tc>
        <w:tc>
          <w:tcPr>
            <w:tcW w:w="1847" w:type="dxa"/>
            <w:tcBorders>
              <w:top w:val="single" w:sz="4" w:space="0" w:color="auto"/>
            </w:tcBorders>
            <w:shd w:val="clear" w:color="auto" w:fill="DEEAF6" w:themeFill="accent5" w:themeFillTint="33"/>
            <w:vAlign w:val="center"/>
          </w:tcPr>
          <w:p w14:paraId="26595F35" w14:textId="315B7912"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w:t>
            </w:r>
            <w:r w:rsidR="00DD7131" w:rsidRPr="00EC787D">
              <w:rPr>
                <w:rFonts w:eastAsia="Calibri" w:cstheme="minorHAnsi"/>
                <w:sz w:val="22"/>
                <w:szCs w:val="22"/>
                <w:lang w:eastAsia="en-US"/>
              </w:rPr>
              <w:t>0%</w:t>
            </w:r>
          </w:p>
        </w:tc>
        <w:tc>
          <w:tcPr>
            <w:tcW w:w="1292" w:type="dxa"/>
            <w:tcBorders>
              <w:top w:val="single" w:sz="4" w:space="0" w:color="auto"/>
            </w:tcBorders>
            <w:shd w:val="clear" w:color="auto" w:fill="DEEAF6" w:themeFill="accent5" w:themeFillTint="33"/>
          </w:tcPr>
          <w:p w14:paraId="4DA64002" w14:textId="7E222AD9" w:rsidR="00DD7131" w:rsidRPr="00EC787D" w:rsidRDefault="00A339DB"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tcBorders>
              <w:top w:val="single" w:sz="4" w:space="0" w:color="auto"/>
            </w:tcBorders>
            <w:shd w:val="clear" w:color="auto" w:fill="DEEAF6" w:themeFill="accent5" w:themeFillTint="33"/>
            <w:vAlign w:val="center"/>
          </w:tcPr>
          <w:p w14:paraId="7DF258B3" w14:textId="4E45DCB2"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8</w:t>
            </w:r>
            <w:r w:rsidR="00DD7131" w:rsidRPr="00EC787D">
              <w:rPr>
                <w:rFonts w:eastAsia="Calibri" w:cstheme="minorHAnsi"/>
                <w:sz w:val="22"/>
                <w:szCs w:val="22"/>
                <w:lang w:eastAsia="en-US"/>
              </w:rPr>
              <w:t>0%</w:t>
            </w:r>
          </w:p>
        </w:tc>
      </w:tr>
      <w:tr w:rsidR="008D3123" w:rsidRPr="00EC787D" w14:paraId="2436351E" w14:textId="77777777" w:rsidTr="008D3123">
        <w:trPr>
          <w:trHeight w:val="1762"/>
        </w:trPr>
        <w:tc>
          <w:tcPr>
            <w:tcW w:w="4113" w:type="dxa"/>
            <w:gridSpan w:val="3"/>
            <w:vMerge w:val="restart"/>
            <w:shd w:val="clear" w:color="auto" w:fill="DEEAF6" w:themeFill="accent5" w:themeFillTint="33"/>
          </w:tcPr>
          <w:p w14:paraId="592C9C06"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#of inter-ministerial/inter-governmental coordination mechanisms/forums activated on reconciliation and collaborative governance   </w:t>
            </w:r>
          </w:p>
          <w:p w14:paraId="1F6A6ECB" w14:textId="77777777" w:rsidR="00DD7131" w:rsidRPr="00EC787D" w:rsidRDefault="00DD7131" w:rsidP="006E5285">
            <w:pPr>
              <w:ind w:left="708"/>
              <w:rPr>
                <w:rFonts w:cstheme="minorHAnsi"/>
                <w:sz w:val="22"/>
                <w:szCs w:val="22"/>
              </w:rPr>
            </w:pPr>
            <w:r w:rsidRPr="00EC787D">
              <w:rPr>
                <w:rFonts w:cstheme="minorHAnsi"/>
                <w:sz w:val="22"/>
                <w:szCs w:val="22"/>
              </w:rPr>
              <w:t xml:space="preserve">Target 4: At least 7 inter-ministerial/inter-governmental coordination mechanisms/forums activated on reconciliation and collaborative governance   </w:t>
            </w:r>
          </w:p>
          <w:p w14:paraId="512928B4" w14:textId="77777777" w:rsidR="00DD7131" w:rsidRPr="00EC787D" w:rsidRDefault="00DD7131" w:rsidP="006E5285">
            <w:pPr>
              <w:ind w:left="708"/>
              <w:rPr>
                <w:rFonts w:cstheme="minorHAnsi"/>
                <w:sz w:val="22"/>
                <w:szCs w:val="22"/>
              </w:rPr>
            </w:pPr>
          </w:p>
          <w:p w14:paraId="330B5BC1" w14:textId="77777777" w:rsidR="00DD7131" w:rsidRPr="00EC787D" w:rsidRDefault="00DD7131" w:rsidP="006E5285">
            <w:pPr>
              <w:ind w:left="708"/>
              <w:rPr>
                <w:rFonts w:cstheme="minorHAnsi"/>
                <w:sz w:val="22"/>
                <w:szCs w:val="22"/>
              </w:rPr>
            </w:pPr>
            <w:r w:rsidRPr="00EC787D">
              <w:rPr>
                <w:rFonts w:cstheme="minorHAnsi"/>
                <w:sz w:val="22"/>
                <w:szCs w:val="22"/>
              </w:rPr>
              <w:t xml:space="preserve">Target 5: Support </w:t>
            </w:r>
            <w:proofErr w:type="spellStart"/>
            <w:r w:rsidRPr="00EC787D">
              <w:rPr>
                <w:rFonts w:cstheme="minorHAnsi"/>
                <w:sz w:val="22"/>
                <w:szCs w:val="22"/>
              </w:rPr>
              <w:t>FMSes</w:t>
            </w:r>
            <w:proofErr w:type="spellEnd"/>
            <w:r w:rsidRPr="00EC787D">
              <w:rPr>
                <w:rFonts w:cstheme="minorHAnsi"/>
                <w:sz w:val="22"/>
                <w:szCs w:val="22"/>
              </w:rPr>
              <w:t xml:space="preserve"> to develop state stabilization strategies and plans (4 </w:t>
            </w:r>
            <w:proofErr w:type="spellStart"/>
            <w:r w:rsidRPr="00EC787D">
              <w:rPr>
                <w:rFonts w:cstheme="minorHAnsi"/>
                <w:sz w:val="22"/>
                <w:szCs w:val="22"/>
              </w:rPr>
              <w:t>FMSes</w:t>
            </w:r>
            <w:proofErr w:type="spellEnd"/>
            <w:r w:rsidRPr="00EC787D">
              <w:rPr>
                <w:rFonts w:cstheme="minorHAnsi"/>
                <w:sz w:val="22"/>
                <w:szCs w:val="22"/>
              </w:rPr>
              <w:t>: GSS, SWS, JLS, and HSH)</w:t>
            </w:r>
          </w:p>
          <w:p w14:paraId="55CBD733" w14:textId="77777777" w:rsidR="00DD7131" w:rsidRPr="00EC787D" w:rsidRDefault="00DD7131" w:rsidP="006E5285">
            <w:pPr>
              <w:ind w:left="708"/>
              <w:rPr>
                <w:rFonts w:cstheme="minorHAnsi"/>
                <w:sz w:val="22"/>
                <w:szCs w:val="22"/>
              </w:rPr>
            </w:pPr>
          </w:p>
          <w:p w14:paraId="080BA270" w14:textId="77777777" w:rsidR="00DD7131" w:rsidRPr="00EC787D" w:rsidRDefault="00DD7131" w:rsidP="007E3FC5">
            <w:pPr>
              <w:pStyle w:val="ListParagraph"/>
              <w:widowControl w:val="0"/>
              <w:numPr>
                <w:ilvl w:val="0"/>
                <w:numId w:val="14"/>
              </w:numPr>
              <w:autoSpaceDE w:val="0"/>
              <w:autoSpaceDN w:val="0"/>
              <w:contextualSpacing w:val="0"/>
              <w:rPr>
                <w:rFonts w:cstheme="minorHAnsi"/>
                <w:sz w:val="22"/>
                <w:szCs w:val="22"/>
              </w:rPr>
            </w:pPr>
            <w:r w:rsidRPr="00EC787D">
              <w:rPr>
                <w:rFonts w:cstheme="minorHAnsi"/>
                <w:sz w:val="22"/>
                <w:szCs w:val="22"/>
              </w:rPr>
              <w:t>Target 6: Organize quarterly output-level learning sessions (inclusive of a light political economy, drivers of change analysis, program continuity/criticality &amp; contingency and other considerations for adaptation drawn from a review of the theory of change and progress of implementation).</w:t>
            </w:r>
          </w:p>
          <w:p w14:paraId="41634D2C" w14:textId="77777777" w:rsidR="00DD7131" w:rsidRPr="00EC787D" w:rsidRDefault="00DD7131" w:rsidP="006E5285">
            <w:pPr>
              <w:ind w:left="708"/>
              <w:rPr>
                <w:rFonts w:cstheme="minorHAnsi"/>
                <w:sz w:val="22"/>
                <w:szCs w:val="22"/>
              </w:rPr>
            </w:pPr>
          </w:p>
        </w:tc>
        <w:tc>
          <w:tcPr>
            <w:tcW w:w="1025" w:type="dxa"/>
            <w:shd w:val="clear" w:color="auto" w:fill="DEEAF6" w:themeFill="accent5" w:themeFillTint="33"/>
            <w:vAlign w:val="center"/>
          </w:tcPr>
          <w:p w14:paraId="19946A74"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378</w:t>
            </w:r>
          </w:p>
        </w:tc>
        <w:tc>
          <w:tcPr>
            <w:tcW w:w="1847" w:type="dxa"/>
            <w:shd w:val="clear" w:color="auto" w:fill="DEEAF6" w:themeFill="accent5" w:themeFillTint="33"/>
            <w:vAlign w:val="center"/>
          </w:tcPr>
          <w:p w14:paraId="6DC492F8" w14:textId="42645F0A"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r w:rsidR="008D3123" w:rsidRPr="00EC787D">
              <w:rPr>
                <w:rFonts w:eastAsia="Calibri" w:cstheme="minorHAnsi"/>
                <w:sz w:val="22"/>
                <w:szCs w:val="22"/>
                <w:lang w:eastAsia="en-US"/>
              </w:rPr>
              <w:t>0</w:t>
            </w:r>
          </w:p>
        </w:tc>
        <w:tc>
          <w:tcPr>
            <w:tcW w:w="1292" w:type="dxa"/>
            <w:shd w:val="clear" w:color="auto" w:fill="DEEAF6" w:themeFill="accent5" w:themeFillTint="33"/>
          </w:tcPr>
          <w:p w14:paraId="29472217" w14:textId="6C530178" w:rsidR="00DD7131" w:rsidRPr="00EC787D" w:rsidRDefault="00A339DB"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28F398B6" w14:textId="1F9ED92D"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r w:rsidR="00DD7131" w:rsidRPr="00EC787D">
              <w:rPr>
                <w:rFonts w:eastAsia="Calibri" w:cstheme="minorHAnsi"/>
                <w:sz w:val="22"/>
                <w:szCs w:val="22"/>
                <w:lang w:eastAsia="en-US"/>
              </w:rPr>
              <w:t>5</w:t>
            </w:r>
          </w:p>
        </w:tc>
      </w:tr>
      <w:tr w:rsidR="008D3123" w:rsidRPr="00EC787D" w14:paraId="2879F130" w14:textId="77777777" w:rsidTr="008D3123">
        <w:trPr>
          <w:trHeight w:val="905"/>
        </w:trPr>
        <w:tc>
          <w:tcPr>
            <w:tcW w:w="4113" w:type="dxa"/>
            <w:gridSpan w:val="3"/>
            <w:vMerge/>
            <w:shd w:val="clear" w:color="auto" w:fill="DEEAF6" w:themeFill="accent5" w:themeFillTint="33"/>
          </w:tcPr>
          <w:p w14:paraId="4EA07FD0" w14:textId="77777777" w:rsidR="00DD7131" w:rsidRPr="00EC787D" w:rsidRDefault="00DD7131" w:rsidP="006E5285">
            <w:pPr>
              <w:rPr>
                <w:rFonts w:cstheme="minorHAnsi"/>
                <w:sz w:val="22"/>
                <w:szCs w:val="22"/>
              </w:rPr>
            </w:pPr>
          </w:p>
        </w:tc>
        <w:tc>
          <w:tcPr>
            <w:tcW w:w="1025" w:type="dxa"/>
            <w:shd w:val="clear" w:color="auto" w:fill="DEEAF6" w:themeFill="accent5" w:themeFillTint="33"/>
            <w:vAlign w:val="center"/>
          </w:tcPr>
          <w:p w14:paraId="7E542613"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5</w:t>
            </w:r>
          </w:p>
        </w:tc>
        <w:tc>
          <w:tcPr>
            <w:tcW w:w="1847" w:type="dxa"/>
            <w:shd w:val="clear" w:color="auto" w:fill="DEEAF6" w:themeFill="accent5" w:themeFillTint="33"/>
            <w:vAlign w:val="center"/>
          </w:tcPr>
          <w:p w14:paraId="7D45AD18"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750E7E35"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vAlign w:val="center"/>
          </w:tcPr>
          <w:p w14:paraId="480CA74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r>
      <w:tr w:rsidR="008D3123" w:rsidRPr="00EC787D" w14:paraId="4CF32DC4" w14:textId="77777777" w:rsidTr="008D3123">
        <w:trPr>
          <w:trHeight w:val="1772"/>
        </w:trPr>
        <w:tc>
          <w:tcPr>
            <w:tcW w:w="4113" w:type="dxa"/>
            <w:gridSpan w:val="3"/>
            <w:vMerge/>
            <w:shd w:val="clear" w:color="auto" w:fill="DEEAF6" w:themeFill="accent5" w:themeFillTint="33"/>
          </w:tcPr>
          <w:p w14:paraId="69268039" w14:textId="77777777" w:rsidR="00DD7131" w:rsidRPr="00EC787D" w:rsidRDefault="00DD7131" w:rsidP="006E5285">
            <w:pPr>
              <w:rPr>
                <w:rFonts w:cstheme="minorHAnsi"/>
                <w:sz w:val="22"/>
                <w:szCs w:val="22"/>
              </w:rPr>
            </w:pPr>
          </w:p>
        </w:tc>
        <w:tc>
          <w:tcPr>
            <w:tcW w:w="1025" w:type="dxa"/>
            <w:shd w:val="clear" w:color="auto" w:fill="DEEAF6" w:themeFill="accent5" w:themeFillTint="33"/>
            <w:vAlign w:val="center"/>
          </w:tcPr>
          <w:p w14:paraId="0511F6FB"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27</w:t>
            </w:r>
          </w:p>
        </w:tc>
        <w:tc>
          <w:tcPr>
            <w:tcW w:w="1847" w:type="dxa"/>
            <w:shd w:val="clear" w:color="auto" w:fill="DEEAF6" w:themeFill="accent5" w:themeFillTint="33"/>
            <w:vAlign w:val="center"/>
          </w:tcPr>
          <w:p w14:paraId="1D3CC0B8" w14:textId="563133CE"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tcPr>
          <w:p w14:paraId="3EBA1BE6" w14:textId="6CD66EE8"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04CD2438" w14:textId="04F3D243"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r>
      <w:tr w:rsidR="008D3123" w:rsidRPr="00EC787D" w14:paraId="5F0023A2" w14:textId="77777777" w:rsidTr="008D3123">
        <w:tc>
          <w:tcPr>
            <w:tcW w:w="4113" w:type="dxa"/>
            <w:gridSpan w:val="3"/>
            <w:shd w:val="clear" w:color="auto" w:fill="DEEAF6" w:themeFill="accent5" w:themeFillTint="33"/>
          </w:tcPr>
          <w:p w14:paraId="282FA59A"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 of reconciliation conferences organized for the pre-formation of transitional authorities in newly liberated areas </w:t>
            </w:r>
          </w:p>
          <w:p w14:paraId="46F0BFEA" w14:textId="77777777" w:rsidR="00DD7131" w:rsidRPr="00EC787D" w:rsidRDefault="00DD7131" w:rsidP="006E5285">
            <w:pPr>
              <w:ind w:left="708"/>
              <w:rPr>
                <w:rFonts w:cstheme="minorHAnsi"/>
                <w:sz w:val="22"/>
                <w:szCs w:val="22"/>
              </w:rPr>
            </w:pPr>
            <w:r w:rsidRPr="00EC787D">
              <w:rPr>
                <w:rFonts w:cstheme="minorHAnsi"/>
                <w:sz w:val="22"/>
                <w:szCs w:val="22"/>
              </w:rPr>
              <w:t>Target 7: reconciliation conferences organized for the pre-formation of transitional authorities in newly liberated areas</w:t>
            </w:r>
          </w:p>
        </w:tc>
        <w:tc>
          <w:tcPr>
            <w:tcW w:w="1025" w:type="dxa"/>
            <w:shd w:val="clear" w:color="auto" w:fill="DEEAF6" w:themeFill="accent5" w:themeFillTint="33"/>
            <w:vAlign w:val="center"/>
          </w:tcPr>
          <w:p w14:paraId="1CFF4BFA"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27</w:t>
            </w:r>
          </w:p>
        </w:tc>
        <w:tc>
          <w:tcPr>
            <w:tcW w:w="1847" w:type="dxa"/>
            <w:shd w:val="clear" w:color="auto" w:fill="DEEAF6" w:themeFill="accent5" w:themeFillTint="33"/>
            <w:vAlign w:val="center"/>
          </w:tcPr>
          <w:p w14:paraId="091272BE" w14:textId="787FA8DF"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vAlign w:val="center"/>
          </w:tcPr>
          <w:p w14:paraId="23C889FD" w14:textId="758AE8BF" w:rsidR="00DD7131" w:rsidRPr="00EC787D" w:rsidRDefault="008D3123" w:rsidP="008D3123">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5F6273C5" w14:textId="11F45848"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w:t>
            </w:r>
          </w:p>
        </w:tc>
      </w:tr>
      <w:tr w:rsidR="008D3123" w:rsidRPr="00EC787D" w14:paraId="33896DC9" w14:textId="77777777" w:rsidTr="008D3123">
        <w:tc>
          <w:tcPr>
            <w:tcW w:w="4113" w:type="dxa"/>
            <w:gridSpan w:val="3"/>
            <w:shd w:val="clear" w:color="auto" w:fill="DEEAF6" w:themeFill="accent5" w:themeFillTint="33"/>
          </w:tcPr>
          <w:p w14:paraId="2363DA3D"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 of collaborative community governance committees formed, </w:t>
            </w:r>
            <w:r w:rsidRPr="00EC787D">
              <w:rPr>
                <w:rFonts w:cstheme="minorHAnsi"/>
                <w:sz w:val="22"/>
                <w:szCs w:val="22"/>
              </w:rPr>
              <w:lastRenderedPageBreak/>
              <w:t>capacitated, and engaged in the newly liberated areas</w:t>
            </w:r>
          </w:p>
          <w:p w14:paraId="48B82E93" w14:textId="77777777" w:rsidR="00DD7131" w:rsidRPr="00EC787D" w:rsidRDefault="00DD7131" w:rsidP="006E5285">
            <w:pPr>
              <w:ind w:left="708"/>
              <w:rPr>
                <w:rFonts w:cstheme="minorHAnsi"/>
                <w:sz w:val="22"/>
                <w:szCs w:val="22"/>
              </w:rPr>
            </w:pPr>
            <w:r w:rsidRPr="00EC787D">
              <w:rPr>
                <w:rFonts w:cstheme="minorHAnsi"/>
                <w:sz w:val="22"/>
                <w:szCs w:val="22"/>
              </w:rPr>
              <w:t xml:space="preserve">Target 8: At least 12 per annum community-based governance committees in the newly liberated areas activated, capacitated, and supported (4 </w:t>
            </w:r>
            <w:proofErr w:type="spellStart"/>
            <w:r w:rsidRPr="00EC787D">
              <w:rPr>
                <w:rFonts w:cstheme="minorHAnsi"/>
                <w:sz w:val="22"/>
                <w:szCs w:val="22"/>
              </w:rPr>
              <w:t>FMSes</w:t>
            </w:r>
            <w:proofErr w:type="spellEnd"/>
            <w:r w:rsidRPr="00EC787D">
              <w:rPr>
                <w:rFonts w:cstheme="minorHAnsi"/>
                <w:sz w:val="22"/>
                <w:szCs w:val="22"/>
              </w:rPr>
              <w:t xml:space="preserve"> and BRA)</w:t>
            </w:r>
          </w:p>
        </w:tc>
        <w:tc>
          <w:tcPr>
            <w:tcW w:w="1025" w:type="dxa"/>
            <w:shd w:val="clear" w:color="auto" w:fill="DEEAF6" w:themeFill="accent5" w:themeFillTint="33"/>
            <w:vAlign w:val="center"/>
          </w:tcPr>
          <w:p w14:paraId="5CDFA421"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lastRenderedPageBreak/>
              <w:t>48</w:t>
            </w:r>
          </w:p>
        </w:tc>
        <w:tc>
          <w:tcPr>
            <w:tcW w:w="1847" w:type="dxa"/>
            <w:shd w:val="clear" w:color="auto" w:fill="DEEAF6" w:themeFill="accent5" w:themeFillTint="33"/>
            <w:vAlign w:val="center"/>
          </w:tcPr>
          <w:p w14:paraId="0AA860F4"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789C37BF"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vAlign w:val="center"/>
          </w:tcPr>
          <w:p w14:paraId="1C1382B0"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r>
      <w:tr w:rsidR="008D3123" w:rsidRPr="00EC787D" w14:paraId="174F7DCB" w14:textId="77777777" w:rsidTr="008D3123">
        <w:trPr>
          <w:trHeight w:val="1970"/>
        </w:trPr>
        <w:tc>
          <w:tcPr>
            <w:tcW w:w="4113" w:type="dxa"/>
            <w:gridSpan w:val="3"/>
            <w:vMerge w:val="restart"/>
            <w:shd w:val="clear" w:color="auto" w:fill="DEEAF6" w:themeFill="accent5" w:themeFillTint="33"/>
          </w:tcPr>
          <w:p w14:paraId="3A457550"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of ‘insider mediation’ interventions conducted addressing clan/inter-clan conflicts</w:t>
            </w:r>
          </w:p>
          <w:p w14:paraId="15B247DF" w14:textId="77777777" w:rsidR="00DD7131" w:rsidRPr="00EC787D" w:rsidRDefault="00DD7131" w:rsidP="006E5285">
            <w:pPr>
              <w:ind w:left="708"/>
              <w:rPr>
                <w:rFonts w:cstheme="minorHAnsi"/>
                <w:sz w:val="22"/>
                <w:szCs w:val="22"/>
              </w:rPr>
            </w:pPr>
            <w:r w:rsidRPr="00EC787D">
              <w:rPr>
                <w:rFonts w:cstheme="minorHAnsi"/>
                <w:sz w:val="22"/>
                <w:szCs w:val="22"/>
              </w:rPr>
              <w:t>Target 9: At least 1 ‘insider mediation’ interventions conducted monthly in each FMS addressing clan/inter-clan conflicts per regional/district reconciliation plans and the NRF/P</w:t>
            </w:r>
          </w:p>
          <w:p w14:paraId="737BE643" w14:textId="77777777" w:rsidR="00DD7131" w:rsidRPr="00EC787D" w:rsidRDefault="00DD7131" w:rsidP="006E5285">
            <w:pPr>
              <w:ind w:left="708"/>
              <w:rPr>
                <w:rFonts w:cstheme="minorHAnsi"/>
                <w:sz w:val="22"/>
                <w:szCs w:val="22"/>
              </w:rPr>
            </w:pPr>
          </w:p>
          <w:p w14:paraId="733D97A4" w14:textId="77777777" w:rsidR="00DD7131" w:rsidRPr="00EC787D" w:rsidRDefault="00DD7131" w:rsidP="006E5285">
            <w:pPr>
              <w:ind w:left="708"/>
              <w:rPr>
                <w:rFonts w:cstheme="minorHAnsi"/>
                <w:sz w:val="22"/>
                <w:szCs w:val="22"/>
              </w:rPr>
            </w:pPr>
            <w:r w:rsidRPr="00EC787D">
              <w:rPr>
                <w:rFonts w:cstheme="minorHAnsi"/>
                <w:sz w:val="22"/>
                <w:szCs w:val="22"/>
              </w:rPr>
              <w:t>Target 10: At least 1 quarterly peer learning program (PLP) on conflict prevention and stabilization at FMS level – connected with the activation of Somalia Conflict Navigator (</w:t>
            </w:r>
            <w:proofErr w:type="spellStart"/>
            <w:r w:rsidRPr="00EC787D">
              <w:rPr>
                <w:rFonts w:cstheme="minorHAnsi"/>
                <w:sz w:val="22"/>
                <w:szCs w:val="22"/>
              </w:rPr>
              <w:t>SomCon</w:t>
            </w:r>
            <w:proofErr w:type="spellEnd"/>
            <w:r w:rsidRPr="00EC787D">
              <w:rPr>
                <w:rFonts w:cstheme="minorHAnsi"/>
                <w:sz w:val="22"/>
                <w:szCs w:val="22"/>
              </w:rPr>
              <w:t>) and formulation of FMS and District reconciliation/stabilization plans with active participation of civil society, women, you and minorities</w:t>
            </w:r>
          </w:p>
          <w:p w14:paraId="1CEF5FCC" w14:textId="77777777" w:rsidR="00DD7131" w:rsidRPr="00EC787D" w:rsidRDefault="00DD7131" w:rsidP="006E5285">
            <w:pPr>
              <w:ind w:left="708"/>
              <w:rPr>
                <w:rFonts w:cstheme="minorHAnsi"/>
                <w:sz w:val="22"/>
                <w:szCs w:val="22"/>
              </w:rPr>
            </w:pPr>
          </w:p>
          <w:p w14:paraId="263ADA45" w14:textId="77777777" w:rsidR="00DD7131" w:rsidRPr="00EC787D" w:rsidRDefault="00DD7131" w:rsidP="006E5285">
            <w:pPr>
              <w:ind w:left="708"/>
              <w:rPr>
                <w:rFonts w:cstheme="minorHAnsi"/>
                <w:sz w:val="22"/>
                <w:szCs w:val="22"/>
              </w:rPr>
            </w:pPr>
            <w:r w:rsidRPr="00EC787D">
              <w:rPr>
                <w:rFonts w:cstheme="minorHAnsi"/>
                <w:sz w:val="22"/>
                <w:szCs w:val="22"/>
              </w:rPr>
              <w:t>Target 11: Establish and activate ‘Communities of Practice’ on reconciliation and collaborative governance</w:t>
            </w:r>
          </w:p>
        </w:tc>
        <w:tc>
          <w:tcPr>
            <w:tcW w:w="1025" w:type="dxa"/>
            <w:shd w:val="clear" w:color="auto" w:fill="DEEAF6" w:themeFill="accent5" w:themeFillTint="33"/>
            <w:vAlign w:val="center"/>
          </w:tcPr>
          <w:p w14:paraId="3AD455A5"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324</w:t>
            </w:r>
          </w:p>
        </w:tc>
        <w:tc>
          <w:tcPr>
            <w:tcW w:w="1847" w:type="dxa"/>
            <w:shd w:val="clear" w:color="auto" w:fill="DEEAF6" w:themeFill="accent5" w:themeFillTint="33"/>
            <w:vAlign w:val="center"/>
          </w:tcPr>
          <w:p w14:paraId="7EE666D7" w14:textId="1284C69F"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12</w:t>
            </w:r>
          </w:p>
        </w:tc>
        <w:tc>
          <w:tcPr>
            <w:tcW w:w="1292" w:type="dxa"/>
            <w:shd w:val="clear" w:color="auto" w:fill="DEEAF6" w:themeFill="accent5" w:themeFillTint="33"/>
            <w:vAlign w:val="center"/>
          </w:tcPr>
          <w:p w14:paraId="68044661" w14:textId="0F9FE28B" w:rsidR="00DD7131" w:rsidRPr="00EC787D" w:rsidRDefault="008D3123" w:rsidP="008D3123">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070CF63F" w14:textId="349DB7A0"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16</w:t>
            </w:r>
          </w:p>
        </w:tc>
      </w:tr>
      <w:tr w:rsidR="008D3123" w:rsidRPr="00EC787D" w14:paraId="0EE749A6" w14:textId="77777777" w:rsidTr="008D3123">
        <w:trPr>
          <w:trHeight w:val="1545"/>
        </w:trPr>
        <w:tc>
          <w:tcPr>
            <w:tcW w:w="4113" w:type="dxa"/>
            <w:gridSpan w:val="3"/>
            <w:vMerge/>
            <w:shd w:val="clear" w:color="auto" w:fill="DEEAF6" w:themeFill="accent5" w:themeFillTint="33"/>
          </w:tcPr>
          <w:p w14:paraId="5F99A358" w14:textId="77777777" w:rsidR="00DD7131" w:rsidRPr="00EC787D" w:rsidRDefault="00DD7131" w:rsidP="006E5285">
            <w:pPr>
              <w:rPr>
                <w:rFonts w:cstheme="minorHAnsi"/>
                <w:sz w:val="22"/>
                <w:szCs w:val="22"/>
              </w:rPr>
            </w:pPr>
          </w:p>
        </w:tc>
        <w:tc>
          <w:tcPr>
            <w:tcW w:w="1025" w:type="dxa"/>
            <w:shd w:val="clear" w:color="auto" w:fill="DEEAF6" w:themeFill="accent5" w:themeFillTint="33"/>
            <w:vAlign w:val="center"/>
          </w:tcPr>
          <w:p w14:paraId="241C5591"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18</w:t>
            </w:r>
          </w:p>
        </w:tc>
        <w:tc>
          <w:tcPr>
            <w:tcW w:w="1847" w:type="dxa"/>
            <w:shd w:val="clear" w:color="auto" w:fill="DEEAF6" w:themeFill="accent5" w:themeFillTint="33"/>
            <w:vAlign w:val="center"/>
          </w:tcPr>
          <w:p w14:paraId="6E0B530C" w14:textId="5F4502AD"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vAlign w:val="center"/>
          </w:tcPr>
          <w:p w14:paraId="437DD61D" w14:textId="402B8BA6" w:rsidR="00DD7131" w:rsidRPr="00EC787D" w:rsidRDefault="008D3123" w:rsidP="008D3123">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4D8BFFF5" w14:textId="4F9E4404"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w:t>
            </w:r>
          </w:p>
        </w:tc>
      </w:tr>
      <w:tr w:rsidR="008D3123" w:rsidRPr="00EC787D" w14:paraId="609B6F2D" w14:textId="77777777" w:rsidTr="008D3123">
        <w:trPr>
          <w:trHeight w:val="834"/>
        </w:trPr>
        <w:tc>
          <w:tcPr>
            <w:tcW w:w="4113" w:type="dxa"/>
            <w:gridSpan w:val="3"/>
            <w:vMerge/>
            <w:shd w:val="clear" w:color="auto" w:fill="DEEAF6" w:themeFill="accent5" w:themeFillTint="33"/>
          </w:tcPr>
          <w:p w14:paraId="5A013181" w14:textId="77777777" w:rsidR="00DD7131" w:rsidRPr="00EC787D" w:rsidRDefault="00DD7131" w:rsidP="006E5285">
            <w:pPr>
              <w:rPr>
                <w:rFonts w:cstheme="minorHAnsi"/>
                <w:sz w:val="22"/>
                <w:szCs w:val="22"/>
              </w:rPr>
            </w:pPr>
          </w:p>
        </w:tc>
        <w:tc>
          <w:tcPr>
            <w:tcW w:w="1025" w:type="dxa"/>
            <w:shd w:val="clear" w:color="auto" w:fill="DEEAF6" w:themeFill="accent5" w:themeFillTint="33"/>
            <w:vAlign w:val="center"/>
          </w:tcPr>
          <w:p w14:paraId="7AD517A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c>
          <w:tcPr>
            <w:tcW w:w="1847" w:type="dxa"/>
            <w:shd w:val="clear" w:color="auto" w:fill="DEEAF6" w:themeFill="accent5" w:themeFillTint="33"/>
            <w:vAlign w:val="center"/>
          </w:tcPr>
          <w:p w14:paraId="5BF929D3" w14:textId="062252CF"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c>
          <w:tcPr>
            <w:tcW w:w="1292" w:type="dxa"/>
            <w:shd w:val="clear" w:color="auto" w:fill="DEEAF6" w:themeFill="accent5" w:themeFillTint="33"/>
            <w:vAlign w:val="center"/>
          </w:tcPr>
          <w:p w14:paraId="00C65A80" w14:textId="32052481" w:rsidR="00DD7131" w:rsidRPr="00EC787D" w:rsidRDefault="008D3123" w:rsidP="008D3123">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548A819E" w14:textId="4D4AD337"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r>
      <w:tr w:rsidR="004E7A00" w:rsidRPr="00EC787D" w14:paraId="6367DFAA" w14:textId="77777777" w:rsidTr="006E5285">
        <w:tc>
          <w:tcPr>
            <w:tcW w:w="9736" w:type="dxa"/>
            <w:gridSpan w:val="7"/>
            <w:shd w:val="clear" w:color="auto" w:fill="DEEAF6" w:themeFill="accent5" w:themeFillTint="33"/>
          </w:tcPr>
          <w:p w14:paraId="493A7A05" w14:textId="77777777" w:rsidR="004E7A00" w:rsidRPr="00EC787D" w:rsidRDefault="004E7A00" w:rsidP="006E5285">
            <w:pPr>
              <w:spacing w:line="259" w:lineRule="auto"/>
              <w:jc w:val="both"/>
              <w:rPr>
                <w:rFonts w:ascii="Roboto" w:eastAsia="Calibri" w:hAnsi="Roboto" w:cstheme="minorHAnsi"/>
                <w:color w:val="ED7D31" w:themeColor="accent2"/>
                <w:sz w:val="22"/>
                <w:szCs w:val="22"/>
                <w:lang w:eastAsia="en-US"/>
              </w:rPr>
            </w:pPr>
            <w:r w:rsidRPr="00EC787D">
              <w:rPr>
                <w:rFonts w:ascii="Roboto" w:eastAsia="Calibri" w:hAnsi="Roboto" w:cstheme="minorHAnsi"/>
                <w:sz w:val="22"/>
                <w:szCs w:val="22"/>
                <w:lang w:eastAsia="fr-CA"/>
              </w:rPr>
              <w:t>&lt;UNDP ONLY: sources of evidence (as per current QPR)&gt;</w:t>
            </w:r>
          </w:p>
        </w:tc>
      </w:tr>
      <w:tr w:rsidR="004E7A00" w:rsidRPr="00EC787D" w14:paraId="0315F571" w14:textId="77777777" w:rsidTr="006E5285">
        <w:tc>
          <w:tcPr>
            <w:tcW w:w="9736" w:type="dxa"/>
            <w:gridSpan w:val="7"/>
            <w:shd w:val="clear" w:color="auto" w:fill="DEEAF6" w:themeFill="accent5" w:themeFillTint="33"/>
          </w:tcPr>
          <w:p w14:paraId="49BD6D46" w14:textId="77777777" w:rsidR="004E7A00" w:rsidRPr="00EC787D" w:rsidRDefault="004E7A00" w:rsidP="006E5285">
            <w:pPr>
              <w:jc w:val="both"/>
              <w:rPr>
                <w:rFonts w:ascii="Roboto" w:hAnsi="Roboto" w:cstheme="minorHAnsi"/>
                <w:b/>
                <w:sz w:val="22"/>
                <w:szCs w:val="22"/>
              </w:rPr>
            </w:pPr>
            <w:r w:rsidRPr="00EC787D">
              <w:rPr>
                <w:rFonts w:ascii="Roboto" w:eastAsia="Calibri" w:hAnsi="Roboto" w:cstheme="minorHAnsi"/>
                <w:b/>
                <w:sz w:val="22"/>
                <w:szCs w:val="22"/>
                <w:lang w:eastAsia="en-US"/>
              </w:rPr>
              <w:t xml:space="preserve">Output 1.2: </w:t>
            </w:r>
            <w:r w:rsidRPr="00EC787D">
              <w:rPr>
                <w:rFonts w:ascii="Roboto" w:hAnsi="Roboto" w:cs="Arial"/>
                <w:b/>
                <w:sz w:val="22"/>
                <w:szCs w:val="22"/>
              </w:rPr>
              <w:t xml:space="preserve">Processes of consensus building on federal framework and mechanism(s) for intergovernmental relations between and within FGS and </w:t>
            </w:r>
            <w:proofErr w:type="spellStart"/>
            <w:r w:rsidRPr="00EC787D">
              <w:rPr>
                <w:rFonts w:ascii="Roboto" w:hAnsi="Roboto" w:cs="Arial"/>
                <w:b/>
                <w:sz w:val="22"/>
                <w:szCs w:val="22"/>
              </w:rPr>
              <w:t>FMSes</w:t>
            </w:r>
            <w:proofErr w:type="spellEnd"/>
            <w:r w:rsidRPr="00EC787D">
              <w:rPr>
                <w:rFonts w:ascii="Roboto" w:hAnsi="Roboto" w:cs="Arial"/>
                <w:b/>
                <w:sz w:val="22"/>
                <w:szCs w:val="22"/>
              </w:rPr>
              <w:t xml:space="preserve"> are strengthened, and the capacity of civil society for policy advocacy and public accountability is enhanced.</w:t>
            </w:r>
          </w:p>
        </w:tc>
      </w:tr>
      <w:tr w:rsidR="008D3123" w:rsidRPr="00EC787D" w14:paraId="4070D818" w14:textId="77777777" w:rsidTr="008D3123">
        <w:tc>
          <w:tcPr>
            <w:tcW w:w="4113" w:type="dxa"/>
            <w:gridSpan w:val="3"/>
            <w:tcBorders>
              <w:bottom w:val="nil"/>
            </w:tcBorders>
            <w:shd w:val="clear" w:color="auto" w:fill="DEEAF6" w:themeFill="accent5" w:themeFillTint="33"/>
          </w:tcPr>
          <w:p w14:paraId="7C75AFD0"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of high-level political/policy dialogues on issues related to the federalism framework and IGR with the participation of civil society, women, youth, and minority groups.</w:t>
            </w:r>
          </w:p>
        </w:tc>
        <w:tc>
          <w:tcPr>
            <w:tcW w:w="1025" w:type="dxa"/>
            <w:shd w:val="clear" w:color="auto" w:fill="DEEAF6" w:themeFill="accent5" w:themeFillTint="33"/>
          </w:tcPr>
          <w:p w14:paraId="49E6AE82" w14:textId="77777777" w:rsidR="00DD7131" w:rsidRPr="00EC787D" w:rsidRDefault="00DD7131" w:rsidP="006E5285">
            <w:pPr>
              <w:spacing w:line="259" w:lineRule="auto"/>
              <w:jc w:val="center"/>
              <w:rPr>
                <w:rFonts w:eastAsia="Calibri" w:cstheme="minorHAnsi"/>
                <w:sz w:val="22"/>
                <w:szCs w:val="22"/>
                <w:lang w:eastAsia="en-US"/>
              </w:rPr>
            </w:pPr>
          </w:p>
        </w:tc>
        <w:tc>
          <w:tcPr>
            <w:tcW w:w="1847" w:type="dxa"/>
            <w:shd w:val="clear" w:color="auto" w:fill="DEEAF6" w:themeFill="accent5" w:themeFillTint="33"/>
          </w:tcPr>
          <w:p w14:paraId="31C18A05" w14:textId="77777777" w:rsidR="00DD7131" w:rsidRPr="00EC787D" w:rsidRDefault="00DD7131" w:rsidP="006E5285">
            <w:pPr>
              <w:spacing w:line="259" w:lineRule="auto"/>
              <w:jc w:val="center"/>
              <w:rPr>
                <w:rFonts w:eastAsia="Calibri" w:cstheme="minorHAnsi"/>
                <w:sz w:val="22"/>
                <w:szCs w:val="22"/>
                <w:lang w:eastAsia="en-US"/>
              </w:rPr>
            </w:pPr>
          </w:p>
        </w:tc>
        <w:tc>
          <w:tcPr>
            <w:tcW w:w="1292" w:type="dxa"/>
            <w:shd w:val="clear" w:color="auto" w:fill="DEEAF6" w:themeFill="accent5" w:themeFillTint="33"/>
          </w:tcPr>
          <w:p w14:paraId="68D89EA8"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tcPr>
          <w:p w14:paraId="594B7FC0" w14:textId="77777777" w:rsidR="00DD7131" w:rsidRPr="00EC787D" w:rsidRDefault="00DD7131" w:rsidP="006E5285">
            <w:pPr>
              <w:spacing w:line="259" w:lineRule="auto"/>
              <w:jc w:val="center"/>
              <w:rPr>
                <w:rFonts w:eastAsia="Calibri" w:cstheme="minorHAnsi"/>
                <w:sz w:val="22"/>
                <w:szCs w:val="22"/>
                <w:lang w:eastAsia="en-US"/>
              </w:rPr>
            </w:pPr>
          </w:p>
        </w:tc>
      </w:tr>
      <w:tr w:rsidR="008D3123" w:rsidRPr="00EC787D" w14:paraId="1FC84E24" w14:textId="77777777" w:rsidTr="008D3123">
        <w:trPr>
          <w:trHeight w:val="1391"/>
        </w:trPr>
        <w:tc>
          <w:tcPr>
            <w:tcW w:w="1804" w:type="dxa"/>
            <w:vMerge w:val="restart"/>
            <w:tcBorders>
              <w:top w:val="nil"/>
              <w:right w:val="nil"/>
            </w:tcBorders>
            <w:shd w:val="clear" w:color="auto" w:fill="DEEAF6" w:themeFill="accent5" w:themeFillTint="33"/>
          </w:tcPr>
          <w:p w14:paraId="441EE769" w14:textId="77777777" w:rsidR="00DD7131" w:rsidRPr="00EC787D" w:rsidRDefault="00DD7131" w:rsidP="006E5285">
            <w:pPr>
              <w:jc w:val="right"/>
              <w:rPr>
                <w:rFonts w:cstheme="minorHAnsi"/>
                <w:sz w:val="22"/>
                <w:szCs w:val="22"/>
              </w:rPr>
            </w:pPr>
            <w:r w:rsidRPr="00EC787D">
              <w:rPr>
                <w:rFonts w:cstheme="minorHAnsi"/>
                <w:sz w:val="22"/>
                <w:szCs w:val="22"/>
              </w:rPr>
              <w:t>Target 1:</w:t>
            </w:r>
          </w:p>
          <w:p w14:paraId="70A0870D" w14:textId="77777777" w:rsidR="00DD7131" w:rsidRPr="00EC787D" w:rsidRDefault="00DD7131" w:rsidP="006E5285">
            <w:pPr>
              <w:jc w:val="right"/>
              <w:rPr>
                <w:rFonts w:cstheme="minorHAnsi"/>
                <w:sz w:val="22"/>
                <w:szCs w:val="22"/>
              </w:rPr>
            </w:pPr>
          </w:p>
          <w:p w14:paraId="5969EABE" w14:textId="77777777" w:rsidR="00DD7131" w:rsidRPr="00EC787D" w:rsidRDefault="00DD7131" w:rsidP="006E5285">
            <w:pPr>
              <w:jc w:val="right"/>
              <w:rPr>
                <w:rFonts w:cstheme="minorHAnsi"/>
                <w:sz w:val="22"/>
                <w:szCs w:val="22"/>
              </w:rPr>
            </w:pPr>
          </w:p>
          <w:p w14:paraId="4F5F5FF4" w14:textId="77777777" w:rsidR="00DD7131" w:rsidRPr="00EC787D" w:rsidRDefault="00DD7131" w:rsidP="006E5285">
            <w:pPr>
              <w:jc w:val="right"/>
              <w:rPr>
                <w:rFonts w:cstheme="minorHAnsi"/>
                <w:sz w:val="22"/>
                <w:szCs w:val="22"/>
              </w:rPr>
            </w:pPr>
          </w:p>
          <w:p w14:paraId="18F0E0D2" w14:textId="77777777" w:rsidR="00DD7131" w:rsidRPr="00EC787D" w:rsidRDefault="00DD7131" w:rsidP="006E5285">
            <w:pPr>
              <w:jc w:val="right"/>
              <w:rPr>
                <w:rFonts w:cstheme="minorHAnsi"/>
                <w:sz w:val="22"/>
                <w:szCs w:val="22"/>
              </w:rPr>
            </w:pPr>
          </w:p>
          <w:p w14:paraId="6BED8F36" w14:textId="77777777" w:rsidR="00DD7131" w:rsidRPr="00EC787D" w:rsidRDefault="00DD7131" w:rsidP="006E5285">
            <w:pPr>
              <w:jc w:val="right"/>
              <w:rPr>
                <w:rFonts w:cstheme="minorHAnsi"/>
                <w:sz w:val="22"/>
                <w:szCs w:val="22"/>
              </w:rPr>
            </w:pPr>
          </w:p>
          <w:p w14:paraId="139BE9EE" w14:textId="77777777" w:rsidR="00DD7131" w:rsidRPr="00EC787D" w:rsidRDefault="00DD7131" w:rsidP="006E5285">
            <w:pPr>
              <w:jc w:val="right"/>
              <w:rPr>
                <w:rFonts w:cstheme="minorHAnsi"/>
                <w:sz w:val="22"/>
                <w:szCs w:val="22"/>
              </w:rPr>
            </w:pPr>
          </w:p>
          <w:p w14:paraId="5F6A04BC" w14:textId="77777777" w:rsidR="00DD7131" w:rsidRPr="00EC787D" w:rsidRDefault="00DD7131" w:rsidP="006E5285">
            <w:pPr>
              <w:jc w:val="right"/>
              <w:rPr>
                <w:rFonts w:cstheme="minorHAnsi"/>
                <w:sz w:val="22"/>
                <w:szCs w:val="22"/>
              </w:rPr>
            </w:pPr>
            <w:r w:rsidRPr="00EC787D">
              <w:rPr>
                <w:rFonts w:cstheme="minorHAnsi"/>
                <w:sz w:val="22"/>
                <w:szCs w:val="22"/>
              </w:rPr>
              <w:t>Target 1.1:</w:t>
            </w:r>
          </w:p>
        </w:tc>
        <w:tc>
          <w:tcPr>
            <w:tcW w:w="2309" w:type="dxa"/>
            <w:gridSpan w:val="2"/>
            <w:vMerge w:val="restart"/>
            <w:tcBorders>
              <w:top w:val="nil"/>
              <w:left w:val="nil"/>
            </w:tcBorders>
            <w:shd w:val="clear" w:color="auto" w:fill="DEEAF6" w:themeFill="accent5" w:themeFillTint="33"/>
          </w:tcPr>
          <w:p w14:paraId="01447FC2" w14:textId="77777777" w:rsidR="00DD7131" w:rsidRPr="00EC787D" w:rsidRDefault="00DD7131" w:rsidP="006E5285">
            <w:pPr>
              <w:rPr>
                <w:rFonts w:cstheme="minorHAnsi"/>
                <w:sz w:val="22"/>
                <w:szCs w:val="22"/>
              </w:rPr>
            </w:pPr>
            <w:r w:rsidRPr="00EC787D">
              <w:rPr>
                <w:rFonts w:cstheme="minorHAnsi"/>
                <w:sz w:val="22"/>
                <w:szCs w:val="22"/>
              </w:rPr>
              <w:t>At least 4 National Summits/NCCs on Federalism per annum with effective participation of civil society, women, youth and minority groups.</w:t>
            </w:r>
          </w:p>
          <w:p w14:paraId="3BE5F8B0" w14:textId="77777777" w:rsidR="00DD7131" w:rsidRPr="00EC787D" w:rsidRDefault="00DD7131" w:rsidP="006E5285">
            <w:pPr>
              <w:rPr>
                <w:rFonts w:cstheme="minorHAnsi"/>
                <w:sz w:val="22"/>
                <w:szCs w:val="22"/>
              </w:rPr>
            </w:pPr>
          </w:p>
          <w:p w14:paraId="00824F29" w14:textId="77777777" w:rsidR="00DD7131" w:rsidRPr="00EC787D" w:rsidRDefault="00DD7131" w:rsidP="006E5285">
            <w:pPr>
              <w:rPr>
                <w:rFonts w:cstheme="minorHAnsi"/>
                <w:sz w:val="22"/>
                <w:szCs w:val="22"/>
              </w:rPr>
            </w:pPr>
          </w:p>
          <w:p w14:paraId="222380F5" w14:textId="77777777" w:rsidR="00DD7131" w:rsidRPr="00EC787D" w:rsidRDefault="00DD7131" w:rsidP="006E5285">
            <w:pPr>
              <w:rPr>
                <w:rFonts w:cstheme="minorHAnsi"/>
                <w:sz w:val="22"/>
                <w:szCs w:val="22"/>
              </w:rPr>
            </w:pPr>
            <w:r w:rsidRPr="00EC787D">
              <w:rPr>
                <w:rFonts w:cstheme="minorHAnsi"/>
                <w:sz w:val="22"/>
                <w:szCs w:val="22"/>
              </w:rPr>
              <w:lastRenderedPageBreak/>
              <w:t xml:space="preserve">Support technical engagement dialogues between FGS and </w:t>
            </w:r>
            <w:proofErr w:type="spellStart"/>
            <w:r w:rsidRPr="00EC787D">
              <w:rPr>
                <w:rFonts w:cstheme="minorHAnsi"/>
                <w:sz w:val="22"/>
                <w:szCs w:val="22"/>
              </w:rPr>
              <w:t>FMSes</w:t>
            </w:r>
            <w:proofErr w:type="spellEnd"/>
            <w:r w:rsidRPr="00EC787D">
              <w:rPr>
                <w:rFonts w:cstheme="minorHAnsi"/>
                <w:sz w:val="22"/>
                <w:szCs w:val="22"/>
              </w:rPr>
              <w:t xml:space="preserve"> on issues related to federalism</w:t>
            </w:r>
          </w:p>
        </w:tc>
        <w:tc>
          <w:tcPr>
            <w:tcW w:w="1025" w:type="dxa"/>
            <w:shd w:val="clear" w:color="auto" w:fill="DEEAF6" w:themeFill="accent5" w:themeFillTint="33"/>
          </w:tcPr>
          <w:p w14:paraId="4716FF29"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lastRenderedPageBreak/>
              <w:t>13</w:t>
            </w:r>
          </w:p>
        </w:tc>
        <w:tc>
          <w:tcPr>
            <w:tcW w:w="1847" w:type="dxa"/>
            <w:shd w:val="clear" w:color="auto" w:fill="DEEAF6" w:themeFill="accent5" w:themeFillTint="33"/>
          </w:tcPr>
          <w:p w14:paraId="5847AA29" w14:textId="4F2AB588"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tcPr>
          <w:p w14:paraId="5057DC62" w14:textId="33B26367"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 xml:space="preserve">NCCs </w:t>
            </w:r>
            <w:proofErr w:type="spellStart"/>
            <w:r w:rsidRPr="00EC787D">
              <w:rPr>
                <w:rFonts w:eastAsia="Calibri" w:cstheme="minorHAnsi"/>
                <w:sz w:val="22"/>
                <w:szCs w:val="22"/>
                <w:lang w:eastAsia="en-US"/>
              </w:rPr>
              <w:t>commun</w:t>
            </w:r>
            <w:proofErr w:type="spellEnd"/>
            <w:r w:rsidRPr="00EC787D">
              <w:rPr>
                <w:rFonts w:eastAsia="Calibri" w:cstheme="minorHAnsi"/>
                <w:sz w:val="22"/>
                <w:szCs w:val="22"/>
                <w:lang w:eastAsia="en-US"/>
              </w:rPr>
              <w:t>.</w:t>
            </w:r>
          </w:p>
        </w:tc>
        <w:tc>
          <w:tcPr>
            <w:tcW w:w="1459" w:type="dxa"/>
            <w:shd w:val="clear" w:color="auto" w:fill="DEEAF6" w:themeFill="accent5" w:themeFillTint="33"/>
          </w:tcPr>
          <w:p w14:paraId="55AE6E3F" w14:textId="217B1E65"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r>
      <w:tr w:rsidR="008D3123" w:rsidRPr="00EC787D" w14:paraId="488DA14D" w14:textId="77777777" w:rsidTr="008D3123">
        <w:trPr>
          <w:trHeight w:val="1042"/>
        </w:trPr>
        <w:tc>
          <w:tcPr>
            <w:tcW w:w="1804" w:type="dxa"/>
            <w:vMerge/>
            <w:tcBorders>
              <w:bottom w:val="nil"/>
              <w:right w:val="nil"/>
            </w:tcBorders>
            <w:shd w:val="clear" w:color="auto" w:fill="DEEAF6" w:themeFill="accent5" w:themeFillTint="33"/>
          </w:tcPr>
          <w:p w14:paraId="626A7A17" w14:textId="77777777" w:rsidR="00DD7131" w:rsidRPr="00EC787D" w:rsidRDefault="00DD7131" w:rsidP="006E5285">
            <w:pPr>
              <w:jc w:val="right"/>
              <w:rPr>
                <w:rFonts w:cstheme="minorHAnsi"/>
                <w:sz w:val="22"/>
                <w:szCs w:val="22"/>
              </w:rPr>
            </w:pPr>
          </w:p>
        </w:tc>
        <w:tc>
          <w:tcPr>
            <w:tcW w:w="2309" w:type="dxa"/>
            <w:gridSpan w:val="2"/>
            <w:vMerge/>
            <w:tcBorders>
              <w:left w:val="nil"/>
            </w:tcBorders>
            <w:shd w:val="clear" w:color="auto" w:fill="DEEAF6" w:themeFill="accent5" w:themeFillTint="33"/>
          </w:tcPr>
          <w:p w14:paraId="29DABB58" w14:textId="77777777" w:rsidR="00DD7131" w:rsidRPr="00EC787D" w:rsidRDefault="00DD7131" w:rsidP="006E5285">
            <w:pPr>
              <w:rPr>
                <w:rFonts w:cstheme="minorHAnsi"/>
                <w:sz w:val="22"/>
                <w:szCs w:val="22"/>
              </w:rPr>
            </w:pPr>
          </w:p>
        </w:tc>
        <w:tc>
          <w:tcPr>
            <w:tcW w:w="1025" w:type="dxa"/>
            <w:shd w:val="clear" w:color="auto" w:fill="DEEAF6" w:themeFill="accent5" w:themeFillTint="33"/>
          </w:tcPr>
          <w:p w14:paraId="4751E387" w14:textId="77777777" w:rsidR="00DD7131" w:rsidRPr="00EC787D" w:rsidRDefault="00DD7131" w:rsidP="006E5285">
            <w:pPr>
              <w:spacing w:line="259" w:lineRule="auto"/>
              <w:jc w:val="center"/>
              <w:rPr>
                <w:rFonts w:eastAsia="Calibri" w:cstheme="minorHAnsi"/>
                <w:sz w:val="22"/>
                <w:szCs w:val="22"/>
                <w:lang w:eastAsia="en-US"/>
              </w:rPr>
            </w:pPr>
          </w:p>
          <w:p w14:paraId="2B92939A"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9</w:t>
            </w:r>
          </w:p>
        </w:tc>
        <w:tc>
          <w:tcPr>
            <w:tcW w:w="1847" w:type="dxa"/>
            <w:shd w:val="clear" w:color="auto" w:fill="DEEAF6" w:themeFill="accent5" w:themeFillTint="33"/>
          </w:tcPr>
          <w:p w14:paraId="31354174" w14:textId="77777777" w:rsidR="00DD7131" w:rsidRPr="00EC787D" w:rsidRDefault="00DD7131" w:rsidP="006E5285">
            <w:pPr>
              <w:spacing w:line="259" w:lineRule="auto"/>
              <w:jc w:val="center"/>
              <w:rPr>
                <w:rFonts w:eastAsia="Calibri" w:cstheme="minorHAnsi"/>
                <w:sz w:val="22"/>
                <w:szCs w:val="22"/>
                <w:lang w:eastAsia="en-US"/>
              </w:rPr>
            </w:pPr>
          </w:p>
          <w:p w14:paraId="631CD60E" w14:textId="4F0C2DA1"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tcPr>
          <w:p w14:paraId="644CCBE6" w14:textId="3A9F888A"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NCCs communique (same as the number of NCCs)</w:t>
            </w:r>
          </w:p>
        </w:tc>
        <w:tc>
          <w:tcPr>
            <w:tcW w:w="1459" w:type="dxa"/>
            <w:shd w:val="clear" w:color="auto" w:fill="DEEAF6" w:themeFill="accent5" w:themeFillTint="33"/>
          </w:tcPr>
          <w:p w14:paraId="71371736" w14:textId="77777777" w:rsidR="00DD7131" w:rsidRPr="00EC787D" w:rsidRDefault="00DD7131" w:rsidP="006E5285">
            <w:pPr>
              <w:spacing w:line="259" w:lineRule="auto"/>
              <w:jc w:val="center"/>
              <w:rPr>
                <w:rFonts w:eastAsia="Calibri" w:cstheme="minorHAnsi"/>
                <w:sz w:val="22"/>
                <w:szCs w:val="22"/>
                <w:lang w:eastAsia="en-US"/>
              </w:rPr>
            </w:pPr>
          </w:p>
          <w:p w14:paraId="69825898" w14:textId="3DD41E4E"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r>
      <w:tr w:rsidR="008D3123" w:rsidRPr="00EC787D" w14:paraId="35A6818C" w14:textId="77777777" w:rsidTr="008D3123">
        <w:tc>
          <w:tcPr>
            <w:tcW w:w="1804" w:type="dxa"/>
            <w:tcBorders>
              <w:top w:val="nil"/>
              <w:bottom w:val="nil"/>
              <w:right w:val="nil"/>
            </w:tcBorders>
            <w:shd w:val="clear" w:color="auto" w:fill="DEEAF6" w:themeFill="accent5" w:themeFillTint="33"/>
          </w:tcPr>
          <w:p w14:paraId="7C71D7E4" w14:textId="77777777" w:rsidR="00DD7131" w:rsidRPr="00EC787D" w:rsidRDefault="00DD7131" w:rsidP="006E5285">
            <w:pPr>
              <w:jc w:val="right"/>
              <w:rPr>
                <w:rFonts w:cstheme="minorHAnsi"/>
                <w:sz w:val="22"/>
                <w:szCs w:val="22"/>
              </w:rPr>
            </w:pPr>
            <w:r w:rsidRPr="00EC787D">
              <w:rPr>
                <w:rFonts w:cstheme="minorHAnsi"/>
                <w:sz w:val="22"/>
                <w:szCs w:val="22"/>
              </w:rPr>
              <w:t>Target 2:</w:t>
            </w:r>
          </w:p>
        </w:tc>
        <w:tc>
          <w:tcPr>
            <w:tcW w:w="2309" w:type="dxa"/>
            <w:gridSpan w:val="2"/>
            <w:tcBorders>
              <w:left w:val="nil"/>
            </w:tcBorders>
            <w:shd w:val="clear" w:color="auto" w:fill="DEEAF6" w:themeFill="accent5" w:themeFillTint="33"/>
          </w:tcPr>
          <w:p w14:paraId="36744CA0" w14:textId="77777777" w:rsidR="00DD7131" w:rsidRPr="00EC787D" w:rsidRDefault="00DD7131" w:rsidP="006E5285">
            <w:pPr>
              <w:rPr>
                <w:rFonts w:cstheme="minorHAnsi"/>
                <w:sz w:val="22"/>
                <w:szCs w:val="22"/>
              </w:rPr>
            </w:pPr>
            <w:r w:rsidRPr="00EC787D">
              <w:rPr>
                <w:rFonts w:cstheme="minorHAnsi"/>
                <w:sz w:val="22"/>
                <w:szCs w:val="22"/>
              </w:rPr>
              <w:t>At least</w:t>
            </w:r>
            <w:r w:rsidRPr="00EC787D">
              <w:rPr>
                <w:rFonts w:cstheme="minorHAnsi"/>
                <w:b/>
                <w:bCs/>
                <w:sz w:val="22"/>
                <w:szCs w:val="22"/>
              </w:rPr>
              <w:t xml:space="preserve"> </w:t>
            </w:r>
            <w:r w:rsidRPr="00EC787D">
              <w:rPr>
                <w:rFonts w:cstheme="minorHAnsi"/>
                <w:sz w:val="22"/>
                <w:szCs w:val="22"/>
              </w:rPr>
              <w:t xml:space="preserve">4 inter-ministerial meetings on IGR per annum. </w:t>
            </w:r>
          </w:p>
        </w:tc>
        <w:tc>
          <w:tcPr>
            <w:tcW w:w="1025" w:type="dxa"/>
            <w:shd w:val="clear" w:color="auto" w:fill="DEEAF6" w:themeFill="accent5" w:themeFillTint="33"/>
          </w:tcPr>
          <w:p w14:paraId="26AC674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13</w:t>
            </w:r>
          </w:p>
        </w:tc>
        <w:tc>
          <w:tcPr>
            <w:tcW w:w="1847" w:type="dxa"/>
            <w:shd w:val="clear" w:color="auto" w:fill="DEEAF6" w:themeFill="accent5" w:themeFillTint="33"/>
          </w:tcPr>
          <w:p w14:paraId="3F02B768" w14:textId="37F9EAC9"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c>
          <w:tcPr>
            <w:tcW w:w="1292" w:type="dxa"/>
            <w:shd w:val="clear" w:color="auto" w:fill="DEEAF6" w:themeFill="accent5" w:themeFillTint="33"/>
          </w:tcPr>
          <w:p w14:paraId="6642D57D" w14:textId="56F0A2BB"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tcPr>
          <w:p w14:paraId="2D050BE8" w14:textId="621983AF"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5</w:t>
            </w:r>
          </w:p>
        </w:tc>
      </w:tr>
      <w:tr w:rsidR="008D3123" w:rsidRPr="00EC787D" w14:paraId="4B0F0E52" w14:textId="77777777" w:rsidTr="008D3123">
        <w:tc>
          <w:tcPr>
            <w:tcW w:w="1804" w:type="dxa"/>
            <w:tcBorders>
              <w:top w:val="nil"/>
              <w:bottom w:val="nil"/>
              <w:right w:val="nil"/>
            </w:tcBorders>
            <w:shd w:val="clear" w:color="auto" w:fill="DEEAF6" w:themeFill="accent5" w:themeFillTint="33"/>
          </w:tcPr>
          <w:p w14:paraId="4FC4AF86" w14:textId="77777777" w:rsidR="00DD7131" w:rsidRPr="00EC787D" w:rsidRDefault="00DD7131" w:rsidP="006E5285">
            <w:pPr>
              <w:jc w:val="right"/>
              <w:rPr>
                <w:rFonts w:cstheme="minorHAnsi"/>
                <w:sz w:val="22"/>
                <w:szCs w:val="22"/>
              </w:rPr>
            </w:pPr>
            <w:r w:rsidRPr="00EC787D">
              <w:rPr>
                <w:rFonts w:cstheme="minorHAnsi"/>
                <w:sz w:val="22"/>
                <w:szCs w:val="22"/>
              </w:rPr>
              <w:t>Target 3:</w:t>
            </w:r>
          </w:p>
        </w:tc>
        <w:tc>
          <w:tcPr>
            <w:tcW w:w="2309" w:type="dxa"/>
            <w:gridSpan w:val="2"/>
            <w:tcBorders>
              <w:left w:val="nil"/>
            </w:tcBorders>
            <w:shd w:val="clear" w:color="auto" w:fill="DEEAF6" w:themeFill="accent5" w:themeFillTint="33"/>
          </w:tcPr>
          <w:p w14:paraId="478E9573" w14:textId="77777777" w:rsidR="00DD7131" w:rsidRPr="00EC787D" w:rsidRDefault="00DD7131" w:rsidP="006E5285">
            <w:pPr>
              <w:rPr>
                <w:rFonts w:cstheme="minorHAnsi"/>
                <w:sz w:val="22"/>
                <w:szCs w:val="22"/>
              </w:rPr>
            </w:pPr>
            <w:r w:rsidRPr="00EC787D">
              <w:rPr>
                <w:rFonts w:cstheme="minorHAnsi"/>
                <w:sz w:val="22"/>
                <w:szCs w:val="22"/>
              </w:rPr>
              <w:t xml:space="preserve">Monthly DG Coordination Forums at the FGS and </w:t>
            </w:r>
            <w:proofErr w:type="spellStart"/>
            <w:r w:rsidRPr="00EC787D">
              <w:rPr>
                <w:rFonts w:cstheme="minorHAnsi"/>
                <w:sz w:val="22"/>
                <w:szCs w:val="22"/>
              </w:rPr>
              <w:t>FMSes</w:t>
            </w:r>
            <w:proofErr w:type="spellEnd"/>
            <w:r w:rsidRPr="00EC787D">
              <w:rPr>
                <w:rFonts w:cstheme="minorHAnsi"/>
                <w:sz w:val="22"/>
                <w:szCs w:val="22"/>
              </w:rPr>
              <w:t xml:space="preserve"> levels</w:t>
            </w:r>
          </w:p>
        </w:tc>
        <w:tc>
          <w:tcPr>
            <w:tcW w:w="1025" w:type="dxa"/>
            <w:shd w:val="clear" w:color="auto" w:fill="DEEAF6" w:themeFill="accent5" w:themeFillTint="33"/>
          </w:tcPr>
          <w:p w14:paraId="44083A9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378</w:t>
            </w:r>
          </w:p>
        </w:tc>
        <w:tc>
          <w:tcPr>
            <w:tcW w:w="1847" w:type="dxa"/>
            <w:shd w:val="clear" w:color="auto" w:fill="DEEAF6" w:themeFill="accent5" w:themeFillTint="33"/>
          </w:tcPr>
          <w:p w14:paraId="0ABC7638" w14:textId="537E48E7"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7</w:t>
            </w:r>
          </w:p>
        </w:tc>
        <w:tc>
          <w:tcPr>
            <w:tcW w:w="1292" w:type="dxa"/>
            <w:shd w:val="clear" w:color="auto" w:fill="DEEAF6" w:themeFill="accent5" w:themeFillTint="33"/>
          </w:tcPr>
          <w:p w14:paraId="7B100121" w14:textId="54740C8C"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tcPr>
          <w:p w14:paraId="3008576F" w14:textId="07FC0BAE"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r w:rsidR="008D3123" w:rsidRPr="00EC787D">
              <w:rPr>
                <w:rFonts w:eastAsia="Calibri" w:cstheme="minorHAnsi"/>
                <w:sz w:val="22"/>
                <w:szCs w:val="22"/>
                <w:lang w:eastAsia="en-US"/>
              </w:rPr>
              <w:t>7</w:t>
            </w:r>
          </w:p>
        </w:tc>
      </w:tr>
      <w:tr w:rsidR="008D3123" w:rsidRPr="00EC787D" w14:paraId="60195500" w14:textId="77777777" w:rsidTr="008D3123">
        <w:tc>
          <w:tcPr>
            <w:tcW w:w="1804" w:type="dxa"/>
            <w:tcBorders>
              <w:top w:val="nil"/>
              <w:bottom w:val="nil"/>
              <w:right w:val="nil"/>
            </w:tcBorders>
            <w:shd w:val="clear" w:color="auto" w:fill="DEEAF6" w:themeFill="accent5" w:themeFillTint="33"/>
          </w:tcPr>
          <w:p w14:paraId="1BA54731" w14:textId="77777777" w:rsidR="00DD7131" w:rsidRPr="00EC787D" w:rsidRDefault="00DD7131" w:rsidP="006E5285">
            <w:pPr>
              <w:jc w:val="right"/>
              <w:rPr>
                <w:rFonts w:cstheme="minorHAnsi"/>
                <w:sz w:val="22"/>
                <w:szCs w:val="22"/>
              </w:rPr>
            </w:pPr>
            <w:r w:rsidRPr="00EC787D">
              <w:rPr>
                <w:rFonts w:cstheme="minorHAnsi"/>
                <w:sz w:val="22"/>
                <w:szCs w:val="22"/>
              </w:rPr>
              <w:t>Target 4:</w:t>
            </w:r>
          </w:p>
        </w:tc>
        <w:tc>
          <w:tcPr>
            <w:tcW w:w="2309" w:type="dxa"/>
            <w:gridSpan w:val="2"/>
            <w:tcBorders>
              <w:left w:val="nil"/>
            </w:tcBorders>
            <w:shd w:val="clear" w:color="auto" w:fill="DEEAF6" w:themeFill="accent5" w:themeFillTint="33"/>
          </w:tcPr>
          <w:p w14:paraId="2EA8EFC1" w14:textId="77777777" w:rsidR="00DD7131" w:rsidRPr="00EC787D" w:rsidRDefault="00DD7131" w:rsidP="006E5285">
            <w:pPr>
              <w:rPr>
                <w:rFonts w:cstheme="minorHAnsi"/>
                <w:sz w:val="22"/>
                <w:szCs w:val="22"/>
              </w:rPr>
            </w:pPr>
            <w:r w:rsidRPr="00EC787D">
              <w:rPr>
                <w:rFonts w:cstheme="minorHAnsi"/>
                <w:sz w:val="22"/>
                <w:szCs w:val="22"/>
              </w:rPr>
              <w:t xml:space="preserve">Peer Learning Programs (PLP) 4 per annum for high level government functionaries on the sectoral planning for the federalized service delivery with effective participation of civil society, women, youth and minority groups.  </w:t>
            </w:r>
          </w:p>
        </w:tc>
        <w:tc>
          <w:tcPr>
            <w:tcW w:w="1025" w:type="dxa"/>
            <w:shd w:val="clear" w:color="auto" w:fill="DEEAF6" w:themeFill="accent5" w:themeFillTint="33"/>
          </w:tcPr>
          <w:p w14:paraId="2202877F"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9</w:t>
            </w:r>
          </w:p>
        </w:tc>
        <w:tc>
          <w:tcPr>
            <w:tcW w:w="1847" w:type="dxa"/>
            <w:shd w:val="clear" w:color="auto" w:fill="DEEAF6" w:themeFill="accent5" w:themeFillTint="33"/>
          </w:tcPr>
          <w:p w14:paraId="5614D872" w14:textId="55D64108"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3</w:t>
            </w:r>
          </w:p>
        </w:tc>
        <w:tc>
          <w:tcPr>
            <w:tcW w:w="1292" w:type="dxa"/>
            <w:shd w:val="clear" w:color="auto" w:fill="DEEAF6" w:themeFill="accent5" w:themeFillTint="33"/>
          </w:tcPr>
          <w:p w14:paraId="78C067ED" w14:textId="70C5EEC6"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South-south cooperation study tour, NRF SP workshop (</w:t>
            </w:r>
            <w:proofErr w:type="spellStart"/>
            <w:r w:rsidRPr="00EC787D">
              <w:rPr>
                <w:rFonts w:eastAsia="Calibri" w:cstheme="minorHAnsi"/>
                <w:sz w:val="22"/>
                <w:szCs w:val="22"/>
                <w:lang w:eastAsia="en-US"/>
              </w:rPr>
              <w:t>Nbi</w:t>
            </w:r>
            <w:proofErr w:type="spellEnd"/>
            <w:r w:rsidRPr="00EC787D">
              <w:rPr>
                <w:rFonts w:eastAsia="Calibri" w:cstheme="minorHAnsi"/>
                <w:sz w:val="22"/>
                <w:szCs w:val="22"/>
                <w:lang w:eastAsia="en-US"/>
              </w:rPr>
              <w:t>), and Devolution learning exchange</w:t>
            </w:r>
          </w:p>
        </w:tc>
        <w:tc>
          <w:tcPr>
            <w:tcW w:w="1459" w:type="dxa"/>
            <w:shd w:val="clear" w:color="auto" w:fill="DEEAF6" w:themeFill="accent5" w:themeFillTint="33"/>
          </w:tcPr>
          <w:p w14:paraId="085FD920" w14:textId="177E3358" w:rsidR="00DD7131" w:rsidRPr="00EC787D" w:rsidRDefault="008D312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5</w:t>
            </w:r>
          </w:p>
        </w:tc>
      </w:tr>
      <w:tr w:rsidR="008D3123" w:rsidRPr="00EC787D" w14:paraId="48B4349E" w14:textId="77777777" w:rsidTr="008D3123">
        <w:tc>
          <w:tcPr>
            <w:tcW w:w="1804" w:type="dxa"/>
            <w:tcBorders>
              <w:top w:val="nil"/>
              <w:right w:val="nil"/>
            </w:tcBorders>
            <w:shd w:val="clear" w:color="auto" w:fill="DEEAF6" w:themeFill="accent5" w:themeFillTint="33"/>
          </w:tcPr>
          <w:p w14:paraId="46DEB991" w14:textId="77777777" w:rsidR="00DD7131" w:rsidRPr="00EC787D" w:rsidRDefault="00DD7131" w:rsidP="006E5285">
            <w:pPr>
              <w:jc w:val="right"/>
              <w:rPr>
                <w:rFonts w:cstheme="minorHAnsi"/>
                <w:sz w:val="22"/>
                <w:szCs w:val="22"/>
              </w:rPr>
            </w:pPr>
            <w:r w:rsidRPr="00EC787D">
              <w:rPr>
                <w:rFonts w:cstheme="minorHAnsi"/>
                <w:sz w:val="22"/>
                <w:szCs w:val="22"/>
              </w:rPr>
              <w:t>Target 5:</w:t>
            </w:r>
          </w:p>
        </w:tc>
        <w:tc>
          <w:tcPr>
            <w:tcW w:w="2309" w:type="dxa"/>
            <w:gridSpan w:val="2"/>
            <w:tcBorders>
              <w:left w:val="nil"/>
            </w:tcBorders>
            <w:shd w:val="clear" w:color="auto" w:fill="DEEAF6" w:themeFill="accent5" w:themeFillTint="33"/>
          </w:tcPr>
          <w:p w14:paraId="6981BDF9" w14:textId="77777777" w:rsidR="00DD7131" w:rsidRPr="00EC787D" w:rsidRDefault="00DD7131" w:rsidP="006E5285">
            <w:pPr>
              <w:rPr>
                <w:rFonts w:cstheme="minorHAnsi"/>
                <w:sz w:val="22"/>
                <w:szCs w:val="22"/>
              </w:rPr>
            </w:pPr>
            <w:r w:rsidRPr="00EC787D">
              <w:rPr>
                <w:rFonts w:cstheme="minorHAnsi"/>
                <w:sz w:val="22"/>
                <w:szCs w:val="22"/>
              </w:rPr>
              <w:t>Organize semiannual output-level learning sessions (inclusive of a light political economy, drivers of change analysis, program continuity/criticality &amp; contingency and other considerations for adaptation drawn from a review of the theory of change and progress of implementation).</w:t>
            </w:r>
          </w:p>
        </w:tc>
        <w:tc>
          <w:tcPr>
            <w:tcW w:w="1025" w:type="dxa"/>
            <w:shd w:val="clear" w:color="auto" w:fill="DEEAF6" w:themeFill="accent5" w:themeFillTint="33"/>
          </w:tcPr>
          <w:p w14:paraId="3161F28B"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9</w:t>
            </w:r>
          </w:p>
        </w:tc>
        <w:tc>
          <w:tcPr>
            <w:tcW w:w="1847" w:type="dxa"/>
            <w:shd w:val="clear" w:color="auto" w:fill="DEEAF6" w:themeFill="accent5" w:themeFillTint="33"/>
          </w:tcPr>
          <w:p w14:paraId="15A2865B"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17090BF4"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tcPr>
          <w:p w14:paraId="511C60A3"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r>
      <w:tr w:rsidR="008D3123" w:rsidRPr="00EC787D" w14:paraId="08FC12A7" w14:textId="77777777" w:rsidTr="008D3123">
        <w:tc>
          <w:tcPr>
            <w:tcW w:w="4113" w:type="dxa"/>
            <w:gridSpan w:val="3"/>
            <w:shd w:val="clear" w:color="auto" w:fill="DEEAF6" w:themeFill="accent5" w:themeFillTint="33"/>
          </w:tcPr>
          <w:p w14:paraId="44535E5A"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 of agreements on boundary delimitation at </w:t>
            </w:r>
            <w:proofErr w:type="spellStart"/>
            <w:r w:rsidRPr="00EC787D">
              <w:rPr>
                <w:rFonts w:cstheme="minorHAnsi"/>
                <w:sz w:val="22"/>
                <w:szCs w:val="22"/>
              </w:rPr>
              <w:t>FMSes</w:t>
            </w:r>
            <w:proofErr w:type="spellEnd"/>
            <w:r w:rsidRPr="00EC787D">
              <w:rPr>
                <w:rFonts w:cstheme="minorHAnsi"/>
                <w:sz w:val="22"/>
                <w:szCs w:val="22"/>
              </w:rPr>
              <w:t xml:space="preserve"> and District levels facilitated with the effective participation of civil society, women, youth, and minority groups.</w:t>
            </w:r>
          </w:p>
          <w:p w14:paraId="4D576B13" w14:textId="77777777" w:rsidR="00DD7131" w:rsidRPr="00EC787D" w:rsidRDefault="00DD7131" w:rsidP="006E5285">
            <w:pPr>
              <w:rPr>
                <w:rFonts w:cstheme="minorHAnsi"/>
                <w:sz w:val="22"/>
                <w:szCs w:val="22"/>
              </w:rPr>
            </w:pPr>
          </w:p>
          <w:p w14:paraId="2DB3A393" w14:textId="77777777" w:rsidR="00DD7131" w:rsidRPr="00EC787D" w:rsidRDefault="00DD7131" w:rsidP="006E5285">
            <w:pPr>
              <w:ind w:left="708"/>
              <w:rPr>
                <w:rFonts w:cstheme="minorHAnsi"/>
                <w:sz w:val="22"/>
                <w:szCs w:val="22"/>
              </w:rPr>
            </w:pPr>
            <w:r w:rsidRPr="00EC787D">
              <w:rPr>
                <w:rFonts w:cstheme="minorHAnsi"/>
                <w:sz w:val="22"/>
                <w:szCs w:val="22"/>
              </w:rPr>
              <w:t xml:space="preserve">Target 6: IBFC assisted for the consensus-building and formalization of boundary delimitation of </w:t>
            </w:r>
            <w:proofErr w:type="spellStart"/>
            <w:r w:rsidRPr="00EC787D">
              <w:rPr>
                <w:rFonts w:cstheme="minorHAnsi"/>
                <w:sz w:val="22"/>
                <w:szCs w:val="22"/>
              </w:rPr>
              <w:t>FMSes</w:t>
            </w:r>
            <w:proofErr w:type="spellEnd"/>
            <w:r w:rsidRPr="00EC787D">
              <w:rPr>
                <w:rFonts w:cstheme="minorHAnsi"/>
                <w:sz w:val="22"/>
                <w:szCs w:val="22"/>
              </w:rPr>
              <w:t xml:space="preserve"> and the number and names of districts within </w:t>
            </w:r>
            <w:proofErr w:type="spellStart"/>
            <w:r w:rsidRPr="00EC787D">
              <w:rPr>
                <w:rFonts w:cstheme="minorHAnsi"/>
                <w:sz w:val="22"/>
                <w:szCs w:val="22"/>
              </w:rPr>
              <w:t>FMSes</w:t>
            </w:r>
            <w:proofErr w:type="spellEnd"/>
            <w:r w:rsidRPr="00EC787D">
              <w:rPr>
                <w:rFonts w:cstheme="minorHAnsi"/>
                <w:sz w:val="22"/>
                <w:szCs w:val="22"/>
              </w:rPr>
              <w:t xml:space="preserve"> - with effective participation of civil society, </w:t>
            </w:r>
            <w:r w:rsidRPr="00EC787D">
              <w:rPr>
                <w:rFonts w:cstheme="minorHAnsi"/>
                <w:sz w:val="22"/>
                <w:szCs w:val="22"/>
              </w:rPr>
              <w:lastRenderedPageBreak/>
              <w:t>women, youth and minority groups.</w:t>
            </w:r>
          </w:p>
        </w:tc>
        <w:tc>
          <w:tcPr>
            <w:tcW w:w="1025" w:type="dxa"/>
            <w:shd w:val="clear" w:color="auto" w:fill="DEEAF6" w:themeFill="accent5" w:themeFillTint="33"/>
          </w:tcPr>
          <w:p w14:paraId="5F9718EA" w14:textId="77777777" w:rsidR="00DD7131" w:rsidRPr="00EC787D" w:rsidRDefault="00DD7131" w:rsidP="006E5285">
            <w:pPr>
              <w:spacing w:line="259" w:lineRule="auto"/>
              <w:jc w:val="center"/>
              <w:rPr>
                <w:rFonts w:eastAsia="Calibri" w:cstheme="minorHAnsi"/>
                <w:sz w:val="22"/>
                <w:szCs w:val="22"/>
                <w:lang w:eastAsia="en-US"/>
              </w:rPr>
            </w:pPr>
          </w:p>
          <w:p w14:paraId="42A3B308" w14:textId="77777777" w:rsidR="00DD7131" w:rsidRPr="00EC787D" w:rsidRDefault="00DD7131" w:rsidP="006E5285">
            <w:pPr>
              <w:spacing w:line="259" w:lineRule="auto"/>
              <w:jc w:val="center"/>
              <w:rPr>
                <w:rFonts w:eastAsia="Calibri" w:cstheme="minorHAnsi"/>
                <w:sz w:val="22"/>
                <w:szCs w:val="22"/>
                <w:lang w:eastAsia="en-US"/>
              </w:rPr>
            </w:pPr>
          </w:p>
          <w:p w14:paraId="1D181492" w14:textId="77777777" w:rsidR="00DD7131" w:rsidRPr="00EC787D" w:rsidRDefault="00DD7131" w:rsidP="006E5285">
            <w:pPr>
              <w:spacing w:line="259" w:lineRule="auto"/>
              <w:jc w:val="center"/>
              <w:rPr>
                <w:rFonts w:eastAsia="Calibri" w:cstheme="minorHAnsi"/>
                <w:sz w:val="22"/>
                <w:szCs w:val="22"/>
                <w:lang w:eastAsia="en-US"/>
              </w:rPr>
            </w:pPr>
          </w:p>
          <w:p w14:paraId="3FD9F6A3" w14:textId="77777777" w:rsidR="00DD7131" w:rsidRPr="00EC787D" w:rsidRDefault="00DD7131" w:rsidP="006E5285">
            <w:pPr>
              <w:spacing w:line="259" w:lineRule="auto"/>
              <w:jc w:val="center"/>
              <w:rPr>
                <w:rFonts w:eastAsia="Calibri" w:cstheme="minorHAnsi"/>
                <w:sz w:val="22"/>
                <w:szCs w:val="22"/>
                <w:lang w:eastAsia="en-US"/>
              </w:rPr>
            </w:pPr>
          </w:p>
          <w:p w14:paraId="27D79DA3" w14:textId="77777777" w:rsidR="00DD7131" w:rsidRPr="00EC787D" w:rsidRDefault="00DD7131" w:rsidP="006E5285">
            <w:pPr>
              <w:spacing w:line="259" w:lineRule="auto"/>
              <w:jc w:val="center"/>
              <w:rPr>
                <w:rFonts w:eastAsia="Calibri" w:cstheme="minorHAnsi"/>
                <w:sz w:val="22"/>
                <w:szCs w:val="22"/>
                <w:lang w:eastAsia="en-US"/>
              </w:rPr>
            </w:pPr>
          </w:p>
          <w:p w14:paraId="15C74890"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N/A</w:t>
            </w:r>
          </w:p>
        </w:tc>
        <w:tc>
          <w:tcPr>
            <w:tcW w:w="1847" w:type="dxa"/>
            <w:shd w:val="clear" w:color="auto" w:fill="DEEAF6" w:themeFill="accent5" w:themeFillTint="33"/>
          </w:tcPr>
          <w:p w14:paraId="193787B1" w14:textId="77777777" w:rsidR="00DD7131" w:rsidRPr="00EC787D" w:rsidRDefault="00DD7131" w:rsidP="006E5285">
            <w:pPr>
              <w:spacing w:line="259" w:lineRule="auto"/>
              <w:jc w:val="center"/>
              <w:rPr>
                <w:rFonts w:eastAsia="Calibri" w:cstheme="minorHAnsi"/>
                <w:sz w:val="22"/>
                <w:szCs w:val="22"/>
                <w:lang w:eastAsia="en-US"/>
              </w:rPr>
            </w:pPr>
          </w:p>
          <w:p w14:paraId="025D60CE" w14:textId="77777777" w:rsidR="00DD7131" w:rsidRPr="00EC787D" w:rsidRDefault="00DD7131" w:rsidP="006E5285">
            <w:pPr>
              <w:spacing w:line="259" w:lineRule="auto"/>
              <w:jc w:val="center"/>
              <w:rPr>
                <w:rFonts w:eastAsia="Calibri" w:cstheme="minorHAnsi"/>
                <w:sz w:val="22"/>
                <w:szCs w:val="22"/>
                <w:lang w:eastAsia="en-US"/>
              </w:rPr>
            </w:pPr>
          </w:p>
          <w:p w14:paraId="53576799" w14:textId="77777777" w:rsidR="00DD7131" w:rsidRPr="00EC787D" w:rsidRDefault="00DD7131" w:rsidP="006E5285">
            <w:pPr>
              <w:spacing w:line="259" w:lineRule="auto"/>
              <w:jc w:val="center"/>
              <w:rPr>
                <w:rFonts w:eastAsia="Calibri" w:cstheme="minorHAnsi"/>
                <w:sz w:val="22"/>
                <w:szCs w:val="22"/>
                <w:lang w:eastAsia="en-US"/>
              </w:rPr>
            </w:pPr>
          </w:p>
          <w:p w14:paraId="5B2E2B3B" w14:textId="77777777" w:rsidR="00DD7131" w:rsidRPr="00EC787D" w:rsidRDefault="00DD7131" w:rsidP="006E5285">
            <w:pPr>
              <w:spacing w:line="259" w:lineRule="auto"/>
              <w:jc w:val="center"/>
              <w:rPr>
                <w:rFonts w:eastAsia="Calibri" w:cstheme="minorHAnsi"/>
                <w:sz w:val="22"/>
                <w:szCs w:val="22"/>
                <w:lang w:eastAsia="en-US"/>
              </w:rPr>
            </w:pPr>
          </w:p>
          <w:p w14:paraId="153D4E54" w14:textId="77777777" w:rsidR="00DD7131" w:rsidRPr="00EC787D" w:rsidRDefault="00DD7131" w:rsidP="006E5285">
            <w:pPr>
              <w:spacing w:line="259" w:lineRule="auto"/>
              <w:jc w:val="center"/>
              <w:rPr>
                <w:rFonts w:eastAsia="Calibri" w:cstheme="minorHAnsi"/>
                <w:sz w:val="22"/>
                <w:szCs w:val="22"/>
                <w:lang w:eastAsia="en-US"/>
              </w:rPr>
            </w:pPr>
          </w:p>
          <w:p w14:paraId="6BF2A27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564F80AD"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tcPr>
          <w:p w14:paraId="430857C5" w14:textId="77777777" w:rsidR="00DD7131" w:rsidRPr="00EC787D" w:rsidRDefault="00DD7131" w:rsidP="006E5285">
            <w:pPr>
              <w:spacing w:line="259" w:lineRule="auto"/>
              <w:jc w:val="center"/>
              <w:rPr>
                <w:rFonts w:eastAsia="Calibri" w:cstheme="minorHAnsi"/>
                <w:sz w:val="22"/>
                <w:szCs w:val="22"/>
                <w:lang w:eastAsia="en-US"/>
              </w:rPr>
            </w:pPr>
          </w:p>
          <w:p w14:paraId="321C0220" w14:textId="77777777" w:rsidR="00DD7131" w:rsidRPr="00EC787D" w:rsidRDefault="00DD7131" w:rsidP="006E5285">
            <w:pPr>
              <w:spacing w:line="259" w:lineRule="auto"/>
              <w:jc w:val="center"/>
              <w:rPr>
                <w:rFonts w:eastAsia="Calibri" w:cstheme="minorHAnsi"/>
                <w:sz w:val="22"/>
                <w:szCs w:val="22"/>
                <w:lang w:eastAsia="en-US"/>
              </w:rPr>
            </w:pPr>
          </w:p>
          <w:p w14:paraId="778A4C21" w14:textId="77777777" w:rsidR="00DD7131" w:rsidRPr="00EC787D" w:rsidRDefault="00DD7131" w:rsidP="006E5285">
            <w:pPr>
              <w:spacing w:line="259" w:lineRule="auto"/>
              <w:jc w:val="center"/>
              <w:rPr>
                <w:rFonts w:eastAsia="Calibri" w:cstheme="minorHAnsi"/>
                <w:sz w:val="22"/>
                <w:szCs w:val="22"/>
                <w:lang w:eastAsia="en-US"/>
              </w:rPr>
            </w:pPr>
          </w:p>
          <w:p w14:paraId="0F978B46" w14:textId="77777777" w:rsidR="00DD7131" w:rsidRPr="00EC787D" w:rsidRDefault="00DD7131" w:rsidP="006E5285">
            <w:pPr>
              <w:spacing w:line="259" w:lineRule="auto"/>
              <w:jc w:val="center"/>
              <w:rPr>
                <w:rFonts w:eastAsia="Calibri" w:cstheme="minorHAnsi"/>
                <w:sz w:val="22"/>
                <w:szCs w:val="22"/>
                <w:lang w:eastAsia="en-US"/>
              </w:rPr>
            </w:pPr>
          </w:p>
          <w:p w14:paraId="43C6A484" w14:textId="77777777" w:rsidR="00DD7131" w:rsidRPr="00EC787D" w:rsidRDefault="00DD7131" w:rsidP="006E5285">
            <w:pPr>
              <w:spacing w:line="259" w:lineRule="auto"/>
              <w:jc w:val="center"/>
              <w:rPr>
                <w:rFonts w:eastAsia="Calibri" w:cstheme="minorHAnsi"/>
                <w:sz w:val="22"/>
                <w:szCs w:val="22"/>
                <w:lang w:eastAsia="en-US"/>
              </w:rPr>
            </w:pPr>
          </w:p>
          <w:p w14:paraId="36A23C9D"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r>
      <w:tr w:rsidR="008D3123" w:rsidRPr="00EC787D" w14:paraId="685C9E6C" w14:textId="77777777" w:rsidTr="006E5285">
        <w:tc>
          <w:tcPr>
            <w:tcW w:w="9736" w:type="dxa"/>
            <w:gridSpan w:val="7"/>
            <w:shd w:val="clear" w:color="auto" w:fill="DEEAF6" w:themeFill="accent5" w:themeFillTint="33"/>
          </w:tcPr>
          <w:p w14:paraId="00737503" w14:textId="5FBE5E5A" w:rsidR="008D3123" w:rsidRPr="00EC787D" w:rsidRDefault="008D3123" w:rsidP="004E7A00">
            <w:pPr>
              <w:spacing w:after="160" w:line="259" w:lineRule="auto"/>
              <w:rPr>
                <w:rFonts w:ascii="Roboto" w:eastAsia="Calibri" w:hAnsi="Roboto" w:cstheme="minorHAnsi"/>
                <w:sz w:val="22"/>
                <w:szCs w:val="22"/>
                <w:lang w:eastAsia="fr-CA"/>
              </w:rPr>
            </w:pPr>
            <w:r w:rsidRPr="00EC787D">
              <w:rPr>
                <w:rFonts w:ascii="Roboto" w:eastAsia="Calibri" w:hAnsi="Roboto" w:cstheme="minorHAnsi"/>
                <w:color w:val="ED7D31" w:themeColor="accent2"/>
                <w:sz w:val="22"/>
                <w:szCs w:val="22"/>
                <w:lang w:eastAsia="fr-CA"/>
              </w:rPr>
              <w:t>&lt;</w:t>
            </w:r>
            <w:r w:rsidRPr="00EC787D">
              <w:rPr>
                <w:rFonts w:ascii="Roboto" w:eastAsia="Calibri" w:hAnsi="Roboto" w:cstheme="minorHAnsi"/>
                <w:sz w:val="22"/>
                <w:szCs w:val="22"/>
                <w:lang w:eastAsia="fr-CA"/>
              </w:rPr>
              <w:t>UNDP ONLY: sources of evidence (as per current QPR)&gt;</w:t>
            </w:r>
          </w:p>
        </w:tc>
      </w:tr>
      <w:tr w:rsidR="004E7A00" w:rsidRPr="00EC787D" w14:paraId="1AC25CE9" w14:textId="77777777" w:rsidTr="006E5285">
        <w:tc>
          <w:tcPr>
            <w:tcW w:w="9736" w:type="dxa"/>
            <w:gridSpan w:val="7"/>
            <w:shd w:val="clear" w:color="auto" w:fill="DEEAF6" w:themeFill="accent5" w:themeFillTint="33"/>
          </w:tcPr>
          <w:p w14:paraId="7AEABF85" w14:textId="77777777" w:rsidR="004E7A00" w:rsidRPr="00EC787D" w:rsidRDefault="004E7A00" w:rsidP="006E5285">
            <w:pPr>
              <w:rPr>
                <w:rFonts w:ascii="Roboto" w:hAnsi="Roboto" w:cstheme="minorHAnsi"/>
                <w:b/>
                <w:sz w:val="22"/>
                <w:szCs w:val="22"/>
              </w:rPr>
            </w:pPr>
            <w:r w:rsidRPr="00EC787D">
              <w:rPr>
                <w:rFonts w:ascii="Roboto" w:eastAsia="Calibri" w:hAnsi="Roboto" w:cstheme="minorHAnsi"/>
                <w:b/>
                <w:sz w:val="22"/>
                <w:szCs w:val="22"/>
                <w:lang w:eastAsia="en-US"/>
              </w:rPr>
              <w:t xml:space="preserve">Output 1.3: </w:t>
            </w:r>
            <w:r w:rsidRPr="00EC787D">
              <w:rPr>
                <w:rFonts w:ascii="Roboto" w:hAnsi="Roboto" w:cs="Arial"/>
                <w:b/>
                <w:sz w:val="22"/>
                <w:szCs w:val="22"/>
              </w:rPr>
              <w:t>Operationalization of power allocation is supported, and institutional capacity enhanced on ‘functional unbundling’ and development of sector-specific governance frameworks at FGS, FMS and District levels.</w:t>
            </w:r>
            <w:r w:rsidRPr="00EC787D">
              <w:rPr>
                <w:rFonts w:ascii="Roboto" w:hAnsi="Roboto" w:cstheme="minorHAnsi"/>
                <w:b/>
                <w:sz w:val="22"/>
                <w:szCs w:val="22"/>
              </w:rPr>
              <w:t xml:space="preserve"> </w:t>
            </w:r>
          </w:p>
        </w:tc>
      </w:tr>
      <w:tr w:rsidR="008D3123" w:rsidRPr="00EC787D" w14:paraId="5DDA689E" w14:textId="77777777" w:rsidTr="008D3123">
        <w:tc>
          <w:tcPr>
            <w:tcW w:w="4113" w:type="dxa"/>
            <w:gridSpan w:val="3"/>
            <w:tcBorders>
              <w:top w:val="nil"/>
              <w:left w:val="single" w:sz="4" w:space="0" w:color="auto"/>
              <w:bottom w:val="nil"/>
              <w:right w:val="nil"/>
            </w:tcBorders>
            <w:shd w:val="clear" w:color="auto" w:fill="DEEAF6" w:themeFill="accent5" w:themeFillTint="33"/>
          </w:tcPr>
          <w:p w14:paraId="2D731968"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of consultative sessions/policy dialogues of inter-governmental technical committees/working groups organized on functional unbundling with the effective participation of civil society, women, youth, and minority groups.</w:t>
            </w:r>
          </w:p>
        </w:tc>
        <w:tc>
          <w:tcPr>
            <w:tcW w:w="1025" w:type="dxa"/>
            <w:tcBorders>
              <w:left w:val="nil"/>
              <w:bottom w:val="nil"/>
              <w:right w:val="nil"/>
            </w:tcBorders>
            <w:shd w:val="clear" w:color="auto" w:fill="DEEAF6" w:themeFill="accent5" w:themeFillTint="33"/>
          </w:tcPr>
          <w:p w14:paraId="33A27E8D" w14:textId="77777777" w:rsidR="00DD7131" w:rsidRPr="00EC787D" w:rsidRDefault="00DD7131" w:rsidP="006E5285">
            <w:pPr>
              <w:spacing w:line="259" w:lineRule="auto"/>
              <w:jc w:val="center"/>
              <w:rPr>
                <w:rFonts w:eastAsia="Calibri" w:cstheme="minorHAnsi"/>
                <w:sz w:val="22"/>
                <w:szCs w:val="22"/>
                <w:lang w:eastAsia="en-US"/>
              </w:rPr>
            </w:pPr>
          </w:p>
        </w:tc>
        <w:tc>
          <w:tcPr>
            <w:tcW w:w="1847" w:type="dxa"/>
            <w:tcBorders>
              <w:left w:val="nil"/>
              <w:bottom w:val="nil"/>
              <w:right w:val="nil"/>
            </w:tcBorders>
            <w:shd w:val="clear" w:color="auto" w:fill="DEEAF6" w:themeFill="accent5" w:themeFillTint="33"/>
          </w:tcPr>
          <w:p w14:paraId="7BDDC3E8" w14:textId="77777777" w:rsidR="00DD7131" w:rsidRPr="00EC787D" w:rsidRDefault="00DD7131" w:rsidP="006E5285">
            <w:pPr>
              <w:spacing w:line="259" w:lineRule="auto"/>
              <w:jc w:val="center"/>
              <w:rPr>
                <w:rFonts w:eastAsia="Calibri" w:cstheme="minorHAnsi"/>
                <w:sz w:val="22"/>
                <w:szCs w:val="22"/>
                <w:lang w:eastAsia="en-US"/>
              </w:rPr>
            </w:pPr>
          </w:p>
        </w:tc>
        <w:tc>
          <w:tcPr>
            <w:tcW w:w="1292" w:type="dxa"/>
            <w:tcBorders>
              <w:left w:val="nil"/>
              <w:bottom w:val="nil"/>
              <w:right w:val="nil"/>
            </w:tcBorders>
            <w:shd w:val="clear" w:color="auto" w:fill="DEEAF6" w:themeFill="accent5" w:themeFillTint="33"/>
          </w:tcPr>
          <w:p w14:paraId="05B18F93"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tcBorders>
              <w:left w:val="nil"/>
              <w:bottom w:val="nil"/>
            </w:tcBorders>
            <w:shd w:val="clear" w:color="auto" w:fill="DEEAF6" w:themeFill="accent5" w:themeFillTint="33"/>
          </w:tcPr>
          <w:p w14:paraId="07DDAA49" w14:textId="77777777" w:rsidR="00DD7131" w:rsidRPr="00EC787D" w:rsidRDefault="00DD7131" w:rsidP="006E5285">
            <w:pPr>
              <w:spacing w:line="259" w:lineRule="auto"/>
              <w:jc w:val="center"/>
              <w:rPr>
                <w:rFonts w:eastAsia="Calibri" w:cstheme="minorHAnsi"/>
                <w:sz w:val="22"/>
                <w:szCs w:val="22"/>
                <w:lang w:eastAsia="en-US"/>
              </w:rPr>
            </w:pPr>
          </w:p>
        </w:tc>
      </w:tr>
      <w:tr w:rsidR="008D3123" w:rsidRPr="00EC787D" w14:paraId="0F4530D7" w14:textId="77777777" w:rsidTr="00EE0E9D">
        <w:tc>
          <w:tcPr>
            <w:tcW w:w="1804" w:type="dxa"/>
            <w:tcBorders>
              <w:top w:val="nil"/>
              <w:bottom w:val="nil"/>
              <w:right w:val="nil"/>
            </w:tcBorders>
            <w:shd w:val="clear" w:color="auto" w:fill="DEEAF6" w:themeFill="accent5" w:themeFillTint="33"/>
          </w:tcPr>
          <w:p w14:paraId="1EEC54C9" w14:textId="77777777" w:rsidR="00DD7131" w:rsidRPr="00EC787D" w:rsidRDefault="00DD7131" w:rsidP="006E5285">
            <w:pPr>
              <w:jc w:val="right"/>
              <w:rPr>
                <w:rFonts w:cstheme="minorHAnsi"/>
                <w:sz w:val="22"/>
                <w:szCs w:val="22"/>
              </w:rPr>
            </w:pPr>
            <w:r w:rsidRPr="00EC787D">
              <w:rPr>
                <w:rFonts w:cstheme="minorHAnsi"/>
                <w:sz w:val="22"/>
                <w:szCs w:val="22"/>
              </w:rPr>
              <w:t>Target 1:</w:t>
            </w:r>
          </w:p>
        </w:tc>
        <w:tc>
          <w:tcPr>
            <w:tcW w:w="2309" w:type="dxa"/>
            <w:gridSpan w:val="2"/>
            <w:tcBorders>
              <w:top w:val="nil"/>
              <w:left w:val="nil"/>
              <w:right w:val="single" w:sz="4" w:space="0" w:color="auto"/>
            </w:tcBorders>
            <w:shd w:val="clear" w:color="auto" w:fill="DEEAF6" w:themeFill="accent5" w:themeFillTint="33"/>
          </w:tcPr>
          <w:p w14:paraId="6B7D5F42" w14:textId="77777777" w:rsidR="00DD7131" w:rsidRPr="00EC787D" w:rsidRDefault="00DD7131" w:rsidP="006E5285">
            <w:pPr>
              <w:rPr>
                <w:rFonts w:cstheme="minorHAnsi"/>
                <w:sz w:val="22"/>
                <w:szCs w:val="22"/>
              </w:rPr>
            </w:pPr>
            <w:r w:rsidRPr="00EC787D">
              <w:rPr>
                <w:rFonts w:cstheme="minorHAnsi"/>
                <w:sz w:val="22"/>
                <w:szCs w:val="22"/>
              </w:rPr>
              <w:t>Per annum 4 consultative sessions/policy dialogues of the inter-governmental technical committees/working groups organized on functional unbundling with effective participation of civil society, women, youth and minority groups.</w:t>
            </w:r>
          </w:p>
        </w:tc>
        <w:tc>
          <w:tcPr>
            <w:tcW w:w="1025" w:type="dxa"/>
            <w:tcBorders>
              <w:top w:val="nil"/>
              <w:left w:val="single" w:sz="4" w:space="0" w:color="auto"/>
              <w:right w:val="single" w:sz="4" w:space="0" w:color="auto"/>
            </w:tcBorders>
            <w:shd w:val="clear" w:color="auto" w:fill="DEEAF6" w:themeFill="accent5" w:themeFillTint="33"/>
            <w:vAlign w:val="center"/>
          </w:tcPr>
          <w:p w14:paraId="43BC68AD"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18</w:t>
            </w:r>
          </w:p>
        </w:tc>
        <w:tc>
          <w:tcPr>
            <w:tcW w:w="1847" w:type="dxa"/>
            <w:tcBorders>
              <w:top w:val="nil"/>
              <w:left w:val="single" w:sz="4" w:space="0" w:color="auto"/>
              <w:right w:val="single" w:sz="4" w:space="0" w:color="auto"/>
            </w:tcBorders>
            <w:shd w:val="clear" w:color="auto" w:fill="DEEAF6" w:themeFill="accent5" w:themeFillTint="33"/>
            <w:vAlign w:val="center"/>
          </w:tcPr>
          <w:p w14:paraId="2E089EDF" w14:textId="45B9B154" w:rsidR="00DD7131" w:rsidRPr="00EC787D" w:rsidRDefault="00EE0E9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tcBorders>
              <w:top w:val="nil"/>
              <w:left w:val="single" w:sz="4" w:space="0" w:color="auto"/>
              <w:right w:val="single" w:sz="4" w:space="0" w:color="auto"/>
            </w:tcBorders>
            <w:shd w:val="clear" w:color="auto" w:fill="DEEAF6" w:themeFill="accent5" w:themeFillTint="33"/>
            <w:vAlign w:val="center"/>
          </w:tcPr>
          <w:p w14:paraId="1BC3ABAD" w14:textId="4D5F0714" w:rsidR="00DD7131" w:rsidRPr="00EC787D" w:rsidRDefault="00EE0E9D" w:rsidP="00EE0E9D">
            <w:pPr>
              <w:spacing w:line="259" w:lineRule="auto"/>
              <w:jc w:val="center"/>
              <w:rPr>
                <w:rFonts w:eastAsia="Calibri" w:cstheme="minorHAnsi"/>
                <w:sz w:val="22"/>
                <w:szCs w:val="22"/>
                <w:lang w:eastAsia="en-US"/>
              </w:rPr>
            </w:pPr>
            <w:r w:rsidRPr="00EC787D">
              <w:rPr>
                <w:rFonts w:eastAsia="Calibri" w:cstheme="minorHAnsi"/>
                <w:sz w:val="22"/>
                <w:szCs w:val="22"/>
                <w:lang w:eastAsia="en-US"/>
              </w:rPr>
              <w:t>The functional unbundling and the CTT working group documents</w:t>
            </w:r>
          </w:p>
        </w:tc>
        <w:tc>
          <w:tcPr>
            <w:tcW w:w="1459" w:type="dxa"/>
            <w:tcBorders>
              <w:top w:val="nil"/>
              <w:left w:val="single" w:sz="4" w:space="0" w:color="auto"/>
            </w:tcBorders>
            <w:shd w:val="clear" w:color="auto" w:fill="DEEAF6" w:themeFill="accent5" w:themeFillTint="33"/>
            <w:vAlign w:val="center"/>
          </w:tcPr>
          <w:p w14:paraId="3C9DDD72" w14:textId="1E126D83" w:rsidR="00DD7131" w:rsidRPr="00EC787D" w:rsidRDefault="00EE0E9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r>
      <w:tr w:rsidR="008D3123" w:rsidRPr="00EC787D" w14:paraId="06ABA918" w14:textId="77777777" w:rsidTr="008D3123">
        <w:tc>
          <w:tcPr>
            <w:tcW w:w="1804" w:type="dxa"/>
            <w:tcBorders>
              <w:top w:val="nil"/>
              <w:bottom w:val="nil"/>
              <w:right w:val="nil"/>
            </w:tcBorders>
            <w:shd w:val="clear" w:color="auto" w:fill="DEEAF6" w:themeFill="accent5" w:themeFillTint="33"/>
          </w:tcPr>
          <w:p w14:paraId="6C6F5416" w14:textId="77777777" w:rsidR="00DD7131" w:rsidRPr="00EC787D" w:rsidRDefault="00DD7131" w:rsidP="006E5285">
            <w:pPr>
              <w:jc w:val="right"/>
              <w:rPr>
                <w:rFonts w:cstheme="minorHAnsi"/>
                <w:sz w:val="22"/>
                <w:szCs w:val="22"/>
              </w:rPr>
            </w:pPr>
            <w:r w:rsidRPr="00EC787D">
              <w:rPr>
                <w:rFonts w:cstheme="minorHAnsi"/>
                <w:sz w:val="22"/>
                <w:szCs w:val="22"/>
              </w:rPr>
              <w:t>Target 2:</w:t>
            </w:r>
          </w:p>
        </w:tc>
        <w:tc>
          <w:tcPr>
            <w:tcW w:w="2309" w:type="dxa"/>
            <w:gridSpan w:val="2"/>
            <w:tcBorders>
              <w:left w:val="nil"/>
            </w:tcBorders>
            <w:shd w:val="clear" w:color="auto" w:fill="DEEAF6" w:themeFill="accent5" w:themeFillTint="33"/>
          </w:tcPr>
          <w:p w14:paraId="05F9C1BD" w14:textId="77777777" w:rsidR="00DD7131" w:rsidRPr="00EC787D" w:rsidRDefault="00DD7131" w:rsidP="006E5285">
            <w:pPr>
              <w:rPr>
                <w:rFonts w:cstheme="minorHAnsi"/>
                <w:sz w:val="22"/>
                <w:szCs w:val="22"/>
              </w:rPr>
            </w:pPr>
            <w:r w:rsidRPr="00EC787D">
              <w:rPr>
                <w:rFonts w:cstheme="minorHAnsi"/>
                <w:sz w:val="22"/>
                <w:szCs w:val="22"/>
              </w:rPr>
              <w:t xml:space="preserve">1 national knowledge network/community of practice is established to bridge the knowledge gap on federalism and state-building. </w:t>
            </w:r>
          </w:p>
        </w:tc>
        <w:tc>
          <w:tcPr>
            <w:tcW w:w="1025" w:type="dxa"/>
            <w:shd w:val="clear" w:color="auto" w:fill="DEEAF6" w:themeFill="accent5" w:themeFillTint="33"/>
            <w:vAlign w:val="center"/>
          </w:tcPr>
          <w:p w14:paraId="598A18F2"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18</w:t>
            </w:r>
          </w:p>
        </w:tc>
        <w:tc>
          <w:tcPr>
            <w:tcW w:w="1847" w:type="dxa"/>
            <w:shd w:val="clear" w:color="auto" w:fill="DEEAF6" w:themeFill="accent5" w:themeFillTint="33"/>
            <w:vAlign w:val="center"/>
          </w:tcPr>
          <w:p w14:paraId="21EBD8FA"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6FEFB939" w14:textId="2D43CA62" w:rsidR="00DD7131" w:rsidRPr="00EC787D" w:rsidRDefault="00EE0E9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5AA1A7B5"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r>
      <w:tr w:rsidR="008D3123" w:rsidRPr="00EC787D" w14:paraId="0E004B83" w14:textId="77777777" w:rsidTr="00EE0E9D">
        <w:tc>
          <w:tcPr>
            <w:tcW w:w="1804" w:type="dxa"/>
            <w:tcBorders>
              <w:top w:val="nil"/>
              <w:bottom w:val="nil"/>
              <w:right w:val="nil"/>
            </w:tcBorders>
            <w:shd w:val="clear" w:color="auto" w:fill="DEEAF6" w:themeFill="accent5" w:themeFillTint="33"/>
          </w:tcPr>
          <w:p w14:paraId="0282A523" w14:textId="77777777" w:rsidR="00DD7131" w:rsidRPr="00EC787D" w:rsidRDefault="00DD7131" w:rsidP="006E5285">
            <w:pPr>
              <w:jc w:val="right"/>
              <w:rPr>
                <w:rFonts w:cstheme="minorHAnsi"/>
                <w:sz w:val="22"/>
                <w:szCs w:val="22"/>
              </w:rPr>
            </w:pPr>
            <w:r w:rsidRPr="00EC787D">
              <w:rPr>
                <w:rFonts w:cstheme="minorHAnsi"/>
                <w:sz w:val="22"/>
                <w:szCs w:val="22"/>
              </w:rPr>
              <w:t>Target 3:</w:t>
            </w:r>
          </w:p>
        </w:tc>
        <w:tc>
          <w:tcPr>
            <w:tcW w:w="2309" w:type="dxa"/>
            <w:gridSpan w:val="2"/>
            <w:tcBorders>
              <w:left w:val="nil"/>
            </w:tcBorders>
            <w:shd w:val="clear" w:color="auto" w:fill="DEEAF6" w:themeFill="accent5" w:themeFillTint="33"/>
          </w:tcPr>
          <w:p w14:paraId="6905D1A8" w14:textId="77777777" w:rsidR="00DD7131" w:rsidRPr="00EC787D" w:rsidRDefault="00DD7131" w:rsidP="006E5285">
            <w:pPr>
              <w:rPr>
                <w:rFonts w:cstheme="minorHAnsi"/>
                <w:sz w:val="22"/>
                <w:szCs w:val="22"/>
              </w:rPr>
            </w:pPr>
            <w:r w:rsidRPr="00EC787D">
              <w:rPr>
                <w:rFonts w:cstheme="minorHAnsi"/>
                <w:sz w:val="22"/>
                <w:szCs w:val="22"/>
              </w:rPr>
              <w:t>2 study tours/exposure visits per annum - with the effective participation of civil society, women, youth, and minority groups.</w:t>
            </w:r>
          </w:p>
        </w:tc>
        <w:tc>
          <w:tcPr>
            <w:tcW w:w="1025" w:type="dxa"/>
            <w:shd w:val="clear" w:color="auto" w:fill="DEEAF6" w:themeFill="accent5" w:themeFillTint="33"/>
            <w:vAlign w:val="center"/>
          </w:tcPr>
          <w:p w14:paraId="1F48FEBD"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9</w:t>
            </w:r>
          </w:p>
        </w:tc>
        <w:tc>
          <w:tcPr>
            <w:tcW w:w="1847" w:type="dxa"/>
            <w:shd w:val="clear" w:color="auto" w:fill="DEEAF6" w:themeFill="accent5" w:themeFillTint="33"/>
            <w:vAlign w:val="center"/>
          </w:tcPr>
          <w:p w14:paraId="4E6167EF" w14:textId="38910043" w:rsidR="00DD7131" w:rsidRPr="00EC787D" w:rsidRDefault="00EE0E9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vAlign w:val="center"/>
          </w:tcPr>
          <w:p w14:paraId="09DD1C69" w14:textId="5220A23A" w:rsidR="00DD7131" w:rsidRPr="00EC787D" w:rsidRDefault="00EE0E9D" w:rsidP="00EE0E9D">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0297A0CB" w14:textId="4C49CA96" w:rsidR="00DD7131" w:rsidRPr="00EC787D" w:rsidRDefault="00EE0E9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5</w:t>
            </w:r>
          </w:p>
        </w:tc>
      </w:tr>
      <w:tr w:rsidR="008D3123" w:rsidRPr="00EC787D" w14:paraId="3CF1536A" w14:textId="77777777" w:rsidTr="008D3123">
        <w:tc>
          <w:tcPr>
            <w:tcW w:w="1804" w:type="dxa"/>
            <w:tcBorders>
              <w:top w:val="nil"/>
              <w:right w:val="nil"/>
            </w:tcBorders>
            <w:shd w:val="clear" w:color="auto" w:fill="DEEAF6" w:themeFill="accent5" w:themeFillTint="33"/>
          </w:tcPr>
          <w:p w14:paraId="3C5DAA2C" w14:textId="77777777" w:rsidR="00DD7131" w:rsidRPr="00EC787D" w:rsidRDefault="00DD7131" w:rsidP="006E5285">
            <w:pPr>
              <w:jc w:val="right"/>
              <w:rPr>
                <w:rFonts w:cstheme="minorHAnsi"/>
                <w:sz w:val="22"/>
                <w:szCs w:val="22"/>
              </w:rPr>
            </w:pPr>
            <w:r w:rsidRPr="00EC787D">
              <w:rPr>
                <w:rFonts w:cstheme="minorHAnsi"/>
                <w:sz w:val="22"/>
                <w:szCs w:val="22"/>
              </w:rPr>
              <w:t>Target 4:</w:t>
            </w:r>
          </w:p>
        </w:tc>
        <w:tc>
          <w:tcPr>
            <w:tcW w:w="2309" w:type="dxa"/>
            <w:gridSpan w:val="2"/>
            <w:tcBorders>
              <w:left w:val="nil"/>
            </w:tcBorders>
            <w:shd w:val="clear" w:color="auto" w:fill="DEEAF6" w:themeFill="accent5" w:themeFillTint="33"/>
          </w:tcPr>
          <w:p w14:paraId="705632B2" w14:textId="77777777" w:rsidR="00DD7131" w:rsidRPr="00EC787D" w:rsidRDefault="00DD7131" w:rsidP="006E5285">
            <w:pPr>
              <w:rPr>
                <w:rFonts w:cstheme="minorHAnsi"/>
                <w:sz w:val="22"/>
                <w:szCs w:val="22"/>
              </w:rPr>
            </w:pPr>
            <w:r w:rsidRPr="00EC787D">
              <w:rPr>
                <w:rFonts w:cstheme="minorHAnsi"/>
                <w:sz w:val="22"/>
                <w:szCs w:val="22"/>
              </w:rPr>
              <w:t>Engage civil society organizations, NGOs, INGOs, Universities, think tanks for policy advocacy on inclusive state building and participatory federalism – through LVGs - with effective participation of civil society, women, youth and minority groups.</w:t>
            </w:r>
          </w:p>
        </w:tc>
        <w:tc>
          <w:tcPr>
            <w:tcW w:w="1025" w:type="dxa"/>
            <w:shd w:val="clear" w:color="auto" w:fill="DEEAF6" w:themeFill="accent5" w:themeFillTint="33"/>
            <w:vAlign w:val="center"/>
          </w:tcPr>
          <w:p w14:paraId="35E3D944"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Yes</w:t>
            </w:r>
          </w:p>
        </w:tc>
        <w:tc>
          <w:tcPr>
            <w:tcW w:w="1847" w:type="dxa"/>
            <w:shd w:val="clear" w:color="auto" w:fill="DEEAF6" w:themeFill="accent5" w:themeFillTint="33"/>
            <w:vAlign w:val="center"/>
          </w:tcPr>
          <w:p w14:paraId="0112D043"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started</w:t>
            </w:r>
          </w:p>
        </w:tc>
        <w:tc>
          <w:tcPr>
            <w:tcW w:w="1292" w:type="dxa"/>
            <w:shd w:val="clear" w:color="auto" w:fill="DEEAF6" w:themeFill="accent5" w:themeFillTint="33"/>
          </w:tcPr>
          <w:p w14:paraId="18AC0E4E" w14:textId="77777777" w:rsidR="00DD7131" w:rsidRPr="00EC787D" w:rsidRDefault="00DD7131" w:rsidP="006E5285">
            <w:pPr>
              <w:spacing w:line="259" w:lineRule="auto"/>
              <w:jc w:val="center"/>
              <w:rPr>
                <w:rFonts w:eastAsia="Calibri" w:cstheme="minorHAnsi"/>
                <w:sz w:val="22"/>
                <w:szCs w:val="22"/>
                <w:lang w:eastAsia="en-US"/>
              </w:rPr>
            </w:pPr>
          </w:p>
          <w:p w14:paraId="6D62A17A" w14:textId="77777777" w:rsidR="00EE0E9D" w:rsidRPr="00EC787D" w:rsidRDefault="00EE0E9D" w:rsidP="006E5285">
            <w:pPr>
              <w:spacing w:line="259" w:lineRule="auto"/>
              <w:jc w:val="center"/>
              <w:rPr>
                <w:rFonts w:eastAsia="Calibri" w:cstheme="minorHAnsi"/>
                <w:sz w:val="22"/>
                <w:szCs w:val="22"/>
                <w:lang w:eastAsia="en-US"/>
              </w:rPr>
            </w:pPr>
          </w:p>
          <w:p w14:paraId="698D3941" w14:textId="77777777" w:rsidR="00EE0E9D" w:rsidRPr="00EC787D" w:rsidRDefault="00EE0E9D" w:rsidP="006E5285">
            <w:pPr>
              <w:spacing w:line="259" w:lineRule="auto"/>
              <w:jc w:val="center"/>
              <w:rPr>
                <w:rFonts w:eastAsia="Calibri" w:cstheme="minorHAnsi"/>
                <w:sz w:val="22"/>
                <w:szCs w:val="22"/>
                <w:lang w:eastAsia="en-US"/>
              </w:rPr>
            </w:pPr>
          </w:p>
          <w:p w14:paraId="78F2B5F2" w14:textId="77777777" w:rsidR="00EE0E9D" w:rsidRPr="00EC787D" w:rsidRDefault="00EE0E9D" w:rsidP="006E5285">
            <w:pPr>
              <w:spacing w:line="259" w:lineRule="auto"/>
              <w:jc w:val="center"/>
              <w:rPr>
                <w:rFonts w:eastAsia="Calibri" w:cstheme="minorHAnsi"/>
                <w:sz w:val="22"/>
                <w:szCs w:val="22"/>
                <w:lang w:eastAsia="en-US"/>
              </w:rPr>
            </w:pPr>
          </w:p>
          <w:p w14:paraId="49CC438D" w14:textId="325F597B" w:rsidR="00EE0E9D" w:rsidRPr="00EC787D" w:rsidRDefault="00EE0E9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 LVGs were engaged</w:t>
            </w:r>
          </w:p>
        </w:tc>
        <w:tc>
          <w:tcPr>
            <w:tcW w:w="1459" w:type="dxa"/>
            <w:shd w:val="clear" w:color="auto" w:fill="DEEAF6" w:themeFill="accent5" w:themeFillTint="33"/>
            <w:vAlign w:val="center"/>
          </w:tcPr>
          <w:p w14:paraId="3C484E51"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started</w:t>
            </w:r>
          </w:p>
        </w:tc>
      </w:tr>
      <w:tr w:rsidR="008D3123" w:rsidRPr="00EC787D" w14:paraId="1B88EA33" w14:textId="77777777" w:rsidTr="008D3123">
        <w:tc>
          <w:tcPr>
            <w:tcW w:w="4113" w:type="dxa"/>
            <w:gridSpan w:val="3"/>
            <w:shd w:val="clear" w:color="auto" w:fill="DEEAF6" w:themeFill="accent5" w:themeFillTint="33"/>
          </w:tcPr>
          <w:p w14:paraId="1119E91F"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lastRenderedPageBreak/>
              <w:t>☑️</w:t>
            </w:r>
            <w:r w:rsidRPr="00EC787D">
              <w:rPr>
                <w:rFonts w:cstheme="minorHAnsi"/>
                <w:sz w:val="22"/>
                <w:szCs w:val="22"/>
              </w:rPr>
              <w:t>#of technical/policy papers produced on the value-chain analysis of key sectors</w:t>
            </w:r>
          </w:p>
        </w:tc>
        <w:tc>
          <w:tcPr>
            <w:tcW w:w="1025" w:type="dxa"/>
            <w:shd w:val="clear" w:color="auto" w:fill="DEEAF6" w:themeFill="accent5" w:themeFillTint="33"/>
            <w:vAlign w:val="center"/>
          </w:tcPr>
          <w:p w14:paraId="2A10F50C" w14:textId="77777777" w:rsidR="00DD7131" w:rsidRPr="00EC787D" w:rsidRDefault="00DD7131" w:rsidP="006E5285">
            <w:pPr>
              <w:spacing w:line="259" w:lineRule="auto"/>
              <w:jc w:val="center"/>
              <w:rPr>
                <w:rFonts w:eastAsia="Calibri" w:cstheme="minorHAnsi"/>
                <w:sz w:val="22"/>
                <w:szCs w:val="22"/>
                <w:lang w:eastAsia="en-US"/>
              </w:rPr>
            </w:pPr>
          </w:p>
        </w:tc>
        <w:tc>
          <w:tcPr>
            <w:tcW w:w="1847" w:type="dxa"/>
            <w:shd w:val="clear" w:color="auto" w:fill="DEEAF6" w:themeFill="accent5" w:themeFillTint="33"/>
            <w:vAlign w:val="center"/>
          </w:tcPr>
          <w:p w14:paraId="67959C55" w14:textId="77777777" w:rsidR="00DD7131" w:rsidRPr="00EC787D" w:rsidRDefault="00DD7131" w:rsidP="006E5285">
            <w:pPr>
              <w:spacing w:line="259" w:lineRule="auto"/>
              <w:jc w:val="center"/>
              <w:rPr>
                <w:rFonts w:eastAsia="Calibri" w:cstheme="minorHAnsi"/>
                <w:sz w:val="22"/>
                <w:szCs w:val="22"/>
                <w:lang w:eastAsia="en-US"/>
              </w:rPr>
            </w:pPr>
          </w:p>
        </w:tc>
        <w:tc>
          <w:tcPr>
            <w:tcW w:w="1292" w:type="dxa"/>
            <w:shd w:val="clear" w:color="auto" w:fill="DEEAF6" w:themeFill="accent5" w:themeFillTint="33"/>
          </w:tcPr>
          <w:p w14:paraId="719B53F3"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vAlign w:val="center"/>
          </w:tcPr>
          <w:p w14:paraId="6EF080C5" w14:textId="77777777" w:rsidR="00DD7131" w:rsidRPr="00EC787D" w:rsidRDefault="00DD7131" w:rsidP="006E5285">
            <w:pPr>
              <w:spacing w:line="259" w:lineRule="auto"/>
              <w:jc w:val="center"/>
              <w:rPr>
                <w:rFonts w:eastAsia="Calibri" w:cstheme="minorHAnsi"/>
                <w:sz w:val="22"/>
                <w:szCs w:val="22"/>
                <w:lang w:eastAsia="en-US"/>
              </w:rPr>
            </w:pPr>
          </w:p>
        </w:tc>
      </w:tr>
      <w:tr w:rsidR="008D3123" w:rsidRPr="00EC787D" w14:paraId="76434CC1" w14:textId="77777777" w:rsidTr="008D3123">
        <w:tc>
          <w:tcPr>
            <w:tcW w:w="1804" w:type="dxa"/>
            <w:shd w:val="clear" w:color="auto" w:fill="DEEAF6" w:themeFill="accent5" w:themeFillTint="33"/>
          </w:tcPr>
          <w:p w14:paraId="6E8D57E7" w14:textId="77777777" w:rsidR="00DD7131" w:rsidRPr="00EC787D" w:rsidRDefault="00DD7131" w:rsidP="006E5285">
            <w:pPr>
              <w:jc w:val="right"/>
              <w:rPr>
                <w:rFonts w:cstheme="minorHAnsi"/>
                <w:sz w:val="22"/>
                <w:szCs w:val="22"/>
              </w:rPr>
            </w:pPr>
            <w:r w:rsidRPr="00EC787D">
              <w:rPr>
                <w:rFonts w:cstheme="minorHAnsi"/>
                <w:sz w:val="22"/>
                <w:szCs w:val="22"/>
              </w:rPr>
              <w:t>Target 5:</w:t>
            </w:r>
          </w:p>
        </w:tc>
        <w:tc>
          <w:tcPr>
            <w:tcW w:w="2309" w:type="dxa"/>
            <w:gridSpan w:val="2"/>
            <w:shd w:val="clear" w:color="auto" w:fill="DEEAF6" w:themeFill="accent5" w:themeFillTint="33"/>
          </w:tcPr>
          <w:p w14:paraId="3F722DA8" w14:textId="77777777" w:rsidR="00DD7131" w:rsidRPr="00EC787D" w:rsidRDefault="00DD7131" w:rsidP="006E5285">
            <w:pPr>
              <w:rPr>
                <w:rFonts w:cstheme="minorHAnsi"/>
                <w:sz w:val="22"/>
                <w:szCs w:val="22"/>
              </w:rPr>
            </w:pPr>
            <w:r w:rsidRPr="00EC787D">
              <w:rPr>
                <w:rFonts w:cstheme="minorHAnsi"/>
                <w:sz w:val="22"/>
                <w:szCs w:val="22"/>
              </w:rPr>
              <w:t>2 high-quality policy research papers per annum informing the technical dimensions of the political process of federalization and state-building with the effective participation of civil society, women, youth, and minority groups.</w:t>
            </w:r>
          </w:p>
        </w:tc>
        <w:tc>
          <w:tcPr>
            <w:tcW w:w="1025" w:type="dxa"/>
            <w:shd w:val="clear" w:color="auto" w:fill="DEEAF6" w:themeFill="accent5" w:themeFillTint="33"/>
            <w:vAlign w:val="center"/>
          </w:tcPr>
          <w:p w14:paraId="1A4E5FDF"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8</w:t>
            </w:r>
          </w:p>
        </w:tc>
        <w:tc>
          <w:tcPr>
            <w:tcW w:w="1847" w:type="dxa"/>
            <w:shd w:val="clear" w:color="auto" w:fill="DEEAF6" w:themeFill="accent5" w:themeFillTint="33"/>
            <w:vAlign w:val="center"/>
          </w:tcPr>
          <w:p w14:paraId="4BC0BFAF" w14:textId="2AB8D8CC" w:rsidR="00DD7131" w:rsidRPr="00EC787D" w:rsidRDefault="005A28A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c>
          <w:tcPr>
            <w:tcW w:w="1292" w:type="dxa"/>
            <w:shd w:val="clear" w:color="auto" w:fill="DEEAF6" w:themeFill="accent5" w:themeFillTint="33"/>
          </w:tcPr>
          <w:p w14:paraId="3C8675F7" w14:textId="24B9A07D" w:rsidR="00DD7131" w:rsidRPr="00EC787D" w:rsidRDefault="005A28A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The Model Governance Framework, NRF Strategic Plan, Operational Manual on Conflict Navigator, and Functional Unbundling Transitional Strategy.</w:t>
            </w:r>
          </w:p>
        </w:tc>
        <w:tc>
          <w:tcPr>
            <w:tcW w:w="1459" w:type="dxa"/>
            <w:shd w:val="clear" w:color="auto" w:fill="DEEAF6" w:themeFill="accent5" w:themeFillTint="33"/>
            <w:vAlign w:val="center"/>
          </w:tcPr>
          <w:p w14:paraId="0D6852F6" w14:textId="1658D41E" w:rsidR="00DD7131" w:rsidRPr="00EC787D" w:rsidRDefault="005A28A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r>
      <w:tr w:rsidR="008D3123" w:rsidRPr="00EC787D" w14:paraId="526171CC" w14:textId="77777777" w:rsidTr="008D3123">
        <w:tc>
          <w:tcPr>
            <w:tcW w:w="1804" w:type="dxa"/>
            <w:shd w:val="clear" w:color="auto" w:fill="DEEAF6" w:themeFill="accent5" w:themeFillTint="33"/>
          </w:tcPr>
          <w:p w14:paraId="0EE47A75" w14:textId="77777777" w:rsidR="00DD7131" w:rsidRPr="00EC787D" w:rsidRDefault="00DD7131" w:rsidP="006E5285">
            <w:pPr>
              <w:jc w:val="right"/>
              <w:rPr>
                <w:rFonts w:cstheme="minorHAnsi"/>
                <w:sz w:val="22"/>
                <w:szCs w:val="22"/>
              </w:rPr>
            </w:pPr>
            <w:r w:rsidRPr="00EC787D">
              <w:rPr>
                <w:rFonts w:cstheme="minorHAnsi"/>
                <w:sz w:val="22"/>
                <w:szCs w:val="22"/>
              </w:rPr>
              <w:t>Target 6:</w:t>
            </w:r>
          </w:p>
        </w:tc>
        <w:tc>
          <w:tcPr>
            <w:tcW w:w="2309" w:type="dxa"/>
            <w:gridSpan w:val="2"/>
            <w:shd w:val="clear" w:color="auto" w:fill="DEEAF6" w:themeFill="accent5" w:themeFillTint="33"/>
          </w:tcPr>
          <w:p w14:paraId="6E3A952C" w14:textId="77777777" w:rsidR="00DD7131" w:rsidRPr="00EC787D" w:rsidRDefault="00DD7131" w:rsidP="006E5285">
            <w:pPr>
              <w:rPr>
                <w:rFonts w:cstheme="minorHAnsi"/>
                <w:sz w:val="22"/>
                <w:szCs w:val="22"/>
              </w:rPr>
            </w:pPr>
            <w:r w:rsidRPr="00EC787D">
              <w:rPr>
                <w:rFonts w:cstheme="minorHAnsi"/>
                <w:sz w:val="22"/>
                <w:szCs w:val="22"/>
              </w:rPr>
              <w:t>Support 2 per annum consultative sessions/policy dialogues on inter-governmental technical committees / working groups on functional unbundling with the effective participation of civil society, women, youth, and minority groups</w:t>
            </w:r>
          </w:p>
        </w:tc>
        <w:tc>
          <w:tcPr>
            <w:tcW w:w="1025" w:type="dxa"/>
            <w:shd w:val="clear" w:color="auto" w:fill="DEEAF6" w:themeFill="accent5" w:themeFillTint="33"/>
            <w:vAlign w:val="center"/>
          </w:tcPr>
          <w:p w14:paraId="58799B70"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8</w:t>
            </w:r>
          </w:p>
        </w:tc>
        <w:tc>
          <w:tcPr>
            <w:tcW w:w="1847" w:type="dxa"/>
            <w:shd w:val="clear" w:color="auto" w:fill="DEEAF6" w:themeFill="accent5" w:themeFillTint="33"/>
            <w:vAlign w:val="center"/>
          </w:tcPr>
          <w:p w14:paraId="4C4D0B9A"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2</w:t>
            </w:r>
          </w:p>
        </w:tc>
        <w:tc>
          <w:tcPr>
            <w:tcW w:w="1292" w:type="dxa"/>
            <w:shd w:val="clear" w:color="auto" w:fill="DEEAF6" w:themeFill="accent5" w:themeFillTint="33"/>
          </w:tcPr>
          <w:p w14:paraId="42C2ECB6" w14:textId="4CD82944" w:rsidR="00DD7131" w:rsidRPr="00EC787D" w:rsidRDefault="005A28A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The functional unbundling and the CTT working group documents</w:t>
            </w:r>
          </w:p>
        </w:tc>
        <w:tc>
          <w:tcPr>
            <w:tcW w:w="1459" w:type="dxa"/>
            <w:shd w:val="clear" w:color="auto" w:fill="DEEAF6" w:themeFill="accent5" w:themeFillTint="33"/>
            <w:vAlign w:val="center"/>
          </w:tcPr>
          <w:p w14:paraId="4AFFCCD2"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r>
      <w:tr w:rsidR="008D3123" w:rsidRPr="00EC787D" w14:paraId="751EA561" w14:textId="77777777" w:rsidTr="008D3123">
        <w:tc>
          <w:tcPr>
            <w:tcW w:w="1804" w:type="dxa"/>
            <w:shd w:val="clear" w:color="auto" w:fill="DEEAF6" w:themeFill="accent5" w:themeFillTint="33"/>
          </w:tcPr>
          <w:p w14:paraId="7F579352" w14:textId="77777777" w:rsidR="00DD7131" w:rsidRPr="00EC787D" w:rsidRDefault="00DD7131" w:rsidP="006E5285">
            <w:pPr>
              <w:jc w:val="right"/>
              <w:rPr>
                <w:rFonts w:cstheme="minorHAnsi"/>
                <w:sz w:val="22"/>
                <w:szCs w:val="22"/>
              </w:rPr>
            </w:pPr>
            <w:r w:rsidRPr="00EC787D">
              <w:rPr>
                <w:rFonts w:cstheme="minorHAnsi"/>
                <w:sz w:val="22"/>
                <w:szCs w:val="22"/>
              </w:rPr>
              <w:t>Target 7:</w:t>
            </w:r>
          </w:p>
        </w:tc>
        <w:tc>
          <w:tcPr>
            <w:tcW w:w="2309" w:type="dxa"/>
            <w:gridSpan w:val="2"/>
            <w:shd w:val="clear" w:color="auto" w:fill="DEEAF6" w:themeFill="accent5" w:themeFillTint="33"/>
          </w:tcPr>
          <w:p w14:paraId="5DBBA66D" w14:textId="77777777" w:rsidR="00DD7131" w:rsidRPr="00EC787D" w:rsidRDefault="00DD7131" w:rsidP="006E5285">
            <w:pPr>
              <w:rPr>
                <w:rFonts w:cstheme="minorHAnsi"/>
                <w:sz w:val="22"/>
                <w:szCs w:val="22"/>
              </w:rPr>
            </w:pPr>
            <w:r w:rsidRPr="00EC787D">
              <w:rPr>
                <w:rFonts w:cstheme="minorHAnsi"/>
                <w:sz w:val="22"/>
                <w:szCs w:val="22"/>
              </w:rPr>
              <w:t>Organize annual output-level learning sessions (inclusive of a light political economy, drivers of change analysis, program continuity/criticality &amp; contingency and other considerations for adaptation drawn from a review of the theory of change and progress of implementation).</w:t>
            </w:r>
          </w:p>
        </w:tc>
        <w:tc>
          <w:tcPr>
            <w:tcW w:w="1025" w:type="dxa"/>
            <w:shd w:val="clear" w:color="auto" w:fill="DEEAF6" w:themeFill="accent5" w:themeFillTint="33"/>
            <w:vAlign w:val="center"/>
          </w:tcPr>
          <w:p w14:paraId="02EC845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c>
          <w:tcPr>
            <w:tcW w:w="1847" w:type="dxa"/>
            <w:shd w:val="clear" w:color="auto" w:fill="DEEAF6" w:themeFill="accent5" w:themeFillTint="33"/>
            <w:vAlign w:val="center"/>
          </w:tcPr>
          <w:p w14:paraId="469D777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21FCC7C2"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vAlign w:val="center"/>
          </w:tcPr>
          <w:p w14:paraId="79881871"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r>
      <w:tr w:rsidR="008D3123" w:rsidRPr="00EC787D" w14:paraId="46E1DDE8" w14:textId="77777777" w:rsidTr="008D3123">
        <w:tc>
          <w:tcPr>
            <w:tcW w:w="4113" w:type="dxa"/>
            <w:gridSpan w:val="3"/>
            <w:shd w:val="clear" w:color="auto" w:fill="DEEAF6" w:themeFill="accent5" w:themeFillTint="33"/>
          </w:tcPr>
          <w:p w14:paraId="33BB5DAB" w14:textId="77777777" w:rsidR="00DD7131" w:rsidRPr="00EC787D" w:rsidRDefault="00DD7131" w:rsidP="006E5285">
            <w:pPr>
              <w:rPr>
                <w:rFonts w:ascii="Roboto" w:hAnsi="Roboto" w:cstheme="minorHAnsi"/>
                <w:sz w:val="22"/>
                <w:szCs w:val="22"/>
              </w:rPr>
            </w:pPr>
          </w:p>
        </w:tc>
        <w:tc>
          <w:tcPr>
            <w:tcW w:w="1025" w:type="dxa"/>
            <w:shd w:val="clear" w:color="auto" w:fill="DEEAF6" w:themeFill="accent5" w:themeFillTint="33"/>
          </w:tcPr>
          <w:p w14:paraId="36054476" w14:textId="77777777" w:rsidR="00DD7131" w:rsidRPr="00EC787D" w:rsidRDefault="00DD7131" w:rsidP="006E5285">
            <w:pPr>
              <w:spacing w:line="259" w:lineRule="auto"/>
              <w:jc w:val="center"/>
              <w:rPr>
                <w:rFonts w:ascii="Roboto" w:eastAsia="Calibri" w:hAnsi="Roboto" w:cstheme="minorHAnsi"/>
                <w:sz w:val="22"/>
                <w:szCs w:val="22"/>
                <w:lang w:eastAsia="en-US"/>
              </w:rPr>
            </w:pPr>
          </w:p>
        </w:tc>
        <w:tc>
          <w:tcPr>
            <w:tcW w:w="1847" w:type="dxa"/>
            <w:shd w:val="clear" w:color="auto" w:fill="DEEAF6" w:themeFill="accent5" w:themeFillTint="33"/>
          </w:tcPr>
          <w:p w14:paraId="03202675" w14:textId="77777777" w:rsidR="00DD7131" w:rsidRPr="00EC787D" w:rsidRDefault="00DD7131" w:rsidP="006E5285">
            <w:pPr>
              <w:spacing w:line="259" w:lineRule="auto"/>
              <w:jc w:val="center"/>
              <w:rPr>
                <w:rFonts w:ascii="Roboto" w:eastAsia="Calibri" w:hAnsi="Roboto" w:cstheme="minorHAnsi"/>
                <w:sz w:val="22"/>
                <w:szCs w:val="22"/>
                <w:lang w:eastAsia="en-US"/>
              </w:rPr>
            </w:pPr>
          </w:p>
        </w:tc>
        <w:tc>
          <w:tcPr>
            <w:tcW w:w="1292" w:type="dxa"/>
            <w:shd w:val="clear" w:color="auto" w:fill="DEEAF6" w:themeFill="accent5" w:themeFillTint="33"/>
          </w:tcPr>
          <w:p w14:paraId="037003D7" w14:textId="77777777" w:rsidR="00DD7131" w:rsidRPr="00EC787D" w:rsidRDefault="00DD7131" w:rsidP="006E5285">
            <w:pPr>
              <w:spacing w:line="259" w:lineRule="auto"/>
              <w:jc w:val="center"/>
              <w:rPr>
                <w:rFonts w:ascii="Roboto" w:eastAsia="Calibri" w:hAnsi="Roboto" w:cstheme="minorHAnsi"/>
                <w:sz w:val="22"/>
                <w:szCs w:val="22"/>
                <w:lang w:eastAsia="en-US"/>
              </w:rPr>
            </w:pPr>
          </w:p>
        </w:tc>
        <w:tc>
          <w:tcPr>
            <w:tcW w:w="1459" w:type="dxa"/>
            <w:shd w:val="clear" w:color="auto" w:fill="DEEAF6" w:themeFill="accent5" w:themeFillTint="33"/>
          </w:tcPr>
          <w:p w14:paraId="7B4FFE76" w14:textId="77777777" w:rsidR="00DD7131" w:rsidRPr="00EC787D" w:rsidRDefault="00DD7131" w:rsidP="006E5285">
            <w:pPr>
              <w:spacing w:line="259" w:lineRule="auto"/>
              <w:jc w:val="center"/>
              <w:rPr>
                <w:rFonts w:ascii="Roboto" w:eastAsia="Calibri" w:hAnsi="Roboto" w:cstheme="minorHAnsi"/>
                <w:sz w:val="22"/>
                <w:szCs w:val="22"/>
                <w:lang w:eastAsia="en-US"/>
              </w:rPr>
            </w:pPr>
          </w:p>
        </w:tc>
      </w:tr>
      <w:tr w:rsidR="00DD7131" w:rsidRPr="00EC787D" w14:paraId="7D8F2857" w14:textId="77777777" w:rsidTr="006E5285">
        <w:tc>
          <w:tcPr>
            <w:tcW w:w="1875" w:type="dxa"/>
            <w:gridSpan w:val="2"/>
            <w:shd w:val="clear" w:color="auto" w:fill="DEEAF6" w:themeFill="accent5" w:themeFillTint="33"/>
          </w:tcPr>
          <w:p w14:paraId="620AF14F" w14:textId="77777777" w:rsidR="00DD7131" w:rsidRPr="00EC787D" w:rsidRDefault="00DD7131" w:rsidP="006E5285">
            <w:pPr>
              <w:spacing w:line="259" w:lineRule="auto"/>
              <w:jc w:val="both"/>
              <w:rPr>
                <w:rFonts w:ascii="Roboto" w:eastAsia="Calibri" w:hAnsi="Roboto" w:cstheme="minorHAnsi"/>
                <w:sz w:val="22"/>
                <w:szCs w:val="22"/>
                <w:lang w:eastAsia="fr-CA"/>
              </w:rPr>
            </w:pPr>
          </w:p>
        </w:tc>
        <w:tc>
          <w:tcPr>
            <w:tcW w:w="7861" w:type="dxa"/>
            <w:gridSpan w:val="5"/>
            <w:shd w:val="clear" w:color="auto" w:fill="DEEAF6" w:themeFill="accent5" w:themeFillTint="33"/>
          </w:tcPr>
          <w:p w14:paraId="58D85058"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r w:rsidRPr="00EC787D">
              <w:rPr>
                <w:rFonts w:ascii="Roboto" w:eastAsia="Calibri" w:hAnsi="Roboto" w:cstheme="minorHAnsi"/>
                <w:sz w:val="22"/>
                <w:szCs w:val="22"/>
                <w:lang w:eastAsia="fr-CA"/>
              </w:rPr>
              <w:t>&lt;UNDP ONLY: sources of evidence (as per current QPR)&gt;</w:t>
            </w:r>
          </w:p>
        </w:tc>
      </w:tr>
      <w:tr w:rsidR="004E7A00" w:rsidRPr="00EC787D" w14:paraId="0F943C0F" w14:textId="77777777" w:rsidTr="006E5285">
        <w:tc>
          <w:tcPr>
            <w:tcW w:w="9736" w:type="dxa"/>
            <w:gridSpan w:val="7"/>
            <w:shd w:val="clear" w:color="auto" w:fill="DEEAF6" w:themeFill="accent5" w:themeFillTint="33"/>
          </w:tcPr>
          <w:p w14:paraId="6F0AE230" w14:textId="77777777" w:rsidR="004E7A00" w:rsidRPr="00EC787D" w:rsidRDefault="004E7A00" w:rsidP="006E5285">
            <w:pPr>
              <w:spacing w:line="259" w:lineRule="auto"/>
              <w:jc w:val="both"/>
              <w:rPr>
                <w:rFonts w:ascii="Roboto" w:eastAsia="Calibri" w:hAnsi="Roboto" w:cstheme="minorHAnsi"/>
                <w:b/>
                <w:color w:val="BC0032"/>
                <w:sz w:val="22"/>
                <w:szCs w:val="22"/>
                <w:lang w:eastAsia="en-US"/>
              </w:rPr>
            </w:pPr>
            <w:r w:rsidRPr="00EC787D">
              <w:rPr>
                <w:rFonts w:ascii="Roboto" w:eastAsia="Calibri" w:hAnsi="Roboto" w:cstheme="minorHAnsi"/>
                <w:b/>
                <w:sz w:val="22"/>
                <w:szCs w:val="22"/>
                <w:lang w:eastAsia="en-US"/>
              </w:rPr>
              <w:t>Output 1.4:</w:t>
            </w:r>
            <w:r w:rsidRPr="00EC787D">
              <w:rPr>
                <w:rFonts w:ascii="Roboto" w:hAnsi="Roboto" w:cstheme="minorHAnsi"/>
                <w:b/>
                <w:sz w:val="22"/>
                <w:szCs w:val="22"/>
              </w:rPr>
              <w:t xml:space="preserve"> </w:t>
            </w:r>
            <w:r w:rsidRPr="00EC787D">
              <w:rPr>
                <w:rFonts w:ascii="Roboto" w:hAnsi="Roboto" w:cs="Arial"/>
                <w:b/>
                <w:sz w:val="22"/>
                <w:szCs w:val="22"/>
              </w:rPr>
              <w:t>Operationalization/outreach of an inclusive legal identification eco-system sensitive to the social contract is enhanced and national/regional counterparts are operationally equipped to deliver their institutional mandates effectively and efficiently.</w:t>
            </w:r>
            <w:r w:rsidRPr="00EC787D">
              <w:rPr>
                <w:rFonts w:ascii="Roboto" w:eastAsia="Calibri" w:hAnsi="Roboto" w:cstheme="minorHAnsi"/>
                <w:b/>
                <w:sz w:val="22"/>
                <w:szCs w:val="22"/>
                <w:lang w:eastAsia="en-US"/>
              </w:rPr>
              <w:t xml:space="preserve"> </w:t>
            </w:r>
          </w:p>
        </w:tc>
      </w:tr>
      <w:tr w:rsidR="008D3123" w:rsidRPr="00EC787D" w14:paraId="78CA3E28" w14:textId="77777777" w:rsidTr="008D3123">
        <w:tc>
          <w:tcPr>
            <w:tcW w:w="4113" w:type="dxa"/>
            <w:gridSpan w:val="3"/>
            <w:tcBorders>
              <w:bottom w:val="nil"/>
              <w:right w:val="nil"/>
            </w:tcBorders>
            <w:shd w:val="clear" w:color="auto" w:fill="DEEAF6" w:themeFill="accent5" w:themeFillTint="33"/>
          </w:tcPr>
          <w:p w14:paraId="44D0BF3A"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xml:space="preserve">Legal, regulatory, and institutional framework for the national ID to govern </w:t>
            </w:r>
            <w:r w:rsidRPr="00EC787D">
              <w:rPr>
                <w:rFonts w:cstheme="minorHAnsi"/>
                <w:sz w:val="22"/>
                <w:szCs w:val="22"/>
              </w:rPr>
              <w:lastRenderedPageBreak/>
              <w:t xml:space="preserve">the identification system and agencies is in place </w:t>
            </w:r>
          </w:p>
          <w:p w14:paraId="1744DB41" w14:textId="77777777" w:rsidR="00DD7131" w:rsidRPr="00EC787D" w:rsidRDefault="00DD7131" w:rsidP="006E5285">
            <w:pPr>
              <w:rPr>
                <w:rFonts w:cstheme="minorHAnsi"/>
                <w:sz w:val="22"/>
                <w:szCs w:val="22"/>
              </w:rPr>
            </w:pPr>
          </w:p>
        </w:tc>
        <w:tc>
          <w:tcPr>
            <w:tcW w:w="1025" w:type="dxa"/>
            <w:tcBorders>
              <w:left w:val="nil"/>
              <w:bottom w:val="single" w:sz="4" w:space="0" w:color="auto"/>
              <w:right w:val="nil"/>
            </w:tcBorders>
            <w:shd w:val="clear" w:color="auto" w:fill="DEEAF6" w:themeFill="accent5" w:themeFillTint="33"/>
          </w:tcPr>
          <w:p w14:paraId="479C1585" w14:textId="77777777" w:rsidR="00DD7131" w:rsidRPr="00EC787D" w:rsidRDefault="00DD7131" w:rsidP="006E5285">
            <w:pPr>
              <w:spacing w:line="259" w:lineRule="auto"/>
              <w:jc w:val="center"/>
              <w:rPr>
                <w:rFonts w:eastAsia="Calibri" w:cstheme="minorHAnsi"/>
                <w:sz w:val="22"/>
                <w:szCs w:val="22"/>
                <w:lang w:eastAsia="en-US"/>
              </w:rPr>
            </w:pPr>
          </w:p>
        </w:tc>
        <w:tc>
          <w:tcPr>
            <w:tcW w:w="1847" w:type="dxa"/>
            <w:tcBorders>
              <w:left w:val="nil"/>
              <w:bottom w:val="single" w:sz="4" w:space="0" w:color="auto"/>
              <w:right w:val="nil"/>
            </w:tcBorders>
            <w:shd w:val="clear" w:color="auto" w:fill="DEEAF6" w:themeFill="accent5" w:themeFillTint="33"/>
          </w:tcPr>
          <w:p w14:paraId="49F25F0A" w14:textId="77777777" w:rsidR="00DD7131" w:rsidRPr="00EC787D" w:rsidRDefault="00DD7131" w:rsidP="006E5285">
            <w:pPr>
              <w:spacing w:line="259" w:lineRule="auto"/>
              <w:jc w:val="center"/>
              <w:rPr>
                <w:rFonts w:eastAsia="Calibri" w:cstheme="minorHAnsi"/>
                <w:sz w:val="22"/>
                <w:szCs w:val="22"/>
                <w:lang w:eastAsia="en-US"/>
              </w:rPr>
            </w:pPr>
          </w:p>
        </w:tc>
        <w:tc>
          <w:tcPr>
            <w:tcW w:w="1292" w:type="dxa"/>
            <w:tcBorders>
              <w:left w:val="nil"/>
              <w:bottom w:val="single" w:sz="4" w:space="0" w:color="auto"/>
              <w:right w:val="nil"/>
            </w:tcBorders>
            <w:shd w:val="clear" w:color="auto" w:fill="DEEAF6" w:themeFill="accent5" w:themeFillTint="33"/>
          </w:tcPr>
          <w:p w14:paraId="7234E6A9"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tcBorders>
              <w:left w:val="nil"/>
              <w:bottom w:val="single" w:sz="4" w:space="0" w:color="auto"/>
            </w:tcBorders>
            <w:shd w:val="clear" w:color="auto" w:fill="DEEAF6" w:themeFill="accent5" w:themeFillTint="33"/>
          </w:tcPr>
          <w:p w14:paraId="7281CE0A" w14:textId="77777777" w:rsidR="00DD7131" w:rsidRPr="00EC787D" w:rsidRDefault="00DD7131" w:rsidP="006E5285">
            <w:pPr>
              <w:spacing w:line="259" w:lineRule="auto"/>
              <w:jc w:val="center"/>
              <w:rPr>
                <w:rFonts w:eastAsia="Calibri" w:cstheme="minorHAnsi"/>
                <w:sz w:val="22"/>
                <w:szCs w:val="22"/>
                <w:lang w:eastAsia="en-US"/>
              </w:rPr>
            </w:pPr>
          </w:p>
        </w:tc>
      </w:tr>
      <w:tr w:rsidR="008D3123" w:rsidRPr="00EC787D" w14:paraId="05785B42" w14:textId="77777777" w:rsidTr="005A28A3">
        <w:tc>
          <w:tcPr>
            <w:tcW w:w="1804" w:type="dxa"/>
            <w:tcBorders>
              <w:top w:val="nil"/>
              <w:bottom w:val="nil"/>
              <w:right w:val="nil"/>
            </w:tcBorders>
            <w:shd w:val="clear" w:color="auto" w:fill="DEEAF6" w:themeFill="accent5" w:themeFillTint="33"/>
          </w:tcPr>
          <w:p w14:paraId="01BF6D5C" w14:textId="77777777" w:rsidR="00DD7131" w:rsidRPr="00EC787D" w:rsidRDefault="00DD7131" w:rsidP="006E5285">
            <w:pPr>
              <w:jc w:val="right"/>
              <w:rPr>
                <w:rFonts w:cstheme="minorHAnsi"/>
                <w:sz w:val="22"/>
                <w:szCs w:val="22"/>
              </w:rPr>
            </w:pPr>
            <w:r w:rsidRPr="00EC787D">
              <w:rPr>
                <w:rFonts w:ascii="Roboto" w:hAnsi="Roboto" w:cstheme="minorHAnsi"/>
                <w:sz w:val="22"/>
                <w:szCs w:val="22"/>
              </w:rPr>
              <w:t xml:space="preserve">Target 1: </w:t>
            </w:r>
          </w:p>
          <w:p w14:paraId="27D31A65" w14:textId="77777777" w:rsidR="00DD7131" w:rsidRPr="00EC787D" w:rsidRDefault="00DD7131" w:rsidP="006E5285">
            <w:pPr>
              <w:jc w:val="right"/>
              <w:rPr>
                <w:rFonts w:ascii="Roboto" w:hAnsi="Roboto" w:cs="Segoe UI Emoji"/>
                <w:sz w:val="22"/>
                <w:szCs w:val="22"/>
              </w:rPr>
            </w:pPr>
          </w:p>
        </w:tc>
        <w:tc>
          <w:tcPr>
            <w:tcW w:w="2309" w:type="dxa"/>
            <w:gridSpan w:val="2"/>
            <w:tcBorders>
              <w:top w:val="single" w:sz="4" w:space="0" w:color="auto"/>
              <w:left w:val="nil"/>
              <w:right w:val="single" w:sz="4" w:space="0" w:color="auto"/>
            </w:tcBorders>
            <w:shd w:val="clear" w:color="auto" w:fill="DEEAF6" w:themeFill="accent5" w:themeFillTint="33"/>
          </w:tcPr>
          <w:p w14:paraId="68A86278" w14:textId="77777777" w:rsidR="00DD7131" w:rsidRPr="00EC787D" w:rsidRDefault="00DD7131" w:rsidP="006E5285">
            <w:pPr>
              <w:rPr>
                <w:rFonts w:cstheme="minorHAnsi"/>
                <w:sz w:val="22"/>
                <w:szCs w:val="22"/>
              </w:rPr>
            </w:pPr>
            <w:r w:rsidRPr="00EC787D">
              <w:rPr>
                <w:rFonts w:cstheme="minorHAnsi"/>
                <w:sz w:val="22"/>
                <w:szCs w:val="22"/>
              </w:rPr>
              <w:t>Facilitate multi-stakeholder and intergovernmental consultations for necessary consensus-building on the implementation of legal/regulatory framework on national identity and registration authority</w:t>
            </w:r>
          </w:p>
        </w:tc>
        <w:tc>
          <w:tcPr>
            <w:tcW w:w="1025" w:type="dxa"/>
            <w:tcBorders>
              <w:top w:val="single" w:sz="4" w:space="0" w:color="auto"/>
              <w:left w:val="single" w:sz="4" w:space="0" w:color="auto"/>
              <w:right w:val="single" w:sz="4" w:space="0" w:color="auto"/>
            </w:tcBorders>
            <w:shd w:val="clear" w:color="auto" w:fill="DEEAF6" w:themeFill="accent5" w:themeFillTint="33"/>
            <w:vAlign w:val="center"/>
          </w:tcPr>
          <w:p w14:paraId="1ED674E8"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9</w:t>
            </w:r>
          </w:p>
        </w:tc>
        <w:tc>
          <w:tcPr>
            <w:tcW w:w="1847" w:type="dxa"/>
            <w:tcBorders>
              <w:top w:val="single" w:sz="4" w:space="0" w:color="auto"/>
              <w:left w:val="single" w:sz="4" w:space="0" w:color="auto"/>
              <w:right w:val="single" w:sz="4" w:space="0" w:color="auto"/>
            </w:tcBorders>
            <w:shd w:val="clear" w:color="auto" w:fill="DEEAF6" w:themeFill="accent5" w:themeFillTint="33"/>
            <w:vAlign w:val="center"/>
          </w:tcPr>
          <w:p w14:paraId="244F9D8F" w14:textId="62A8A5C4" w:rsidR="00DD7131" w:rsidRPr="00EC787D" w:rsidRDefault="005A28A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5</w:t>
            </w:r>
          </w:p>
        </w:tc>
        <w:tc>
          <w:tcPr>
            <w:tcW w:w="1292" w:type="dxa"/>
            <w:tcBorders>
              <w:top w:val="single" w:sz="4" w:space="0" w:color="auto"/>
              <w:left w:val="single" w:sz="4" w:space="0" w:color="auto"/>
              <w:right w:val="single" w:sz="4" w:space="0" w:color="auto"/>
            </w:tcBorders>
            <w:shd w:val="clear" w:color="auto" w:fill="DEEAF6" w:themeFill="accent5" w:themeFillTint="33"/>
            <w:vAlign w:val="center"/>
          </w:tcPr>
          <w:p w14:paraId="1D5C300C" w14:textId="4514DDA4" w:rsidR="00DD7131" w:rsidRPr="00EC787D" w:rsidRDefault="005A28A3" w:rsidP="005A28A3">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tcBorders>
              <w:top w:val="single" w:sz="4" w:space="0" w:color="auto"/>
              <w:left w:val="single" w:sz="4" w:space="0" w:color="auto"/>
            </w:tcBorders>
            <w:shd w:val="clear" w:color="auto" w:fill="DEEAF6" w:themeFill="accent5" w:themeFillTint="33"/>
            <w:vAlign w:val="center"/>
          </w:tcPr>
          <w:p w14:paraId="74ABFF91" w14:textId="561D7FBB" w:rsidR="00DD7131" w:rsidRPr="00EC787D" w:rsidRDefault="005A28A3"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r>
      <w:tr w:rsidR="008D3123" w:rsidRPr="00EC787D" w14:paraId="11F22E14" w14:textId="77777777" w:rsidTr="008D3123">
        <w:tc>
          <w:tcPr>
            <w:tcW w:w="1804" w:type="dxa"/>
            <w:tcBorders>
              <w:top w:val="nil"/>
              <w:bottom w:val="nil"/>
              <w:right w:val="nil"/>
            </w:tcBorders>
            <w:shd w:val="clear" w:color="auto" w:fill="DEEAF6" w:themeFill="accent5" w:themeFillTint="33"/>
          </w:tcPr>
          <w:p w14:paraId="7551B6EF" w14:textId="77777777" w:rsidR="00DD7131" w:rsidRPr="00EC787D" w:rsidRDefault="00DD7131" w:rsidP="006E5285">
            <w:pPr>
              <w:jc w:val="right"/>
              <w:rPr>
                <w:rFonts w:ascii="Roboto" w:hAnsi="Roboto"/>
                <w:sz w:val="22"/>
                <w:szCs w:val="22"/>
              </w:rPr>
            </w:pPr>
            <w:r w:rsidRPr="00EC787D">
              <w:rPr>
                <w:rFonts w:ascii="Roboto" w:hAnsi="Roboto"/>
                <w:sz w:val="22"/>
                <w:szCs w:val="22"/>
              </w:rPr>
              <w:t>Target 2:</w:t>
            </w:r>
          </w:p>
        </w:tc>
        <w:tc>
          <w:tcPr>
            <w:tcW w:w="2309" w:type="dxa"/>
            <w:gridSpan w:val="2"/>
            <w:tcBorders>
              <w:left w:val="nil"/>
            </w:tcBorders>
            <w:shd w:val="clear" w:color="auto" w:fill="DEEAF6" w:themeFill="accent5" w:themeFillTint="33"/>
          </w:tcPr>
          <w:p w14:paraId="5AE3E55C" w14:textId="77777777" w:rsidR="00DD7131" w:rsidRPr="00EC787D" w:rsidRDefault="00DD7131" w:rsidP="006E5285">
            <w:pPr>
              <w:rPr>
                <w:rFonts w:cstheme="minorHAnsi"/>
                <w:sz w:val="22"/>
                <w:szCs w:val="22"/>
              </w:rPr>
            </w:pPr>
            <w:r w:rsidRPr="00EC787D">
              <w:rPr>
                <w:rFonts w:cstheme="minorHAnsi"/>
                <w:sz w:val="22"/>
                <w:szCs w:val="22"/>
              </w:rPr>
              <w:t xml:space="preserve">Strengthen the institutional capacity of the National Identity and Registration Authority for strategic planning toward inclusive enrollment involving </w:t>
            </w:r>
            <w:proofErr w:type="spellStart"/>
            <w:r w:rsidRPr="00EC787D">
              <w:rPr>
                <w:rFonts w:cstheme="minorHAnsi"/>
                <w:sz w:val="22"/>
                <w:szCs w:val="22"/>
              </w:rPr>
              <w:t>FMSes</w:t>
            </w:r>
            <w:proofErr w:type="spellEnd"/>
            <w:r w:rsidRPr="00EC787D">
              <w:rPr>
                <w:rFonts w:cstheme="minorHAnsi"/>
                <w:sz w:val="22"/>
                <w:szCs w:val="22"/>
              </w:rPr>
              <w:t xml:space="preserve"> and district authorities linking with JPLG support and partnership networks at the local levels (6 enrollment centers)</w:t>
            </w:r>
          </w:p>
        </w:tc>
        <w:tc>
          <w:tcPr>
            <w:tcW w:w="1025" w:type="dxa"/>
            <w:shd w:val="clear" w:color="auto" w:fill="DEEAF6" w:themeFill="accent5" w:themeFillTint="33"/>
            <w:vAlign w:val="center"/>
          </w:tcPr>
          <w:p w14:paraId="73E2E20B"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c>
          <w:tcPr>
            <w:tcW w:w="1847" w:type="dxa"/>
            <w:shd w:val="clear" w:color="auto" w:fill="DEEAF6" w:themeFill="accent5" w:themeFillTint="33"/>
            <w:vAlign w:val="center"/>
          </w:tcPr>
          <w:p w14:paraId="6206C837"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c>
          <w:tcPr>
            <w:tcW w:w="1292" w:type="dxa"/>
            <w:shd w:val="clear" w:color="auto" w:fill="DEEAF6" w:themeFill="accent5" w:themeFillTint="33"/>
          </w:tcPr>
          <w:p w14:paraId="393BC883" w14:textId="67894F7B" w:rsidR="00DD7131" w:rsidRPr="00EC787D" w:rsidRDefault="00A339DB"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45881DF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6</w:t>
            </w:r>
          </w:p>
        </w:tc>
      </w:tr>
      <w:tr w:rsidR="008D3123" w:rsidRPr="00EC787D" w14:paraId="3DE6F5C5" w14:textId="77777777" w:rsidTr="008D3123">
        <w:tc>
          <w:tcPr>
            <w:tcW w:w="1804" w:type="dxa"/>
            <w:tcBorders>
              <w:top w:val="nil"/>
              <w:bottom w:val="nil"/>
              <w:right w:val="nil"/>
            </w:tcBorders>
            <w:shd w:val="clear" w:color="auto" w:fill="DEEAF6" w:themeFill="accent5" w:themeFillTint="33"/>
          </w:tcPr>
          <w:p w14:paraId="12DE623A" w14:textId="77777777" w:rsidR="00DD7131" w:rsidRPr="00EC787D" w:rsidRDefault="00DD7131" w:rsidP="006E5285">
            <w:pPr>
              <w:jc w:val="right"/>
              <w:rPr>
                <w:rFonts w:ascii="Roboto" w:hAnsi="Roboto"/>
                <w:sz w:val="22"/>
                <w:szCs w:val="22"/>
              </w:rPr>
            </w:pPr>
            <w:r w:rsidRPr="00EC787D">
              <w:rPr>
                <w:rFonts w:ascii="Roboto" w:hAnsi="Roboto"/>
                <w:sz w:val="22"/>
                <w:szCs w:val="22"/>
              </w:rPr>
              <w:t>Target 3:</w:t>
            </w:r>
          </w:p>
        </w:tc>
        <w:tc>
          <w:tcPr>
            <w:tcW w:w="2309" w:type="dxa"/>
            <w:gridSpan w:val="2"/>
            <w:tcBorders>
              <w:left w:val="nil"/>
            </w:tcBorders>
            <w:shd w:val="clear" w:color="auto" w:fill="DEEAF6" w:themeFill="accent5" w:themeFillTint="33"/>
          </w:tcPr>
          <w:p w14:paraId="786AFDF2" w14:textId="77777777" w:rsidR="00DD7131" w:rsidRPr="00EC787D" w:rsidRDefault="00DD7131" w:rsidP="006E5285">
            <w:pPr>
              <w:rPr>
                <w:rFonts w:cstheme="minorHAnsi"/>
                <w:sz w:val="22"/>
                <w:szCs w:val="22"/>
              </w:rPr>
            </w:pPr>
            <w:r w:rsidRPr="00EC787D">
              <w:rPr>
                <w:rFonts w:cstheme="minorHAnsi"/>
                <w:sz w:val="22"/>
                <w:szCs w:val="22"/>
              </w:rPr>
              <w:t>Civic education to enhance the outreach of the National Identity and Registration Authority (1 x 4 campaigns)</w:t>
            </w:r>
          </w:p>
        </w:tc>
        <w:tc>
          <w:tcPr>
            <w:tcW w:w="1025" w:type="dxa"/>
            <w:shd w:val="clear" w:color="auto" w:fill="DEEAF6" w:themeFill="accent5" w:themeFillTint="33"/>
            <w:vAlign w:val="center"/>
          </w:tcPr>
          <w:p w14:paraId="3B9D1391"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c>
          <w:tcPr>
            <w:tcW w:w="1847" w:type="dxa"/>
            <w:shd w:val="clear" w:color="auto" w:fill="DEEAF6" w:themeFill="accent5" w:themeFillTint="33"/>
            <w:vAlign w:val="center"/>
          </w:tcPr>
          <w:p w14:paraId="140475D3" w14:textId="2514B54C" w:rsidR="00DD7131" w:rsidRPr="00EC787D" w:rsidRDefault="00C12FB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c>
          <w:tcPr>
            <w:tcW w:w="1292" w:type="dxa"/>
            <w:shd w:val="clear" w:color="auto" w:fill="DEEAF6" w:themeFill="accent5" w:themeFillTint="33"/>
          </w:tcPr>
          <w:p w14:paraId="0A28D275" w14:textId="456CB8D8" w:rsidR="00DD7131" w:rsidRPr="00EC787D" w:rsidRDefault="00C12FB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vAlign w:val="center"/>
          </w:tcPr>
          <w:p w14:paraId="5B1E8BD3" w14:textId="79DB219E" w:rsidR="00DD7131" w:rsidRPr="00EC787D" w:rsidRDefault="00C12FB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4</w:t>
            </w:r>
          </w:p>
        </w:tc>
      </w:tr>
      <w:tr w:rsidR="008D3123" w:rsidRPr="00EC787D" w14:paraId="62DCB374" w14:textId="77777777" w:rsidTr="008D3123">
        <w:tc>
          <w:tcPr>
            <w:tcW w:w="1804" w:type="dxa"/>
            <w:tcBorders>
              <w:top w:val="nil"/>
              <w:bottom w:val="nil"/>
              <w:right w:val="nil"/>
            </w:tcBorders>
            <w:shd w:val="clear" w:color="auto" w:fill="DEEAF6" w:themeFill="accent5" w:themeFillTint="33"/>
          </w:tcPr>
          <w:p w14:paraId="606F516B" w14:textId="77777777" w:rsidR="00DD7131" w:rsidRPr="00EC787D" w:rsidRDefault="00DD7131" w:rsidP="006E5285">
            <w:pPr>
              <w:jc w:val="right"/>
              <w:rPr>
                <w:rFonts w:ascii="Roboto" w:hAnsi="Roboto" w:cs="Segoe UI Emoji"/>
                <w:sz w:val="22"/>
                <w:szCs w:val="22"/>
              </w:rPr>
            </w:pPr>
            <w:r w:rsidRPr="00EC787D">
              <w:rPr>
                <w:rFonts w:ascii="Roboto" w:hAnsi="Roboto" w:cstheme="minorHAnsi"/>
                <w:sz w:val="22"/>
                <w:szCs w:val="22"/>
              </w:rPr>
              <w:t>Target 4:</w:t>
            </w:r>
          </w:p>
        </w:tc>
        <w:tc>
          <w:tcPr>
            <w:tcW w:w="2309" w:type="dxa"/>
            <w:gridSpan w:val="2"/>
            <w:tcBorders>
              <w:left w:val="nil"/>
            </w:tcBorders>
            <w:shd w:val="clear" w:color="auto" w:fill="DEEAF6" w:themeFill="accent5" w:themeFillTint="33"/>
          </w:tcPr>
          <w:p w14:paraId="29936152" w14:textId="77777777" w:rsidR="00DD7131" w:rsidRPr="00EC787D" w:rsidRDefault="00DD7131" w:rsidP="006E5285">
            <w:pPr>
              <w:rPr>
                <w:rFonts w:cstheme="minorHAnsi"/>
                <w:sz w:val="22"/>
                <w:szCs w:val="22"/>
              </w:rPr>
            </w:pPr>
            <w:r w:rsidRPr="00EC787D">
              <w:rPr>
                <w:rFonts w:cstheme="minorHAnsi"/>
                <w:sz w:val="22"/>
                <w:szCs w:val="22"/>
              </w:rPr>
              <w:t xml:space="preserve">Organize NIRA </w:t>
            </w:r>
            <w:proofErr w:type="spellStart"/>
            <w:r w:rsidRPr="00EC787D">
              <w:rPr>
                <w:rFonts w:cstheme="minorHAnsi"/>
                <w:sz w:val="22"/>
                <w:szCs w:val="22"/>
              </w:rPr>
              <w:t>Mgmt</w:t>
            </w:r>
            <w:proofErr w:type="spellEnd"/>
            <w:r w:rsidRPr="00EC787D">
              <w:rPr>
                <w:rFonts w:cstheme="minorHAnsi"/>
                <w:sz w:val="22"/>
                <w:szCs w:val="22"/>
              </w:rPr>
              <w:t xml:space="preserve"> study tour and exposure visits following south-south cooperation</w:t>
            </w:r>
          </w:p>
        </w:tc>
        <w:tc>
          <w:tcPr>
            <w:tcW w:w="1025" w:type="dxa"/>
            <w:shd w:val="clear" w:color="auto" w:fill="DEEAF6" w:themeFill="accent5" w:themeFillTint="33"/>
            <w:vAlign w:val="center"/>
          </w:tcPr>
          <w:p w14:paraId="16094C6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c>
          <w:tcPr>
            <w:tcW w:w="1847" w:type="dxa"/>
            <w:shd w:val="clear" w:color="auto" w:fill="DEEAF6" w:themeFill="accent5" w:themeFillTint="33"/>
            <w:vAlign w:val="center"/>
          </w:tcPr>
          <w:p w14:paraId="7DC4B513"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0</w:t>
            </w:r>
          </w:p>
        </w:tc>
        <w:tc>
          <w:tcPr>
            <w:tcW w:w="1292" w:type="dxa"/>
            <w:shd w:val="clear" w:color="auto" w:fill="DEEAF6" w:themeFill="accent5" w:themeFillTint="33"/>
          </w:tcPr>
          <w:p w14:paraId="7E6399CD" w14:textId="77777777" w:rsidR="00DD7131" w:rsidRPr="00EC787D" w:rsidRDefault="00DD7131" w:rsidP="006E5285">
            <w:pPr>
              <w:spacing w:line="259" w:lineRule="auto"/>
              <w:jc w:val="center"/>
              <w:rPr>
                <w:rFonts w:eastAsia="Calibri" w:cstheme="minorHAnsi"/>
                <w:sz w:val="22"/>
                <w:szCs w:val="22"/>
                <w:lang w:eastAsia="en-US"/>
              </w:rPr>
            </w:pPr>
          </w:p>
        </w:tc>
        <w:tc>
          <w:tcPr>
            <w:tcW w:w="1459" w:type="dxa"/>
            <w:shd w:val="clear" w:color="auto" w:fill="DEEAF6" w:themeFill="accent5" w:themeFillTint="33"/>
            <w:vAlign w:val="center"/>
          </w:tcPr>
          <w:p w14:paraId="4E105012"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1</w:t>
            </w:r>
          </w:p>
        </w:tc>
      </w:tr>
      <w:tr w:rsidR="008D3123" w:rsidRPr="00EC787D" w14:paraId="12A6FCC2" w14:textId="77777777" w:rsidTr="008D3123">
        <w:tc>
          <w:tcPr>
            <w:tcW w:w="1804" w:type="dxa"/>
            <w:tcBorders>
              <w:top w:val="nil"/>
              <w:right w:val="nil"/>
            </w:tcBorders>
            <w:shd w:val="clear" w:color="auto" w:fill="DEEAF6" w:themeFill="accent5" w:themeFillTint="33"/>
          </w:tcPr>
          <w:p w14:paraId="47DD5F14" w14:textId="77777777" w:rsidR="00DD7131" w:rsidRPr="00EC787D" w:rsidRDefault="00DD7131" w:rsidP="006E5285">
            <w:pPr>
              <w:jc w:val="right"/>
              <w:rPr>
                <w:rFonts w:ascii="Roboto" w:hAnsi="Roboto" w:cs="Segoe UI Emoji"/>
                <w:sz w:val="22"/>
                <w:szCs w:val="22"/>
              </w:rPr>
            </w:pPr>
            <w:r w:rsidRPr="00EC787D">
              <w:rPr>
                <w:rFonts w:ascii="Roboto" w:hAnsi="Roboto" w:cstheme="minorHAnsi"/>
                <w:sz w:val="22"/>
                <w:szCs w:val="22"/>
              </w:rPr>
              <w:t>Target 5:</w:t>
            </w:r>
          </w:p>
        </w:tc>
        <w:tc>
          <w:tcPr>
            <w:tcW w:w="2309" w:type="dxa"/>
            <w:gridSpan w:val="2"/>
            <w:tcBorders>
              <w:left w:val="nil"/>
            </w:tcBorders>
            <w:shd w:val="clear" w:color="auto" w:fill="DEEAF6" w:themeFill="accent5" w:themeFillTint="33"/>
          </w:tcPr>
          <w:p w14:paraId="1295585D" w14:textId="77777777" w:rsidR="00DD7131" w:rsidRPr="00EC787D" w:rsidRDefault="00DD7131" w:rsidP="006E5285">
            <w:pPr>
              <w:rPr>
                <w:rFonts w:cstheme="minorHAnsi"/>
                <w:sz w:val="22"/>
                <w:szCs w:val="22"/>
              </w:rPr>
            </w:pPr>
            <w:r w:rsidRPr="00EC787D">
              <w:rPr>
                <w:rFonts w:cstheme="minorHAnsi"/>
                <w:sz w:val="22"/>
                <w:szCs w:val="22"/>
              </w:rPr>
              <w:t>Support to 8 IPs/RPs at the FGS and FMS levels for effective and efficient documentation and knowledge management, including secretarial, IT, e-governance and infrastructural support.</w:t>
            </w:r>
          </w:p>
        </w:tc>
        <w:tc>
          <w:tcPr>
            <w:tcW w:w="1025" w:type="dxa"/>
            <w:shd w:val="clear" w:color="auto" w:fill="DEEAF6" w:themeFill="accent5" w:themeFillTint="33"/>
          </w:tcPr>
          <w:p w14:paraId="066B8FF3"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8</w:t>
            </w:r>
          </w:p>
        </w:tc>
        <w:tc>
          <w:tcPr>
            <w:tcW w:w="1847" w:type="dxa"/>
            <w:shd w:val="clear" w:color="auto" w:fill="DEEAF6" w:themeFill="accent5" w:themeFillTint="33"/>
          </w:tcPr>
          <w:p w14:paraId="677E1E8A"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 xml:space="preserve">9 </w:t>
            </w:r>
          </w:p>
        </w:tc>
        <w:tc>
          <w:tcPr>
            <w:tcW w:w="1292" w:type="dxa"/>
            <w:shd w:val="clear" w:color="auto" w:fill="DEEAF6" w:themeFill="accent5" w:themeFillTint="33"/>
          </w:tcPr>
          <w:p w14:paraId="6C6675FD" w14:textId="234DC12D" w:rsidR="00DD7131" w:rsidRPr="00EC787D" w:rsidRDefault="00A339DB"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RPs activity reports</w:t>
            </w:r>
          </w:p>
        </w:tc>
        <w:tc>
          <w:tcPr>
            <w:tcW w:w="1459" w:type="dxa"/>
            <w:shd w:val="clear" w:color="auto" w:fill="DEEAF6" w:themeFill="accent5" w:themeFillTint="33"/>
          </w:tcPr>
          <w:p w14:paraId="31C94D4B"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 xml:space="preserve">9 </w:t>
            </w:r>
          </w:p>
        </w:tc>
      </w:tr>
      <w:tr w:rsidR="008D3123" w:rsidRPr="00EC787D" w14:paraId="5ACF1A0D" w14:textId="77777777" w:rsidTr="008D3123">
        <w:tc>
          <w:tcPr>
            <w:tcW w:w="4113" w:type="dxa"/>
            <w:gridSpan w:val="3"/>
            <w:shd w:val="clear" w:color="auto" w:fill="DEEAF6" w:themeFill="accent5" w:themeFillTint="33"/>
          </w:tcPr>
          <w:p w14:paraId="2B3B4F08" w14:textId="77777777" w:rsidR="00DD7131" w:rsidRPr="00EC787D" w:rsidRDefault="00DD7131" w:rsidP="006E5285">
            <w:pPr>
              <w:rPr>
                <w:rFonts w:cstheme="minorHAnsi"/>
                <w:sz w:val="22"/>
                <w:szCs w:val="22"/>
              </w:rPr>
            </w:pPr>
            <w:r w:rsidRPr="00EC787D">
              <w:rPr>
                <w:rFonts w:ascii="Segoe UI Emoji" w:hAnsi="Segoe UI Emoji" w:cs="Segoe UI Emoji"/>
                <w:sz w:val="22"/>
                <w:szCs w:val="22"/>
              </w:rPr>
              <w:t>☑️</w:t>
            </w:r>
            <w:r w:rsidRPr="00EC787D">
              <w:rPr>
                <w:rFonts w:cstheme="minorHAnsi"/>
                <w:sz w:val="22"/>
                <w:szCs w:val="22"/>
              </w:rPr>
              <w:t>% of national identity enrollment</w:t>
            </w:r>
          </w:p>
          <w:p w14:paraId="1D53B45C" w14:textId="77777777" w:rsidR="00DD7131" w:rsidRPr="00EC787D" w:rsidRDefault="00DD7131" w:rsidP="006E5285">
            <w:pPr>
              <w:ind w:left="708"/>
              <w:rPr>
                <w:rFonts w:cstheme="minorHAnsi"/>
                <w:sz w:val="22"/>
                <w:szCs w:val="22"/>
              </w:rPr>
            </w:pPr>
            <w:r w:rsidRPr="00EC787D">
              <w:rPr>
                <w:rFonts w:cstheme="minorHAnsi"/>
                <w:sz w:val="22"/>
                <w:szCs w:val="22"/>
              </w:rPr>
              <w:t xml:space="preserve">Target 6: NIRA has the capacity in place to increase national identity enrollment form the current five </w:t>
            </w:r>
            <w:r w:rsidRPr="00EC787D">
              <w:rPr>
                <w:rFonts w:cstheme="minorHAnsi"/>
                <w:sz w:val="22"/>
                <w:szCs w:val="22"/>
              </w:rPr>
              <w:lastRenderedPageBreak/>
              <w:t>percent focusing on women, youth, and minority region.</w:t>
            </w:r>
          </w:p>
        </w:tc>
        <w:tc>
          <w:tcPr>
            <w:tcW w:w="1025" w:type="dxa"/>
            <w:shd w:val="clear" w:color="auto" w:fill="DEEAF6" w:themeFill="accent5" w:themeFillTint="33"/>
          </w:tcPr>
          <w:p w14:paraId="2F3AE7B8"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lastRenderedPageBreak/>
              <w:t xml:space="preserve"> Yes </w:t>
            </w:r>
          </w:p>
        </w:tc>
        <w:tc>
          <w:tcPr>
            <w:tcW w:w="1847" w:type="dxa"/>
            <w:shd w:val="clear" w:color="auto" w:fill="DEEAF6" w:themeFill="accent5" w:themeFillTint="33"/>
          </w:tcPr>
          <w:p w14:paraId="01D83D76"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 xml:space="preserve">Yes </w:t>
            </w:r>
          </w:p>
        </w:tc>
        <w:tc>
          <w:tcPr>
            <w:tcW w:w="1292" w:type="dxa"/>
            <w:shd w:val="clear" w:color="auto" w:fill="DEEAF6" w:themeFill="accent5" w:themeFillTint="33"/>
          </w:tcPr>
          <w:p w14:paraId="48A35E41" w14:textId="3A2B3FA1" w:rsidR="00C12FBD" w:rsidRPr="00EC787D" w:rsidRDefault="00C12FB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NIRA records.</w:t>
            </w:r>
          </w:p>
          <w:p w14:paraId="5FBA9382" w14:textId="3B3057C1" w:rsidR="00DD7131" w:rsidRPr="00EC787D" w:rsidRDefault="00C12FBD"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t xml:space="preserve">Registration currently </w:t>
            </w:r>
            <w:r w:rsidRPr="00EC787D">
              <w:rPr>
                <w:rFonts w:eastAsia="Calibri" w:cstheme="minorHAnsi"/>
                <w:sz w:val="22"/>
                <w:szCs w:val="22"/>
                <w:lang w:eastAsia="en-US"/>
              </w:rPr>
              <w:lastRenderedPageBreak/>
              <w:t>stands 90K individuals</w:t>
            </w:r>
          </w:p>
        </w:tc>
        <w:tc>
          <w:tcPr>
            <w:tcW w:w="1459" w:type="dxa"/>
            <w:shd w:val="clear" w:color="auto" w:fill="DEEAF6" w:themeFill="accent5" w:themeFillTint="33"/>
          </w:tcPr>
          <w:p w14:paraId="13B9D28D" w14:textId="77777777" w:rsidR="00DD7131" w:rsidRPr="00EC787D" w:rsidRDefault="00DD7131" w:rsidP="006E5285">
            <w:pPr>
              <w:spacing w:line="259" w:lineRule="auto"/>
              <w:jc w:val="center"/>
              <w:rPr>
                <w:rFonts w:eastAsia="Calibri" w:cstheme="minorHAnsi"/>
                <w:sz w:val="22"/>
                <w:szCs w:val="22"/>
                <w:lang w:eastAsia="en-US"/>
              </w:rPr>
            </w:pPr>
            <w:r w:rsidRPr="00EC787D">
              <w:rPr>
                <w:rFonts w:eastAsia="Calibri" w:cstheme="minorHAnsi"/>
                <w:sz w:val="22"/>
                <w:szCs w:val="22"/>
                <w:lang w:eastAsia="en-US"/>
              </w:rPr>
              <w:lastRenderedPageBreak/>
              <w:t>Yes</w:t>
            </w:r>
          </w:p>
        </w:tc>
      </w:tr>
      <w:tr w:rsidR="008D3123" w:rsidRPr="00EC787D" w14:paraId="1AF6EE27" w14:textId="77777777" w:rsidTr="008D3123">
        <w:tc>
          <w:tcPr>
            <w:tcW w:w="4113" w:type="dxa"/>
            <w:gridSpan w:val="3"/>
            <w:shd w:val="clear" w:color="auto" w:fill="DEEAF6" w:themeFill="accent5" w:themeFillTint="33"/>
          </w:tcPr>
          <w:p w14:paraId="562752B7"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p>
        </w:tc>
        <w:tc>
          <w:tcPr>
            <w:tcW w:w="1025" w:type="dxa"/>
            <w:shd w:val="clear" w:color="auto" w:fill="DEEAF6" w:themeFill="accent5" w:themeFillTint="33"/>
          </w:tcPr>
          <w:p w14:paraId="3D9D2932"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p>
        </w:tc>
        <w:tc>
          <w:tcPr>
            <w:tcW w:w="1847" w:type="dxa"/>
            <w:shd w:val="clear" w:color="auto" w:fill="DEEAF6" w:themeFill="accent5" w:themeFillTint="33"/>
          </w:tcPr>
          <w:p w14:paraId="51424086"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p>
        </w:tc>
        <w:tc>
          <w:tcPr>
            <w:tcW w:w="1292" w:type="dxa"/>
            <w:shd w:val="clear" w:color="auto" w:fill="DEEAF6" w:themeFill="accent5" w:themeFillTint="33"/>
          </w:tcPr>
          <w:p w14:paraId="75B23AF4"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p>
        </w:tc>
        <w:tc>
          <w:tcPr>
            <w:tcW w:w="1459" w:type="dxa"/>
            <w:shd w:val="clear" w:color="auto" w:fill="DEEAF6" w:themeFill="accent5" w:themeFillTint="33"/>
          </w:tcPr>
          <w:p w14:paraId="518CA085" w14:textId="77777777" w:rsidR="00DD7131" w:rsidRPr="00EC787D" w:rsidRDefault="00DD7131" w:rsidP="006E5285">
            <w:pPr>
              <w:spacing w:line="259" w:lineRule="auto"/>
              <w:jc w:val="both"/>
              <w:rPr>
                <w:rFonts w:ascii="Roboto" w:eastAsia="Calibri" w:hAnsi="Roboto" w:cstheme="minorHAnsi"/>
                <w:color w:val="BC0032"/>
                <w:sz w:val="22"/>
                <w:szCs w:val="22"/>
                <w:lang w:eastAsia="en-US"/>
              </w:rPr>
            </w:pPr>
          </w:p>
        </w:tc>
      </w:tr>
      <w:tr w:rsidR="00DD7131" w:rsidRPr="00EC787D" w14:paraId="0330149B" w14:textId="77777777" w:rsidTr="006E5285">
        <w:tc>
          <w:tcPr>
            <w:tcW w:w="1875" w:type="dxa"/>
            <w:gridSpan w:val="2"/>
            <w:shd w:val="clear" w:color="auto" w:fill="DEEAF6" w:themeFill="accent5" w:themeFillTint="33"/>
          </w:tcPr>
          <w:p w14:paraId="0E1B0DDC" w14:textId="77777777" w:rsidR="00DD7131" w:rsidRPr="00EC787D" w:rsidRDefault="00DD7131" w:rsidP="006E5285">
            <w:pPr>
              <w:spacing w:line="259" w:lineRule="auto"/>
              <w:jc w:val="both"/>
              <w:rPr>
                <w:rFonts w:ascii="Roboto" w:eastAsia="Calibri" w:hAnsi="Roboto" w:cstheme="minorHAnsi"/>
                <w:sz w:val="22"/>
                <w:szCs w:val="22"/>
                <w:lang w:eastAsia="fr-CA"/>
              </w:rPr>
            </w:pPr>
          </w:p>
        </w:tc>
        <w:tc>
          <w:tcPr>
            <w:tcW w:w="7861" w:type="dxa"/>
            <w:gridSpan w:val="5"/>
            <w:shd w:val="clear" w:color="auto" w:fill="DEEAF6" w:themeFill="accent5" w:themeFillTint="33"/>
          </w:tcPr>
          <w:p w14:paraId="3EEF7389" w14:textId="77777777" w:rsidR="00DD7131" w:rsidRPr="00EC787D" w:rsidRDefault="00DD7131" w:rsidP="006E5285">
            <w:pPr>
              <w:spacing w:line="259" w:lineRule="auto"/>
              <w:jc w:val="both"/>
              <w:rPr>
                <w:rFonts w:ascii="Roboto" w:eastAsia="Calibri" w:hAnsi="Roboto" w:cstheme="minorHAnsi"/>
                <w:sz w:val="22"/>
                <w:szCs w:val="22"/>
                <w:lang w:eastAsia="fr-CA"/>
              </w:rPr>
            </w:pPr>
            <w:r w:rsidRPr="00EC787D">
              <w:rPr>
                <w:rFonts w:ascii="Roboto" w:eastAsia="Calibri" w:hAnsi="Roboto" w:cstheme="minorHAnsi"/>
                <w:sz w:val="22"/>
                <w:szCs w:val="22"/>
                <w:lang w:eastAsia="fr-CA"/>
              </w:rPr>
              <w:t>&lt;UNDP ONLY: sources of evidence (as per current QPR)&gt;</w:t>
            </w:r>
          </w:p>
        </w:tc>
      </w:tr>
    </w:tbl>
    <w:p w14:paraId="46BB34A4" w14:textId="77777777" w:rsidR="00DD7131" w:rsidRPr="00EC787D" w:rsidRDefault="00DD7131" w:rsidP="006322EE">
      <w:pPr>
        <w:rPr>
          <w:rFonts w:cstheme="minorHAnsi"/>
          <w:b/>
          <w:bCs/>
          <w:color w:val="009EDB"/>
          <w:sz w:val="22"/>
          <w:szCs w:val="22"/>
        </w:rPr>
      </w:pPr>
    </w:p>
    <w:p w14:paraId="11A7B782" w14:textId="77777777" w:rsidR="00DD7131" w:rsidRPr="00EC787D" w:rsidRDefault="00DD7131" w:rsidP="006322EE">
      <w:pPr>
        <w:rPr>
          <w:rFonts w:cstheme="minorHAnsi"/>
          <w:b/>
          <w:bCs/>
          <w:color w:val="009EDB"/>
          <w:sz w:val="22"/>
          <w:szCs w:val="22"/>
        </w:rPr>
      </w:pPr>
    </w:p>
    <w:p w14:paraId="3182E580" w14:textId="2FCA446B" w:rsidR="00B64282" w:rsidRPr="00EC787D" w:rsidRDefault="00420653" w:rsidP="00B64282">
      <w:pPr>
        <w:rPr>
          <w:rFonts w:cstheme="minorHAnsi"/>
          <w:color w:val="ED7D31" w:themeColor="accent2"/>
          <w:sz w:val="22"/>
          <w:szCs w:val="22"/>
        </w:rPr>
      </w:pPr>
      <w:r w:rsidRPr="00EC787D">
        <w:rPr>
          <w:rFonts w:cstheme="minorHAnsi"/>
          <w:color w:val="ED7D31" w:themeColor="accent2"/>
          <w:sz w:val="22"/>
          <w:szCs w:val="22"/>
        </w:rPr>
        <w:t>&lt;</w:t>
      </w:r>
      <w:r w:rsidR="00B64282" w:rsidRPr="00EC787D">
        <w:rPr>
          <w:rFonts w:cstheme="minorHAnsi"/>
          <w:color w:val="ED7D31" w:themeColor="accent2"/>
          <w:sz w:val="22"/>
          <w:szCs w:val="22"/>
        </w:rPr>
        <w:t xml:space="preserve">Insert all </w:t>
      </w:r>
      <w:r w:rsidR="00207675" w:rsidRPr="00EC787D">
        <w:rPr>
          <w:rFonts w:cstheme="minorHAnsi"/>
          <w:color w:val="ED7D31" w:themeColor="accent2"/>
          <w:sz w:val="22"/>
          <w:szCs w:val="22"/>
        </w:rPr>
        <w:t xml:space="preserve">outcomes and </w:t>
      </w:r>
      <w:r w:rsidR="00B64282" w:rsidRPr="00EC787D">
        <w:rPr>
          <w:rFonts w:cstheme="minorHAnsi"/>
          <w:color w:val="ED7D31" w:themeColor="accent2"/>
          <w:sz w:val="22"/>
          <w:szCs w:val="22"/>
        </w:rPr>
        <w:t>outputs</w:t>
      </w:r>
      <w:r w:rsidRPr="00EC787D">
        <w:rPr>
          <w:rFonts w:cstheme="minorHAnsi"/>
          <w:color w:val="ED7D31" w:themeColor="accent2"/>
          <w:sz w:val="22"/>
          <w:szCs w:val="22"/>
        </w:rPr>
        <w:t>&gt;</w:t>
      </w:r>
    </w:p>
    <w:p w14:paraId="34877DA0" w14:textId="77777777" w:rsidR="00BE66F9" w:rsidRPr="00EC787D" w:rsidRDefault="00BE66F9" w:rsidP="002A4064">
      <w:pPr>
        <w:rPr>
          <w:rFonts w:cstheme="minorHAnsi"/>
          <w:b/>
          <w:bCs/>
          <w:color w:val="009EDB"/>
          <w:sz w:val="22"/>
          <w:szCs w:val="22"/>
        </w:rPr>
      </w:pPr>
    </w:p>
    <w:p w14:paraId="262A269D" w14:textId="6EFF303E" w:rsidR="000C57AA" w:rsidRPr="00EC787D" w:rsidRDefault="00442517" w:rsidP="000C57AA">
      <w:pPr>
        <w:rPr>
          <w:rFonts w:cstheme="minorHAnsi"/>
          <w:b/>
          <w:bCs/>
          <w:color w:val="009EDB"/>
          <w:sz w:val="22"/>
          <w:szCs w:val="22"/>
        </w:rPr>
      </w:pPr>
      <w:r w:rsidRPr="00EC787D">
        <w:rPr>
          <w:rFonts w:cstheme="minorHAnsi"/>
          <w:b/>
          <w:bCs/>
          <w:color w:val="009EDB"/>
          <w:sz w:val="22"/>
          <w:szCs w:val="22"/>
        </w:rPr>
        <w:t>Section</w:t>
      </w:r>
      <w:r w:rsidR="000C57AA" w:rsidRPr="00EC787D">
        <w:rPr>
          <w:rFonts w:cstheme="minorHAnsi"/>
          <w:b/>
          <w:bCs/>
          <w:color w:val="009EDB"/>
          <w:sz w:val="22"/>
          <w:szCs w:val="22"/>
        </w:rPr>
        <w:t xml:space="preserve"> </w:t>
      </w:r>
      <w:r w:rsidR="00F7036F" w:rsidRPr="00EC787D">
        <w:rPr>
          <w:rFonts w:cstheme="minorHAnsi"/>
          <w:b/>
          <w:bCs/>
          <w:color w:val="009EDB"/>
          <w:sz w:val="22"/>
          <w:szCs w:val="22"/>
        </w:rPr>
        <w:t>4</w:t>
      </w:r>
      <w:r w:rsidR="000C57AA" w:rsidRPr="00EC787D">
        <w:rPr>
          <w:rFonts w:cstheme="minorHAnsi"/>
          <w:b/>
          <w:bCs/>
          <w:color w:val="009EDB"/>
          <w:sz w:val="22"/>
          <w:szCs w:val="22"/>
        </w:rPr>
        <w:t xml:space="preserve">: Project </w:t>
      </w:r>
      <w:r w:rsidR="00A92AE8" w:rsidRPr="00EC787D">
        <w:rPr>
          <w:rFonts w:cstheme="minorHAnsi"/>
          <w:b/>
          <w:bCs/>
          <w:color w:val="009EDB"/>
          <w:sz w:val="22"/>
          <w:szCs w:val="22"/>
        </w:rPr>
        <w:t>implementation</w:t>
      </w:r>
    </w:p>
    <w:tbl>
      <w:tblPr>
        <w:tblStyle w:val="TableGrid"/>
        <w:tblW w:w="9911" w:type="dxa"/>
        <w:tblLook w:val="04A0" w:firstRow="1" w:lastRow="0" w:firstColumn="1" w:lastColumn="0" w:noHBand="0" w:noVBand="1"/>
      </w:tblPr>
      <w:tblGrid>
        <w:gridCol w:w="9911"/>
      </w:tblGrid>
      <w:tr w:rsidR="0084439E" w:rsidRPr="00EC787D" w14:paraId="5AF1B05F" w14:textId="77777777" w:rsidTr="1CAECE8F">
        <w:tc>
          <w:tcPr>
            <w:tcW w:w="9911" w:type="dxa"/>
          </w:tcPr>
          <w:p w14:paraId="0A4913A2" w14:textId="77777777" w:rsidR="000C57AA" w:rsidRPr="00EC787D" w:rsidRDefault="000C57AA" w:rsidP="00E2526F">
            <w:pPr>
              <w:jc w:val="center"/>
              <w:rPr>
                <w:rFonts w:cstheme="minorHAnsi"/>
                <w:b/>
                <w:bCs/>
                <w:sz w:val="22"/>
                <w:szCs w:val="22"/>
              </w:rPr>
            </w:pPr>
          </w:p>
          <w:p w14:paraId="3082E23A" w14:textId="4FDD1CFF" w:rsidR="000C57AA" w:rsidRPr="00EC787D" w:rsidRDefault="000C57AA" w:rsidP="00E2526F">
            <w:pPr>
              <w:jc w:val="center"/>
              <w:rPr>
                <w:rFonts w:cstheme="minorHAnsi"/>
                <w:b/>
                <w:bCs/>
                <w:sz w:val="22"/>
                <w:szCs w:val="22"/>
              </w:rPr>
            </w:pPr>
            <w:r w:rsidRPr="00EC787D">
              <w:rPr>
                <w:rFonts w:cstheme="minorHAnsi"/>
                <w:b/>
                <w:bCs/>
                <w:sz w:val="22"/>
                <w:szCs w:val="22"/>
              </w:rPr>
              <w:t>Key constraints and challenges and associated corrective actions</w:t>
            </w:r>
          </w:p>
          <w:p w14:paraId="282DA3A3" w14:textId="77777777" w:rsidR="000C57AA" w:rsidRPr="00EC787D" w:rsidRDefault="000C57AA" w:rsidP="00E2526F">
            <w:pPr>
              <w:jc w:val="center"/>
              <w:rPr>
                <w:rFonts w:cstheme="minorHAnsi"/>
                <w:b/>
                <w:bCs/>
                <w:sz w:val="22"/>
                <w:szCs w:val="22"/>
              </w:rPr>
            </w:pPr>
          </w:p>
          <w:p w14:paraId="741F270A" w14:textId="24674B30" w:rsidR="00665E8A" w:rsidRPr="00EC787D" w:rsidRDefault="00665E8A" w:rsidP="00665E8A">
            <w:pPr>
              <w:spacing w:after="160"/>
              <w:jc w:val="both"/>
              <w:rPr>
                <w:sz w:val="22"/>
                <w:szCs w:val="22"/>
              </w:rPr>
            </w:pPr>
            <w:r w:rsidRPr="00EC787D">
              <w:rPr>
                <w:sz w:val="22"/>
                <w:szCs w:val="22"/>
              </w:rPr>
              <w:t xml:space="preserve">The project has encountered various challenges, with financial constraints being the most significant. These issues have impacted the planning process, disrupted the </w:t>
            </w:r>
            <w:r w:rsidR="00387168" w:rsidRPr="00EC787D">
              <w:rPr>
                <w:sz w:val="22"/>
                <w:szCs w:val="22"/>
              </w:rPr>
              <w:t xml:space="preserve">program sequence, and reduced the momentum </w:t>
            </w:r>
            <w:r w:rsidRPr="00EC787D">
              <w:rPr>
                <w:sz w:val="22"/>
                <w:szCs w:val="22"/>
              </w:rPr>
              <w:t xml:space="preserve">established during the </w:t>
            </w:r>
            <w:r w:rsidR="00387168" w:rsidRPr="00EC787D">
              <w:rPr>
                <w:sz w:val="22"/>
                <w:szCs w:val="22"/>
              </w:rPr>
              <w:t>infancy of the project</w:t>
            </w:r>
            <w:r w:rsidRPr="00EC787D">
              <w:rPr>
                <w:sz w:val="22"/>
                <w:szCs w:val="22"/>
              </w:rPr>
              <w:t>. The uncertainty surrounding funding has created difficulties in managing stakeholder expectations, adding additional pressure on the project team.</w:t>
            </w:r>
          </w:p>
          <w:p w14:paraId="6A299122" w14:textId="5BA958A2" w:rsidR="00665E8A" w:rsidRPr="00EC787D" w:rsidRDefault="00665E8A" w:rsidP="00665E8A">
            <w:pPr>
              <w:spacing w:after="160"/>
              <w:jc w:val="both"/>
              <w:rPr>
                <w:sz w:val="22"/>
                <w:szCs w:val="22"/>
              </w:rPr>
            </w:pPr>
            <w:r w:rsidRPr="00EC787D">
              <w:rPr>
                <w:sz w:val="22"/>
                <w:szCs w:val="22"/>
              </w:rPr>
              <w:t xml:space="preserve">Sensing the funding uncertainties, the AWP for 2024 was revised and adapted, and the scope of the partnership was scaled down from 9 counterparts to only three counterparts with minimal support to the Office of Prime `Minister, MOIFAR, and NIRA. The momentum of project activities in the FMS counterparts, including BRA, was discontinued at least for the first quarter of 2024. This, in turn, created the risk of locked investments, for which a new resource mobilization strategy was developed, with the Government taking the lead and engaging with donors at a bilateral level for the mobilization of adequate resources necessary to resume project activities in the current year. However, it did not bring any immediate results, which necessitated the revision of AWP and further scaling down the scope of partnerships and areas of operation. </w:t>
            </w:r>
            <w:proofErr w:type="gramStart"/>
            <w:r w:rsidR="007F442B" w:rsidRPr="00EC787D">
              <w:rPr>
                <w:sz w:val="22"/>
                <w:szCs w:val="22"/>
              </w:rPr>
              <w:t>In light of</w:t>
            </w:r>
            <w:proofErr w:type="gramEnd"/>
            <w:r w:rsidR="007F442B" w:rsidRPr="00EC787D">
              <w:rPr>
                <w:sz w:val="22"/>
                <w:szCs w:val="22"/>
              </w:rPr>
              <w:t xml:space="preserve"> this</w:t>
            </w:r>
            <w:r w:rsidRPr="00EC787D">
              <w:rPr>
                <w:sz w:val="22"/>
                <w:szCs w:val="22"/>
              </w:rPr>
              <w:t>, a Project Board meeting was convened to discuss operational challenges and financial constraints, and a revised implementation strategy was presented for the approval of the Board.</w:t>
            </w:r>
          </w:p>
          <w:p w14:paraId="35807322" w14:textId="7026B11D" w:rsidR="00400CCF" w:rsidRPr="00EC787D" w:rsidRDefault="00400CCF" w:rsidP="00665E8A">
            <w:pPr>
              <w:spacing w:after="160"/>
              <w:jc w:val="both"/>
              <w:rPr>
                <w:sz w:val="22"/>
                <w:szCs w:val="22"/>
              </w:rPr>
            </w:pPr>
            <w:proofErr w:type="gramStart"/>
            <w:r w:rsidRPr="00EC787D">
              <w:rPr>
                <w:sz w:val="22"/>
                <w:szCs w:val="22"/>
              </w:rPr>
              <w:t>In order to</w:t>
            </w:r>
            <w:proofErr w:type="gramEnd"/>
            <w:r w:rsidRPr="00EC787D">
              <w:rPr>
                <w:sz w:val="22"/>
                <w:szCs w:val="22"/>
              </w:rPr>
              <w:t xml:space="preserve"> mitigate these potential risks, some corrective measures which at the time were seen to be the most appropriate were proposed, including 1) the SRSG convening senior level meetings with the ambassadors/donor countries to ensure their continued financial support to the processes, and 2) adopting an incremental approach to state building adhering to the elements of adaptive management. </w:t>
            </w:r>
          </w:p>
          <w:p w14:paraId="76BEABC0" w14:textId="05BFE320" w:rsidR="00BC3960" w:rsidRPr="00EC787D" w:rsidRDefault="00665E8A" w:rsidP="00BC3960">
            <w:pPr>
              <w:spacing w:after="160"/>
              <w:jc w:val="both"/>
              <w:rPr>
                <w:sz w:val="22"/>
                <w:szCs w:val="22"/>
              </w:rPr>
            </w:pPr>
            <w:r w:rsidRPr="00EC787D">
              <w:rPr>
                <w:sz w:val="22"/>
                <w:szCs w:val="22"/>
              </w:rPr>
              <w:t xml:space="preserve">Another major challenge that was beyond the project's control arose from the political contests between the Federal Government of Somalia (FGS) and the Federal Member States (FMS), along with other interstate and intrastate conflicts. </w:t>
            </w:r>
            <w:r w:rsidR="00BC3960" w:rsidRPr="00EC787D">
              <w:rPr>
                <w:sz w:val="22"/>
                <w:szCs w:val="22"/>
              </w:rPr>
              <w:t>A</w:t>
            </w:r>
            <w:r w:rsidR="00D00770">
              <w:rPr>
                <w:sz w:val="22"/>
                <w:szCs w:val="22"/>
              </w:rPr>
              <w:t xml:space="preserve"> key</w:t>
            </w:r>
            <w:r w:rsidR="00BC3960" w:rsidRPr="00EC787D">
              <w:rPr>
                <w:sz w:val="22"/>
                <w:szCs w:val="22"/>
              </w:rPr>
              <w:t xml:space="preserve"> example of this challenge is faced by the NCC, the most critical high-level intergovernmental relationship forum.</w:t>
            </w:r>
          </w:p>
          <w:p w14:paraId="600C80E1" w14:textId="3E1D3147" w:rsidR="00BC3960" w:rsidRPr="00EC787D" w:rsidRDefault="00BC3960" w:rsidP="00BC3960">
            <w:pPr>
              <w:jc w:val="both"/>
              <w:rPr>
                <w:rFonts w:ascii="Calibri" w:hAnsi="Calibri" w:cs="Calibri"/>
                <w:sz w:val="22"/>
                <w:szCs w:val="22"/>
              </w:rPr>
            </w:pPr>
            <w:r w:rsidRPr="00EC787D">
              <w:rPr>
                <w:rFonts w:ascii="Calibri" w:hAnsi="Calibri" w:cs="Calibri"/>
                <w:sz w:val="22"/>
                <w:szCs w:val="22"/>
              </w:rPr>
              <w:t xml:space="preserve">The Somalia National Consultative Council (NCC) was intended to facilitate dialogue among the Federal Government of Somalia (FGS) and Federal Member States (FMS) on national issues like governance, elections, and security. However, it has faced significant challenges due to internal divisions, particularly Puntland’s persistent absence and </w:t>
            </w:r>
            <w:proofErr w:type="spellStart"/>
            <w:r w:rsidRPr="00EC787D">
              <w:rPr>
                <w:rFonts w:ascii="Calibri" w:hAnsi="Calibri" w:cs="Calibri"/>
                <w:sz w:val="22"/>
                <w:szCs w:val="22"/>
              </w:rPr>
              <w:t>Jubaland’s</w:t>
            </w:r>
            <w:proofErr w:type="spellEnd"/>
            <w:r w:rsidRPr="00EC787D">
              <w:rPr>
                <w:rFonts w:ascii="Calibri" w:hAnsi="Calibri" w:cs="Calibri"/>
                <w:sz w:val="22"/>
                <w:szCs w:val="22"/>
              </w:rPr>
              <w:t xml:space="preserve"> president’s sudden departure from the NCC. Puntland's refusal to engage with the NCC reflects deeper issues in Somalia’s federalism. As the oldest FMS, Puntland has often advocated for decentralized governance. Tensions have escalated over several points:</w:t>
            </w:r>
          </w:p>
          <w:p w14:paraId="5AB92C53" w14:textId="77777777" w:rsidR="00BC3960" w:rsidRPr="00EC787D" w:rsidRDefault="00BC3960" w:rsidP="007E3FC5">
            <w:pPr>
              <w:pStyle w:val="ListParagraph"/>
              <w:numPr>
                <w:ilvl w:val="0"/>
                <w:numId w:val="10"/>
              </w:numPr>
              <w:spacing w:after="160" w:line="259" w:lineRule="auto"/>
              <w:rPr>
                <w:rFonts w:ascii="Calibri" w:hAnsi="Calibri" w:cs="Calibri"/>
                <w:sz w:val="22"/>
                <w:szCs w:val="22"/>
              </w:rPr>
            </w:pPr>
            <w:r w:rsidRPr="00EC787D">
              <w:rPr>
                <w:rFonts w:ascii="Calibri" w:hAnsi="Calibri" w:cs="Calibri"/>
                <w:sz w:val="22"/>
                <w:szCs w:val="22"/>
              </w:rPr>
              <w:t>The constitutional review process, where Puntland seeks to protect regional autonomy.</w:t>
            </w:r>
          </w:p>
          <w:p w14:paraId="0CE65E46" w14:textId="77777777" w:rsidR="00BC3960" w:rsidRPr="00EC787D" w:rsidRDefault="00BC3960" w:rsidP="007E3FC5">
            <w:pPr>
              <w:pStyle w:val="ListParagraph"/>
              <w:numPr>
                <w:ilvl w:val="0"/>
                <w:numId w:val="10"/>
              </w:numPr>
              <w:spacing w:after="160" w:line="259" w:lineRule="auto"/>
              <w:rPr>
                <w:rFonts w:ascii="Calibri" w:hAnsi="Calibri" w:cs="Calibri"/>
                <w:sz w:val="22"/>
                <w:szCs w:val="22"/>
              </w:rPr>
            </w:pPr>
            <w:r w:rsidRPr="00EC787D">
              <w:rPr>
                <w:rFonts w:ascii="Calibri" w:hAnsi="Calibri" w:cs="Calibri"/>
                <w:sz w:val="22"/>
                <w:szCs w:val="22"/>
              </w:rPr>
              <w:t>(Perceived) centralization tendencies by the FGS, especially regarding political and security decisions.</w:t>
            </w:r>
          </w:p>
          <w:p w14:paraId="7CBB490A" w14:textId="77777777" w:rsidR="00BC3960" w:rsidRPr="00EC787D" w:rsidRDefault="00BC3960" w:rsidP="007E3FC5">
            <w:pPr>
              <w:pStyle w:val="ListParagraph"/>
              <w:numPr>
                <w:ilvl w:val="0"/>
                <w:numId w:val="10"/>
              </w:numPr>
              <w:spacing w:after="160" w:line="259" w:lineRule="auto"/>
              <w:rPr>
                <w:rFonts w:ascii="Calibri" w:hAnsi="Calibri" w:cs="Calibri"/>
                <w:sz w:val="22"/>
                <w:szCs w:val="22"/>
              </w:rPr>
            </w:pPr>
            <w:r w:rsidRPr="00EC787D">
              <w:rPr>
                <w:rFonts w:ascii="Calibri" w:hAnsi="Calibri" w:cs="Calibri"/>
                <w:sz w:val="22"/>
                <w:szCs w:val="22"/>
              </w:rPr>
              <w:t>Concerns about the perceived pursuit of FGSs to influence state-level elections.</w:t>
            </w:r>
          </w:p>
          <w:p w14:paraId="37EE0BE1" w14:textId="59B01F3C" w:rsidR="00BC3960" w:rsidRPr="00EC787D" w:rsidRDefault="00BC3960" w:rsidP="00BC3960">
            <w:pPr>
              <w:rPr>
                <w:rFonts w:ascii="Calibri" w:hAnsi="Calibri" w:cs="Calibri"/>
                <w:sz w:val="22"/>
                <w:szCs w:val="22"/>
              </w:rPr>
            </w:pPr>
            <w:r w:rsidRPr="00EC787D">
              <w:rPr>
                <w:rFonts w:ascii="Calibri" w:hAnsi="Calibri" w:cs="Calibri"/>
                <w:sz w:val="22"/>
                <w:szCs w:val="22"/>
              </w:rPr>
              <w:t xml:space="preserve">Puntland's continued absence has prolonged the lack of broad representation in the NCC, undermining the legitimacy of its decisions and weakening federal models. Also, during this reporting period, </w:t>
            </w:r>
            <w:proofErr w:type="spellStart"/>
            <w:r w:rsidRPr="00EC787D">
              <w:rPr>
                <w:rFonts w:ascii="Calibri" w:hAnsi="Calibri" w:cs="Calibri"/>
                <w:sz w:val="22"/>
                <w:szCs w:val="22"/>
              </w:rPr>
              <w:t>Jubaland's</w:t>
            </w:r>
            <w:proofErr w:type="spellEnd"/>
            <w:r w:rsidRPr="00EC787D">
              <w:rPr>
                <w:rFonts w:ascii="Calibri" w:hAnsi="Calibri" w:cs="Calibri"/>
                <w:sz w:val="22"/>
                <w:szCs w:val="22"/>
              </w:rPr>
              <w:t xml:space="preserve"> President Ahmed </w:t>
            </w:r>
            <w:proofErr w:type="spellStart"/>
            <w:r w:rsidRPr="00EC787D">
              <w:rPr>
                <w:rFonts w:ascii="Calibri" w:hAnsi="Calibri" w:cs="Calibri"/>
                <w:sz w:val="22"/>
                <w:szCs w:val="22"/>
              </w:rPr>
              <w:t>Madobe</w:t>
            </w:r>
            <w:proofErr w:type="spellEnd"/>
            <w:r w:rsidRPr="00EC787D">
              <w:rPr>
                <w:rFonts w:ascii="Calibri" w:hAnsi="Calibri" w:cs="Calibri"/>
                <w:sz w:val="22"/>
                <w:szCs w:val="22"/>
              </w:rPr>
              <w:t xml:space="preserve"> left due to disagreements over election models, the FGS’s perceived attempts to weaken regional administrations, and security concerns in contested areas (the Gedo region).</w:t>
            </w:r>
          </w:p>
          <w:p w14:paraId="424A8B55" w14:textId="77777777" w:rsidR="00BC3960" w:rsidRPr="00EC787D" w:rsidRDefault="00BC3960" w:rsidP="00BC3960">
            <w:pPr>
              <w:rPr>
                <w:rFonts w:ascii="Calibri" w:hAnsi="Calibri" w:cs="Calibri"/>
                <w:sz w:val="22"/>
                <w:szCs w:val="22"/>
              </w:rPr>
            </w:pPr>
          </w:p>
          <w:p w14:paraId="40D0187E" w14:textId="157458B5" w:rsidR="00BC3960" w:rsidRPr="00EC787D" w:rsidRDefault="00400CCF" w:rsidP="00400CCF">
            <w:pPr>
              <w:jc w:val="both"/>
              <w:rPr>
                <w:rFonts w:ascii="Calibri" w:hAnsi="Calibri" w:cs="Calibri"/>
                <w:sz w:val="22"/>
                <w:szCs w:val="22"/>
              </w:rPr>
            </w:pPr>
            <w:r w:rsidRPr="00EC787D">
              <w:rPr>
                <w:rFonts w:ascii="Calibri" w:hAnsi="Calibri" w:cs="Calibri"/>
                <w:sz w:val="22"/>
                <w:szCs w:val="22"/>
              </w:rPr>
              <w:t>Although discontinuing support to the NCC is never feasible, t</w:t>
            </w:r>
            <w:r w:rsidR="00BC3960" w:rsidRPr="00EC787D">
              <w:rPr>
                <w:rFonts w:ascii="Calibri" w:hAnsi="Calibri" w:cs="Calibri"/>
                <w:sz w:val="22"/>
                <w:szCs w:val="22"/>
              </w:rPr>
              <w:t>he</w:t>
            </w:r>
            <w:r w:rsidRPr="00EC787D">
              <w:rPr>
                <w:rFonts w:ascii="Calibri" w:hAnsi="Calibri" w:cs="Calibri"/>
                <w:sz w:val="22"/>
                <w:szCs w:val="22"/>
              </w:rPr>
              <w:t xml:space="preserve"> </w:t>
            </w:r>
            <w:r w:rsidR="00BC3960" w:rsidRPr="00EC787D">
              <w:rPr>
                <w:rFonts w:ascii="Calibri" w:hAnsi="Calibri" w:cs="Calibri"/>
                <w:sz w:val="22"/>
                <w:szCs w:val="22"/>
              </w:rPr>
              <w:t>events</w:t>
            </w:r>
            <w:r w:rsidRPr="00EC787D">
              <w:rPr>
                <w:rFonts w:ascii="Calibri" w:hAnsi="Calibri" w:cs="Calibri"/>
                <w:sz w:val="22"/>
                <w:szCs w:val="22"/>
              </w:rPr>
              <w:t xml:space="preserve"> mentioned above </w:t>
            </w:r>
            <w:r w:rsidR="00BC3960" w:rsidRPr="00EC787D">
              <w:rPr>
                <w:rFonts w:ascii="Calibri" w:hAnsi="Calibri" w:cs="Calibri"/>
                <w:sz w:val="22"/>
                <w:szCs w:val="22"/>
              </w:rPr>
              <w:t xml:space="preserve">have shown that the NCC </w:t>
            </w:r>
            <w:r w:rsidRPr="00EC787D">
              <w:rPr>
                <w:rFonts w:ascii="Calibri" w:hAnsi="Calibri" w:cs="Calibri"/>
                <w:sz w:val="22"/>
                <w:szCs w:val="22"/>
              </w:rPr>
              <w:t xml:space="preserve">might increasingly become </w:t>
            </w:r>
            <w:r w:rsidR="00BC3960" w:rsidRPr="00EC787D">
              <w:rPr>
                <w:rFonts w:ascii="Calibri" w:hAnsi="Calibri" w:cs="Calibri"/>
                <w:sz w:val="22"/>
                <w:szCs w:val="22"/>
              </w:rPr>
              <w:t>ineffective in promoting political compromise and lacks conflict-</w:t>
            </w:r>
            <w:r w:rsidR="00BC3960" w:rsidRPr="00EC787D">
              <w:rPr>
                <w:rFonts w:ascii="Calibri" w:hAnsi="Calibri" w:cs="Calibri"/>
                <w:sz w:val="22"/>
                <w:szCs w:val="22"/>
              </w:rPr>
              <w:lastRenderedPageBreak/>
              <w:t>resolution mechanisms, leading stakeholders to act unilaterally</w:t>
            </w:r>
            <w:r w:rsidR="00602E8D">
              <w:rPr>
                <w:rFonts w:ascii="Calibri" w:hAnsi="Calibri" w:cs="Calibri"/>
                <w:sz w:val="22"/>
                <w:szCs w:val="22"/>
              </w:rPr>
              <w:t xml:space="preserve"> or bilaterally</w:t>
            </w:r>
            <w:r w:rsidR="00BC3960" w:rsidRPr="00EC787D">
              <w:rPr>
                <w:rFonts w:ascii="Calibri" w:hAnsi="Calibri" w:cs="Calibri"/>
                <w:sz w:val="22"/>
                <w:szCs w:val="22"/>
              </w:rPr>
              <w:t>. Armed clashes between the FGS and Jubaland state forces further highlight the fragile state of federal relations</w:t>
            </w:r>
            <w:r w:rsidR="00602E8D">
              <w:rPr>
                <w:rFonts w:ascii="Calibri" w:hAnsi="Calibri" w:cs="Calibri"/>
                <w:sz w:val="22"/>
                <w:szCs w:val="22"/>
              </w:rPr>
              <w:t>.</w:t>
            </w:r>
          </w:p>
          <w:p w14:paraId="0A4860BC" w14:textId="77777777" w:rsidR="00BC3960" w:rsidRPr="00EC787D" w:rsidRDefault="00BC3960" w:rsidP="00BC3960">
            <w:pPr>
              <w:rPr>
                <w:rFonts w:ascii="Calibri" w:hAnsi="Calibri" w:cs="Calibri"/>
                <w:sz w:val="22"/>
                <w:szCs w:val="22"/>
              </w:rPr>
            </w:pPr>
          </w:p>
          <w:p w14:paraId="15B3C04D" w14:textId="5413F0B6" w:rsidR="00BC3960" w:rsidRPr="00EC787D" w:rsidRDefault="00BC3960" w:rsidP="00BC3960">
            <w:pPr>
              <w:rPr>
                <w:rFonts w:ascii="Calibri" w:hAnsi="Calibri" w:cs="Calibri"/>
                <w:sz w:val="22"/>
                <w:szCs w:val="22"/>
              </w:rPr>
            </w:pPr>
            <w:r w:rsidRPr="00EC787D">
              <w:rPr>
                <w:rFonts w:ascii="Calibri" w:hAnsi="Calibri" w:cs="Calibri"/>
                <w:sz w:val="22"/>
                <w:szCs w:val="22"/>
              </w:rPr>
              <w:t xml:space="preserve">At the very least, the constitutional review process has been adversely affected, as any amendments made without Puntland and </w:t>
            </w:r>
            <w:proofErr w:type="spellStart"/>
            <w:r w:rsidRPr="00EC787D">
              <w:rPr>
                <w:rFonts w:ascii="Calibri" w:hAnsi="Calibri" w:cs="Calibri"/>
                <w:sz w:val="22"/>
                <w:szCs w:val="22"/>
              </w:rPr>
              <w:t>Jubaland’s</w:t>
            </w:r>
            <w:proofErr w:type="spellEnd"/>
            <w:r w:rsidRPr="00EC787D">
              <w:rPr>
                <w:rFonts w:ascii="Calibri" w:hAnsi="Calibri" w:cs="Calibri"/>
                <w:sz w:val="22"/>
                <w:szCs w:val="22"/>
              </w:rPr>
              <w:t xml:space="preserve"> involvement may lack legitimacy and risk rejection. The ongoing tensions could make the </w:t>
            </w:r>
            <w:r w:rsidR="003171C8">
              <w:rPr>
                <w:rFonts w:ascii="Calibri" w:hAnsi="Calibri" w:cs="Calibri"/>
                <w:sz w:val="22"/>
                <w:szCs w:val="22"/>
              </w:rPr>
              <w:t xml:space="preserve">constitutional </w:t>
            </w:r>
            <w:r w:rsidRPr="00EC787D">
              <w:rPr>
                <w:rFonts w:ascii="Calibri" w:hAnsi="Calibri" w:cs="Calibri"/>
                <w:sz w:val="22"/>
                <w:szCs w:val="22"/>
              </w:rPr>
              <w:t>review a unilateral effort by the FGS rather than a collaborative process.</w:t>
            </w:r>
          </w:p>
          <w:p w14:paraId="2BE4FFB3" w14:textId="77777777" w:rsidR="00BC3960" w:rsidRPr="00EC787D" w:rsidRDefault="00BC3960" w:rsidP="00BC3960">
            <w:pPr>
              <w:rPr>
                <w:rFonts w:ascii="Calibri" w:hAnsi="Calibri" w:cs="Calibri"/>
                <w:sz w:val="22"/>
                <w:szCs w:val="22"/>
              </w:rPr>
            </w:pPr>
          </w:p>
          <w:p w14:paraId="3F982CF2" w14:textId="176592B5" w:rsidR="00BC3960" w:rsidRPr="00EC787D" w:rsidRDefault="00BC3960" w:rsidP="00BC3960">
            <w:pPr>
              <w:spacing w:after="160"/>
              <w:jc w:val="both"/>
              <w:rPr>
                <w:sz w:val="22"/>
                <w:szCs w:val="22"/>
              </w:rPr>
            </w:pPr>
            <w:r w:rsidRPr="00EC787D">
              <w:rPr>
                <w:rFonts w:ascii="Calibri" w:hAnsi="Calibri" w:cs="Calibri"/>
                <w:sz w:val="22"/>
                <w:szCs w:val="22"/>
              </w:rPr>
              <w:t>The crisis surrounding the NCC has undermined state-building and reconciliation efforts in Somalia. With rising hostility between Jubbaland and the FGS and Puntland’s lack of involvement, future collaboration becomes increasingly tricky. Instead of fostering national cohesion, deepening political conflicts threaten the country’s unity. The absence of a structured mechanism for dispute resolution prolongs state-building challenges and risks increasing political instability.</w:t>
            </w:r>
          </w:p>
          <w:p w14:paraId="054C4B4E" w14:textId="3CD88A69" w:rsidR="00665E8A" w:rsidRPr="00EC787D" w:rsidRDefault="00665E8A" w:rsidP="000C57AA">
            <w:pPr>
              <w:rPr>
                <w:rFonts w:cstheme="minorHAnsi"/>
                <w:sz w:val="22"/>
                <w:szCs w:val="22"/>
              </w:rPr>
            </w:pPr>
          </w:p>
        </w:tc>
      </w:tr>
      <w:tr w:rsidR="0084439E" w:rsidRPr="00EC787D" w14:paraId="056022A6" w14:textId="77777777" w:rsidTr="1CAECE8F">
        <w:tc>
          <w:tcPr>
            <w:tcW w:w="9911" w:type="dxa"/>
          </w:tcPr>
          <w:p w14:paraId="05081FD5" w14:textId="77777777" w:rsidR="000C57AA" w:rsidRPr="00EC787D" w:rsidRDefault="000C57AA" w:rsidP="00E2526F">
            <w:pPr>
              <w:jc w:val="center"/>
              <w:rPr>
                <w:rFonts w:cstheme="minorHAnsi"/>
                <w:b/>
                <w:bCs/>
                <w:sz w:val="22"/>
                <w:szCs w:val="22"/>
              </w:rPr>
            </w:pPr>
          </w:p>
          <w:p w14:paraId="23B9D066" w14:textId="2A510301" w:rsidR="000C57AA" w:rsidRPr="00EC787D" w:rsidRDefault="000C57AA" w:rsidP="00E2526F">
            <w:pPr>
              <w:jc w:val="center"/>
              <w:rPr>
                <w:rFonts w:cstheme="minorHAnsi"/>
                <w:b/>
                <w:bCs/>
                <w:sz w:val="22"/>
                <w:szCs w:val="22"/>
              </w:rPr>
            </w:pPr>
            <w:r w:rsidRPr="00EC787D">
              <w:rPr>
                <w:rFonts w:cstheme="minorHAnsi"/>
                <w:b/>
                <w:bCs/>
                <w:sz w:val="22"/>
                <w:szCs w:val="22"/>
              </w:rPr>
              <w:t>Risk management</w:t>
            </w:r>
            <w:r w:rsidR="00ED5C6D" w:rsidRPr="00EC787D">
              <w:rPr>
                <w:rFonts w:cstheme="minorHAnsi"/>
                <w:b/>
                <w:bCs/>
                <w:sz w:val="22"/>
                <w:szCs w:val="22"/>
              </w:rPr>
              <w:t xml:space="preserve"> </w:t>
            </w:r>
          </w:p>
          <w:p w14:paraId="681CDFC9" w14:textId="77777777" w:rsidR="007A08DD" w:rsidRPr="00EC787D" w:rsidRDefault="007A08DD" w:rsidP="007A08DD">
            <w:pPr>
              <w:jc w:val="both"/>
              <w:rPr>
                <w:rFonts w:ascii="Calibri" w:hAnsi="Calibri" w:cs="Calibri"/>
                <w:sz w:val="22"/>
                <w:szCs w:val="22"/>
              </w:rPr>
            </w:pPr>
            <w:r w:rsidRPr="00EC787D">
              <w:rPr>
                <w:rFonts w:ascii="Calibri" w:hAnsi="Calibri" w:cs="Calibri"/>
                <w:sz w:val="22"/>
                <w:szCs w:val="22"/>
              </w:rPr>
              <w:t xml:space="preserve">Risk management is a critical component of the State-building and Reconciliation Support Programme (SRSP), ensuring the </w:t>
            </w:r>
            <w:proofErr w:type="spellStart"/>
            <w:r w:rsidRPr="00EC787D">
              <w:rPr>
                <w:rFonts w:ascii="Calibri" w:hAnsi="Calibri" w:cs="Calibri"/>
                <w:sz w:val="22"/>
                <w:szCs w:val="22"/>
              </w:rPr>
              <w:t>programme</w:t>
            </w:r>
            <w:proofErr w:type="spellEnd"/>
            <w:r w:rsidRPr="00EC787D">
              <w:rPr>
                <w:rFonts w:ascii="Calibri" w:hAnsi="Calibri" w:cs="Calibri"/>
                <w:sz w:val="22"/>
                <w:szCs w:val="22"/>
              </w:rPr>
              <w:t xml:space="preserve"> remains adaptable and effective in Somalia’s complex operational environment. This analysis reviews key risks faced during the reporting period, categorizes them, assesses their impact, and evaluates mitigation measures. It also highlights changes in the risk landscape compared to the </w:t>
            </w:r>
            <w:proofErr w:type="spellStart"/>
            <w:r w:rsidRPr="00EC787D">
              <w:rPr>
                <w:rFonts w:ascii="Calibri" w:hAnsi="Calibri" w:cs="Calibri"/>
                <w:sz w:val="22"/>
                <w:szCs w:val="22"/>
              </w:rPr>
              <w:t>programme’s</w:t>
            </w:r>
            <w:proofErr w:type="spellEnd"/>
            <w:r w:rsidRPr="00EC787D">
              <w:rPr>
                <w:rFonts w:ascii="Calibri" w:hAnsi="Calibri" w:cs="Calibri"/>
                <w:sz w:val="22"/>
                <w:szCs w:val="22"/>
              </w:rPr>
              <w:t xml:space="preserve"> inception and offers lessons learned for future risk mitigation.</w:t>
            </w:r>
          </w:p>
          <w:p w14:paraId="243AC429" w14:textId="77777777" w:rsidR="007A08DD" w:rsidRPr="00EC787D" w:rsidRDefault="007A08DD" w:rsidP="007A08DD">
            <w:pPr>
              <w:rPr>
                <w:rFonts w:ascii="Calibri" w:hAnsi="Calibri" w:cs="Calibri"/>
                <w:b/>
                <w:bCs/>
                <w:sz w:val="22"/>
                <w:szCs w:val="22"/>
              </w:rPr>
            </w:pPr>
          </w:p>
          <w:p w14:paraId="36C20F57" w14:textId="5F99A423" w:rsidR="007A08DD" w:rsidRPr="00EC787D" w:rsidRDefault="007A08DD" w:rsidP="007A08DD">
            <w:pPr>
              <w:rPr>
                <w:rFonts w:ascii="Calibri" w:hAnsi="Calibri" w:cs="Calibri"/>
                <w:b/>
                <w:bCs/>
                <w:sz w:val="22"/>
                <w:szCs w:val="22"/>
              </w:rPr>
            </w:pPr>
            <w:r w:rsidRPr="00EC787D">
              <w:rPr>
                <w:rFonts w:ascii="Calibri" w:hAnsi="Calibri" w:cs="Calibri"/>
                <w:b/>
                <w:bCs/>
                <w:sz w:val="22"/>
                <w:szCs w:val="22"/>
              </w:rPr>
              <w:t>Risk Categories</w:t>
            </w:r>
          </w:p>
          <w:p w14:paraId="4DD356F8"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Risks affecting SRSP are categorized into three main types:</w:t>
            </w:r>
          </w:p>
          <w:p w14:paraId="3FBC442E" w14:textId="748E4EAD" w:rsidR="007A08DD" w:rsidRPr="00EC787D" w:rsidRDefault="007A08DD" w:rsidP="007E3FC5">
            <w:pPr>
              <w:pStyle w:val="ListParagraph"/>
              <w:numPr>
                <w:ilvl w:val="4"/>
                <w:numId w:val="11"/>
              </w:numPr>
              <w:rPr>
                <w:rFonts w:ascii="Calibri" w:hAnsi="Calibri" w:cs="Calibri"/>
                <w:b/>
                <w:bCs/>
                <w:sz w:val="22"/>
                <w:szCs w:val="22"/>
              </w:rPr>
            </w:pPr>
            <w:r w:rsidRPr="00EC787D">
              <w:rPr>
                <w:rFonts w:ascii="Calibri" w:hAnsi="Calibri" w:cs="Calibri"/>
                <w:b/>
                <w:bCs/>
                <w:sz w:val="22"/>
                <w:szCs w:val="22"/>
              </w:rPr>
              <w:t>Contextual Risks</w:t>
            </w:r>
          </w:p>
          <w:p w14:paraId="34907B9E"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These risks arise from the broader political, security, and economic environment:</w:t>
            </w:r>
          </w:p>
          <w:p w14:paraId="25E32D3F" w14:textId="35F66BB7" w:rsidR="007A08DD" w:rsidRPr="00EC787D" w:rsidRDefault="007A08DD" w:rsidP="007E3FC5">
            <w:pPr>
              <w:numPr>
                <w:ilvl w:val="0"/>
                <w:numId w:val="25"/>
              </w:numPr>
              <w:rPr>
                <w:rFonts w:ascii="Calibri" w:hAnsi="Calibri" w:cs="Calibri"/>
                <w:sz w:val="22"/>
                <w:szCs w:val="22"/>
              </w:rPr>
            </w:pPr>
            <w:r w:rsidRPr="00EC787D">
              <w:rPr>
                <w:rFonts w:ascii="Calibri" w:hAnsi="Calibri" w:cs="Calibri"/>
                <w:sz w:val="22"/>
                <w:szCs w:val="22"/>
              </w:rPr>
              <w:t>Persistent disagreements over state-building and democratization processes continue to create barriers to program implementation/effectiveness</w:t>
            </w:r>
            <w:r w:rsidR="008462D4">
              <w:rPr>
                <w:rFonts w:ascii="Calibri" w:hAnsi="Calibri" w:cs="Calibri"/>
                <w:sz w:val="22"/>
                <w:szCs w:val="22"/>
              </w:rPr>
              <w:t xml:space="preserve"> with special reference to Output 2</w:t>
            </w:r>
            <w:r w:rsidR="00F076F0">
              <w:rPr>
                <w:rFonts w:ascii="Calibri" w:hAnsi="Calibri" w:cs="Calibri"/>
                <w:sz w:val="22"/>
                <w:szCs w:val="22"/>
              </w:rPr>
              <w:t xml:space="preserve"> aimed at consensus-building on contentious issues. </w:t>
            </w:r>
          </w:p>
          <w:p w14:paraId="174BA35B" w14:textId="0D5350C5" w:rsidR="007A08DD" w:rsidRPr="00EC787D" w:rsidRDefault="007A08DD" w:rsidP="007E3FC5">
            <w:pPr>
              <w:numPr>
                <w:ilvl w:val="0"/>
                <w:numId w:val="25"/>
              </w:numPr>
              <w:rPr>
                <w:rFonts w:ascii="Calibri" w:hAnsi="Calibri" w:cs="Calibri"/>
                <w:sz w:val="22"/>
                <w:szCs w:val="22"/>
              </w:rPr>
            </w:pPr>
            <w:r w:rsidRPr="00EC787D">
              <w:rPr>
                <w:rFonts w:ascii="Calibri" w:hAnsi="Calibri" w:cs="Calibri"/>
                <w:sz w:val="22"/>
                <w:szCs w:val="22"/>
              </w:rPr>
              <w:t xml:space="preserve">Uncertainty </w:t>
            </w:r>
            <w:r w:rsidR="00C2289C">
              <w:rPr>
                <w:rFonts w:ascii="Calibri" w:hAnsi="Calibri" w:cs="Calibri"/>
                <w:sz w:val="22"/>
                <w:szCs w:val="22"/>
              </w:rPr>
              <w:t>about</w:t>
            </w:r>
            <w:r w:rsidRPr="00EC787D">
              <w:rPr>
                <w:rFonts w:ascii="Calibri" w:hAnsi="Calibri" w:cs="Calibri"/>
                <w:sz w:val="22"/>
                <w:szCs w:val="22"/>
              </w:rPr>
              <w:t xml:space="preserve"> international donor priorities and funding for reconciliation efforts threatens </w:t>
            </w:r>
            <w:proofErr w:type="spellStart"/>
            <w:r w:rsidRPr="00EC787D">
              <w:rPr>
                <w:rFonts w:ascii="Calibri" w:hAnsi="Calibri" w:cs="Calibri"/>
                <w:sz w:val="22"/>
                <w:szCs w:val="22"/>
              </w:rPr>
              <w:t>programme</w:t>
            </w:r>
            <w:proofErr w:type="spellEnd"/>
            <w:r w:rsidRPr="00EC787D">
              <w:rPr>
                <w:rFonts w:ascii="Calibri" w:hAnsi="Calibri" w:cs="Calibri"/>
                <w:sz w:val="22"/>
                <w:szCs w:val="22"/>
              </w:rPr>
              <w:t xml:space="preserve"> continuity.</w:t>
            </w:r>
          </w:p>
          <w:p w14:paraId="4BC688E3" w14:textId="77777777" w:rsidR="007A08DD" w:rsidRPr="00EC787D" w:rsidRDefault="007A08DD" w:rsidP="007E3FC5">
            <w:pPr>
              <w:numPr>
                <w:ilvl w:val="0"/>
                <w:numId w:val="25"/>
              </w:numPr>
              <w:rPr>
                <w:rFonts w:ascii="Calibri" w:hAnsi="Calibri" w:cs="Calibri"/>
                <w:sz w:val="22"/>
                <w:szCs w:val="22"/>
              </w:rPr>
            </w:pPr>
            <w:r w:rsidRPr="00EC787D">
              <w:rPr>
                <w:rFonts w:ascii="Calibri" w:hAnsi="Calibri" w:cs="Calibri"/>
                <w:sz w:val="22"/>
                <w:szCs w:val="22"/>
              </w:rPr>
              <w:t>Political dynamics have led to shifting focus areas (e.g., elections in the Jubaland state), affecting long-term reconciliation and governance objectives.</w:t>
            </w:r>
          </w:p>
          <w:p w14:paraId="1A7E5A76" w14:textId="76A85BE5" w:rsidR="007A08DD" w:rsidRPr="00EC787D" w:rsidRDefault="007A08DD" w:rsidP="007E3FC5">
            <w:pPr>
              <w:pStyle w:val="ListParagraph"/>
              <w:numPr>
                <w:ilvl w:val="4"/>
                <w:numId w:val="11"/>
              </w:numPr>
              <w:rPr>
                <w:rFonts w:ascii="Calibri" w:hAnsi="Calibri" w:cs="Calibri"/>
                <w:b/>
                <w:bCs/>
                <w:sz w:val="22"/>
                <w:szCs w:val="22"/>
              </w:rPr>
            </w:pPr>
            <w:r w:rsidRPr="00EC787D">
              <w:rPr>
                <w:rFonts w:ascii="Calibri" w:hAnsi="Calibri" w:cs="Calibri"/>
                <w:b/>
                <w:bCs/>
                <w:sz w:val="22"/>
                <w:szCs w:val="22"/>
              </w:rPr>
              <w:t>Institutional Risks</w:t>
            </w:r>
          </w:p>
          <w:p w14:paraId="7C612D37"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These risks stem from governance structures and responsible partners:</w:t>
            </w:r>
          </w:p>
          <w:p w14:paraId="37109AB5" w14:textId="77777777" w:rsidR="007A08DD" w:rsidRPr="00EC787D" w:rsidRDefault="007A08DD" w:rsidP="007E3FC5">
            <w:pPr>
              <w:numPr>
                <w:ilvl w:val="0"/>
                <w:numId w:val="26"/>
              </w:numPr>
              <w:rPr>
                <w:rFonts w:ascii="Calibri" w:hAnsi="Calibri" w:cs="Calibri"/>
                <w:sz w:val="22"/>
                <w:szCs w:val="22"/>
              </w:rPr>
            </w:pPr>
            <w:r w:rsidRPr="00EC787D">
              <w:rPr>
                <w:rFonts w:ascii="Calibri" w:hAnsi="Calibri" w:cs="Calibri"/>
                <w:sz w:val="22"/>
                <w:szCs w:val="22"/>
              </w:rPr>
              <w:t>Weak institutional frameworks and limited technical capacities of government institutions and local partners delay project implementation.</w:t>
            </w:r>
          </w:p>
          <w:p w14:paraId="130BD1D2" w14:textId="77777777" w:rsidR="007A08DD" w:rsidRPr="00EC787D" w:rsidRDefault="007A08DD" w:rsidP="007E3FC5">
            <w:pPr>
              <w:numPr>
                <w:ilvl w:val="0"/>
                <w:numId w:val="26"/>
              </w:numPr>
              <w:rPr>
                <w:rFonts w:ascii="Calibri" w:hAnsi="Calibri" w:cs="Calibri"/>
                <w:sz w:val="22"/>
                <w:szCs w:val="22"/>
              </w:rPr>
            </w:pPr>
            <w:r w:rsidRPr="00EC787D">
              <w:rPr>
                <w:rFonts w:ascii="Calibri" w:hAnsi="Calibri" w:cs="Calibri"/>
                <w:sz w:val="22"/>
                <w:szCs w:val="22"/>
              </w:rPr>
              <w:t>Lack of collaboration and alignment between federal and state institutions affects the coherence of stabilization and reconciliation efforts.</w:t>
            </w:r>
          </w:p>
          <w:p w14:paraId="477D2461" w14:textId="6E448039" w:rsidR="007A08DD" w:rsidRPr="00EC787D" w:rsidRDefault="007A08DD" w:rsidP="007E3FC5">
            <w:pPr>
              <w:pStyle w:val="ListParagraph"/>
              <w:numPr>
                <w:ilvl w:val="4"/>
                <w:numId w:val="11"/>
              </w:numPr>
              <w:rPr>
                <w:rFonts w:ascii="Calibri" w:hAnsi="Calibri" w:cs="Calibri"/>
                <w:b/>
                <w:bCs/>
                <w:sz w:val="22"/>
                <w:szCs w:val="22"/>
              </w:rPr>
            </w:pPr>
            <w:r w:rsidRPr="00EC787D">
              <w:rPr>
                <w:rFonts w:ascii="Calibri" w:hAnsi="Calibri" w:cs="Calibri"/>
                <w:b/>
                <w:bCs/>
                <w:sz w:val="22"/>
                <w:szCs w:val="22"/>
              </w:rPr>
              <w:t>Programmatic Risks</w:t>
            </w:r>
          </w:p>
          <w:p w14:paraId="26E974D5"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These risks relate to implementation challenges within SRSP itself:</w:t>
            </w:r>
          </w:p>
          <w:p w14:paraId="6533CFD1" w14:textId="77777777" w:rsidR="007A08DD" w:rsidRPr="00EC787D" w:rsidRDefault="007A08DD" w:rsidP="007E3FC5">
            <w:pPr>
              <w:numPr>
                <w:ilvl w:val="0"/>
                <w:numId w:val="27"/>
              </w:numPr>
              <w:rPr>
                <w:rFonts w:ascii="Calibri" w:hAnsi="Calibri" w:cs="Calibri"/>
                <w:sz w:val="22"/>
                <w:szCs w:val="22"/>
              </w:rPr>
            </w:pPr>
            <w:r w:rsidRPr="00EC787D">
              <w:rPr>
                <w:rFonts w:ascii="Calibri" w:hAnsi="Calibri" w:cs="Calibri"/>
                <w:sz w:val="22"/>
                <w:szCs w:val="22"/>
              </w:rPr>
              <w:t>Gaps in financial and human resources have impacted program execution timelines.</w:t>
            </w:r>
          </w:p>
          <w:p w14:paraId="0FB866DC" w14:textId="77777777" w:rsidR="007A08DD" w:rsidRPr="00EC787D" w:rsidRDefault="007A08DD" w:rsidP="007E3FC5">
            <w:pPr>
              <w:numPr>
                <w:ilvl w:val="0"/>
                <w:numId w:val="27"/>
              </w:numPr>
              <w:rPr>
                <w:rFonts w:ascii="Calibri" w:hAnsi="Calibri" w:cs="Calibri"/>
                <w:sz w:val="22"/>
                <w:szCs w:val="22"/>
              </w:rPr>
            </w:pPr>
            <w:r w:rsidRPr="00EC787D">
              <w:rPr>
                <w:rFonts w:ascii="Calibri" w:hAnsi="Calibri" w:cs="Calibri"/>
                <w:sz w:val="22"/>
                <w:szCs w:val="22"/>
              </w:rPr>
              <w:t>Ensuring community/women participation and securing sustained engagement from government partners remains a challenge.</w:t>
            </w:r>
          </w:p>
          <w:p w14:paraId="304EC8E9" w14:textId="77777777" w:rsidR="007A08DD" w:rsidRPr="00EC787D" w:rsidRDefault="007A08DD" w:rsidP="007E3FC5">
            <w:pPr>
              <w:numPr>
                <w:ilvl w:val="0"/>
                <w:numId w:val="27"/>
              </w:numPr>
              <w:rPr>
                <w:rFonts w:ascii="Calibri" w:hAnsi="Calibri" w:cs="Calibri"/>
                <w:sz w:val="22"/>
                <w:szCs w:val="22"/>
              </w:rPr>
            </w:pPr>
            <w:r w:rsidRPr="00EC787D">
              <w:rPr>
                <w:rFonts w:ascii="Calibri" w:hAnsi="Calibri" w:cs="Calibri"/>
                <w:sz w:val="22"/>
                <w:szCs w:val="22"/>
              </w:rPr>
              <w:t>Data collection constraints hinder effective tracking of program impact, limiting evidence-based decision-making.</w:t>
            </w:r>
          </w:p>
          <w:p w14:paraId="49A7EB53" w14:textId="77777777" w:rsidR="007A08DD" w:rsidRPr="00EC787D" w:rsidRDefault="007A08DD" w:rsidP="007A08DD">
            <w:pPr>
              <w:rPr>
                <w:rFonts w:ascii="Calibri" w:hAnsi="Calibri" w:cs="Calibri"/>
                <w:b/>
                <w:bCs/>
                <w:sz w:val="22"/>
                <w:szCs w:val="22"/>
              </w:rPr>
            </w:pPr>
          </w:p>
          <w:p w14:paraId="597E54F4" w14:textId="54F8036A" w:rsidR="007A08DD" w:rsidRPr="00EC787D" w:rsidRDefault="007A08DD" w:rsidP="007A08DD">
            <w:pPr>
              <w:rPr>
                <w:rFonts w:ascii="Calibri" w:hAnsi="Calibri" w:cs="Calibri"/>
                <w:b/>
                <w:bCs/>
                <w:sz w:val="22"/>
                <w:szCs w:val="22"/>
              </w:rPr>
            </w:pPr>
            <w:r w:rsidRPr="00EC787D">
              <w:rPr>
                <w:rFonts w:ascii="Calibri" w:hAnsi="Calibri" w:cs="Calibri"/>
                <w:b/>
                <w:bCs/>
                <w:sz w:val="22"/>
                <w:szCs w:val="22"/>
              </w:rPr>
              <w:t>Risk Trends and Changes</w:t>
            </w:r>
          </w:p>
          <w:p w14:paraId="5E8E0B53" w14:textId="44668568" w:rsidR="007A08DD" w:rsidRPr="00EC787D" w:rsidRDefault="007A08DD" w:rsidP="007E3FC5">
            <w:pPr>
              <w:pStyle w:val="ListParagraph"/>
              <w:numPr>
                <w:ilvl w:val="0"/>
                <w:numId w:val="35"/>
              </w:numPr>
              <w:rPr>
                <w:rFonts w:ascii="Calibri" w:hAnsi="Calibri" w:cs="Calibri"/>
                <w:b/>
                <w:bCs/>
                <w:sz w:val="22"/>
                <w:szCs w:val="22"/>
              </w:rPr>
            </w:pPr>
            <w:r w:rsidRPr="00EC787D">
              <w:rPr>
                <w:rFonts w:ascii="Calibri" w:hAnsi="Calibri" w:cs="Calibri"/>
                <w:b/>
                <w:bCs/>
                <w:sz w:val="22"/>
                <w:szCs w:val="22"/>
              </w:rPr>
              <w:t>New or Emerging Risks</w:t>
            </w:r>
          </w:p>
          <w:p w14:paraId="0A556492"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 xml:space="preserve">Compared to the </w:t>
            </w:r>
            <w:proofErr w:type="spellStart"/>
            <w:r w:rsidRPr="00EC787D">
              <w:rPr>
                <w:rFonts w:ascii="Calibri" w:hAnsi="Calibri" w:cs="Calibri"/>
                <w:sz w:val="22"/>
                <w:szCs w:val="22"/>
              </w:rPr>
              <w:t>programme’s</w:t>
            </w:r>
            <w:proofErr w:type="spellEnd"/>
            <w:r w:rsidRPr="00EC787D">
              <w:rPr>
                <w:rFonts w:ascii="Calibri" w:hAnsi="Calibri" w:cs="Calibri"/>
                <w:sz w:val="22"/>
                <w:szCs w:val="22"/>
              </w:rPr>
              <w:t xml:space="preserve"> inception, notable changes in risk levels include:</w:t>
            </w:r>
          </w:p>
          <w:p w14:paraId="08FFDA5B" w14:textId="7F78A6C0" w:rsidR="007A08DD" w:rsidRPr="00EC787D" w:rsidRDefault="007A08DD" w:rsidP="007E3FC5">
            <w:pPr>
              <w:numPr>
                <w:ilvl w:val="0"/>
                <w:numId w:val="28"/>
              </w:numPr>
              <w:rPr>
                <w:rFonts w:ascii="Calibri" w:hAnsi="Calibri" w:cs="Calibri"/>
                <w:sz w:val="22"/>
                <w:szCs w:val="22"/>
              </w:rPr>
            </w:pPr>
            <w:r w:rsidRPr="00EC787D">
              <w:rPr>
                <w:rFonts w:ascii="Calibri" w:hAnsi="Calibri" w:cs="Calibri"/>
                <w:sz w:val="22"/>
                <w:szCs w:val="22"/>
              </w:rPr>
              <w:t xml:space="preserve">Increased tensions between federal and state governments </w:t>
            </w:r>
            <w:r w:rsidR="00316B4E">
              <w:rPr>
                <w:rFonts w:ascii="Calibri" w:hAnsi="Calibri" w:cs="Calibri"/>
                <w:sz w:val="22"/>
                <w:szCs w:val="22"/>
              </w:rPr>
              <w:t xml:space="preserve">(especially Puntland and Jubaland) </w:t>
            </w:r>
            <w:r w:rsidRPr="00EC787D">
              <w:rPr>
                <w:rFonts w:ascii="Calibri" w:hAnsi="Calibri" w:cs="Calibri"/>
                <w:sz w:val="22"/>
                <w:szCs w:val="22"/>
              </w:rPr>
              <w:t xml:space="preserve">have further complicated </w:t>
            </w:r>
            <w:proofErr w:type="spellStart"/>
            <w:r w:rsidRPr="00EC787D">
              <w:rPr>
                <w:rFonts w:ascii="Calibri" w:hAnsi="Calibri" w:cs="Calibri"/>
                <w:sz w:val="22"/>
                <w:szCs w:val="22"/>
              </w:rPr>
              <w:t>programme</w:t>
            </w:r>
            <w:proofErr w:type="spellEnd"/>
            <w:r w:rsidRPr="00EC787D">
              <w:rPr>
                <w:rFonts w:ascii="Calibri" w:hAnsi="Calibri" w:cs="Calibri"/>
                <w:sz w:val="22"/>
                <w:szCs w:val="22"/>
              </w:rPr>
              <w:t xml:space="preserve"> coordination.</w:t>
            </w:r>
          </w:p>
          <w:p w14:paraId="5A689A11" w14:textId="77777777" w:rsidR="007A08DD" w:rsidRPr="00EC787D" w:rsidRDefault="007A08DD" w:rsidP="007E3FC5">
            <w:pPr>
              <w:numPr>
                <w:ilvl w:val="0"/>
                <w:numId w:val="28"/>
              </w:numPr>
              <w:rPr>
                <w:rFonts w:ascii="Calibri" w:hAnsi="Calibri" w:cs="Calibri"/>
                <w:sz w:val="22"/>
                <w:szCs w:val="22"/>
              </w:rPr>
            </w:pPr>
            <w:r w:rsidRPr="00EC787D">
              <w:rPr>
                <w:rFonts w:ascii="Calibri" w:hAnsi="Calibri" w:cs="Calibri"/>
                <w:sz w:val="22"/>
                <w:szCs w:val="22"/>
              </w:rPr>
              <w:t>The growing emphasis on interim security and justice mechanisms necessitates additional risk mitigation strategies.</w:t>
            </w:r>
          </w:p>
          <w:p w14:paraId="79EB632D" w14:textId="77777777" w:rsidR="007A08DD" w:rsidRPr="00EC787D" w:rsidRDefault="007A08DD" w:rsidP="007E3FC5">
            <w:pPr>
              <w:numPr>
                <w:ilvl w:val="0"/>
                <w:numId w:val="28"/>
              </w:numPr>
              <w:rPr>
                <w:rFonts w:ascii="Calibri" w:hAnsi="Calibri" w:cs="Calibri"/>
                <w:sz w:val="22"/>
                <w:szCs w:val="22"/>
              </w:rPr>
            </w:pPr>
            <w:r w:rsidRPr="00EC787D">
              <w:rPr>
                <w:rFonts w:ascii="Calibri" w:hAnsi="Calibri" w:cs="Calibri"/>
                <w:sz w:val="22"/>
                <w:szCs w:val="22"/>
              </w:rPr>
              <w:lastRenderedPageBreak/>
              <w:t>Rising global crises have impacted the availability of funding for reconciliation and governance programs.</w:t>
            </w:r>
          </w:p>
          <w:p w14:paraId="5648AFDB" w14:textId="384B3DF9" w:rsidR="007A08DD" w:rsidRPr="00EC787D" w:rsidRDefault="007A08DD" w:rsidP="007E3FC5">
            <w:pPr>
              <w:pStyle w:val="ListParagraph"/>
              <w:numPr>
                <w:ilvl w:val="0"/>
                <w:numId w:val="35"/>
              </w:numPr>
              <w:rPr>
                <w:rFonts w:ascii="Calibri" w:hAnsi="Calibri" w:cs="Calibri"/>
                <w:b/>
                <w:bCs/>
                <w:sz w:val="22"/>
                <w:szCs w:val="22"/>
              </w:rPr>
            </w:pPr>
            <w:r w:rsidRPr="00EC787D">
              <w:rPr>
                <w:rFonts w:ascii="Calibri" w:hAnsi="Calibri" w:cs="Calibri"/>
                <w:b/>
                <w:bCs/>
                <w:sz w:val="22"/>
                <w:szCs w:val="22"/>
              </w:rPr>
              <w:t>De-escalated Risks</w:t>
            </w:r>
          </w:p>
          <w:p w14:paraId="3D8F3DCC"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Some risks have been effectively mitigated, leading to reduced impact:</w:t>
            </w:r>
          </w:p>
          <w:p w14:paraId="3B42A1C3" w14:textId="77777777" w:rsidR="007A08DD" w:rsidRPr="00EC787D" w:rsidRDefault="007A08DD" w:rsidP="007E3FC5">
            <w:pPr>
              <w:numPr>
                <w:ilvl w:val="0"/>
                <w:numId w:val="29"/>
              </w:numPr>
              <w:rPr>
                <w:rFonts w:ascii="Calibri" w:hAnsi="Calibri" w:cs="Calibri"/>
                <w:sz w:val="22"/>
                <w:szCs w:val="22"/>
              </w:rPr>
            </w:pPr>
            <w:r w:rsidRPr="00EC787D">
              <w:rPr>
                <w:rFonts w:ascii="Calibri" w:hAnsi="Calibri" w:cs="Calibri"/>
                <w:sz w:val="22"/>
                <w:szCs w:val="22"/>
              </w:rPr>
              <w:t>Continued investment in training and advisory support has improved the technical capabilities of key government RPs.</w:t>
            </w:r>
          </w:p>
          <w:p w14:paraId="064489D7" w14:textId="77777777" w:rsidR="007A08DD" w:rsidRPr="00EC787D" w:rsidRDefault="007A08DD" w:rsidP="007E3FC5">
            <w:pPr>
              <w:numPr>
                <w:ilvl w:val="0"/>
                <w:numId w:val="29"/>
              </w:numPr>
              <w:rPr>
                <w:rFonts w:ascii="Calibri" w:hAnsi="Calibri" w:cs="Calibri"/>
                <w:sz w:val="22"/>
                <w:szCs w:val="22"/>
              </w:rPr>
            </w:pPr>
            <w:r w:rsidRPr="00EC787D">
              <w:rPr>
                <w:rFonts w:ascii="Calibri" w:hAnsi="Calibri" w:cs="Calibri"/>
                <w:sz w:val="22"/>
                <w:szCs w:val="22"/>
              </w:rPr>
              <w:t>Regular intergovernmental forums and technical working groups have improved communication and alignment.</w:t>
            </w:r>
          </w:p>
          <w:p w14:paraId="54D27BCD" w14:textId="77777777" w:rsidR="007A08DD" w:rsidRPr="00EC787D" w:rsidRDefault="007A08DD" w:rsidP="007A08DD">
            <w:pPr>
              <w:rPr>
                <w:rFonts w:ascii="Calibri" w:hAnsi="Calibri" w:cs="Calibri"/>
                <w:b/>
                <w:bCs/>
                <w:sz w:val="22"/>
                <w:szCs w:val="22"/>
              </w:rPr>
            </w:pPr>
          </w:p>
          <w:p w14:paraId="0E68A1F9" w14:textId="72878A53" w:rsidR="007A08DD" w:rsidRPr="00EC787D" w:rsidRDefault="007A08DD" w:rsidP="007A08DD">
            <w:pPr>
              <w:rPr>
                <w:rFonts w:ascii="Calibri" w:hAnsi="Calibri" w:cs="Calibri"/>
                <w:b/>
                <w:bCs/>
                <w:sz w:val="22"/>
                <w:szCs w:val="22"/>
              </w:rPr>
            </w:pPr>
            <w:r w:rsidRPr="00EC787D">
              <w:rPr>
                <w:rFonts w:ascii="Calibri" w:hAnsi="Calibri" w:cs="Calibri"/>
                <w:b/>
                <w:bCs/>
                <w:sz w:val="22"/>
                <w:szCs w:val="22"/>
              </w:rPr>
              <w:t>Risk Outcomes and Impact</w:t>
            </w:r>
          </w:p>
          <w:p w14:paraId="5F1A8F05"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Each identified risk carries specific consequences, including:</w:t>
            </w:r>
          </w:p>
          <w:p w14:paraId="18ED8A2F" w14:textId="77777777" w:rsidR="007A08DD" w:rsidRPr="00EC787D" w:rsidRDefault="007A08DD" w:rsidP="007E3FC5">
            <w:pPr>
              <w:numPr>
                <w:ilvl w:val="0"/>
                <w:numId w:val="30"/>
              </w:numPr>
              <w:rPr>
                <w:rFonts w:ascii="Calibri" w:hAnsi="Calibri" w:cs="Calibri"/>
                <w:sz w:val="22"/>
                <w:szCs w:val="22"/>
              </w:rPr>
            </w:pPr>
            <w:r w:rsidRPr="00EC787D">
              <w:rPr>
                <w:rFonts w:ascii="Calibri" w:hAnsi="Calibri" w:cs="Calibri"/>
                <w:sz w:val="22"/>
                <w:szCs w:val="22"/>
              </w:rPr>
              <w:t xml:space="preserve">Institutional and bureaucratic challenges have slowed </w:t>
            </w:r>
            <w:proofErr w:type="spellStart"/>
            <w:r w:rsidRPr="00EC787D">
              <w:rPr>
                <w:rFonts w:ascii="Calibri" w:hAnsi="Calibri" w:cs="Calibri"/>
                <w:sz w:val="22"/>
                <w:szCs w:val="22"/>
              </w:rPr>
              <w:t>programme</w:t>
            </w:r>
            <w:proofErr w:type="spellEnd"/>
            <w:r w:rsidRPr="00EC787D">
              <w:rPr>
                <w:rFonts w:ascii="Calibri" w:hAnsi="Calibri" w:cs="Calibri"/>
                <w:sz w:val="22"/>
                <w:szCs w:val="22"/>
              </w:rPr>
              <w:t xml:space="preserve"> execution.</w:t>
            </w:r>
          </w:p>
          <w:p w14:paraId="6BDAFEF8" w14:textId="77777777" w:rsidR="007A08DD" w:rsidRPr="00EC787D" w:rsidRDefault="007A08DD" w:rsidP="007E3FC5">
            <w:pPr>
              <w:numPr>
                <w:ilvl w:val="0"/>
                <w:numId w:val="30"/>
              </w:numPr>
              <w:rPr>
                <w:rFonts w:ascii="Calibri" w:hAnsi="Calibri" w:cs="Calibri"/>
                <w:sz w:val="22"/>
                <w:szCs w:val="22"/>
              </w:rPr>
            </w:pPr>
            <w:r w:rsidRPr="00EC787D">
              <w:rPr>
                <w:rFonts w:ascii="Calibri" w:hAnsi="Calibri" w:cs="Calibri"/>
                <w:sz w:val="22"/>
                <w:szCs w:val="22"/>
              </w:rPr>
              <w:t>Political uncertainties and security challenges hinder long-term impact.</w:t>
            </w:r>
          </w:p>
          <w:p w14:paraId="4B745E63" w14:textId="77777777" w:rsidR="007A08DD" w:rsidRPr="00EC787D" w:rsidRDefault="007A08DD" w:rsidP="007E3FC5">
            <w:pPr>
              <w:numPr>
                <w:ilvl w:val="0"/>
                <w:numId w:val="30"/>
              </w:numPr>
              <w:rPr>
                <w:rFonts w:ascii="Calibri" w:hAnsi="Calibri" w:cs="Calibri"/>
                <w:sz w:val="22"/>
                <w:szCs w:val="22"/>
              </w:rPr>
            </w:pPr>
            <w:r w:rsidRPr="00EC787D">
              <w:rPr>
                <w:rFonts w:ascii="Calibri" w:hAnsi="Calibri" w:cs="Calibri"/>
                <w:sz w:val="22"/>
                <w:szCs w:val="22"/>
              </w:rPr>
              <w:t>If risks related to donor priorities and financial sustainability are not managed effectively, funding shortfalls could disrupt activities.</w:t>
            </w:r>
          </w:p>
          <w:p w14:paraId="3556E3FA" w14:textId="77777777" w:rsidR="007A08DD" w:rsidRPr="00EC787D" w:rsidRDefault="007A08DD" w:rsidP="007A08DD">
            <w:pPr>
              <w:rPr>
                <w:rFonts w:ascii="Calibri" w:hAnsi="Calibri" w:cs="Calibri"/>
                <w:b/>
                <w:bCs/>
                <w:sz w:val="22"/>
                <w:szCs w:val="22"/>
              </w:rPr>
            </w:pPr>
          </w:p>
          <w:p w14:paraId="4A55E431" w14:textId="29E445CF" w:rsidR="007A08DD" w:rsidRPr="00EC787D" w:rsidRDefault="007A08DD" w:rsidP="007A08DD">
            <w:pPr>
              <w:rPr>
                <w:rFonts w:ascii="Calibri" w:hAnsi="Calibri" w:cs="Calibri"/>
                <w:b/>
                <w:bCs/>
                <w:sz w:val="22"/>
                <w:szCs w:val="22"/>
              </w:rPr>
            </w:pPr>
            <w:r w:rsidRPr="00EC787D">
              <w:rPr>
                <w:rFonts w:ascii="Calibri" w:hAnsi="Calibri" w:cs="Calibri"/>
                <w:b/>
                <w:bCs/>
                <w:sz w:val="22"/>
                <w:szCs w:val="22"/>
              </w:rPr>
              <w:t>Mitigation Strategies and Adaptations</w:t>
            </w:r>
          </w:p>
          <w:p w14:paraId="5C1FF8AD" w14:textId="5D5065DD" w:rsidR="007A08DD" w:rsidRPr="00EC787D" w:rsidRDefault="007A08DD" w:rsidP="007E3FC5">
            <w:pPr>
              <w:pStyle w:val="ListParagraph"/>
              <w:numPr>
                <w:ilvl w:val="0"/>
                <w:numId w:val="36"/>
              </w:numPr>
              <w:rPr>
                <w:rFonts w:ascii="Calibri" w:hAnsi="Calibri" w:cs="Calibri"/>
                <w:b/>
                <w:bCs/>
                <w:sz w:val="22"/>
                <w:szCs w:val="22"/>
              </w:rPr>
            </w:pPr>
            <w:r w:rsidRPr="00EC787D">
              <w:rPr>
                <w:rFonts w:ascii="Calibri" w:hAnsi="Calibri" w:cs="Calibri"/>
                <w:b/>
                <w:bCs/>
                <w:sz w:val="22"/>
                <w:szCs w:val="22"/>
              </w:rPr>
              <w:t>Key Mitigation Measures</w:t>
            </w:r>
          </w:p>
          <w:p w14:paraId="5193EC9F" w14:textId="5A8BAC6A" w:rsidR="007A08DD" w:rsidRPr="00EC787D" w:rsidRDefault="007A08DD" w:rsidP="007A08DD">
            <w:pPr>
              <w:rPr>
                <w:rFonts w:ascii="Calibri" w:hAnsi="Calibri" w:cs="Calibri"/>
                <w:sz w:val="22"/>
                <w:szCs w:val="22"/>
              </w:rPr>
            </w:pPr>
            <w:r w:rsidRPr="00EC787D">
              <w:rPr>
                <w:rFonts w:ascii="Calibri" w:hAnsi="Calibri" w:cs="Calibri"/>
                <w:sz w:val="22"/>
                <w:szCs w:val="22"/>
              </w:rPr>
              <w:t xml:space="preserve">To address these risks, the following strategies have been proposed </w:t>
            </w:r>
            <w:r w:rsidR="00D24D2F">
              <w:rPr>
                <w:rFonts w:ascii="Calibri" w:hAnsi="Calibri" w:cs="Calibri"/>
                <w:sz w:val="22"/>
                <w:szCs w:val="22"/>
              </w:rPr>
              <w:t>and</w:t>
            </w:r>
            <w:r w:rsidRPr="00EC787D">
              <w:rPr>
                <w:rFonts w:ascii="Calibri" w:hAnsi="Calibri" w:cs="Calibri"/>
                <w:sz w:val="22"/>
                <w:szCs w:val="22"/>
              </w:rPr>
              <w:t xml:space="preserve"> implemented):</w:t>
            </w:r>
          </w:p>
          <w:p w14:paraId="32E97F8E" w14:textId="77777777" w:rsidR="007A08DD" w:rsidRPr="00EC787D" w:rsidRDefault="007A08DD" w:rsidP="007E3FC5">
            <w:pPr>
              <w:numPr>
                <w:ilvl w:val="0"/>
                <w:numId w:val="31"/>
              </w:numPr>
              <w:rPr>
                <w:rFonts w:ascii="Calibri" w:hAnsi="Calibri" w:cs="Calibri"/>
                <w:sz w:val="22"/>
                <w:szCs w:val="22"/>
              </w:rPr>
            </w:pPr>
            <w:r w:rsidRPr="00EC787D">
              <w:rPr>
                <w:rFonts w:ascii="Calibri" w:hAnsi="Calibri" w:cs="Calibri"/>
                <w:sz w:val="22"/>
                <w:szCs w:val="22"/>
              </w:rPr>
              <w:t>Increased engagement with primary stakeholders (federal and regional leaders) to build trust and ensure sustainability.</w:t>
            </w:r>
          </w:p>
          <w:p w14:paraId="42CF44BA" w14:textId="77777777" w:rsidR="007A08DD" w:rsidRPr="00EC787D" w:rsidRDefault="007A08DD" w:rsidP="007E3FC5">
            <w:pPr>
              <w:numPr>
                <w:ilvl w:val="0"/>
                <w:numId w:val="31"/>
              </w:numPr>
              <w:rPr>
                <w:rFonts w:ascii="Calibri" w:hAnsi="Calibri" w:cs="Calibri"/>
                <w:sz w:val="22"/>
                <w:szCs w:val="22"/>
              </w:rPr>
            </w:pPr>
            <w:r w:rsidRPr="00EC787D">
              <w:rPr>
                <w:rFonts w:ascii="Calibri" w:hAnsi="Calibri" w:cs="Calibri"/>
                <w:sz w:val="22"/>
                <w:szCs w:val="22"/>
              </w:rPr>
              <w:t>Regular reviews and adjustments to interventions based on evolving risks.</w:t>
            </w:r>
          </w:p>
          <w:p w14:paraId="248C5AC1" w14:textId="77777777" w:rsidR="007A08DD" w:rsidRPr="00EC787D" w:rsidRDefault="007A08DD" w:rsidP="007E3FC5">
            <w:pPr>
              <w:numPr>
                <w:ilvl w:val="0"/>
                <w:numId w:val="31"/>
              </w:numPr>
              <w:rPr>
                <w:rFonts w:ascii="Calibri" w:hAnsi="Calibri" w:cs="Calibri"/>
                <w:sz w:val="22"/>
                <w:szCs w:val="22"/>
              </w:rPr>
            </w:pPr>
            <w:r w:rsidRPr="00EC787D">
              <w:rPr>
                <w:rFonts w:ascii="Calibri" w:hAnsi="Calibri" w:cs="Calibri"/>
                <w:sz w:val="22"/>
                <w:szCs w:val="22"/>
              </w:rPr>
              <w:t>Advocacy efforts to maintain funding support and align priorities with donor interests.</w:t>
            </w:r>
          </w:p>
          <w:p w14:paraId="37826705" w14:textId="77777777" w:rsidR="007A08DD" w:rsidRPr="00EC787D" w:rsidRDefault="007A08DD" w:rsidP="007E3FC5">
            <w:pPr>
              <w:numPr>
                <w:ilvl w:val="0"/>
                <w:numId w:val="31"/>
              </w:numPr>
              <w:rPr>
                <w:rFonts w:ascii="Calibri" w:hAnsi="Calibri" w:cs="Calibri"/>
                <w:sz w:val="22"/>
                <w:szCs w:val="22"/>
              </w:rPr>
            </w:pPr>
            <w:r w:rsidRPr="00EC787D">
              <w:rPr>
                <w:rFonts w:ascii="Calibri" w:hAnsi="Calibri" w:cs="Calibri"/>
                <w:sz w:val="22"/>
                <w:szCs w:val="22"/>
              </w:rPr>
              <w:t>Improved data collection and reporting frameworks to track program progress and impact.</w:t>
            </w:r>
          </w:p>
          <w:p w14:paraId="20B6FA8B" w14:textId="6ADF51A4" w:rsidR="007A08DD" w:rsidRPr="00EC787D" w:rsidRDefault="007A08DD" w:rsidP="007E3FC5">
            <w:pPr>
              <w:pStyle w:val="ListParagraph"/>
              <w:numPr>
                <w:ilvl w:val="0"/>
                <w:numId w:val="36"/>
              </w:numPr>
              <w:rPr>
                <w:rFonts w:ascii="Calibri" w:hAnsi="Calibri" w:cs="Calibri"/>
                <w:b/>
                <w:bCs/>
                <w:sz w:val="22"/>
                <w:szCs w:val="22"/>
              </w:rPr>
            </w:pPr>
            <w:r w:rsidRPr="00EC787D">
              <w:rPr>
                <w:rFonts w:ascii="Calibri" w:hAnsi="Calibri" w:cs="Calibri"/>
                <w:b/>
                <w:bCs/>
                <w:sz w:val="22"/>
                <w:szCs w:val="22"/>
              </w:rPr>
              <w:t>Residual Risk Evaluation</w:t>
            </w:r>
          </w:p>
          <w:p w14:paraId="26B6642A" w14:textId="77777777" w:rsidR="007A08DD" w:rsidRPr="00EC787D" w:rsidRDefault="007A08DD" w:rsidP="007A08DD">
            <w:pPr>
              <w:rPr>
                <w:rFonts w:ascii="Calibri" w:hAnsi="Calibri" w:cs="Calibri"/>
                <w:sz w:val="22"/>
                <w:szCs w:val="22"/>
              </w:rPr>
            </w:pPr>
            <w:r w:rsidRPr="00EC787D">
              <w:rPr>
                <w:rFonts w:ascii="Calibri" w:hAnsi="Calibri" w:cs="Calibri"/>
                <w:sz w:val="22"/>
                <w:szCs w:val="22"/>
              </w:rPr>
              <w:t>Following mitigation measures, residual risks have been assessed to determine acceptability:</w:t>
            </w:r>
          </w:p>
          <w:p w14:paraId="3E2D658A" w14:textId="77777777" w:rsidR="007A08DD" w:rsidRPr="00EC787D" w:rsidRDefault="007A08DD" w:rsidP="007E3FC5">
            <w:pPr>
              <w:numPr>
                <w:ilvl w:val="0"/>
                <w:numId w:val="32"/>
              </w:numPr>
              <w:rPr>
                <w:rFonts w:ascii="Calibri" w:hAnsi="Calibri" w:cs="Calibri"/>
                <w:sz w:val="22"/>
                <w:szCs w:val="22"/>
              </w:rPr>
            </w:pPr>
            <w:r w:rsidRPr="00EC787D">
              <w:rPr>
                <w:rFonts w:ascii="Calibri" w:hAnsi="Calibri" w:cs="Calibri"/>
                <w:sz w:val="22"/>
                <w:szCs w:val="22"/>
              </w:rPr>
              <w:t>Political instability and funding uncertainties remain high-risk factors requiring continued monitoring.</w:t>
            </w:r>
          </w:p>
          <w:p w14:paraId="6E9D4781" w14:textId="77777777" w:rsidR="007A08DD" w:rsidRPr="00EC787D" w:rsidRDefault="007A08DD" w:rsidP="007E3FC5">
            <w:pPr>
              <w:numPr>
                <w:ilvl w:val="0"/>
                <w:numId w:val="32"/>
              </w:numPr>
              <w:rPr>
                <w:rFonts w:ascii="Calibri" w:hAnsi="Calibri" w:cs="Calibri"/>
                <w:sz w:val="22"/>
                <w:szCs w:val="22"/>
              </w:rPr>
            </w:pPr>
            <w:r w:rsidRPr="00EC787D">
              <w:rPr>
                <w:rFonts w:ascii="Calibri" w:hAnsi="Calibri" w:cs="Calibri"/>
                <w:sz w:val="22"/>
                <w:szCs w:val="22"/>
              </w:rPr>
              <w:t>Institutional capacity gaps have been reduced but still require ongoing support.</w:t>
            </w:r>
          </w:p>
          <w:p w14:paraId="22CD210B" w14:textId="77777777" w:rsidR="007A08DD" w:rsidRPr="00EC787D" w:rsidRDefault="007A08DD" w:rsidP="007E3FC5">
            <w:pPr>
              <w:numPr>
                <w:ilvl w:val="0"/>
                <w:numId w:val="32"/>
              </w:numPr>
              <w:rPr>
                <w:rFonts w:ascii="Calibri" w:hAnsi="Calibri" w:cs="Calibri"/>
                <w:sz w:val="22"/>
                <w:szCs w:val="22"/>
              </w:rPr>
            </w:pPr>
            <w:r w:rsidRPr="00EC787D">
              <w:rPr>
                <w:rFonts w:ascii="Calibri" w:hAnsi="Calibri" w:cs="Calibri"/>
                <w:sz w:val="22"/>
                <w:szCs w:val="22"/>
              </w:rPr>
              <w:t>Internal programmatic risks have largely been mitigated through better coordination and adaptive management.</w:t>
            </w:r>
          </w:p>
          <w:p w14:paraId="599C35B9" w14:textId="77777777" w:rsidR="007A08DD" w:rsidRPr="00EC787D" w:rsidRDefault="007A08DD" w:rsidP="007A08DD">
            <w:pPr>
              <w:rPr>
                <w:rFonts w:ascii="Calibri" w:hAnsi="Calibri" w:cs="Calibri"/>
                <w:b/>
                <w:bCs/>
                <w:sz w:val="22"/>
                <w:szCs w:val="22"/>
              </w:rPr>
            </w:pPr>
          </w:p>
          <w:p w14:paraId="32795C2B" w14:textId="4543EB07" w:rsidR="007A08DD" w:rsidRPr="00EC787D" w:rsidRDefault="007A08DD" w:rsidP="007A08DD">
            <w:pPr>
              <w:rPr>
                <w:rFonts w:ascii="Calibri" w:hAnsi="Calibri" w:cs="Calibri"/>
                <w:b/>
                <w:bCs/>
                <w:sz w:val="22"/>
                <w:szCs w:val="22"/>
              </w:rPr>
            </w:pPr>
            <w:r w:rsidRPr="00EC787D">
              <w:rPr>
                <w:rFonts w:ascii="Calibri" w:hAnsi="Calibri" w:cs="Calibri"/>
                <w:b/>
                <w:bCs/>
                <w:sz w:val="22"/>
                <w:szCs w:val="22"/>
              </w:rPr>
              <w:t>Monitoring and Accountability</w:t>
            </w:r>
          </w:p>
          <w:p w14:paraId="74D1A7CC" w14:textId="6BD1AF0A" w:rsidR="007A08DD" w:rsidRPr="00EC787D" w:rsidRDefault="007A08DD" w:rsidP="007A08DD">
            <w:pPr>
              <w:rPr>
                <w:rFonts w:ascii="Calibri" w:hAnsi="Calibri" w:cs="Calibri"/>
                <w:sz w:val="22"/>
                <w:szCs w:val="22"/>
              </w:rPr>
            </w:pPr>
            <w:r w:rsidRPr="00EC787D">
              <w:rPr>
                <w:rFonts w:ascii="Calibri" w:hAnsi="Calibri" w:cs="Calibri"/>
                <w:sz w:val="22"/>
                <w:szCs w:val="22"/>
              </w:rPr>
              <w:t>Each risk is actively monitored through:</w:t>
            </w:r>
          </w:p>
          <w:p w14:paraId="2A1F3692" w14:textId="77777777" w:rsidR="007A08DD" w:rsidRPr="00EC787D" w:rsidRDefault="007A08DD" w:rsidP="007E3FC5">
            <w:pPr>
              <w:numPr>
                <w:ilvl w:val="0"/>
                <w:numId w:val="33"/>
              </w:numPr>
              <w:rPr>
                <w:rFonts w:ascii="Calibri" w:hAnsi="Calibri" w:cs="Calibri"/>
                <w:sz w:val="22"/>
                <w:szCs w:val="22"/>
              </w:rPr>
            </w:pPr>
            <w:r w:rsidRPr="00EC787D">
              <w:rPr>
                <w:rFonts w:ascii="Calibri" w:hAnsi="Calibri" w:cs="Calibri"/>
                <w:sz w:val="22"/>
                <w:szCs w:val="22"/>
              </w:rPr>
              <w:t>Periodic reviews with government, donors, and implementing partners.</w:t>
            </w:r>
          </w:p>
          <w:p w14:paraId="0A7D4374" w14:textId="77777777" w:rsidR="007A08DD" w:rsidRPr="00EC787D" w:rsidRDefault="007A08DD" w:rsidP="007E3FC5">
            <w:pPr>
              <w:numPr>
                <w:ilvl w:val="0"/>
                <w:numId w:val="33"/>
              </w:numPr>
              <w:rPr>
                <w:rFonts w:ascii="Calibri" w:hAnsi="Calibri" w:cs="Calibri"/>
                <w:sz w:val="22"/>
                <w:szCs w:val="22"/>
              </w:rPr>
            </w:pPr>
            <w:r w:rsidRPr="00EC787D">
              <w:rPr>
                <w:rFonts w:ascii="Calibri" w:hAnsi="Calibri" w:cs="Calibri"/>
                <w:sz w:val="22"/>
                <w:szCs w:val="22"/>
              </w:rPr>
              <w:t>Continuous tracking of political and security developments.</w:t>
            </w:r>
          </w:p>
          <w:p w14:paraId="02916667" w14:textId="77777777" w:rsidR="007A08DD" w:rsidRPr="00EC787D" w:rsidRDefault="007A08DD" w:rsidP="007E3FC5">
            <w:pPr>
              <w:numPr>
                <w:ilvl w:val="0"/>
                <w:numId w:val="33"/>
              </w:numPr>
              <w:rPr>
                <w:rFonts w:ascii="Calibri" w:hAnsi="Calibri" w:cs="Calibri"/>
                <w:sz w:val="22"/>
                <w:szCs w:val="22"/>
              </w:rPr>
            </w:pPr>
            <w:r w:rsidRPr="00EC787D">
              <w:rPr>
                <w:rFonts w:ascii="Calibri" w:hAnsi="Calibri" w:cs="Calibri"/>
                <w:sz w:val="22"/>
                <w:szCs w:val="22"/>
              </w:rPr>
              <w:t>Clear allocation of risk management responsibilities across SRSP teams and partners.</w:t>
            </w:r>
          </w:p>
          <w:p w14:paraId="3761EDAC" w14:textId="77777777" w:rsidR="007A08DD" w:rsidRPr="00EC787D" w:rsidRDefault="007A08DD" w:rsidP="007A08DD">
            <w:pPr>
              <w:rPr>
                <w:rFonts w:ascii="Calibri" w:hAnsi="Calibri" w:cs="Calibri"/>
                <w:b/>
                <w:bCs/>
                <w:sz w:val="22"/>
                <w:szCs w:val="22"/>
              </w:rPr>
            </w:pPr>
          </w:p>
          <w:p w14:paraId="1F1225CF" w14:textId="58C5CD4D" w:rsidR="007A08DD" w:rsidRPr="00EC787D" w:rsidRDefault="007A08DD" w:rsidP="007A08DD">
            <w:pPr>
              <w:rPr>
                <w:rFonts w:ascii="Calibri" w:hAnsi="Calibri" w:cs="Calibri"/>
                <w:b/>
                <w:bCs/>
                <w:sz w:val="22"/>
                <w:szCs w:val="22"/>
              </w:rPr>
            </w:pPr>
            <w:r w:rsidRPr="00EC787D">
              <w:rPr>
                <w:rFonts w:ascii="Calibri" w:hAnsi="Calibri" w:cs="Calibri"/>
                <w:b/>
                <w:bCs/>
                <w:sz w:val="22"/>
                <w:szCs w:val="22"/>
              </w:rPr>
              <w:t>Lessons Learned and Recommendations</w:t>
            </w:r>
          </w:p>
          <w:p w14:paraId="16412602" w14:textId="77777777" w:rsidR="007A08DD" w:rsidRPr="00EC787D" w:rsidRDefault="007A08DD" w:rsidP="007E3FC5">
            <w:pPr>
              <w:numPr>
                <w:ilvl w:val="0"/>
                <w:numId w:val="34"/>
              </w:numPr>
              <w:rPr>
                <w:rFonts w:ascii="Calibri" w:hAnsi="Calibri" w:cs="Calibri"/>
                <w:sz w:val="22"/>
                <w:szCs w:val="22"/>
              </w:rPr>
            </w:pPr>
            <w:r w:rsidRPr="00EC787D">
              <w:rPr>
                <w:rFonts w:ascii="Calibri" w:hAnsi="Calibri" w:cs="Calibri"/>
                <w:sz w:val="22"/>
                <w:szCs w:val="22"/>
              </w:rPr>
              <w:t>Continued investment in government and partner capacities enhances program sustainability.</w:t>
            </w:r>
          </w:p>
          <w:p w14:paraId="5C5BE0DC" w14:textId="77777777" w:rsidR="007A08DD" w:rsidRPr="00EC787D" w:rsidRDefault="007A08DD" w:rsidP="007E3FC5">
            <w:pPr>
              <w:numPr>
                <w:ilvl w:val="0"/>
                <w:numId w:val="34"/>
              </w:numPr>
              <w:rPr>
                <w:rFonts w:ascii="Calibri" w:hAnsi="Calibri" w:cs="Calibri"/>
                <w:sz w:val="22"/>
                <w:szCs w:val="22"/>
              </w:rPr>
            </w:pPr>
            <w:r w:rsidRPr="00EC787D">
              <w:rPr>
                <w:rFonts w:ascii="Calibri" w:hAnsi="Calibri" w:cs="Calibri"/>
                <w:sz w:val="22"/>
                <w:szCs w:val="22"/>
              </w:rPr>
              <w:t>Adapting interventions to shifting contexts ensures relevance and effectiveness.</w:t>
            </w:r>
          </w:p>
          <w:p w14:paraId="4BCE325C" w14:textId="77777777" w:rsidR="007A08DD" w:rsidRPr="00EC787D" w:rsidRDefault="007A08DD" w:rsidP="007E3FC5">
            <w:pPr>
              <w:numPr>
                <w:ilvl w:val="0"/>
                <w:numId w:val="34"/>
              </w:numPr>
              <w:rPr>
                <w:rFonts w:ascii="Calibri" w:hAnsi="Calibri" w:cs="Calibri"/>
                <w:sz w:val="22"/>
                <w:szCs w:val="22"/>
              </w:rPr>
            </w:pPr>
            <w:r w:rsidRPr="00EC787D">
              <w:rPr>
                <w:rFonts w:ascii="Calibri" w:hAnsi="Calibri" w:cs="Calibri"/>
                <w:sz w:val="22"/>
                <w:szCs w:val="22"/>
              </w:rPr>
              <w:t>Maintaining open channels of communication with donors helps mitigate funding-related risks.</w:t>
            </w:r>
          </w:p>
          <w:p w14:paraId="406ED67A" w14:textId="77777777" w:rsidR="007A08DD" w:rsidRPr="00EC787D" w:rsidRDefault="007A08DD" w:rsidP="007E3FC5">
            <w:pPr>
              <w:numPr>
                <w:ilvl w:val="0"/>
                <w:numId w:val="34"/>
              </w:numPr>
              <w:rPr>
                <w:rFonts w:ascii="Calibri" w:hAnsi="Calibri" w:cs="Calibri"/>
                <w:sz w:val="22"/>
                <w:szCs w:val="22"/>
              </w:rPr>
            </w:pPr>
            <w:r w:rsidRPr="00EC787D">
              <w:rPr>
                <w:rFonts w:ascii="Calibri" w:hAnsi="Calibri" w:cs="Calibri"/>
                <w:sz w:val="22"/>
                <w:szCs w:val="22"/>
              </w:rPr>
              <w:t>Embedding risk assessment in all phases of the project cycle enhances resilience.</w:t>
            </w:r>
          </w:p>
          <w:p w14:paraId="2B15FB8D" w14:textId="1DA2DEA8" w:rsidR="00665E8A" w:rsidRPr="00EC787D" w:rsidRDefault="00665E8A" w:rsidP="00665E8A">
            <w:pPr>
              <w:spacing w:after="160"/>
              <w:rPr>
                <w:sz w:val="22"/>
                <w:szCs w:val="22"/>
              </w:rPr>
            </w:pPr>
          </w:p>
        </w:tc>
      </w:tr>
      <w:tr w:rsidR="0084439E" w:rsidRPr="00EC787D" w14:paraId="3B32658E" w14:textId="77777777" w:rsidTr="1CAECE8F">
        <w:tc>
          <w:tcPr>
            <w:tcW w:w="9911" w:type="dxa"/>
          </w:tcPr>
          <w:p w14:paraId="541DE649" w14:textId="77777777" w:rsidR="000C57AA" w:rsidRPr="00EC787D" w:rsidRDefault="000C57AA" w:rsidP="00E2526F">
            <w:pPr>
              <w:jc w:val="center"/>
              <w:rPr>
                <w:rFonts w:cstheme="minorHAnsi"/>
                <w:b/>
                <w:bCs/>
                <w:sz w:val="22"/>
                <w:szCs w:val="22"/>
              </w:rPr>
            </w:pPr>
          </w:p>
          <w:p w14:paraId="4B8DAF9F" w14:textId="5B0D2896" w:rsidR="00D07A63" w:rsidRPr="00EC787D" w:rsidRDefault="000C57AA" w:rsidP="00D07A63">
            <w:pPr>
              <w:pStyle w:val="ListParagraph"/>
              <w:tabs>
                <w:tab w:val="left" w:pos="426"/>
              </w:tabs>
              <w:ind w:left="426"/>
              <w:jc w:val="center"/>
              <w:rPr>
                <w:rFonts w:cstheme="minorHAnsi"/>
                <w:b/>
                <w:bCs/>
                <w:sz w:val="22"/>
                <w:szCs w:val="22"/>
              </w:rPr>
            </w:pPr>
            <w:r w:rsidRPr="00EC787D">
              <w:rPr>
                <w:rFonts w:cstheme="minorHAnsi"/>
                <w:b/>
                <w:bCs/>
                <w:sz w:val="22"/>
                <w:szCs w:val="22"/>
              </w:rPr>
              <w:t>Learning impact</w:t>
            </w:r>
            <w:r w:rsidR="00EB5EC5" w:rsidRPr="00EC787D">
              <w:rPr>
                <w:rFonts w:cstheme="minorHAnsi"/>
                <w:b/>
                <w:bCs/>
                <w:sz w:val="22"/>
                <w:szCs w:val="22"/>
              </w:rPr>
              <w:t xml:space="preserve"> and new opportunities </w:t>
            </w:r>
          </w:p>
          <w:p w14:paraId="11A1C86F" w14:textId="77777777" w:rsidR="0090670D" w:rsidRPr="00EC787D" w:rsidRDefault="0090670D" w:rsidP="1CAECE8F">
            <w:pPr>
              <w:rPr>
                <w:b/>
                <w:bCs/>
                <w:color w:val="ED7C31"/>
                <w:sz w:val="22"/>
                <w:szCs w:val="22"/>
              </w:rPr>
            </w:pPr>
          </w:p>
          <w:p w14:paraId="7B6539DC" w14:textId="77777777" w:rsidR="00683854" w:rsidRPr="00EC787D" w:rsidRDefault="00683854" w:rsidP="00683854">
            <w:pPr>
              <w:spacing w:line="256" w:lineRule="auto"/>
              <w:jc w:val="both"/>
              <w:rPr>
                <w:rFonts w:ascii="Calibri" w:eastAsia="Yu Mincho" w:hAnsi="Calibri" w:cs="Calibri"/>
                <w:sz w:val="22"/>
                <w:szCs w:val="22"/>
              </w:rPr>
            </w:pPr>
            <w:r w:rsidRPr="00EC787D">
              <w:rPr>
                <w:rFonts w:ascii="Calibri" w:eastAsia="Yu Mincho" w:hAnsi="Calibri" w:cs="Calibri"/>
                <w:sz w:val="22"/>
                <w:szCs w:val="22"/>
              </w:rPr>
              <w:t xml:space="preserve">Implementing the NRF and related initiatives in Somalia offers a wealth of insights and experiences that can contribute significantly to a best practices database for peacebuilding and reconciliation efforts. </w:t>
            </w:r>
          </w:p>
          <w:p w14:paraId="75699E23" w14:textId="77777777" w:rsidR="00683854" w:rsidRPr="00EC787D" w:rsidRDefault="00683854" w:rsidP="00683854">
            <w:pPr>
              <w:spacing w:line="256" w:lineRule="auto"/>
              <w:jc w:val="both"/>
              <w:rPr>
                <w:rFonts w:ascii="Calibri" w:eastAsia="Yu Mincho" w:hAnsi="Calibri" w:cs="Calibri"/>
                <w:sz w:val="22"/>
                <w:szCs w:val="22"/>
                <w:u w:val="single"/>
              </w:rPr>
            </w:pPr>
            <w:r w:rsidRPr="00EC787D">
              <w:rPr>
                <w:rFonts w:ascii="Calibri" w:eastAsia="Yu Mincho" w:hAnsi="Calibri" w:cs="Calibri"/>
                <w:sz w:val="22"/>
                <w:szCs w:val="22"/>
                <w:u w:val="single"/>
              </w:rPr>
              <w:t>Successes and Key Learnings:</w:t>
            </w:r>
          </w:p>
          <w:p w14:paraId="6FE4903C" w14:textId="77777777" w:rsidR="00683854" w:rsidRPr="00EC787D" w:rsidRDefault="00683854" w:rsidP="007E3FC5">
            <w:pPr>
              <w:numPr>
                <w:ilvl w:val="0"/>
                <w:numId w:val="23"/>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The efforts to involve a wide range of stakeholders, including government bodies, civil society organizations, traditional leaders, and community members, have been crucial in fostering a sense of ownership and inclusivity and enhancing the relevance and acceptance of peacebuilding initiatives.</w:t>
            </w:r>
          </w:p>
          <w:p w14:paraId="2E7E40D0" w14:textId="4BB29ED3" w:rsidR="00683854" w:rsidRPr="00EC787D" w:rsidRDefault="00683854" w:rsidP="007E3FC5">
            <w:pPr>
              <w:numPr>
                <w:ilvl w:val="0"/>
                <w:numId w:val="23"/>
              </w:numPr>
              <w:spacing w:line="256" w:lineRule="auto"/>
              <w:jc w:val="both"/>
              <w:rPr>
                <w:rFonts w:ascii="Calibri" w:eastAsia="Yu Mincho" w:hAnsi="Calibri" w:cs="Calibri"/>
                <w:sz w:val="22"/>
                <w:szCs w:val="22"/>
              </w:rPr>
            </w:pPr>
            <w:r w:rsidRPr="00EC787D">
              <w:rPr>
                <w:rFonts w:ascii="Calibri" w:eastAsia="Yu Mincho" w:hAnsi="Calibri" w:cs="Calibri"/>
                <w:sz w:val="22"/>
                <w:szCs w:val="22"/>
              </w:rPr>
              <w:lastRenderedPageBreak/>
              <w:t>The continuous review and revision process, as seen in the NRF, highlights the importance of being adaptive and learning from ongoing initiatives</w:t>
            </w:r>
            <w:r w:rsidR="00E96736" w:rsidRPr="00EC787D">
              <w:rPr>
                <w:rFonts w:ascii="Calibri" w:eastAsia="Yu Mincho" w:hAnsi="Calibri" w:cs="Calibri"/>
                <w:sz w:val="22"/>
                <w:szCs w:val="22"/>
              </w:rPr>
              <w:t>,</w:t>
            </w:r>
            <w:r w:rsidRPr="00EC787D">
              <w:rPr>
                <w:rFonts w:ascii="Calibri" w:eastAsia="Yu Mincho" w:hAnsi="Calibri" w:cs="Calibri"/>
                <w:sz w:val="22"/>
                <w:szCs w:val="22"/>
              </w:rPr>
              <w:t xml:space="preserve"> ensuring that efforts remain responsive to evolving contexts and challenges.</w:t>
            </w:r>
          </w:p>
          <w:p w14:paraId="3C893E82" w14:textId="77777777" w:rsidR="00683854" w:rsidRPr="00EC787D" w:rsidRDefault="00683854" w:rsidP="007E3FC5">
            <w:pPr>
              <w:numPr>
                <w:ilvl w:val="0"/>
                <w:numId w:val="23"/>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Interventions focused on strengthening local governance structures, such as the Community-Based Committees and peace committees, underscore the significance of building local capacities to facilitate and ensure local ownership of peace and reconciliation efforts.</w:t>
            </w:r>
          </w:p>
          <w:p w14:paraId="782FDDFC" w14:textId="77777777" w:rsidR="00683854" w:rsidRPr="00EC787D" w:rsidRDefault="00683854" w:rsidP="007E3FC5">
            <w:pPr>
              <w:numPr>
                <w:ilvl w:val="0"/>
                <w:numId w:val="23"/>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The initiatives undertaken reveal the effectiveness of adopting holistic approaches that address a broad spectrum of needs. This integrated perspective is essential for addressing the root causes of conflict and fostering comprehensive community recovery and stabilization.</w:t>
            </w:r>
          </w:p>
          <w:p w14:paraId="5F6407CD" w14:textId="77777777" w:rsidR="00683854" w:rsidRPr="00EC787D" w:rsidRDefault="00683854" w:rsidP="00683854">
            <w:pPr>
              <w:spacing w:line="256" w:lineRule="auto"/>
              <w:ind w:left="720"/>
              <w:jc w:val="both"/>
              <w:rPr>
                <w:rFonts w:ascii="Calibri" w:eastAsia="Yu Mincho" w:hAnsi="Calibri" w:cs="Calibri"/>
                <w:sz w:val="22"/>
                <w:szCs w:val="22"/>
              </w:rPr>
            </w:pPr>
          </w:p>
          <w:p w14:paraId="1B8C3C09" w14:textId="77777777" w:rsidR="00683854" w:rsidRPr="00EC787D" w:rsidRDefault="00683854" w:rsidP="00683854">
            <w:pPr>
              <w:spacing w:line="256" w:lineRule="auto"/>
              <w:jc w:val="both"/>
              <w:rPr>
                <w:rFonts w:ascii="Calibri" w:eastAsia="Yu Mincho" w:hAnsi="Calibri" w:cs="Calibri"/>
                <w:sz w:val="22"/>
                <w:szCs w:val="22"/>
                <w:u w:val="single"/>
              </w:rPr>
            </w:pPr>
            <w:r w:rsidRPr="00EC787D">
              <w:rPr>
                <w:rFonts w:ascii="Calibri" w:eastAsia="Yu Mincho" w:hAnsi="Calibri" w:cs="Calibri"/>
                <w:sz w:val="22"/>
                <w:szCs w:val="22"/>
                <w:u w:val="single"/>
              </w:rPr>
              <w:t>Challenges and Areas for Future Improvement:</w:t>
            </w:r>
          </w:p>
          <w:p w14:paraId="6DE7E2B5" w14:textId="77777777" w:rsidR="00683854" w:rsidRPr="00EC787D" w:rsidRDefault="00683854" w:rsidP="007E3FC5">
            <w:pPr>
              <w:numPr>
                <w:ilvl w:val="0"/>
                <w:numId w:val="24"/>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A notable challenge is the limited resources available for the project and uncertainties around continuous funding of project activities. Future efforts could benefit from reliable funding sources.</w:t>
            </w:r>
          </w:p>
          <w:p w14:paraId="73F137DB" w14:textId="77777777" w:rsidR="00683854" w:rsidRPr="00EC787D" w:rsidRDefault="00683854" w:rsidP="007E3FC5">
            <w:pPr>
              <w:numPr>
                <w:ilvl w:val="0"/>
                <w:numId w:val="24"/>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 xml:space="preserve">While stakeholder engagement has been a strength, there's room for enhancing the representation of marginalized groups, including women and youth, in decision-making processes. </w:t>
            </w:r>
          </w:p>
          <w:p w14:paraId="07F8C160" w14:textId="77777777" w:rsidR="00683854" w:rsidRPr="00EC787D" w:rsidRDefault="00683854" w:rsidP="00683854">
            <w:pPr>
              <w:spacing w:line="256" w:lineRule="auto"/>
              <w:jc w:val="both"/>
              <w:rPr>
                <w:rFonts w:ascii="Calibri" w:eastAsia="Yu Mincho" w:hAnsi="Calibri" w:cs="Calibri"/>
                <w:sz w:val="22"/>
                <w:szCs w:val="22"/>
                <w:u w:val="single"/>
              </w:rPr>
            </w:pPr>
          </w:p>
          <w:p w14:paraId="6D1F3A3E" w14:textId="77777777" w:rsidR="00683854" w:rsidRPr="00EC787D" w:rsidRDefault="00683854" w:rsidP="00683854">
            <w:pPr>
              <w:spacing w:line="256" w:lineRule="auto"/>
              <w:jc w:val="both"/>
              <w:rPr>
                <w:rFonts w:ascii="Calibri" w:eastAsia="Yu Mincho" w:hAnsi="Calibri" w:cs="Calibri"/>
                <w:sz w:val="22"/>
                <w:szCs w:val="22"/>
                <w:u w:val="single"/>
              </w:rPr>
            </w:pPr>
            <w:r w:rsidRPr="00EC787D">
              <w:rPr>
                <w:rFonts w:ascii="Calibri" w:eastAsia="Yu Mincho" w:hAnsi="Calibri" w:cs="Calibri"/>
                <w:sz w:val="22"/>
                <w:szCs w:val="22"/>
                <w:u w:val="single"/>
              </w:rPr>
              <w:t>Reflections on Future Approaches:</w:t>
            </w:r>
          </w:p>
          <w:p w14:paraId="620A4978" w14:textId="77777777" w:rsidR="00683854" w:rsidRPr="00EC787D" w:rsidRDefault="00683854" w:rsidP="007E3FC5">
            <w:pPr>
              <w:numPr>
                <w:ilvl w:val="0"/>
                <w:numId w:val="15"/>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Enhancing collaboration between government institutions, civil society, and international partners can strengthen the coherence and impact of peacebuilding efforts.</w:t>
            </w:r>
          </w:p>
          <w:p w14:paraId="3FB15EA1" w14:textId="77777777" w:rsidR="00683854" w:rsidRPr="00EC787D" w:rsidRDefault="00683854" w:rsidP="007E3FC5">
            <w:pPr>
              <w:numPr>
                <w:ilvl w:val="0"/>
                <w:numId w:val="15"/>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Exploring new partnerships and funding mechanisms can address resource constraints and support the implementation of comprehensive peace and reconciliation strategies.</w:t>
            </w:r>
          </w:p>
          <w:p w14:paraId="4D3EDB3B" w14:textId="77777777" w:rsidR="00C57F57" w:rsidRPr="00EC787D" w:rsidRDefault="00683854" w:rsidP="007E3FC5">
            <w:pPr>
              <w:numPr>
                <w:ilvl w:val="0"/>
                <w:numId w:val="15"/>
              </w:numPr>
              <w:spacing w:line="256" w:lineRule="auto"/>
              <w:jc w:val="both"/>
              <w:rPr>
                <w:rFonts w:ascii="Calibri" w:eastAsia="Yu Mincho" w:hAnsi="Calibri" w:cs="Calibri"/>
                <w:sz w:val="22"/>
                <w:szCs w:val="22"/>
              </w:rPr>
            </w:pPr>
            <w:r w:rsidRPr="00EC787D">
              <w:rPr>
                <w:rFonts w:ascii="Calibri" w:eastAsia="Yu Mincho" w:hAnsi="Calibri" w:cs="Calibri"/>
                <w:sz w:val="22"/>
                <w:szCs w:val="22"/>
              </w:rPr>
              <w:t>Strengthening M&amp;E, as well as reporting and communication frameworks and strategies, can provide better insights into the effectiveness of interventions, facilitating learning and adaptation.</w:t>
            </w:r>
          </w:p>
          <w:p w14:paraId="64B6283C" w14:textId="1D8015A0" w:rsidR="00683854" w:rsidRPr="00EC787D" w:rsidRDefault="00683854" w:rsidP="00683854">
            <w:pPr>
              <w:spacing w:line="256" w:lineRule="auto"/>
              <w:ind w:left="720"/>
              <w:jc w:val="both"/>
              <w:rPr>
                <w:rFonts w:ascii="Calibri" w:eastAsia="Yu Mincho" w:hAnsi="Calibri" w:cs="Calibri"/>
                <w:sz w:val="22"/>
                <w:szCs w:val="22"/>
              </w:rPr>
            </w:pPr>
          </w:p>
        </w:tc>
      </w:tr>
      <w:tr w:rsidR="00FB673E" w:rsidRPr="00EC787D" w14:paraId="2AC05C0B" w14:textId="77777777" w:rsidTr="1CAECE8F">
        <w:tc>
          <w:tcPr>
            <w:tcW w:w="9911" w:type="dxa"/>
          </w:tcPr>
          <w:p w14:paraId="176ED7AC" w14:textId="77777777" w:rsidR="000C57AA" w:rsidRPr="00EC787D" w:rsidRDefault="000C57AA" w:rsidP="00E2526F">
            <w:pPr>
              <w:jc w:val="center"/>
              <w:rPr>
                <w:rFonts w:cstheme="minorHAnsi"/>
                <w:b/>
                <w:bCs/>
                <w:sz w:val="22"/>
                <w:szCs w:val="22"/>
              </w:rPr>
            </w:pPr>
          </w:p>
          <w:p w14:paraId="39C8DFFC" w14:textId="77777777" w:rsidR="0094781A" w:rsidRPr="00EC787D" w:rsidRDefault="0094781A" w:rsidP="00E2526F">
            <w:pPr>
              <w:jc w:val="center"/>
              <w:rPr>
                <w:rFonts w:cstheme="minorHAnsi"/>
                <w:b/>
                <w:bCs/>
                <w:sz w:val="22"/>
                <w:szCs w:val="22"/>
              </w:rPr>
            </w:pPr>
          </w:p>
          <w:p w14:paraId="1254A838" w14:textId="1D0AAFA1" w:rsidR="000C57AA" w:rsidRPr="00EC787D" w:rsidRDefault="000C57AA" w:rsidP="1CAECE8F">
            <w:pPr>
              <w:jc w:val="center"/>
              <w:rPr>
                <w:b/>
                <w:bCs/>
                <w:sz w:val="22"/>
                <w:szCs w:val="22"/>
              </w:rPr>
            </w:pPr>
            <w:r w:rsidRPr="00EC787D">
              <w:rPr>
                <w:b/>
                <w:bCs/>
                <w:sz w:val="22"/>
                <w:szCs w:val="22"/>
              </w:rPr>
              <w:t>Coordination with other UN entities including U</w:t>
            </w:r>
            <w:r w:rsidR="61EF91F4" w:rsidRPr="00EC787D">
              <w:rPr>
                <w:b/>
                <w:bCs/>
                <w:sz w:val="22"/>
                <w:szCs w:val="22"/>
              </w:rPr>
              <w:t>NTMIS</w:t>
            </w:r>
            <w:r w:rsidRPr="00EC787D">
              <w:rPr>
                <w:b/>
                <w:bCs/>
                <w:sz w:val="22"/>
                <w:szCs w:val="22"/>
              </w:rPr>
              <w:t>/UNSOS</w:t>
            </w:r>
            <w:r w:rsidR="60C4F798" w:rsidRPr="00EC787D">
              <w:rPr>
                <w:b/>
                <w:bCs/>
                <w:sz w:val="22"/>
                <w:szCs w:val="22"/>
              </w:rPr>
              <w:t xml:space="preserve"> </w:t>
            </w:r>
            <w:r w:rsidRPr="00EC787D">
              <w:rPr>
                <w:b/>
                <w:bCs/>
                <w:sz w:val="22"/>
                <w:szCs w:val="22"/>
              </w:rPr>
              <w:t>within and outside the SJF portfolio</w:t>
            </w:r>
            <w:r w:rsidR="3B90CC7D" w:rsidRPr="00EC787D">
              <w:rPr>
                <w:b/>
                <w:bCs/>
                <w:sz w:val="22"/>
                <w:szCs w:val="22"/>
              </w:rPr>
              <w:t xml:space="preserve"> and </w:t>
            </w:r>
            <w:r w:rsidR="7737B16C" w:rsidRPr="00EC787D">
              <w:rPr>
                <w:b/>
                <w:bCs/>
                <w:sz w:val="22"/>
                <w:szCs w:val="22"/>
              </w:rPr>
              <w:t>alignment with the UNCF</w:t>
            </w:r>
            <w:r w:rsidR="140CB8A5" w:rsidRPr="00EC787D">
              <w:rPr>
                <w:b/>
                <w:bCs/>
                <w:sz w:val="22"/>
                <w:szCs w:val="22"/>
              </w:rPr>
              <w:t xml:space="preserve"> </w:t>
            </w:r>
          </w:p>
          <w:p w14:paraId="4107E5F5" w14:textId="77777777" w:rsidR="0090670D" w:rsidRPr="00EC787D" w:rsidRDefault="0090670D" w:rsidP="1CAECE8F">
            <w:pPr>
              <w:rPr>
                <w:b/>
                <w:bCs/>
                <w:color w:val="ED7D31" w:themeColor="accent2"/>
                <w:sz w:val="22"/>
                <w:szCs w:val="22"/>
              </w:rPr>
            </w:pPr>
          </w:p>
          <w:p w14:paraId="713813F6" w14:textId="77777777" w:rsidR="0090670D" w:rsidRPr="00EC787D" w:rsidRDefault="0090670D" w:rsidP="0090670D">
            <w:pPr>
              <w:jc w:val="both"/>
              <w:rPr>
                <w:rFonts w:cstheme="minorHAnsi"/>
                <w:sz w:val="22"/>
                <w:szCs w:val="22"/>
              </w:rPr>
            </w:pPr>
            <w:r w:rsidRPr="00EC787D">
              <w:rPr>
                <w:rFonts w:cstheme="minorHAnsi"/>
                <w:sz w:val="22"/>
                <w:szCs w:val="22"/>
              </w:rPr>
              <w:t xml:space="preserve">Close coordination between UNDP and PAMG/UNSOM was institutionalized through designated focal points with a clear division of labor.  UNDP team has been focused on providing technical assistance, while PAMG/UNSOM was engaged with Somali leaders to ensure political support on contentious issues. Joint political assessments and technical reviews of the concept notes submitted by RPs on reconciliation and federalism-related issues were conducted to ensure the neutrality and compliance of ‘do-no-harm’ principles. The shared approach and joint mechanism to strive for the objectives of reconciliation and federalization worked well, ensuring conflict sensitivity and political responsiveness </w:t>
            </w:r>
            <w:proofErr w:type="gramStart"/>
            <w:r w:rsidRPr="00EC787D">
              <w:rPr>
                <w:rFonts w:cstheme="minorHAnsi"/>
                <w:sz w:val="22"/>
                <w:szCs w:val="22"/>
              </w:rPr>
              <w:t>during the course of</w:t>
            </w:r>
            <w:proofErr w:type="gramEnd"/>
            <w:r w:rsidRPr="00EC787D">
              <w:rPr>
                <w:rFonts w:cstheme="minorHAnsi"/>
                <w:sz w:val="22"/>
                <w:szCs w:val="22"/>
              </w:rPr>
              <w:t xml:space="preserve"> action.  </w:t>
            </w:r>
          </w:p>
          <w:p w14:paraId="0F62A64D" w14:textId="77777777" w:rsidR="0090670D" w:rsidRPr="00EC787D" w:rsidRDefault="0090670D" w:rsidP="0090670D">
            <w:pPr>
              <w:jc w:val="both"/>
              <w:rPr>
                <w:rFonts w:cstheme="minorHAnsi"/>
                <w:sz w:val="22"/>
                <w:szCs w:val="22"/>
              </w:rPr>
            </w:pPr>
          </w:p>
          <w:p w14:paraId="56929B08" w14:textId="77777777" w:rsidR="0090670D" w:rsidRPr="00EC787D" w:rsidRDefault="0090670D" w:rsidP="0090670D">
            <w:pPr>
              <w:jc w:val="both"/>
              <w:rPr>
                <w:rFonts w:cstheme="minorHAnsi"/>
                <w:sz w:val="22"/>
                <w:szCs w:val="22"/>
              </w:rPr>
            </w:pPr>
            <w:r w:rsidRPr="00EC787D">
              <w:rPr>
                <w:rFonts w:cstheme="minorHAnsi"/>
                <w:sz w:val="22"/>
                <w:szCs w:val="22"/>
              </w:rPr>
              <w:t xml:space="preserve">In the Somali context, the project is aligned with the United Nations Cooperation Framework's (UNCF) Strategic Priority 1: Inclusive Politics and Reconciliation, making substantial contributions to Outcome 1.1 related to constitutional reform, focusing on facilitating discussion on the federalist model and Outcome 1.2, related to elections, focusing on dialogues on the NCC electoral model. These initiatives have been additionally synergized with Strategic Priority 2 – Rule of Law and Security, highlighting security and justice model, that are directly linked to the federalist mode. </w:t>
            </w:r>
            <w:proofErr w:type="gramStart"/>
            <w:r w:rsidRPr="00EC787D">
              <w:rPr>
                <w:rFonts w:cstheme="minorHAnsi"/>
                <w:sz w:val="22"/>
                <w:szCs w:val="22"/>
              </w:rPr>
              <w:t>In order to</w:t>
            </w:r>
            <w:proofErr w:type="gramEnd"/>
            <w:r w:rsidRPr="00EC787D">
              <w:rPr>
                <w:rFonts w:cstheme="minorHAnsi"/>
                <w:sz w:val="22"/>
                <w:szCs w:val="22"/>
              </w:rPr>
              <w:t xml:space="preserve"> deepen technical support base, the project has also established partnerships with UNSSC, UNWOMEN, Data Hub, UNDP Malawi, UNDP Pakistan, UNDP Nepal, UNDP regional offices and headquarter.</w:t>
            </w:r>
          </w:p>
          <w:p w14:paraId="16DAC13F" w14:textId="77777777" w:rsidR="0090670D" w:rsidRPr="00EC787D" w:rsidRDefault="0090670D" w:rsidP="1CAECE8F">
            <w:pPr>
              <w:rPr>
                <w:b/>
                <w:bCs/>
                <w:color w:val="ED7D31" w:themeColor="accent2"/>
                <w:sz w:val="22"/>
                <w:szCs w:val="22"/>
              </w:rPr>
            </w:pPr>
          </w:p>
          <w:p w14:paraId="019BDF6A" w14:textId="2D2E7F8C" w:rsidR="009E0DF0" w:rsidRPr="00EC787D" w:rsidRDefault="009E0DF0" w:rsidP="003A7271">
            <w:pPr>
              <w:rPr>
                <w:rFonts w:cstheme="minorHAnsi"/>
                <w:color w:val="ED7D31" w:themeColor="accent2"/>
                <w:sz w:val="22"/>
                <w:szCs w:val="22"/>
              </w:rPr>
            </w:pPr>
          </w:p>
          <w:p w14:paraId="56EBAFB3" w14:textId="7B4EFDCD" w:rsidR="00094D3A" w:rsidRPr="00EC787D" w:rsidRDefault="00094D3A" w:rsidP="00A92AE8">
            <w:pPr>
              <w:rPr>
                <w:rFonts w:cstheme="minorHAnsi"/>
                <w:sz w:val="22"/>
                <w:szCs w:val="22"/>
              </w:rPr>
            </w:pPr>
          </w:p>
        </w:tc>
      </w:tr>
      <w:tr w:rsidR="0084439E" w:rsidRPr="00EC787D" w14:paraId="4CAB79CB" w14:textId="77777777" w:rsidTr="1CAECE8F">
        <w:tc>
          <w:tcPr>
            <w:tcW w:w="9911" w:type="dxa"/>
          </w:tcPr>
          <w:p w14:paraId="4E0F4736" w14:textId="77777777" w:rsidR="00A92AE8" w:rsidRPr="00EC787D" w:rsidRDefault="00A92AE8" w:rsidP="00E2526F">
            <w:pPr>
              <w:jc w:val="center"/>
              <w:rPr>
                <w:rFonts w:cstheme="minorHAnsi"/>
                <w:b/>
                <w:bCs/>
                <w:sz w:val="22"/>
                <w:szCs w:val="22"/>
              </w:rPr>
            </w:pPr>
          </w:p>
          <w:p w14:paraId="3B2BB544" w14:textId="6E6974D8" w:rsidR="00A92AE8" w:rsidRPr="00EC787D" w:rsidRDefault="00A92AE8" w:rsidP="00E2526F">
            <w:pPr>
              <w:jc w:val="center"/>
              <w:rPr>
                <w:rFonts w:cstheme="minorHAnsi"/>
                <w:b/>
                <w:bCs/>
                <w:sz w:val="22"/>
                <w:szCs w:val="22"/>
              </w:rPr>
            </w:pPr>
            <w:r w:rsidRPr="00EC787D">
              <w:rPr>
                <w:rFonts w:cstheme="minorHAnsi"/>
                <w:b/>
                <w:bCs/>
                <w:sz w:val="22"/>
                <w:szCs w:val="22"/>
              </w:rPr>
              <w:t xml:space="preserve">Synergies with other </w:t>
            </w:r>
            <w:proofErr w:type="spellStart"/>
            <w:r w:rsidR="000C4E52" w:rsidRPr="00EC787D">
              <w:rPr>
                <w:rFonts w:cstheme="minorHAnsi"/>
                <w:b/>
                <w:bCs/>
                <w:sz w:val="22"/>
                <w:szCs w:val="22"/>
              </w:rPr>
              <w:t>programmes</w:t>
            </w:r>
            <w:proofErr w:type="spellEnd"/>
            <w:r w:rsidRPr="00EC787D">
              <w:rPr>
                <w:rFonts w:cstheme="minorHAnsi"/>
                <w:b/>
                <w:bCs/>
                <w:sz w:val="22"/>
                <w:szCs w:val="22"/>
              </w:rPr>
              <w:t xml:space="preserve"> (UN and </w:t>
            </w:r>
            <w:r w:rsidR="003A7271" w:rsidRPr="00EC787D">
              <w:rPr>
                <w:rFonts w:cstheme="minorHAnsi"/>
                <w:b/>
                <w:bCs/>
                <w:sz w:val="22"/>
                <w:szCs w:val="22"/>
              </w:rPr>
              <w:t>non-UN</w:t>
            </w:r>
            <w:r w:rsidRPr="00EC787D">
              <w:rPr>
                <w:rFonts w:cstheme="minorHAnsi"/>
                <w:b/>
                <w:bCs/>
                <w:sz w:val="22"/>
                <w:szCs w:val="22"/>
              </w:rPr>
              <w:t>) working on similar issues</w:t>
            </w:r>
          </w:p>
          <w:p w14:paraId="3E2A61FB" w14:textId="77777777" w:rsidR="0090670D" w:rsidRPr="00EC787D" w:rsidRDefault="0090670D" w:rsidP="00E2526F">
            <w:pPr>
              <w:rPr>
                <w:rFonts w:cstheme="minorHAnsi"/>
                <w:sz w:val="22"/>
                <w:szCs w:val="22"/>
              </w:rPr>
            </w:pPr>
          </w:p>
          <w:p w14:paraId="3D5E40B8" w14:textId="77777777" w:rsidR="0090670D" w:rsidRPr="00EC787D" w:rsidRDefault="0090670D" w:rsidP="0090670D">
            <w:pPr>
              <w:jc w:val="both"/>
              <w:rPr>
                <w:rFonts w:cstheme="minorHAnsi"/>
                <w:sz w:val="22"/>
                <w:szCs w:val="22"/>
              </w:rPr>
            </w:pPr>
            <w:r w:rsidRPr="00EC787D">
              <w:rPr>
                <w:rFonts w:cstheme="minorHAnsi"/>
                <w:sz w:val="22"/>
                <w:szCs w:val="22"/>
              </w:rPr>
              <w:t xml:space="preserve">The project implemented its activities in close collaboration with other initiatives under the Inclusive Politics and other UNDP Portfolios, aligning with the broader strategic orientations of UNSOM. Collaborative activities </w:t>
            </w:r>
            <w:r w:rsidRPr="00EC787D">
              <w:rPr>
                <w:rFonts w:cstheme="minorHAnsi"/>
                <w:sz w:val="22"/>
                <w:szCs w:val="22"/>
              </w:rPr>
              <w:lastRenderedPageBreak/>
              <w:t xml:space="preserve">have focused on supporting the Constitutional Review Process, Parliamentary Support, Election Projects, and Rule of Law projects centered on the federalization of the justice and security sectors. The SRSP project has also actively worked with the Joint Justice and Corrections Project (JJCP) strengthening the linkages on issues related to reconciliation and alternative dispute resolution. Similarly, the project has worked closely with the Resilience and Climate Change Portfolio of UNDP, specifically creating thematic linkages between climate security and communal reconciliation. The SRSP is planning to help the RCC portfolio in piloting the Climate Action Plans to be implemented in Hirshabelle in collaboration with the Berghof Foundation. Additionally, the project’s initial learnings have helped develop a joint proposal with IOM on Early Recovery and Local Government. More importantly, the conceptual approach of the project, with special reference to creating linkages between reconciliation and stabilization initiatives by the establishment of ‘foundational governance’, has been incorporated in the strategy of the Early Recovery and Local Government Funding Window recently launched by SJF.  </w:t>
            </w:r>
          </w:p>
          <w:p w14:paraId="63E59E98" w14:textId="77777777" w:rsidR="0090670D" w:rsidRPr="00EC787D" w:rsidRDefault="0090670D" w:rsidP="0090670D">
            <w:pPr>
              <w:jc w:val="both"/>
              <w:rPr>
                <w:rFonts w:cstheme="minorHAnsi"/>
                <w:sz w:val="22"/>
                <w:szCs w:val="22"/>
              </w:rPr>
            </w:pPr>
          </w:p>
          <w:p w14:paraId="7B021F8E" w14:textId="0B7CEC72" w:rsidR="0090670D" w:rsidRDefault="0090670D" w:rsidP="0090670D">
            <w:pPr>
              <w:jc w:val="both"/>
              <w:rPr>
                <w:rFonts w:cstheme="minorHAnsi"/>
                <w:sz w:val="22"/>
                <w:szCs w:val="22"/>
              </w:rPr>
            </w:pPr>
            <w:r w:rsidRPr="00EC787D">
              <w:rPr>
                <w:rFonts w:cstheme="minorHAnsi"/>
                <w:sz w:val="22"/>
                <w:szCs w:val="22"/>
              </w:rPr>
              <w:t>The project has developed meaningful partnerships and coordination with UN</w:t>
            </w:r>
            <w:r w:rsidR="003E3E43">
              <w:rPr>
                <w:rFonts w:cstheme="minorHAnsi"/>
                <w:sz w:val="22"/>
                <w:szCs w:val="22"/>
              </w:rPr>
              <w:t>TMIS</w:t>
            </w:r>
            <w:r w:rsidRPr="00EC787D">
              <w:rPr>
                <w:rFonts w:cstheme="minorHAnsi"/>
                <w:sz w:val="22"/>
                <w:szCs w:val="22"/>
              </w:rPr>
              <w:t xml:space="preserve">, UNSJF, SSF, UNSSC, UNWOMEN, Data Hub, UNDP Malawi, UNDP Pakistan, UNDP Nepal, UNDP regional offices and headquarters, FCA, NIS Foundation, SIDA (Swedish International Development Cooperation Agency), Berghof Foundation, PDRC, Heritage, Somali Dialogue Platform, </w:t>
            </w:r>
            <w:proofErr w:type="spellStart"/>
            <w:r w:rsidRPr="00EC787D">
              <w:rPr>
                <w:rFonts w:cstheme="minorHAnsi"/>
                <w:sz w:val="22"/>
                <w:szCs w:val="22"/>
              </w:rPr>
              <w:t>Lassfort</w:t>
            </w:r>
            <w:proofErr w:type="spellEnd"/>
            <w:r w:rsidRPr="00EC787D">
              <w:rPr>
                <w:rFonts w:cstheme="minorHAnsi"/>
                <w:sz w:val="22"/>
                <w:szCs w:val="22"/>
              </w:rPr>
              <w:t xml:space="preserve">, London School of Economics (LSE), Bill and Malanda Gates Foundation and </w:t>
            </w:r>
            <w:proofErr w:type="gramStart"/>
            <w:r w:rsidRPr="00EC787D">
              <w:rPr>
                <w:rFonts w:cstheme="minorHAnsi"/>
                <w:sz w:val="22"/>
                <w:szCs w:val="22"/>
              </w:rPr>
              <w:t>a number of</w:t>
            </w:r>
            <w:proofErr w:type="gramEnd"/>
            <w:r w:rsidRPr="00EC787D">
              <w:rPr>
                <w:rFonts w:cstheme="minorHAnsi"/>
                <w:sz w:val="22"/>
                <w:szCs w:val="22"/>
              </w:rPr>
              <w:t xml:space="preserve"> Somali civil society organizations. These partnerships have helped deepen technical collaboration and strategic reprofiling of the project.</w:t>
            </w:r>
          </w:p>
          <w:p w14:paraId="5D53D987" w14:textId="77777777" w:rsidR="00082ED7" w:rsidRDefault="00082ED7" w:rsidP="0090670D">
            <w:pPr>
              <w:jc w:val="both"/>
              <w:rPr>
                <w:rFonts w:cstheme="minorHAnsi"/>
                <w:sz w:val="22"/>
                <w:szCs w:val="22"/>
              </w:rPr>
            </w:pPr>
          </w:p>
          <w:p w14:paraId="3D73AA1A" w14:textId="77777777" w:rsidR="00C20894" w:rsidRDefault="00082ED7" w:rsidP="00C20894">
            <w:pPr>
              <w:jc w:val="both"/>
              <w:rPr>
                <w:rFonts w:cstheme="minorHAnsi"/>
                <w:sz w:val="22"/>
                <w:szCs w:val="22"/>
              </w:rPr>
            </w:pPr>
            <w:r>
              <w:rPr>
                <w:rFonts w:cstheme="minorHAnsi"/>
                <w:sz w:val="22"/>
                <w:szCs w:val="22"/>
              </w:rPr>
              <w:t xml:space="preserve">The project </w:t>
            </w:r>
            <w:r w:rsidRPr="00082ED7">
              <w:rPr>
                <w:rFonts w:cstheme="minorHAnsi"/>
                <w:sz w:val="22"/>
                <w:szCs w:val="22"/>
              </w:rPr>
              <w:t>has played a crucial role in advancing Somalia’s National Transformation Initiative (NTP) through strategic seed investments. These investments have not only strengthened institutional governance but also created an enabling environment for attracting private sector funding. One of the most notable outcomes has been the recent partnership with the Bill &amp; Melinda Gates Foundation (BMGF), which has provided a grant of $558,346 to support ongoing reforms led by the Office of the Prime Minister (OPM).</w:t>
            </w:r>
            <w:r w:rsidR="00A26798">
              <w:rPr>
                <w:rFonts w:cstheme="minorHAnsi"/>
                <w:sz w:val="22"/>
                <w:szCs w:val="22"/>
              </w:rPr>
              <w:t xml:space="preserve"> </w:t>
            </w:r>
            <w:r w:rsidR="00C20894" w:rsidRPr="00C20894">
              <w:rPr>
                <w:rFonts w:cstheme="minorHAnsi"/>
                <w:sz w:val="22"/>
                <w:szCs w:val="22"/>
              </w:rPr>
              <w:t>SRSP leveraged SJF funding to create programmatic synergies, enabling the mobilization of additional financial support for Somalia’s digital governance initiatives. By leading the assessment of NIRA’s digital infrastructure, SRSP identified key governance and technical gaps, shaping strategic recommendations to enhance the country’s digital ID ecosystem.</w:t>
            </w:r>
          </w:p>
          <w:p w14:paraId="4EF3B97B" w14:textId="77777777" w:rsidR="00C831F7" w:rsidRDefault="00C831F7" w:rsidP="00C831F7">
            <w:pPr>
              <w:jc w:val="both"/>
              <w:rPr>
                <w:rFonts w:cstheme="minorHAnsi"/>
                <w:sz w:val="22"/>
                <w:szCs w:val="22"/>
              </w:rPr>
            </w:pPr>
          </w:p>
          <w:p w14:paraId="6764EA34" w14:textId="38BE60A8" w:rsidR="00C831F7" w:rsidRPr="00C20894" w:rsidRDefault="00C831F7" w:rsidP="00C831F7">
            <w:pPr>
              <w:jc w:val="both"/>
              <w:rPr>
                <w:rFonts w:cstheme="minorHAnsi"/>
                <w:sz w:val="22"/>
                <w:szCs w:val="22"/>
              </w:rPr>
            </w:pPr>
            <w:r w:rsidRPr="00C831F7">
              <w:rPr>
                <w:rFonts w:cstheme="minorHAnsi"/>
                <w:sz w:val="22"/>
                <w:szCs w:val="22"/>
              </w:rPr>
              <w:t xml:space="preserve">SRSP </w:t>
            </w:r>
            <w:r>
              <w:rPr>
                <w:rFonts w:cstheme="minorHAnsi"/>
                <w:sz w:val="22"/>
                <w:szCs w:val="22"/>
              </w:rPr>
              <w:t xml:space="preserve">also </w:t>
            </w:r>
            <w:r w:rsidRPr="00C831F7">
              <w:rPr>
                <w:rFonts w:cstheme="minorHAnsi"/>
                <w:sz w:val="22"/>
                <w:szCs w:val="22"/>
              </w:rPr>
              <w:t>leveraged SJF funding to create programmatic synergies, enabling the mobilization of additional financial support for Somalia’s digital governance initiatives. By leading the assessment of NIRA’s digital infrastructure, SRSP identified key governance and technical gaps, shaping strategic recommendations to enhance the country’s digital ID ecosystem.</w:t>
            </w:r>
            <w:r w:rsidR="00CA3609">
              <w:rPr>
                <w:rFonts w:cstheme="minorHAnsi"/>
                <w:sz w:val="22"/>
                <w:szCs w:val="22"/>
              </w:rPr>
              <w:t xml:space="preserve"> </w:t>
            </w:r>
            <w:r w:rsidRPr="00C831F7">
              <w:rPr>
                <w:rFonts w:cstheme="minorHAnsi"/>
                <w:sz w:val="22"/>
                <w:szCs w:val="22"/>
              </w:rPr>
              <w:t>Building on these insights, SRSP designed and mobilized a flagship Digital Legal Identity initiative, securing $352,790 for</w:t>
            </w:r>
            <w:r w:rsidR="00CA3609">
              <w:rPr>
                <w:rFonts w:cstheme="minorHAnsi"/>
                <w:sz w:val="22"/>
                <w:szCs w:val="22"/>
              </w:rPr>
              <w:t xml:space="preserve"> strategic support to NIRA</w:t>
            </w:r>
            <w:r w:rsidRPr="00C831F7">
              <w:rPr>
                <w:rFonts w:cstheme="minorHAnsi"/>
                <w:sz w:val="22"/>
                <w:szCs w:val="22"/>
              </w:rPr>
              <w:t xml:space="preserve">. Additionally, </w:t>
            </w:r>
            <w:r w:rsidR="00A168A7">
              <w:rPr>
                <w:rFonts w:cstheme="minorHAnsi"/>
                <w:sz w:val="22"/>
                <w:szCs w:val="22"/>
              </w:rPr>
              <w:t xml:space="preserve">SRSP’s </w:t>
            </w:r>
            <w:r w:rsidRPr="00C831F7">
              <w:rPr>
                <w:rFonts w:cstheme="minorHAnsi"/>
                <w:sz w:val="22"/>
                <w:szCs w:val="22"/>
              </w:rPr>
              <w:t>project design attracted $400,000 in supplementary support from GPCR initiatives. These efforts expanded funding opportunities by demonstrating measurable impact and fostering alignment with broader governance and digital transformation goals.</w:t>
            </w:r>
          </w:p>
          <w:p w14:paraId="3D143E6C" w14:textId="6BAF41FA" w:rsidR="0090670D" w:rsidRPr="00EC787D" w:rsidRDefault="0090670D" w:rsidP="00C20894">
            <w:pPr>
              <w:jc w:val="both"/>
              <w:rPr>
                <w:rFonts w:cstheme="minorHAnsi"/>
                <w:sz w:val="22"/>
                <w:szCs w:val="22"/>
              </w:rPr>
            </w:pPr>
          </w:p>
        </w:tc>
      </w:tr>
      <w:tr w:rsidR="0084439E" w:rsidRPr="00EC787D" w14:paraId="7AAD453B" w14:textId="77777777" w:rsidTr="1CAECE8F">
        <w:tc>
          <w:tcPr>
            <w:tcW w:w="9911" w:type="dxa"/>
          </w:tcPr>
          <w:p w14:paraId="696C424D" w14:textId="77777777" w:rsidR="00A92AE8" w:rsidRPr="00EC787D" w:rsidRDefault="00A92AE8" w:rsidP="00E2526F">
            <w:pPr>
              <w:jc w:val="center"/>
              <w:rPr>
                <w:rFonts w:cstheme="minorHAnsi"/>
                <w:b/>
                <w:bCs/>
                <w:sz w:val="22"/>
                <w:szCs w:val="22"/>
              </w:rPr>
            </w:pPr>
          </w:p>
          <w:p w14:paraId="793870D7" w14:textId="32E17BAD" w:rsidR="00A92AE8" w:rsidRPr="00EC787D" w:rsidRDefault="00A92AE8" w:rsidP="00E2526F">
            <w:pPr>
              <w:jc w:val="center"/>
              <w:rPr>
                <w:rFonts w:cstheme="minorHAnsi"/>
                <w:b/>
                <w:bCs/>
                <w:sz w:val="22"/>
                <w:szCs w:val="22"/>
              </w:rPr>
            </w:pPr>
            <w:r w:rsidRPr="00EC787D">
              <w:rPr>
                <w:rFonts w:cstheme="minorHAnsi"/>
                <w:b/>
                <w:bCs/>
                <w:sz w:val="22"/>
                <w:szCs w:val="22"/>
              </w:rPr>
              <w:t>Partnerships</w:t>
            </w:r>
          </w:p>
          <w:p w14:paraId="7E59C7AC" w14:textId="775A2D6E" w:rsidR="0090670D" w:rsidRPr="00EC787D" w:rsidRDefault="0090670D" w:rsidP="0090670D">
            <w:pPr>
              <w:jc w:val="both"/>
              <w:rPr>
                <w:rFonts w:cstheme="minorHAnsi"/>
                <w:sz w:val="22"/>
                <w:szCs w:val="22"/>
              </w:rPr>
            </w:pPr>
            <w:r w:rsidRPr="00EC787D">
              <w:rPr>
                <w:rFonts w:eastAsia="Times New Roman" w:cstheme="minorHAnsi"/>
                <w:sz w:val="22"/>
                <w:szCs w:val="22"/>
              </w:rPr>
              <w:t xml:space="preserve">To achieve project results, multi-stakeholder institutional partnerships were deepened by creating an enabling environment and activating coordination mechanisms which led to better planning and implementation of related activities by following counterparts: </w:t>
            </w:r>
            <w:r w:rsidRPr="00EC787D">
              <w:rPr>
                <w:rFonts w:cstheme="minorHAnsi"/>
                <w:sz w:val="22"/>
                <w:szCs w:val="22"/>
              </w:rPr>
              <w:t xml:space="preserve">the Federal Ministry of Interior, Federal Affair &amp; Reconciliation (MOIFAR) as the co-signatory from the Federal Government of Somalia, and the following </w:t>
            </w:r>
            <w:r w:rsidR="00760978">
              <w:rPr>
                <w:rFonts w:cstheme="minorHAnsi"/>
                <w:sz w:val="22"/>
                <w:szCs w:val="22"/>
              </w:rPr>
              <w:t>are</w:t>
            </w:r>
            <w:r w:rsidRPr="00EC787D">
              <w:rPr>
                <w:rFonts w:cstheme="minorHAnsi"/>
                <w:sz w:val="22"/>
                <w:szCs w:val="22"/>
              </w:rPr>
              <w:t xml:space="preserve"> the core implementing partners: Office of the Prime Minister (OPM); Federal Ministry of Interior, Federal Affair &amp; Reconciliation (MOIFAR); National Identity and Registration Authority (NIRA) Ministry of Interior Federal Affairs &amp; Reconciliation, Galmudug; Jubbaland Ministry of Interior, Federalism, and Reconciliation(MOIFR); Office of the President/Ministry of Interior, Southwest (</w:t>
            </w:r>
            <w:proofErr w:type="spellStart"/>
            <w:r w:rsidRPr="00EC787D">
              <w:rPr>
                <w:rFonts w:cstheme="minorHAnsi"/>
                <w:sz w:val="22"/>
                <w:szCs w:val="22"/>
              </w:rPr>
              <w:t>OoP</w:t>
            </w:r>
            <w:proofErr w:type="spellEnd"/>
            <w:r w:rsidRPr="00EC787D">
              <w:rPr>
                <w:rFonts w:cstheme="minorHAnsi"/>
                <w:sz w:val="22"/>
                <w:szCs w:val="22"/>
              </w:rPr>
              <w:t xml:space="preserve">, </w:t>
            </w:r>
            <w:proofErr w:type="spellStart"/>
            <w:r w:rsidRPr="00EC787D">
              <w:rPr>
                <w:rFonts w:cstheme="minorHAnsi"/>
                <w:sz w:val="22"/>
                <w:szCs w:val="22"/>
              </w:rPr>
              <w:t>MoI</w:t>
            </w:r>
            <w:proofErr w:type="spellEnd"/>
            <w:r w:rsidRPr="00EC787D">
              <w:rPr>
                <w:rFonts w:cstheme="minorHAnsi"/>
                <w:sz w:val="22"/>
                <w:szCs w:val="22"/>
              </w:rPr>
              <w:t>, Southwest State); Office of the President, Ministry of Interior/Reconciliation Hirshabelle (</w:t>
            </w:r>
            <w:proofErr w:type="spellStart"/>
            <w:r w:rsidRPr="00EC787D">
              <w:rPr>
                <w:rFonts w:cstheme="minorHAnsi"/>
                <w:sz w:val="22"/>
                <w:szCs w:val="22"/>
              </w:rPr>
              <w:t>OoP</w:t>
            </w:r>
            <w:proofErr w:type="spellEnd"/>
            <w:r w:rsidRPr="00EC787D">
              <w:rPr>
                <w:rFonts w:cstheme="minorHAnsi"/>
                <w:sz w:val="22"/>
                <w:szCs w:val="22"/>
              </w:rPr>
              <w:t xml:space="preserve">, </w:t>
            </w:r>
            <w:proofErr w:type="spellStart"/>
            <w:r w:rsidRPr="00EC787D">
              <w:rPr>
                <w:rFonts w:cstheme="minorHAnsi"/>
                <w:sz w:val="22"/>
                <w:szCs w:val="22"/>
              </w:rPr>
              <w:t>MoI</w:t>
            </w:r>
            <w:proofErr w:type="spellEnd"/>
            <w:r w:rsidRPr="00EC787D">
              <w:rPr>
                <w:rFonts w:cstheme="minorHAnsi"/>
                <w:sz w:val="22"/>
                <w:szCs w:val="22"/>
              </w:rPr>
              <w:t>/R Hirshabelle); Puntland Ministry of Federal Affairs and Democratization (MOIFAD); and civil society organizations including NGOs and INGOs.</w:t>
            </w:r>
          </w:p>
          <w:p w14:paraId="554E0B04" w14:textId="77777777" w:rsidR="0090670D" w:rsidRPr="00EC787D" w:rsidRDefault="0090670D" w:rsidP="0090670D">
            <w:pPr>
              <w:jc w:val="both"/>
              <w:rPr>
                <w:rFonts w:cstheme="minorHAnsi"/>
                <w:sz w:val="22"/>
                <w:szCs w:val="22"/>
              </w:rPr>
            </w:pPr>
          </w:p>
          <w:p w14:paraId="2E098A45" w14:textId="13F63D05" w:rsidR="0090670D" w:rsidRPr="00EC787D" w:rsidRDefault="0090670D" w:rsidP="0090670D">
            <w:pPr>
              <w:jc w:val="both"/>
              <w:rPr>
                <w:rFonts w:cstheme="minorHAnsi"/>
                <w:sz w:val="22"/>
                <w:szCs w:val="22"/>
              </w:rPr>
            </w:pPr>
            <w:r w:rsidRPr="00EC787D">
              <w:rPr>
                <w:rFonts w:cstheme="minorHAnsi"/>
                <w:sz w:val="22"/>
                <w:szCs w:val="22"/>
              </w:rPr>
              <w:lastRenderedPageBreak/>
              <w:t xml:space="preserve">Currently, the funding gap is the major issue </w:t>
            </w:r>
            <w:r w:rsidR="00EE75EE" w:rsidRPr="00EC787D">
              <w:rPr>
                <w:rFonts w:cstheme="minorHAnsi"/>
                <w:sz w:val="22"/>
                <w:szCs w:val="22"/>
              </w:rPr>
              <w:t>that requires an effective engagement of partners for the resource mobilization necessary for the continuity of activities initiated in the rollout</w:t>
            </w:r>
            <w:r w:rsidRPr="00EC787D">
              <w:rPr>
                <w:rFonts w:cstheme="minorHAnsi"/>
                <w:sz w:val="22"/>
                <w:szCs w:val="22"/>
              </w:rPr>
              <w:t xml:space="preserve"> phase of the project. This would require a broad-based discussion with all partners developing a joint strategy of resource mobilization engaging government counterparts, UNSOM/Good Offices, DSRSG, </w:t>
            </w:r>
            <w:r w:rsidR="00EE75EE" w:rsidRPr="00EC787D">
              <w:rPr>
                <w:rFonts w:cstheme="minorHAnsi"/>
                <w:sz w:val="22"/>
                <w:szCs w:val="22"/>
              </w:rPr>
              <w:t xml:space="preserve">and </w:t>
            </w:r>
            <w:r w:rsidRPr="00EC787D">
              <w:rPr>
                <w:rFonts w:cstheme="minorHAnsi"/>
                <w:sz w:val="22"/>
                <w:szCs w:val="22"/>
              </w:rPr>
              <w:t xml:space="preserve">RR to convene a series of donors’ meetings presenting the SRSP ‘business plan’ for mobilizing resources to facilitate the ongoing process of reconciliation and state building in Somalia.  </w:t>
            </w:r>
          </w:p>
          <w:p w14:paraId="3F0A4F89" w14:textId="77777777" w:rsidR="0090670D" w:rsidRPr="00EC787D" w:rsidRDefault="0090670D" w:rsidP="0090670D">
            <w:pPr>
              <w:jc w:val="both"/>
              <w:rPr>
                <w:rFonts w:cstheme="minorHAnsi"/>
                <w:sz w:val="22"/>
                <w:szCs w:val="22"/>
              </w:rPr>
            </w:pPr>
          </w:p>
          <w:p w14:paraId="15B9242B" w14:textId="7F06E886" w:rsidR="00E8404F" w:rsidRPr="00EC787D" w:rsidRDefault="0090670D" w:rsidP="0071242F">
            <w:pPr>
              <w:jc w:val="both"/>
              <w:rPr>
                <w:rFonts w:cstheme="minorHAnsi"/>
                <w:color w:val="ED7D31" w:themeColor="accent2"/>
                <w:sz w:val="22"/>
                <w:szCs w:val="22"/>
              </w:rPr>
            </w:pPr>
            <w:r w:rsidRPr="00EC787D">
              <w:rPr>
                <w:rFonts w:cstheme="minorHAnsi"/>
                <w:sz w:val="22"/>
                <w:szCs w:val="22"/>
              </w:rPr>
              <w:t>Secondly, the national counterparts also need to be engaged in a conversation to double down the political processes of dialogue and consensus-building on key issues</w:t>
            </w:r>
            <w:r w:rsidR="00EE75EE" w:rsidRPr="00EC787D">
              <w:rPr>
                <w:rFonts w:cstheme="minorHAnsi"/>
                <w:sz w:val="22"/>
                <w:szCs w:val="22"/>
              </w:rPr>
              <w:t xml:space="preserve">, unblocking the agreement on the </w:t>
            </w:r>
            <w:r w:rsidRPr="00EC787D">
              <w:rPr>
                <w:rFonts w:cstheme="minorHAnsi"/>
                <w:sz w:val="22"/>
                <w:szCs w:val="22"/>
              </w:rPr>
              <w:t>federal structure of the country, with special reference to the engagement of Puntland</w:t>
            </w:r>
            <w:r w:rsidR="00C81693">
              <w:rPr>
                <w:rFonts w:cstheme="minorHAnsi"/>
                <w:sz w:val="22"/>
                <w:szCs w:val="22"/>
              </w:rPr>
              <w:t xml:space="preserve"> and Jubaland</w:t>
            </w:r>
            <w:r w:rsidRPr="00EC787D">
              <w:rPr>
                <w:rFonts w:cstheme="minorHAnsi"/>
                <w:sz w:val="22"/>
                <w:szCs w:val="22"/>
              </w:rPr>
              <w:t xml:space="preserve"> in the dialogue process through NCC. The agreements already reached by NCC in the abstention of Puntland need to be brought in discussion for further inputs and amendments/revisions to be made reflecting the consensus on the issues related to allocation of power, electoral model, and resource distribution. </w:t>
            </w:r>
          </w:p>
        </w:tc>
      </w:tr>
      <w:tr w:rsidR="0084439E" w:rsidRPr="00EC787D" w14:paraId="5D1EB45E" w14:textId="77777777" w:rsidTr="1CAECE8F">
        <w:tc>
          <w:tcPr>
            <w:tcW w:w="9911" w:type="dxa"/>
          </w:tcPr>
          <w:p w14:paraId="17A0C013" w14:textId="77777777" w:rsidR="005937E2" w:rsidRPr="00EC787D" w:rsidRDefault="005937E2" w:rsidP="003C19B6">
            <w:pPr>
              <w:jc w:val="center"/>
              <w:rPr>
                <w:rFonts w:cstheme="minorHAnsi"/>
                <w:b/>
                <w:bCs/>
                <w:sz w:val="22"/>
                <w:szCs w:val="22"/>
              </w:rPr>
            </w:pPr>
            <w:r w:rsidRPr="00EC787D">
              <w:rPr>
                <w:rFonts w:cstheme="minorHAnsi"/>
                <w:b/>
                <w:bCs/>
                <w:sz w:val="22"/>
                <w:szCs w:val="22"/>
              </w:rPr>
              <w:lastRenderedPageBreak/>
              <w:t>Localization</w:t>
            </w:r>
          </w:p>
          <w:p w14:paraId="39073C58" w14:textId="77777777" w:rsidR="005937E2" w:rsidRPr="00EC787D" w:rsidRDefault="005937E2" w:rsidP="003C19B6">
            <w:pPr>
              <w:rPr>
                <w:rFonts w:cstheme="minorHAnsi"/>
                <w:i/>
                <w:iCs/>
                <w:color w:val="ED7D31" w:themeColor="accent2"/>
                <w:sz w:val="22"/>
                <w:szCs w:val="22"/>
              </w:rPr>
            </w:pPr>
          </w:p>
          <w:p w14:paraId="7B6800DF" w14:textId="77777777" w:rsidR="002C06FC" w:rsidRPr="00EC787D" w:rsidRDefault="002C06FC" w:rsidP="00563843">
            <w:pPr>
              <w:spacing w:after="160" w:line="259" w:lineRule="auto"/>
              <w:jc w:val="both"/>
              <w:rPr>
                <w:sz w:val="22"/>
                <w:szCs w:val="22"/>
              </w:rPr>
            </w:pPr>
            <w:r w:rsidRPr="00EC787D">
              <w:rPr>
                <w:sz w:val="22"/>
                <w:szCs w:val="22"/>
              </w:rPr>
              <w:t>The project has actively promoted the localization agenda by partnering with national and local civil society organizations (CSOs) to implement peacebuilding and reconciliation initiatives. These partnerships have enhanced grassroots engagement, strengthened local capacities, and ensured sustainable, community-driven interventions. Below is a summary of the CSOs engaged, their roles, and the impact of their partnerships.</w:t>
            </w:r>
          </w:p>
          <w:p w14:paraId="5FF659E7" w14:textId="77777777" w:rsidR="002C06FC" w:rsidRPr="00EC787D" w:rsidRDefault="002C06FC" w:rsidP="002C06FC">
            <w:pPr>
              <w:spacing w:after="160" w:line="259" w:lineRule="auto"/>
              <w:rPr>
                <w:b/>
                <w:bCs/>
                <w:sz w:val="22"/>
                <w:szCs w:val="22"/>
              </w:rPr>
            </w:pPr>
            <w:r w:rsidRPr="00EC787D">
              <w:rPr>
                <w:b/>
                <w:bCs/>
                <w:sz w:val="22"/>
                <w:szCs w:val="22"/>
              </w:rPr>
              <w:t>Partnered Civil Society Organizations (CSOs) and Their Contributions</w:t>
            </w:r>
          </w:p>
          <w:p w14:paraId="08E3EC88" w14:textId="22B461F7" w:rsidR="002C06FC" w:rsidRPr="00EC787D" w:rsidRDefault="002C06FC" w:rsidP="007E3FC5">
            <w:pPr>
              <w:pStyle w:val="ListParagraph"/>
              <w:numPr>
                <w:ilvl w:val="0"/>
                <w:numId w:val="21"/>
              </w:numPr>
              <w:spacing w:after="160" w:line="259" w:lineRule="auto"/>
              <w:rPr>
                <w:color w:val="0000FF"/>
                <w:sz w:val="22"/>
                <w:szCs w:val="22"/>
              </w:rPr>
            </w:pPr>
            <w:proofErr w:type="spellStart"/>
            <w:r w:rsidRPr="00EC787D">
              <w:rPr>
                <w:color w:val="0000FF"/>
                <w:sz w:val="22"/>
                <w:szCs w:val="22"/>
              </w:rPr>
              <w:t>Deegaan</w:t>
            </w:r>
            <w:proofErr w:type="spellEnd"/>
            <w:r w:rsidRPr="00EC787D">
              <w:rPr>
                <w:color w:val="0000FF"/>
                <w:sz w:val="22"/>
                <w:szCs w:val="22"/>
              </w:rPr>
              <w:t xml:space="preserve"> Relief and Development Organization (DRDO)</w:t>
            </w:r>
          </w:p>
          <w:p w14:paraId="2AF5C951" w14:textId="22E41003" w:rsidR="002C06FC" w:rsidRPr="00EC787D" w:rsidRDefault="002C06FC" w:rsidP="00683854">
            <w:pPr>
              <w:spacing w:line="259" w:lineRule="auto"/>
              <w:rPr>
                <w:sz w:val="22"/>
                <w:szCs w:val="22"/>
              </w:rPr>
            </w:pPr>
            <w:r w:rsidRPr="00EC787D">
              <w:rPr>
                <w:sz w:val="22"/>
                <w:szCs w:val="22"/>
              </w:rPr>
              <w:t>DRDO was selected due to its strong presence in Galmudug and Puntland, with proven experience in youth engagement, conflict resolution, and media advocacy. Their ability to facilitate inter-clan dialogue and community-driven peace initiatives made them a key partner.</w:t>
            </w:r>
          </w:p>
          <w:p w14:paraId="3238ECD6" w14:textId="02D68B2B" w:rsidR="002C06FC" w:rsidRPr="00EC787D" w:rsidRDefault="002C06FC" w:rsidP="00683854">
            <w:pPr>
              <w:spacing w:line="259" w:lineRule="auto"/>
              <w:rPr>
                <w:sz w:val="22"/>
                <w:szCs w:val="22"/>
                <w:u w:val="single"/>
              </w:rPr>
            </w:pPr>
            <w:r w:rsidRPr="00EC787D">
              <w:rPr>
                <w:sz w:val="22"/>
                <w:szCs w:val="22"/>
                <w:u w:val="single"/>
              </w:rPr>
              <w:t>Key Outcomes Achieved</w:t>
            </w:r>
          </w:p>
          <w:p w14:paraId="4CE2A15D" w14:textId="77777777" w:rsidR="002C06FC" w:rsidRPr="00EC787D" w:rsidRDefault="002C06FC" w:rsidP="007E3FC5">
            <w:pPr>
              <w:numPr>
                <w:ilvl w:val="0"/>
                <w:numId w:val="16"/>
              </w:numPr>
              <w:spacing w:line="259" w:lineRule="auto"/>
              <w:rPr>
                <w:sz w:val="22"/>
                <w:szCs w:val="22"/>
              </w:rPr>
            </w:pPr>
            <w:r w:rsidRPr="00EC787D">
              <w:rPr>
                <w:sz w:val="22"/>
                <w:szCs w:val="22"/>
              </w:rPr>
              <w:t>Established a cohesive youth leadership network, "Dan-</w:t>
            </w:r>
            <w:proofErr w:type="spellStart"/>
            <w:r w:rsidRPr="00EC787D">
              <w:rPr>
                <w:sz w:val="22"/>
                <w:szCs w:val="22"/>
              </w:rPr>
              <w:t>Wadaag</w:t>
            </w:r>
            <w:proofErr w:type="spellEnd"/>
            <w:r w:rsidRPr="00EC787D">
              <w:rPr>
                <w:sz w:val="22"/>
                <w:szCs w:val="22"/>
              </w:rPr>
              <w:t xml:space="preserve"> Network," fostering collaboration across Galkayo North and South.</w:t>
            </w:r>
          </w:p>
          <w:p w14:paraId="2D553B89" w14:textId="77777777" w:rsidR="002C06FC" w:rsidRPr="00EC787D" w:rsidRDefault="002C06FC" w:rsidP="007E3FC5">
            <w:pPr>
              <w:numPr>
                <w:ilvl w:val="0"/>
                <w:numId w:val="16"/>
              </w:numPr>
              <w:spacing w:line="259" w:lineRule="auto"/>
              <w:rPr>
                <w:sz w:val="22"/>
                <w:szCs w:val="22"/>
              </w:rPr>
            </w:pPr>
            <w:r w:rsidRPr="00EC787D">
              <w:rPr>
                <w:sz w:val="22"/>
                <w:szCs w:val="22"/>
              </w:rPr>
              <w:t>Conducted youth peacebuilding training, sports-for-peace programs, and media talk shows to promote reconciliation and social cohesion.</w:t>
            </w:r>
          </w:p>
          <w:p w14:paraId="39D9CCF0" w14:textId="77777777" w:rsidR="002C06FC" w:rsidRPr="00EC787D" w:rsidRDefault="002C06FC" w:rsidP="007E3FC5">
            <w:pPr>
              <w:numPr>
                <w:ilvl w:val="0"/>
                <w:numId w:val="16"/>
              </w:numPr>
              <w:spacing w:line="259" w:lineRule="auto"/>
              <w:rPr>
                <w:sz w:val="22"/>
                <w:szCs w:val="22"/>
              </w:rPr>
            </w:pPr>
            <w:r w:rsidRPr="00EC787D">
              <w:rPr>
                <w:sz w:val="22"/>
                <w:szCs w:val="22"/>
              </w:rPr>
              <w:t>Installed peace billboards to enhance public awareness of conflict prevention.</w:t>
            </w:r>
          </w:p>
          <w:p w14:paraId="7397E8AE" w14:textId="77777777" w:rsidR="002C06FC" w:rsidRPr="00EC787D" w:rsidRDefault="002C06FC" w:rsidP="007E3FC5">
            <w:pPr>
              <w:numPr>
                <w:ilvl w:val="0"/>
                <w:numId w:val="16"/>
              </w:numPr>
              <w:spacing w:line="259" w:lineRule="auto"/>
              <w:rPr>
                <w:sz w:val="22"/>
                <w:szCs w:val="22"/>
              </w:rPr>
            </w:pPr>
            <w:r w:rsidRPr="00EC787D">
              <w:rPr>
                <w:sz w:val="22"/>
                <w:szCs w:val="22"/>
              </w:rPr>
              <w:t>Strengthened trust between youth and local administrations, improving collaboration on governance and peacebuilding initiatives.</w:t>
            </w:r>
          </w:p>
          <w:p w14:paraId="7915EB93" w14:textId="77777777" w:rsidR="00E46F77" w:rsidRPr="00EC787D" w:rsidRDefault="00E46F77" w:rsidP="00683854">
            <w:pPr>
              <w:spacing w:line="259" w:lineRule="auto"/>
              <w:rPr>
                <w:sz w:val="22"/>
                <w:szCs w:val="22"/>
                <w:u w:val="single"/>
              </w:rPr>
            </w:pPr>
          </w:p>
          <w:p w14:paraId="7B64775E" w14:textId="34173340" w:rsidR="00C07E02" w:rsidRPr="00EC787D" w:rsidRDefault="002C06FC" w:rsidP="00683854">
            <w:pPr>
              <w:spacing w:line="259" w:lineRule="auto"/>
              <w:rPr>
                <w:sz w:val="22"/>
                <w:szCs w:val="22"/>
                <w:u w:val="single"/>
              </w:rPr>
            </w:pPr>
            <w:r w:rsidRPr="00EC787D">
              <w:rPr>
                <w:sz w:val="22"/>
                <w:szCs w:val="22"/>
                <w:u w:val="single"/>
              </w:rPr>
              <w:t>Sustainability Contribution</w:t>
            </w:r>
          </w:p>
          <w:p w14:paraId="25C63EB8" w14:textId="4E5F4D8C" w:rsidR="002C06FC" w:rsidRPr="00EC787D" w:rsidRDefault="00C07E02" w:rsidP="00683854">
            <w:pPr>
              <w:spacing w:line="259" w:lineRule="auto"/>
              <w:rPr>
                <w:sz w:val="22"/>
                <w:szCs w:val="22"/>
              </w:rPr>
            </w:pPr>
            <w:r w:rsidRPr="00EC787D">
              <w:rPr>
                <w:sz w:val="22"/>
                <w:szCs w:val="22"/>
              </w:rPr>
              <w:t>DRDO’s efforts lay a foundation for sustained reconciliation and inter-clan cooperation beyond the project’s timeline by empowering local youth leaders and integrating peacebuilding into existing structures</w:t>
            </w:r>
            <w:r w:rsidR="002C06FC" w:rsidRPr="00EC787D">
              <w:rPr>
                <w:sz w:val="22"/>
                <w:szCs w:val="22"/>
              </w:rPr>
              <w:t>.</w:t>
            </w:r>
          </w:p>
          <w:p w14:paraId="7A39806A" w14:textId="77777777" w:rsidR="00683854" w:rsidRPr="00EC787D" w:rsidRDefault="00683854" w:rsidP="00683854">
            <w:pPr>
              <w:spacing w:line="259" w:lineRule="auto"/>
              <w:rPr>
                <w:sz w:val="22"/>
                <w:szCs w:val="22"/>
              </w:rPr>
            </w:pPr>
          </w:p>
          <w:p w14:paraId="4160D4B6" w14:textId="77777777" w:rsidR="002C06FC" w:rsidRPr="00EC787D" w:rsidRDefault="002C06FC" w:rsidP="007E3FC5">
            <w:pPr>
              <w:pStyle w:val="ListParagraph"/>
              <w:numPr>
                <w:ilvl w:val="0"/>
                <w:numId w:val="21"/>
              </w:numPr>
              <w:spacing w:after="160" w:line="259" w:lineRule="auto"/>
              <w:rPr>
                <w:color w:val="0000FF"/>
                <w:sz w:val="22"/>
                <w:szCs w:val="22"/>
              </w:rPr>
            </w:pPr>
            <w:r w:rsidRPr="00EC787D">
              <w:rPr>
                <w:color w:val="0000FF"/>
                <w:sz w:val="22"/>
                <w:szCs w:val="22"/>
              </w:rPr>
              <w:t>Focus on Africa Development Inc. (FOAD)</w:t>
            </w:r>
          </w:p>
          <w:p w14:paraId="3ACD28FA" w14:textId="44E29CB5" w:rsidR="002C06FC" w:rsidRPr="00EC787D" w:rsidRDefault="002C06FC" w:rsidP="00683854">
            <w:pPr>
              <w:spacing w:line="259" w:lineRule="auto"/>
              <w:rPr>
                <w:sz w:val="22"/>
                <w:szCs w:val="22"/>
              </w:rPr>
            </w:pPr>
            <w:r w:rsidRPr="00EC787D">
              <w:rPr>
                <w:sz w:val="22"/>
                <w:szCs w:val="22"/>
              </w:rPr>
              <w:t xml:space="preserve">FOAD was selected for its expertise in mediation, civic engagement, and traditional justice approaches, particularly in addressing clan-based conflicts in </w:t>
            </w:r>
            <w:proofErr w:type="spellStart"/>
            <w:r w:rsidRPr="00EC787D">
              <w:rPr>
                <w:sz w:val="22"/>
                <w:szCs w:val="22"/>
              </w:rPr>
              <w:t>Hadamo</w:t>
            </w:r>
            <w:proofErr w:type="spellEnd"/>
            <w:r w:rsidRPr="00EC787D">
              <w:rPr>
                <w:sz w:val="22"/>
                <w:szCs w:val="22"/>
              </w:rPr>
              <w:t xml:space="preserve"> and </w:t>
            </w:r>
            <w:proofErr w:type="spellStart"/>
            <w:r w:rsidRPr="00EC787D">
              <w:rPr>
                <w:sz w:val="22"/>
                <w:szCs w:val="22"/>
              </w:rPr>
              <w:t>Jiroon</w:t>
            </w:r>
            <w:proofErr w:type="spellEnd"/>
            <w:r w:rsidRPr="00EC787D">
              <w:rPr>
                <w:sz w:val="22"/>
                <w:szCs w:val="22"/>
              </w:rPr>
              <w:t xml:space="preserve"> communities.</w:t>
            </w:r>
          </w:p>
          <w:p w14:paraId="6BA9D702" w14:textId="7BA595DB" w:rsidR="002C06FC" w:rsidRPr="00EC787D" w:rsidRDefault="002C06FC" w:rsidP="00683854">
            <w:pPr>
              <w:spacing w:line="259" w:lineRule="auto"/>
              <w:rPr>
                <w:sz w:val="22"/>
                <w:szCs w:val="22"/>
                <w:u w:val="single"/>
              </w:rPr>
            </w:pPr>
            <w:r w:rsidRPr="00EC787D">
              <w:rPr>
                <w:sz w:val="22"/>
                <w:szCs w:val="22"/>
                <w:u w:val="single"/>
              </w:rPr>
              <w:t>Key Outcomes Achieved</w:t>
            </w:r>
          </w:p>
          <w:p w14:paraId="6DAA5FE9" w14:textId="77777777" w:rsidR="002C06FC" w:rsidRPr="00EC787D" w:rsidRDefault="002C06FC" w:rsidP="007E3FC5">
            <w:pPr>
              <w:numPr>
                <w:ilvl w:val="0"/>
                <w:numId w:val="17"/>
              </w:numPr>
              <w:spacing w:line="259" w:lineRule="auto"/>
              <w:rPr>
                <w:sz w:val="22"/>
                <w:szCs w:val="22"/>
              </w:rPr>
            </w:pPr>
            <w:r w:rsidRPr="00EC787D">
              <w:rPr>
                <w:sz w:val="22"/>
                <w:szCs w:val="22"/>
              </w:rPr>
              <w:t xml:space="preserve">Facilitated a peace agreement between the </w:t>
            </w:r>
            <w:proofErr w:type="spellStart"/>
            <w:r w:rsidRPr="00EC787D">
              <w:rPr>
                <w:sz w:val="22"/>
                <w:szCs w:val="22"/>
              </w:rPr>
              <w:t>Hadama</w:t>
            </w:r>
            <w:proofErr w:type="spellEnd"/>
            <w:r w:rsidRPr="00EC787D">
              <w:rPr>
                <w:sz w:val="22"/>
                <w:szCs w:val="22"/>
              </w:rPr>
              <w:t xml:space="preserve"> and </w:t>
            </w:r>
            <w:proofErr w:type="spellStart"/>
            <w:r w:rsidRPr="00EC787D">
              <w:rPr>
                <w:sz w:val="22"/>
                <w:szCs w:val="22"/>
              </w:rPr>
              <w:t>Jiroon</w:t>
            </w:r>
            <w:proofErr w:type="spellEnd"/>
            <w:r w:rsidRPr="00EC787D">
              <w:rPr>
                <w:sz w:val="22"/>
                <w:szCs w:val="22"/>
              </w:rPr>
              <w:t xml:space="preserve"> clans, including blood compensation settlements.</w:t>
            </w:r>
          </w:p>
          <w:p w14:paraId="3C2E54F9" w14:textId="77777777" w:rsidR="002C06FC" w:rsidRPr="00EC787D" w:rsidRDefault="002C06FC" w:rsidP="007E3FC5">
            <w:pPr>
              <w:numPr>
                <w:ilvl w:val="0"/>
                <w:numId w:val="17"/>
              </w:numPr>
              <w:spacing w:line="259" w:lineRule="auto"/>
              <w:rPr>
                <w:sz w:val="22"/>
                <w:szCs w:val="22"/>
              </w:rPr>
            </w:pPr>
            <w:r w:rsidRPr="00EC787D">
              <w:rPr>
                <w:sz w:val="22"/>
                <w:szCs w:val="22"/>
              </w:rPr>
              <w:t xml:space="preserve">Conducted mediation and dialogue sessions that reinforced the </w:t>
            </w:r>
            <w:proofErr w:type="spellStart"/>
            <w:r w:rsidRPr="00EC787D">
              <w:rPr>
                <w:sz w:val="22"/>
                <w:szCs w:val="22"/>
              </w:rPr>
              <w:t>Xeer</w:t>
            </w:r>
            <w:proofErr w:type="spellEnd"/>
            <w:r w:rsidRPr="00EC787D">
              <w:rPr>
                <w:sz w:val="22"/>
                <w:szCs w:val="22"/>
              </w:rPr>
              <w:t xml:space="preserve"> system while incorporating modern conflict resolution techniques.</w:t>
            </w:r>
          </w:p>
          <w:p w14:paraId="587E9A84" w14:textId="77777777" w:rsidR="002C06FC" w:rsidRPr="00EC787D" w:rsidRDefault="002C06FC" w:rsidP="007E3FC5">
            <w:pPr>
              <w:numPr>
                <w:ilvl w:val="0"/>
                <w:numId w:val="17"/>
              </w:numPr>
              <w:spacing w:line="259" w:lineRule="auto"/>
              <w:rPr>
                <w:sz w:val="22"/>
                <w:szCs w:val="22"/>
              </w:rPr>
            </w:pPr>
            <w:r w:rsidRPr="00EC787D">
              <w:rPr>
                <w:sz w:val="22"/>
                <w:szCs w:val="22"/>
              </w:rPr>
              <w:t>Engaged elders and youth in structured discussions, fostering inclusivity in conflict resolution processes.</w:t>
            </w:r>
          </w:p>
          <w:p w14:paraId="0BFA8D6D" w14:textId="77777777" w:rsidR="002C06FC" w:rsidRPr="00EC787D" w:rsidRDefault="002C06FC" w:rsidP="007E3FC5">
            <w:pPr>
              <w:numPr>
                <w:ilvl w:val="0"/>
                <w:numId w:val="17"/>
              </w:numPr>
              <w:spacing w:line="259" w:lineRule="auto"/>
              <w:rPr>
                <w:sz w:val="22"/>
                <w:szCs w:val="22"/>
              </w:rPr>
            </w:pPr>
            <w:r w:rsidRPr="00EC787D">
              <w:rPr>
                <w:sz w:val="22"/>
                <w:szCs w:val="22"/>
              </w:rPr>
              <w:t>Organized community sports events to promote unity and informal dialogue.</w:t>
            </w:r>
          </w:p>
          <w:p w14:paraId="37F96851" w14:textId="77777777" w:rsidR="00E46F77" w:rsidRPr="00EC787D" w:rsidRDefault="00E46F77" w:rsidP="00683854">
            <w:pPr>
              <w:spacing w:line="259" w:lineRule="auto"/>
              <w:rPr>
                <w:sz w:val="22"/>
                <w:szCs w:val="22"/>
                <w:u w:val="single"/>
              </w:rPr>
            </w:pPr>
          </w:p>
          <w:p w14:paraId="4DEFC316" w14:textId="58185172" w:rsidR="00C07E02" w:rsidRPr="00EC787D" w:rsidRDefault="002C06FC" w:rsidP="00683854">
            <w:pPr>
              <w:spacing w:line="259" w:lineRule="auto"/>
              <w:rPr>
                <w:sz w:val="22"/>
                <w:szCs w:val="22"/>
                <w:u w:val="single"/>
              </w:rPr>
            </w:pPr>
            <w:r w:rsidRPr="00EC787D">
              <w:rPr>
                <w:sz w:val="22"/>
                <w:szCs w:val="22"/>
                <w:u w:val="single"/>
              </w:rPr>
              <w:lastRenderedPageBreak/>
              <w:t xml:space="preserve">Sustainability Contribution </w:t>
            </w:r>
          </w:p>
          <w:p w14:paraId="26104F6A" w14:textId="594F2FF6" w:rsidR="002C06FC" w:rsidRPr="00EC787D" w:rsidRDefault="002C06FC" w:rsidP="00683854">
            <w:pPr>
              <w:spacing w:line="259" w:lineRule="auto"/>
              <w:rPr>
                <w:sz w:val="22"/>
                <w:szCs w:val="22"/>
              </w:rPr>
            </w:pPr>
            <w:r w:rsidRPr="00EC787D">
              <w:rPr>
                <w:sz w:val="22"/>
                <w:szCs w:val="22"/>
              </w:rPr>
              <w:t>By leveraging traditional conflict resolution mechanisms alongside modern peacebuilding approaches, FOAD ensures long-term community-led reconciliation efforts, reducing reliance on external interventions.</w:t>
            </w:r>
          </w:p>
          <w:p w14:paraId="1E45F410" w14:textId="77777777" w:rsidR="00683854" w:rsidRPr="00EC787D" w:rsidRDefault="00683854" w:rsidP="00683854">
            <w:pPr>
              <w:spacing w:line="259" w:lineRule="auto"/>
              <w:rPr>
                <w:sz w:val="22"/>
                <w:szCs w:val="22"/>
              </w:rPr>
            </w:pPr>
          </w:p>
          <w:p w14:paraId="5AC34D8E" w14:textId="77777777" w:rsidR="002C06FC" w:rsidRPr="00EC787D" w:rsidRDefault="002C06FC" w:rsidP="007E3FC5">
            <w:pPr>
              <w:pStyle w:val="ListParagraph"/>
              <w:numPr>
                <w:ilvl w:val="0"/>
                <w:numId w:val="21"/>
              </w:numPr>
              <w:spacing w:after="160" w:line="259" w:lineRule="auto"/>
              <w:rPr>
                <w:color w:val="0000FF"/>
                <w:sz w:val="22"/>
                <w:szCs w:val="22"/>
              </w:rPr>
            </w:pPr>
            <w:r w:rsidRPr="00EC787D">
              <w:rPr>
                <w:color w:val="0000FF"/>
                <w:sz w:val="22"/>
                <w:szCs w:val="22"/>
              </w:rPr>
              <w:t>Somali Women Solidarity Organization (SWSO)</w:t>
            </w:r>
          </w:p>
          <w:p w14:paraId="11831555" w14:textId="44A2ABBD" w:rsidR="002C06FC" w:rsidRPr="00EC787D" w:rsidRDefault="002C06FC" w:rsidP="00683854">
            <w:pPr>
              <w:spacing w:line="259" w:lineRule="auto"/>
              <w:rPr>
                <w:sz w:val="22"/>
                <w:szCs w:val="22"/>
              </w:rPr>
            </w:pPr>
            <w:r w:rsidRPr="00EC787D">
              <w:rPr>
                <w:sz w:val="22"/>
                <w:szCs w:val="22"/>
              </w:rPr>
              <w:t>SWSO was engaged due to its extensive experience in gender-sensitive peacebuilding, grassroots reconciliation dialogues, and stabilization efforts across Jubaland.</w:t>
            </w:r>
          </w:p>
          <w:p w14:paraId="6CD62210" w14:textId="486D595B" w:rsidR="002C06FC" w:rsidRPr="00EC787D" w:rsidRDefault="002C06FC" w:rsidP="00683854">
            <w:pPr>
              <w:spacing w:line="259" w:lineRule="auto"/>
              <w:rPr>
                <w:sz w:val="22"/>
                <w:szCs w:val="22"/>
                <w:u w:val="single"/>
              </w:rPr>
            </w:pPr>
            <w:r w:rsidRPr="00EC787D">
              <w:rPr>
                <w:sz w:val="22"/>
                <w:szCs w:val="22"/>
                <w:u w:val="single"/>
              </w:rPr>
              <w:t>Key Outcomes Achieved</w:t>
            </w:r>
          </w:p>
          <w:p w14:paraId="6DE5A4E3" w14:textId="77777777" w:rsidR="002C06FC" w:rsidRPr="00EC787D" w:rsidRDefault="002C06FC" w:rsidP="007E3FC5">
            <w:pPr>
              <w:numPr>
                <w:ilvl w:val="0"/>
                <w:numId w:val="18"/>
              </w:numPr>
              <w:spacing w:line="259" w:lineRule="auto"/>
              <w:rPr>
                <w:sz w:val="22"/>
                <w:szCs w:val="22"/>
              </w:rPr>
            </w:pPr>
            <w:r w:rsidRPr="00EC787D">
              <w:rPr>
                <w:sz w:val="22"/>
                <w:szCs w:val="22"/>
              </w:rPr>
              <w:t>Conducted awareness campaigns on the National Reconciliation Framework (NRF) and National Reconciliation Implementation Plan (NRIP), enhancing grassroots understanding of reconciliation processes.</w:t>
            </w:r>
          </w:p>
          <w:p w14:paraId="1DF39A05" w14:textId="77777777" w:rsidR="002C06FC" w:rsidRPr="00EC787D" w:rsidRDefault="002C06FC" w:rsidP="007E3FC5">
            <w:pPr>
              <w:numPr>
                <w:ilvl w:val="0"/>
                <w:numId w:val="18"/>
              </w:numPr>
              <w:spacing w:line="259" w:lineRule="auto"/>
              <w:rPr>
                <w:sz w:val="22"/>
                <w:szCs w:val="22"/>
              </w:rPr>
            </w:pPr>
            <w:r w:rsidRPr="00EC787D">
              <w:rPr>
                <w:sz w:val="22"/>
                <w:szCs w:val="22"/>
              </w:rPr>
              <w:t>Engaged women and youth in structured reconciliation dialogues, improving conflict resolution skills.</w:t>
            </w:r>
          </w:p>
          <w:p w14:paraId="2568678B" w14:textId="77777777" w:rsidR="002C06FC" w:rsidRPr="00EC787D" w:rsidRDefault="002C06FC" w:rsidP="007E3FC5">
            <w:pPr>
              <w:numPr>
                <w:ilvl w:val="0"/>
                <w:numId w:val="18"/>
              </w:numPr>
              <w:spacing w:line="259" w:lineRule="auto"/>
              <w:rPr>
                <w:sz w:val="22"/>
                <w:szCs w:val="22"/>
              </w:rPr>
            </w:pPr>
            <w:r w:rsidRPr="00EC787D">
              <w:rPr>
                <w:sz w:val="22"/>
                <w:szCs w:val="22"/>
              </w:rPr>
              <w:t>Promoted cultural peacebuilding activities through poetry, music, and dance performances, fostering social cohesion.</w:t>
            </w:r>
          </w:p>
          <w:p w14:paraId="3158FC0A" w14:textId="77777777" w:rsidR="002C06FC" w:rsidRPr="00EC787D" w:rsidRDefault="002C06FC" w:rsidP="007E3FC5">
            <w:pPr>
              <w:numPr>
                <w:ilvl w:val="0"/>
                <w:numId w:val="18"/>
              </w:numPr>
              <w:spacing w:line="259" w:lineRule="auto"/>
              <w:rPr>
                <w:sz w:val="22"/>
                <w:szCs w:val="22"/>
              </w:rPr>
            </w:pPr>
            <w:r w:rsidRPr="00EC787D">
              <w:rPr>
                <w:sz w:val="22"/>
                <w:szCs w:val="22"/>
              </w:rPr>
              <w:t>Held conflict management meetings that brought together diverse stakeholders to discuss and address ongoing disputes.</w:t>
            </w:r>
          </w:p>
          <w:p w14:paraId="11368FD2" w14:textId="77777777" w:rsidR="00E46F77" w:rsidRPr="00EC787D" w:rsidRDefault="00E46F77" w:rsidP="00683854">
            <w:pPr>
              <w:spacing w:line="259" w:lineRule="auto"/>
              <w:rPr>
                <w:sz w:val="22"/>
                <w:szCs w:val="22"/>
                <w:u w:val="single"/>
              </w:rPr>
            </w:pPr>
          </w:p>
          <w:p w14:paraId="09CD25E1" w14:textId="261BBD36" w:rsidR="00C07E02" w:rsidRPr="00EC787D" w:rsidRDefault="002C06FC" w:rsidP="00683854">
            <w:pPr>
              <w:spacing w:line="259" w:lineRule="auto"/>
              <w:rPr>
                <w:sz w:val="22"/>
                <w:szCs w:val="22"/>
                <w:u w:val="single"/>
              </w:rPr>
            </w:pPr>
            <w:r w:rsidRPr="00EC787D">
              <w:rPr>
                <w:sz w:val="22"/>
                <w:szCs w:val="22"/>
                <w:u w:val="single"/>
              </w:rPr>
              <w:t xml:space="preserve">Sustainability Contribution </w:t>
            </w:r>
          </w:p>
          <w:p w14:paraId="3DC9DC7B" w14:textId="021C1137" w:rsidR="002C06FC" w:rsidRPr="00EC787D" w:rsidRDefault="002C06FC" w:rsidP="00683854">
            <w:pPr>
              <w:spacing w:line="259" w:lineRule="auto"/>
              <w:rPr>
                <w:sz w:val="22"/>
                <w:szCs w:val="22"/>
              </w:rPr>
            </w:pPr>
            <w:r w:rsidRPr="00EC787D">
              <w:rPr>
                <w:sz w:val="22"/>
                <w:szCs w:val="22"/>
              </w:rPr>
              <w:t>SWSO’s integration of women and youth into peace efforts ensures long-term community resilience. Their approach strengthens local ownership of reconciliation processes, reducing external dependency.</w:t>
            </w:r>
          </w:p>
          <w:p w14:paraId="5945C0D9" w14:textId="77777777" w:rsidR="00683854" w:rsidRPr="00EC787D" w:rsidRDefault="00683854" w:rsidP="00683854">
            <w:pPr>
              <w:spacing w:line="259" w:lineRule="auto"/>
              <w:rPr>
                <w:sz w:val="22"/>
                <w:szCs w:val="22"/>
              </w:rPr>
            </w:pPr>
          </w:p>
          <w:p w14:paraId="041C3427" w14:textId="77777777" w:rsidR="002C06FC" w:rsidRPr="00EC787D" w:rsidRDefault="002C06FC" w:rsidP="007E3FC5">
            <w:pPr>
              <w:pStyle w:val="ListParagraph"/>
              <w:numPr>
                <w:ilvl w:val="0"/>
                <w:numId w:val="21"/>
              </w:numPr>
              <w:spacing w:after="160" w:line="259" w:lineRule="auto"/>
              <w:rPr>
                <w:color w:val="0000FF"/>
                <w:sz w:val="22"/>
                <w:szCs w:val="22"/>
              </w:rPr>
            </w:pPr>
            <w:r w:rsidRPr="00EC787D">
              <w:rPr>
                <w:color w:val="0000FF"/>
                <w:sz w:val="22"/>
                <w:szCs w:val="22"/>
              </w:rPr>
              <w:t>BAWEDA</w:t>
            </w:r>
          </w:p>
          <w:p w14:paraId="49096AFF" w14:textId="2FA33F4A" w:rsidR="002C06FC" w:rsidRPr="00EC787D" w:rsidRDefault="002C06FC" w:rsidP="00683854">
            <w:pPr>
              <w:spacing w:line="259" w:lineRule="auto"/>
              <w:rPr>
                <w:sz w:val="22"/>
                <w:szCs w:val="22"/>
              </w:rPr>
            </w:pPr>
            <w:r w:rsidRPr="00EC787D">
              <w:rPr>
                <w:sz w:val="22"/>
                <w:szCs w:val="22"/>
              </w:rPr>
              <w:t>BAWEDA was selected for its focus on policy advocacy and capacity-building efforts, particularly in promoting the NRF and NRP at the national and local levels.</w:t>
            </w:r>
          </w:p>
          <w:p w14:paraId="095AA6A3" w14:textId="608CE452" w:rsidR="002C06FC" w:rsidRPr="00EC787D" w:rsidRDefault="002C06FC" w:rsidP="00683854">
            <w:pPr>
              <w:spacing w:line="259" w:lineRule="auto"/>
              <w:rPr>
                <w:sz w:val="22"/>
                <w:szCs w:val="22"/>
                <w:u w:val="single"/>
              </w:rPr>
            </w:pPr>
            <w:r w:rsidRPr="00EC787D">
              <w:rPr>
                <w:sz w:val="22"/>
                <w:szCs w:val="22"/>
                <w:u w:val="single"/>
              </w:rPr>
              <w:t>Key Outcomes Achieved</w:t>
            </w:r>
          </w:p>
          <w:p w14:paraId="75B76133" w14:textId="77777777" w:rsidR="002C06FC" w:rsidRPr="00EC787D" w:rsidRDefault="002C06FC" w:rsidP="007E3FC5">
            <w:pPr>
              <w:numPr>
                <w:ilvl w:val="0"/>
                <w:numId w:val="19"/>
              </w:numPr>
              <w:spacing w:line="259" w:lineRule="auto"/>
              <w:rPr>
                <w:sz w:val="22"/>
                <w:szCs w:val="22"/>
              </w:rPr>
            </w:pPr>
            <w:r w:rsidRPr="00EC787D">
              <w:rPr>
                <w:sz w:val="22"/>
                <w:szCs w:val="22"/>
              </w:rPr>
              <w:t>Increased awareness and understanding of NRF/NRP protocols among stakeholders.</w:t>
            </w:r>
          </w:p>
          <w:p w14:paraId="1718E541" w14:textId="77777777" w:rsidR="002C06FC" w:rsidRPr="00EC787D" w:rsidRDefault="002C06FC" w:rsidP="007E3FC5">
            <w:pPr>
              <w:numPr>
                <w:ilvl w:val="0"/>
                <w:numId w:val="19"/>
              </w:numPr>
              <w:spacing w:line="259" w:lineRule="auto"/>
              <w:rPr>
                <w:sz w:val="22"/>
                <w:szCs w:val="22"/>
              </w:rPr>
            </w:pPr>
            <w:r w:rsidRPr="00EC787D">
              <w:rPr>
                <w:sz w:val="22"/>
                <w:szCs w:val="22"/>
              </w:rPr>
              <w:t>Strengthened collaboration between national and local actors for effective policy implementation.</w:t>
            </w:r>
          </w:p>
          <w:p w14:paraId="311FAEAE" w14:textId="77777777" w:rsidR="002C06FC" w:rsidRPr="00EC787D" w:rsidRDefault="002C06FC" w:rsidP="007E3FC5">
            <w:pPr>
              <w:numPr>
                <w:ilvl w:val="0"/>
                <w:numId w:val="19"/>
              </w:numPr>
              <w:spacing w:line="259" w:lineRule="auto"/>
              <w:rPr>
                <w:sz w:val="22"/>
                <w:szCs w:val="22"/>
              </w:rPr>
            </w:pPr>
            <w:r w:rsidRPr="00EC787D">
              <w:rPr>
                <w:sz w:val="22"/>
                <w:szCs w:val="22"/>
              </w:rPr>
              <w:t>Developed community-driven action plans for stability initiatives.</w:t>
            </w:r>
          </w:p>
          <w:p w14:paraId="50F55AAB" w14:textId="77777777" w:rsidR="00E46F77" w:rsidRPr="00EC787D" w:rsidRDefault="00E46F77" w:rsidP="00683854">
            <w:pPr>
              <w:spacing w:line="259" w:lineRule="auto"/>
              <w:rPr>
                <w:sz w:val="22"/>
                <w:szCs w:val="22"/>
                <w:u w:val="single"/>
              </w:rPr>
            </w:pPr>
          </w:p>
          <w:p w14:paraId="1EE3E1E9" w14:textId="4ED15D4E" w:rsidR="00C07E02" w:rsidRPr="00EC787D" w:rsidRDefault="002C06FC" w:rsidP="00683854">
            <w:pPr>
              <w:spacing w:line="259" w:lineRule="auto"/>
              <w:rPr>
                <w:sz w:val="22"/>
                <w:szCs w:val="22"/>
                <w:u w:val="single"/>
              </w:rPr>
            </w:pPr>
            <w:r w:rsidRPr="00EC787D">
              <w:rPr>
                <w:sz w:val="22"/>
                <w:szCs w:val="22"/>
                <w:u w:val="single"/>
              </w:rPr>
              <w:t xml:space="preserve">Sustainability Contribution </w:t>
            </w:r>
          </w:p>
          <w:p w14:paraId="277D084D" w14:textId="1E32D361" w:rsidR="002C06FC" w:rsidRPr="00EC787D" w:rsidRDefault="002C06FC" w:rsidP="00683854">
            <w:pPr>
              <w:spacing w:line="259" w:lineRule="auto"/>
              <w:rPr>
                <w:sz w:val="22"/>
                <w:szCs w:val="22"/>
              </w:rPr>
            </w:pPr>
            <w:r w:rsidRPr="00EC787D">
              <w:rPr>
                <w:sz w:val="22"/>
                <w:szCs w:val="22"/>
              </w:rPr>
              <w:t>By institutionalizing NRF/NRP frameworks at the local level, BAWEDA ensures the long-term effectiveness of community-led stability measures.</w:t>
            </w:r>
          </w:p>
          <w:p w14:paraId="5E37107C" w14:textId="77777777" w:rsidR="00683854" w:rsidRPr="00EC787D" w:rsidRDefault="00683854" w:rsidP="00683854">
            <w:pPr>
              <w:spacing w:line="259" w:lineRule="auto"/>
              <w:rPr>
                <w:sz w:val="22"/>
                <w:szCs w:val="22"/>
              </w:rPr>
            </w:pPr>
          </w:p>
          <w:p w14:paraId="02B44991" w14:textId="77777777" w:rsidR="002C06FC" w:rsidRPr="00EC787D" w:rsidRDefault="002C06FC" w:rsidP="007E3FC5">
            <w:pPr>
              <w:pStyle w:val="ListParagraph"/>
              <w:numPr>
                <w:ilvl w:val="0"/>
                <w:numId w:val="21"/>
              </w:numPr>
              <w:spacing w:after="160" w:line="259" w:lineRule="auto"/>
              <w:rPr>
                <w:color w:val="0000FF"/>
                <w:sz w:val="22"/>
                <w:szCs w:val="22"/>
              </w:rPr>
            </w:pPr>
            <w:r w:rsidRPr="00EC787D">
              <w:rPr>
                <w:color w:val="0000FF"/>
                <w:sz w:val="22"/>
                <w:szCs w:val="22"/>
              </w:rPr>
              <w:t>Safe Space Somalia</w:t>
            </w:r>
          </w:p>
          <w:p w14:paraId="5977001D" w14:textId="24BFB441" w:rsidR="002C06FC" w:rsidRPr="00EC787D" w:rsidRDefault="002C06FC" w:rsidP="00683854">
            <w:pPr>
              <w:spacing w:line="259" w:lineRule="auto"/>
              <w:rPr>
                <w:sz w:val="22"/>
                <w:szCs w:val="22"/>
              </w:rPr>
            </w:pPr>
            <w:r w:rsidRPr="00EC787D">
              <w:rPr>
                <w:sz w:val="22"/>
                <w:szCs w:val="22"/>
              </w:rPr>
              <w:t>Safe Space Somalia was engaged to leverage media and digital storytelling to promote peace narratives, engage diverse audiences, and amplify community voices.</w:t>
            </w:r>
          </w:p>
          <w:p w14:paraId="454C3A78" w14:textId="216DDEFE" w:rsidR="002C06FC" w:rsidRPr="00EC787D" w:rsidRDefault="002C06FC" w:rsidP="00683854">
            <w:pPr>
              <w:spacing w:line="259" w:lineRule="auto"/>
              <w:rPr>
                <w:sz w:val="22"/>
                <w:szCs w:val="22"/>
                <w:u w:val="single"/>
              </w:rPr>
            </w:pPr>
            <w:r w:rsidRPr="00EC787D">
              <w:rPr>
                <w:sz w:val="22"/>
                <w:szCs w:val="22"/>
                <w:u w:val="single"/>
              </w:rPr>
              <w:t>Key Outcomes Achieved</w:t>
            </w:r>
          </w:p>
          <w:p w14:paraId="186BE796" w14:textId="77777777" w:rsidR="002C06FC" w:rsidRPr="00EC787D" w:rsidRDefault="002C06FC" w:rsidP="007E3FC5">
            <w:pPr>
              <w:numPr>
                <w:ilvl w:val="0"/>
                <w:numId w:val="20"/>
              </w:numPr>
              <w:spacing w:line="259" w:lineRule="auto"/>
              <w:rPr>
                <w:sz w:val="22"/>
                <w:szCs w:val="22"/>
              </w:rPr>
            </w:pPr>
            <w:r w:rsidRPr="00EC787D">
              <w:rPr>
                <w:sz w:val="22"/>
                <w:szCs w:val="22"/>
              </w:rPr>
              <w:t>Produced six out of ten podcast episodes focusing on peace and reconciliation.</w:t>
            </w:r>
          </w:p>
          <w:p w14:paraId="7EA01EBC" w14:textId="77777777" w:rsidR="002C06FC" w:rsidRPr="00EC787D" w:rsidRDefault="002C06FC" w:rsidP="007E3FC5">
            <w:pPr>
              <w:numPr>
                <w:ilvl w:val="0"/>
                <w:numId w:val="20"/>
              </w:numPr>
              <w:spacing w:line="259" w:lineRule="auto"/>
              <w:rPr>
                <w:sz w:val="22"/>
                <w:szCs w:val="22"/>
              </w:rPr>
            </w:pPr>
            <w:r w:rsidRPr="00EC787D">
              <w:rPr>
                <w:sz w:val="22"/>
                <w:szCs w:val="22"/>
              </w:rPr>
              <w:t>Secured a venue and initiated preparations for an exhibition on resilience and peacebuilding.</w:t>
            </w:r>
          </w:p>
          <w:p w14:paraId="5FC809CE" w14:textId="77777777" w:rsidR="002C06FC" w:rsidRPr="00EC787D" w:rsidRDefault="002C06FC" w:rsidP="007E3FC5">
            <w:pPr>
              <w:numPr>
                <w:ilvl w:val="0"/>
                <w:numId w:val="20"/>
              </w:numPr>
              <w:spacing w:line="259" w:lineRule="auto"/>
              <w:rPr>
                <w:sz w:val="22"/>
                <w:szCs w:val="22"/>
              </w:rPr>
            </w:pPr>
            <w:r w:rsidRPr="00EC787D">
              <w:rPr>
                <w:sz w:val="22"/>
                <w:szCs w:val="22"/>
              </w:rPr>
              <w:t>Launched Twitter Spaces discussions for 100 women participants to engage in dialogue on social cohesion.</w:t>
            </w:r>
          </w:p>
          <w:p w14:paraId="48DFDE9A" w14:textId="77777777" w:rsidR="00E46F77" w:rsidRPr="00EC787D" w:rsidRDefault="00E46F77" w:rsidP="00683854">
            <w:pPr>
              <w:spacing w:line="259" w:lineRule="auto"/>
              <w:rPr>
                <w:sz w:val="22"/>
                <w:szCs w:val="22"/>
                <w:u w:val="single"/>
              </w:rPr>
            </w:pPr>
          </w:p>
          <w:p w14:paraId="64EE33F4" w14:textId="23C7F3C7" w:rsidR="00C07E02" w:rsidRPr="00EC787D" w:rsidRDefault="002C06FC" w:rsidP="00683854">
            <w:pPr>
              <w:spacing w:line="259" w:lineRule="auto"/>
              <w:rPr>
                <w:sz w:val="22"/>
                <w:szCs w:val="22"/>
                <w:u w:val="single"/>
              </w:rPr>
            </w:pPr>
            <w:r w:rsidRPr="00EC787D">
              <w:rPr>
                <w:sz w:val="22"/>
                <w:szCs w:val="22"/>
                <w:u w:val="single"/>
              </w:rPr>
              <w:t xml:space="preserve">Sustainability Contribution </w:t>
            </w:r>
          </w:p>
          <w:p w14:paraId="182D1940" w14:textId="2CA8DB34" w:rsidR="002C06FC" w:rsidRPr="00EC787D" w:rsidRDefault="002C06FC" w:rsidP="00683854">
            <w:pPr>
              <w:spacing w:line="259" w:lineRule="auto"/>
              <w:rPr>
                <w:sz w:val="22"/>
                <w:szCs w:val="22"/>
              </w:rPr>
            </w:pPr>
            <w:r w:rsidRPr="00EC787D">
              <w:rPr>
                <w:sz w:val="22"/>
                <w:szCs w:val="22"/>
              </w:rPr>
              <w:t>Safe Space Somalia’s digital platforms create lasting resources for peace education and engagement, ensuring continued dialogue beyond the project's duration.</w:t>
            </w:r>
          </w:p>
          <w:p w14:paraId="2AF7FA91" w14:textId="77777777" w:rsidR="00EB4663" w:rsidRDefault="00EB4663" w:rsidP="002C06FC">
            <w:pPr>
              <w:spacing w:after="160" w:line="259" w:lineRule="auto"/>
              <w:rPr>
                <w:b/>
                <w:bCs/>
                <w:sz w:val="22"/>
                <w:szCs w:val="22"/>
              </w:rPr>
            </w:pPr>
          </w:p>
          <w:p w14:paraId="152E77EE" w14:textId="5CBBC817" w:rsidR="002C06FC" w:rsidRPr="00EC787D" w:rsidRDefault="002C06FC" w:rsidP="002C06FC">
            <w:pPr>
              <w:spacing w:after="160" w:line="259" w:lineRule="auto"/>
              <w:rPr>
                <w:b/>
                <w:bCs/>
                <w:sz w:val="22"/>
                <w:szCs w:val="22"/>
              </w:rPr>
            </w:pPr>
            <w:r w:rsidRPr="00EC787D">
              <w:rPr>
                <w:b/>
                <w:bCs/>
                <w:sz w:val="22"/>
                <w:szCs w:val="22"/>
              </w:rPr>
              <w:lastRenderedPageBreak/>
              <w:t>Total Funding Allocated</w:t>
            </w:r>
          </w:p>
          <w:p w14:paraId="084F167F" w14:textId="275E5C49" w:rsidR="00CE5734" w:rsidRPr="00EC787D" w:rsidRDefault="002C06FC" w:rsidP="00C07E02">
            <w:pPr>
              <w:spacing w:after="160" w:line="259" w:lineRule="auto"/>
              <w:rPr>
                <w:sz w:val="22"/>
                <w:szCs w:val="22"/>
              </w:rPr>
            </w:pPr>
            <w:r w:rsidRPr="00EC787D">
              <w:rPr>
                <w:sz w:val="22"/>
                <w:szCs w:val="22"/>
              </w:rPr>
              <w:t>Since the inception of the project, a total award of USD 180,000 has been signed, covering all tranches of funding. The allocated budget has supported the implementation of localized interventions, ensuring community-led solutions to conflict prevention and reconciliation efforts.</w:t>
            </w:r>
          </w:p>
        </w:tc>
      </w:tr>
      <w:tr w:rsidR="0084439E" w:rsidRPr="00EC787D" w14:paraId="1E5C83FF" w14:textId="77777777" w:rsidTr="1CAECE8F">
        <w:tc>
          <w:tcPr>
            <w:tcW w:w="9911" w:type="dxa"/>
          </w:tcPr>
          <w:p w14:paraId="6445F0CD" w14:textId="77777777" w:rsidR="00A92AE8" w:rsidRPr="00EC787D" w:rsidRDefault="00A92AE8" w:rsidP="00E2526F">
            <w:pPr>
              <w:jc w:val="center"/>
              <w:rPr>
                <w:rFonts w:cstheme="minorHAnsi"/>
                <w:b/>
                <w:bCs/>
                <w:sz w:val="22"/>
                <w:szCs w:val="22"/>
              </w:rPr>
            </w:pPr>
          </w:p>
          <w:p w14:paraId="6A33D8CA" w14:textId="498B795C" w:rsidR="00A92AE8" w:rsidRPr="00EC787D" w:rsidRDefault="00A92AE8" w:rsidP="00E2526F">
            <w:pPr>
              <w:pStyle w:val="ListParagraph"/>
              <w:tabs>
                <w:tab w:val="left" w:pos="426"/>
              </w:tabs>
              <w:ind w:left="426"/>
              <w:jc w:val="center"/>
              <w:rPr>
                <w:rFonts w:cstheme="minorHAnsi"/>
                <w:b/>
                <w:bCs/>
                <w:sz w:val="22"/>
                <w:szCs w:val="22"/>
              </w:rPr>
            </w:pPr>
            <w:r w:rsidRPr="00EC787D">
              <w:rPr>
                <w:rFonts w:cstheme="minorHAnsi"/>
                <w:b/>
                <w:bCs/>
                <w:sz w:val="22"/>
                <w:szCs w:val="22"/>
              </w:rPr>
              <w:t>Monitoring and oversight activities</w:t>
            </w:r>
          </w:p>
          <w:p w14:paraId="7FDFCEC2" w14:textId="77777777" w:rsidR="00F506B8" w:rsidRPr="00EC787D" w:rsidRDefault="00F506B8" w:rsidP="00E2526F">
            <w:pPr>
              <w:rPr>
                <w:rFonts w:cstheme="minorHAnsi"/>
                <w:sz w:val="22"/>
                <w:szCs w:val="22"/>
              </w:rPr>
            </w:pP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2010"/>
              <w:gridCol w:w="1758"/>
              <w:gridCol w:w="1954"/>
              <w:gridCol w:w="2166"/>
              <w:gridCol w:w="1654"/>
            </w:tblGrid>
            <w:tr w:rsidR="00D31BF2" w:rsidRPr="00EC787D" w14:paraId="424C5DED" w14:textId="042DC1AC" w:rsidTr="00D31BF2">
              <w:tc>
                <w:tcPr>
                  <w:tcW w:w="2010" w:type="dxa"/>
                  <w:shd w:val="clear" w:color="F2F2F2" w:themeColor="background1" w:themeShade="F2" w:fill="DEEAF6" w:themeFill="accent5" w:themeFillTint="33"/>
                </w:tcPr>
                <w:p w14:paraId="03C3C467" w14:textId="77777777" w:rsidR="00D31BF2" w:rsidRPr="00EC787D" w:rsidRDefault="00D31BF2" w:rsidP="00CE32F1">
                  <w:pPr>
                    <w:rPr>
                      <w:rFonts w:cstheme="minorHAnsi"/>
                      <w:b/>
                      <w:bCs/>
                      <w:sz w:val="22"/>
                      <w:szCs w:val="22"/>
                    </w:rPr>
                  </w:pPr>
                </w:p>
                <w:p w14:paraId="7327949D" w14:textId="18BF73A2" w:rsidR="00D31BF2" w:rsidRPr="00EC787D" w:rsidRDefault="00D31BF2" w:rsidP="00CE32F1">
                  <w:pPr>
                    <w:rPr>
                      <w:rFonts w:cstheme="minorHAnsi"/>
                      <w:b/>
                      <w:bCs/>
                      <w:sz w:val="22"/>
                      <w:szCs w:val="22"/>
                    </w:rPr>
                  </w:pPr>
                  <w:r w:rsidRPr="00EC787D">
                    <w:rPr>
                      <w:rFonts w:cstheme="minorHAnsi"/>
                      <w:b/>
                      <w:bCs/>
                      <w:sz w:val="22"/>
                      <w:szCs w:val="22"/>
                    </w:rPr>
                    <w:t>Monitoring activity</w:t>
                  </w:r>
                </w:p>
                <w:p w14:paraId="507D3EF3" w14:textId="08525FE4" w:rsidR="00D31BF2" w:rsidRPr="00EC787D" w:rsidRDefault="00D31BF2" w:rsidP="006B00F7">
                  <w:pPr>
                    <w:rPr>
                      <w:rFonts w:cstheme="minorHAnsi"/>
                      <w:b/>
                      <w:bCs/>
                      <w:sz w:val="22"/>
                      <w:szCs w:val="22"/>
                    </w:rPr>
                  </w:pPr>
                </w:p>
              </w:tc>
              <w:tc>
                <w:tcPr>
                  <w:tcW w:w="1758" w:type="dxa"/>
                  <w:shd w:val="clear" w:color="F2F2F2" w:themeColor="background1" w:themeShade="F2" w:fill="DEEAF6" w:themeFill="accent5" w:themeFillTint="33"/>
                </w:tcPr>
                <w:p w14:paraId="3A306E68" w14:textId="77777777" w:rsidR="00D31BF2" w:rsidRPr="00EC787D" w:rsidRDefault="00D31BF2" w:rsidP="00CE32F1">
                  <w:pPr>
                    <w:rPr>
                      <w:rFonts w:cstheme="minorHAnsi"/>
                      <w:b/>
                      <w:bCs/>
                      <w:sz w:val="22"/>
                      <w:szCs w:val="22"/>
                    </w:rPr>
                  </w:pPr>
                </w:p>
                <w:p w14:paraId="2DFBEFC8" w14:textId="77777777" w:rsidR="00D31BF2" w:rsidRPr="00EC787D" w:rsidRDefault="00D31BF2" w:rsidP="00CE32F1">
                  <w:pPr>
                    <w:rPr>
                      <w:rFonts w:cstheme="minorHAnsi"/>
                      <w:b/>
                      <w:bCs/>
                      <w:sz w:val="22"/>
                      <w:szCs w:val="22"/>
                    </w:rPr>
                  </w:pPr>
                  <w:r w:rsidRPr="00EC787D">
                    <w:rPr>
                      <w:rFonts w:cstheme="minorHAnsi"/>
                      <w:b/>
                      <w:bCs/>
                      <w:sz w:val="22"/>
                      <w:szCs w:val="22"/>
                    </w:rPr>
                    <w:t>Date</w:t>
                  </w:r>
                </w:p>
                <w:p w14:paraId="6FE4CA1D" w14:textId="6F0856EF" w:rsidR="00D31BF2" w:rsidRPr="00EC787D" w:rsidRDefault="00D31BF2" w:rsidP="00CE32F1">
                  <w:pPr>
                    <w:rPr>
                      <w:rFonts w:cstheme="minorHAnsi"/>
                      <w:b/>
                      <w:bCs/>
                      <w:sz w:val="22"/>
                      <w:szCs w:val="22"/>
                    </w:rPr>
                  </w:pPr>
                </w:p>
              </w:tc>
              <w:tc>
                <w:tcPr>
                  <w:tcW w:w="1954" w:type="dxa"/>
                  <w:shd w:val="clear" w:color="F2F2F2" w:themeColor="background1" w:themeShade="F2" w:fill="DEEAF6" w:themeFill="accent5" w:themeFillTint="33"/>
                </w:tcPr>
                <w:p w14:paraId="4060C7B4" w14:textId="77777777" w:rsidR="00D31BF2" w:rsidRPr="00EC787D" w:rsidRDefault="00D31BF2" w:rsidP="00CE32F1">
                  <w:pPr>
                    <w:rPr>
                      <w:rFonts w:cstheme="minorHAnsi"/>
                      <w:b/>
                      <w:bCs/>
                      <w:sz w:val="22"/>
                      <w:szCs w:val="22"/>
                    </w:rPr>
                  </w:pPr>
                </w:p>
                <w:p w14:paraId="372AB292" w14:textId="352AA74B" w:rsidR="00D31BF2" w:rsidRPr="00EC787D" w:rsidRDefault="00D31BF2" w:rsidP="00CE32F1">
                  <w:pPr>
                    <w:rPr>
                      <w:rFonts w:cstheme="minorHAnsi"/>
                      <w:b/>
                      <w:bCs/>
                      <w:sz w:val="22"/>
                      <w:szCs w:val="22"/>
                    </w:rPr>
                  </w:pPr>
                  <w:r w:rsidRPr="00EC787D">
                    <w:rPr>
                      <w:rFonts w:cstheme="minorHAnsi"/>
                      <w:b/>
                      <w:bCs/>
                      <w:sz w:val="22"/>
                      <w:szCs w:val="22"/>
                    </w:rPr>
                    <w:t>Description</w:t>
                  </w:r>
                </w:p>
              </w:tc>
              <w:tc>
                <w:tcPr>
                  <w:tcW w:w="2166" w:type="dxa"/>
                  <w:shd w:val="clear" w:color="F2F2F2" w:themeColor="background1" w:themeShade="F2" w:fill="DEEAF6" w:themeFill="accent5" w:themeFillTint="33"/>
                </w:tcPr>
                <w:p w14:paraId="5C2233F2" w14:textId="77777777" w:rsidR="00D31BF2" w:rsidRPr="00EC787D" w:rsidRDefault="00D31BF2" w:rsidP="00CE32F1">
                  <w:pPr>
                    <w:rPr>
                      <w:rFonts w:cstheme="minorHAnsi"/>
                      <w:b/>
                      <w:bCs/>
                      <w:sz w:val="22"/>
                      <w:szCs w:val="22"/>
                    </w:rPr>
                  </w:pPr>
                </w:p>
                <w:p w14:paraId="673993A4" w14:textId="77777777" w:rsidR="00D31BF2" w:rsidRPr="00EC787D" w:rsidRDefault="00D31BF2" w:rsidP="00CE32F1">
                  <w:pPr>
                    <w:rPr>
                      <w:rFonts w:cstheme="minorHAnsi"/>
                      <w:b/>
                      <w:bCs/>
                      <w:sz w:val="22"/>
                      <w:szCs w:val="22"/>
                    </w:rPr>
                  </w:pPr>
                  <w:r w:rsidRPr="00EC787D">
                    <w:rPr>
                      <w:rFonts w:cstheme="minorHAnsi"/>
                      <w:b/>
                      <w:bCs/>
                      <w:sz w:val="22"/>
                      <w:szCs w:val="22"/>
                    </w:rPr>
                    <w:t xml:space="preserve">Comments </w:t>
                  </w:r>
                </w:p>
                <w:p w14:paraId="7C116493" w14:textId="1B88B94E" w:rsidR="00D31BF2" w:rsidRPr="00EC787D" w:rsidRDefault="00D31BF2" w:rsidP="00CE32F1">
                  <w:pPr>
                    <w:rPr>
                      <w:rFonts w:cstheme="minorHAnsi"/>
                      <w:b/>
                      <w:bCs/>
                      <w:sz w:val="22"/>
                      <w:szCs w:val="22"/>
                    </w:rPr>
                  </w:pPr>
                  <w:r w:rsidRPr="00EC787D">
                    <w:rPr>
                      <w:rFonts w:cstheme="minorHAnsi"/>
                      <w:b/>
                      <w:bCs/>
                      <w:sz w:val="22"/>
                      <w:szCs w:val="22"/>
                    </w:rPr>
                    <w:t>&amp; Recommendations</w:t>
                  </w:r>
                </w:p>
              </w:tc>
              <w:tc>
                <w:tcPr>
                  <w:tcW w:w="1622" w:type="dxa"/>
                  <w:shd w:val="clear" w:color="F2F2F2" w:themeColor="background1" w:themeShade="F2" w:fill="DEEAF6" w:themeFill="accent5" w:themeFillTint="33"/>
                </w:tcPr>
                <w:p w14:paraId="6A6B9768" w14:textId="688AB92D" w:rsidR="00D31BF2" w:rsidRPr="00EC787D" w:rsidRDefault="00D31BF2" w:rsidP="00CE32F1">
                  <w:pPr>
                    <w:rPr>
                      <w:rFonts w:cstheme="minorHAnsi"/>
                      <w:b/>
                      <w:bCs/>
                      <w:sz w:val="22"/>
                      <w:szCs w:val="22"/>
                    </w:rPr>
                  </w:pPr>
                  <w:r w:rsidRPr="00EC787D">
                    <w:rPr>
                      <w:rFonts w:cstheme="minorHAnsi"/>
                      <w:b/>
                      <w:bCs/>
                      <w:sz w:val="22"/>
                      <w:szCs w:val="22"/>
                    </w:rPr>
                    <w:t>Corrective actions taken</w:t>
                  </w:r>
                </w:p>
              </w:tc>
            </w:tr>
            <w:tr w:rsidR="008C1F68" w:rsidRPr="00EC787D" w14:paraId="41534036" w14:textId="3C9C6C43" w:rsidTr="00D31BF2">
              <w:tc>
                <w:tcPr>
                  <w:tcW w:w="2010" w:type="dxa"/>
                </w:tcPr>
                <w:p w14:paraId="06BC3720" w14:textId="77777777" w:rsidR="008C1F68" w:rsidRPr="00EC787D" w:rsidRDefault="008C1F68" w:rsidP="008C1F68">
                  <w:pPr>
                    <w:rPr>
                      <w:rFonts w:cstheme="minorHAnsi"/>
                      <w:sz w:val="22"/>
                      <w:szCs w:val="22"/>
                    </w:rPr>
                  </w:pPr>
                  <w:r w:rsidRPr="00EC787D">
                    <w:rPr>
                      <w:rFonts w:cstheme="minorHAnsi"/>
                      <w:sz w:val="22"/>
                      <w:szCs w:val="22"/>
                    </w:rPr>
                    <w:t>Field monitoring visit</w:t>
                  </w:r>
                </w:p>
              </w:tc>
              <w:tc>
                <w:tcPr>
                  <w:tcW w:w="1758" w:type="dxa"/>
                </w:tcPr>
                <w:p w14:paraId="7D9B7AEC" w14:textId="581D3B05" w:rsidR="008C1F68" w:rsidRPr="00EC787D" w:rsidRDefault="008C1F68" w:rsidP="008C1F68">
                  <w:pPr>
                    <w:rPr>
                      <w:rFonts w:cstheme="minorHAnsi"/>
                      <w:sz w:val="22"/>
                      <w:szCs w:val="22"/>
                    </w:rPr>
                  </w:pPr>
                  <w:r w:rsidRPr="00EC787D">
                    <w:rPr>
                      <w:rFonts w:cstheme="minorHAnsi"/>
                      <w:sz w:val="22"/>
                      <w:szCs w:val="22"/>
                    </w:rPr>
                    <w:t>Throughout 2024</w:t>
                  </w:r>
                </w:p>
              </w:tc>
              <w:tc>
                <w:tcPr>
                  <w:tcW w:w="1954" w:type="dxa"/>
                </w:tcPr>
                <w:p w14:paraId="50C7A7B2" w14:textId="746E0C8C" w:rsidR="008C1F68" w:rsidRPr="00EC787D" w:rsidRDefault="008C1F68" w:rsidP="008C1F68">
                  <w:pPr>
                    <w:rPr>
                      <w:rFonts w:cstheme="minorHAnsi"/>
                      <w:sz w:val="22"/>
                      <w:szCs w:val="22"/>
                    </w:rPr>
                  </w:pPr>
                  <w:r w:rsidRPr="00EC787D">
                    <w:rPr>
                      <w:rFonts w:cstheme="minorHAnsi"/>
                      <w:sz w:val="22"/>
                      <w:szCs w:val="22"/>
                    </w:rPr>
                    <w:t>Field-based project officers have continually monitored project interventions and updated project management on project progress and challenges every week during the weekly project meetings.</w:t>
                  </w:r>
                </w:p>
              </w:tc>
              <w:tc>
                <w:tcPr>
                  <w:tcW w:w="2166" w:type="dxa"/>
                </w:tcPr>
                <w:p w14:paraId="16792A2A" w14:textId="20294148" w:rsidR="008C1F68" w:rsidRPr="00EC787D" w:rsidRDefault="008C1F68" w:rsidP="008C1F68">
                  <w:pPr>
                    <w:rPr>
                      <w:rFonts w:cstheme="minorHAnsi"/>
                      <w:sz w:val="22"/>
                      <w:szCs w:val="22"/>
                    </w:rPr>
                  </w:pPr>
                </w:p>
              </w:tc>
              <w:tc>
                <w:tcPr>
                  <w:tcW w:w="1622" w:type="dxa"/>
                </w:tcPr>
                <w:p w14:paraId="57F22D5D" w14:textId="69BA2DE3" w:rsidR="008C1F68" w:rsidRPr="00EC787D" w:rsidRDefault="008C1F68" w:rsidP="008C1F68">
                  <w:pPr>
                    <w:rPr>
                      <w:rFonts w:cstheme="minorHAnsi"/>
                      <w:sz w:val="22"/>
                      <w:szCs w:val="22"/>
                    </w:rPr>
                  </w:pPr>
                  <w:r w:rsidRPr="00EC787D">
                    <w:rPr>
                      <w:rFonts w:cstheme="minorHAnsi"/>
                      <w:sz w:val="22"/>
                      <w:szCs w:val="22"/>
                    </w:rPr>
                    <w:t>Challenges and developments reported by the field-based project officers were used for mid-course corrections and for informing management and implementation decisions.</w:t>
                  </w:r>
                </w:p>
              </w:tc>
            </w:tr>
            <w:tr w:rsidR="008C1F68" w:rsidRPr="00EC787D" w14:paraId="3BF51EB5" w14:textId="00C33FA0" w:rsidTr="00D31BF2">
              <w:tc>
                <w:tcPr>
                  <w:tcW w:w="2010" w:type="dxa"/>
                </w:tcPr>
                <w:p w14:paraId="31D31EE0" w14:textId="77777777" w:rsidR="008C1F68" w:rsidRPr="00EC787D" w:rsidRDefault="008C1F68" w:rsidP="008C1F68">
                  <w:pPr>
                    <w:rPr>
                      <w:rFonts w:cstheme="minorHAnsi"/>
                      <w:sz w:val="22"/>
                      <w:szCs w:val="22"/>
                    </w:rPr>
                  </w:pPr>
                  <w:r w:rsidRPr="00EC787D">
                    <w:rPr>
                      <w:rFonts w:cstheme="minorHAnsi"/>
                      <w:sz w:val="22"/>
                      <w:szCs w:val="22"/>
                    </w:rPr>
                    <w:t>DIM audit</w:t>
                  </w:r>
                </w:p>
              </w:tc>
              <w:tc>
                <w:tcPr>
                  <w:tcW w:w="1758" w:type="dxa"/>
                </w:tcPr>
                <w:p w14:paraId="0B544741" w14:textId="77777777" w:rsidR="008C1F68" w:rsidRPr="00EC787D" w:rsidRDefault="008C1F68" w:rsidP="008C1F68">
                  <w:pPr>
                    <w:rPr>
                      <w:rFonts w:cstheme="minorHAnsi"/>
                      <w:sz w:val="22"/>
                      <w:szCs w:val="22"/>
                    </w:rPr>
                  </w:pPr>
                </w:p>
              </w:tc>
              <w:tc>
                <w:tcPr>
                  <w:tcW w:w="1954" w:type="dxa"/>
                </w:tcPr>
                <w:p w14:paraId="3B3E2DDA" w14:textId="77777777" w:rsidR="008C1F68" w:rsidRPr="00EC787D" w:rsidRDefault="008C1F68" w:rsidP="008C1F68">
                  <w:pPr>
                    <w:rPr>
                      <w:rFonts w:cstheme="minorHAnsi"/>
                      <w:sz w:val="22"/>
                      <w:szCs w:val="22"/>
                    </w:rPr>
                  </w:pPr>
                </w:p>
              </w:tc>
              <w:tc>
                <w:tcPr>
                  <w:tcW w:w="2166" w:type="dxa"/>
                </w:tcPr>
                <w:p w14:paraId="5B71E899" w14:textId="77777777" w:rsidR="008C1F68" w:rsidRPr="00EC787D" w:rsidRDefault="008C1F68" w:rsidP="008C1F68">
                  <w:pPr>
                    <w:rPr>
                      <w:rFonts w:cstheme="minorHAnsi"/>
                      <w:sz w:val="22"/>
                      <w:szCs w:val="22"/>
                    </w:rPr>
                  </w:pPr>
                </w:p>
              </w:tc>
              <w:tc>
                <w:tcPr>
                  <w:tcW w:w="1622" w:type="dxa"/>
                </w:tcPr>
                <w:p w14:paraId="5D6C93BF" w14:textId="77777777" w:rsidR="008C1F68" w:rsidRPr="00EC787D" w:rsidRDefault="008C1F68" w:rsidP="008C1F68">
                  <w:pPr>
                    <w:rPr>
                      <w:rFonts w:cstheme="minorHAnsi"/>
                      <w:sz w:val="22"/>
                      <w:szCs w:val="22"/>
                    </w:rPr>
                  </w:pPr>
                </w:p>
              </w:tc>
            </w:tr>
            <w:tr w:rsidR="008C1F68" w:rsidRPr="00EC787D" w14:paraId="6F73DCE6" w14:textId="296CF030" w:rsidTr="00D31BF2">
              <w:tc>
                <w:tcPr>
                  <w:tcW w:w="2010" w:type="dxa"/>
                </w:tcPr>
                <w:p w14:paraId="45A7D986" w14:textId="77777777" w:rsidR="008C1F68" w:rsidRPr="00EC787D" w:rsidRDefault="008C1F68" w:rsidP="008C1F68">
                  <w:pPr>
                    <w:rPr>
                      <w:rFonts w:cstheme="minorHAnsi"/>
                      <w:sz w:val="22"/>
                      <w:szCs w:val="22"/>
                    </w:rPr>
                  </w:pPr>
                  <w:r w:rsidRPr="00EC787D">
                    <w:rPr>
                      <w:rFonts w:cstheme="minorHAnsi"/>
                      <w:sz w:val="22"/>
                      <w:szCs w:val="22"/>
                    </w:rPr>
                    <w:t>Independent evaluation</w:t>
                  </w:r>
                </w:p>
              </w:tc>
              <w:tc>
                <w:tcPr>
                  <w:tcW w:w="1758" w:type="dxa"/>
                </w:tcPr>
                <w:p w14:paraId="5350C65D" w14:textId="77777777" w:rsidR="008C1F68" w:rsidRPr="00EC787D" w:rsidRDefault="008C1F68" w:rsidP="008C1F68">
                  <w:pPr>
                    <w:rPr>
                      <w:rFonts w:cstheme="minorHAnsi"/>
                      <w:sz w:val="22"/>
                      <w:szCs w:val="22"/>
                    </w:rPr>
                  </w:pPr>
                </w:p>
              </w:tc>
              <w:tc>
                <w:tcPr>
                  <w:tcW w:w="1954" w:type="dxa"/>
                </w:tcPr>
                <w:p w14:paraId="5CD6D213" w14:textId="77777777" w:rsidR="008C1F68" w:rsidRPr="00EC787D" w:rsidRDefault="008C1F68" w:rsidP="008C1F68">
                  <w:pPr>
                    <w:rPr>
                      <w:rFonts w:cstheme="minorHAnsi"/>
                      <w:sz w:val="22"/>
                      <w:szCs w:val="22"/>
                    </w:rPr>
                  </w:pPr>
                </w:p>
              </w:tc>
              <w:tc>
                <w:tcPr>
                  <w:tcW w:w="2166" w:type="dxa"/>
                </w:tcPr>
                <w:p w14:paraId="3845F925" w14:textId="77777777" w:rsidR="008C1F68" w:rsidRPr="00EC787D" w:rsidRDefault="008C1F68" w:rsidP="008C1F68">
                  <w:pPr>
                    <w:rPr>
                      <w:rFonts w:cstheme="minorHAnsi"/>
                      <w:sz w:val="22"/>
                      <w:szCs w:val="22"/>
                    </w:rPr>
                  </w:pPr>
                </w:p>
              </w:tc>
              <w:tc>
                <w:tcPr>
                  <w:tcW w:w="1622" w:type="dxa"/>
                </w:tcPr>
                <w:p w14:paraId="534732A9" w14:textId="77777777" w:rsidR="008C1F68" w:rsidRPr="00EC787D" w:rsidRDefault="008C1F68" w:rsidP="008C1F68">
                  <w:pPr>
                    <w:rPr>
                      <w:rFonts w:cstheme="minorHAnsi"/>
                      <w:sz w:val="22"/>
                      <w:szCs w:val="22"/>
                    </w:rPr>
                  </w:pPr>
                </w:p>
              </w:tc>
            </w:tr>
            <w:tr w:rsidR="008C1F68" w:rsidRPr="00EC787D" w14:paraId="2E215F97" w14:textId="6D6F5356" w:rsidTr="00D31BF2">
              <w:tc>
                <w:tcPr>
                  <w:tcW w:w="2010" w:type="dxa"/>
                </w:tcPr>
                <w:p w14:paraId="4AEE694D" w14:textId="77777777" w:rsidR="008C1F68" w:rsidRPr="00EC787D" w:rsidRDefault="008C1F68" w:rsidP="008C1F68">
                  <w:pPr>
                    <w:rPr>
                      <w:rFonts w:cstheme="minorHAnsi"/>
                      <w:sz w:val="22"/>
                      <w:szCs w:val="22"/>
                    </w:rPr>
                  </w:pPr>
                  <w:r w:rsidRPr="00EC787D">
                    <w:rPr>
                      <w:rFonts w:cstheme="minorHAnsi"/>
                      <w:sz w:val="22"/>
                      <w:szCs w:val="22"/>
                    </w:rPr>
                    <w:t>Engineering site visit</w:t>
                  </w:r>
                </w:p>
              </w:tc>
              <w:tc>
                <w:tcPr>
                  <w:tcW w:w="1758" w:type="dxa"/>
                </w:tcPr>
                <w:p w14:paraId="374A91A7" w14:textId="77777777" w:rsidR="008C1F68" w:rsidRPr="00EC787D" w:rsidRDefault="008C1F68" w:rsidP="008C1F68">
                  <w:pPr>
                    <w:rPr>
                      <w:rFonts w:cstheme="minorHAnsi"/>
                      <w:sz w:val="22"/>
                      <w:szCs w:val="22"/>
                    </w:rPr>
                  </w:pPr>
                </w:p>
              </w:tc>
              <w:tc>
                <w:tcPr>
                  <w:tcW w:w="1954" w:type="dxa"/>
                </w:tcPr>
                <w:p w14:paraId="42C295F9" w14:textId="77777777" w:rsidR="008C1F68" w:rsidRPr="00EC787D" w:rsidRDefault="008C1F68" w:rsidP="008C1F68">
                  <w:pPr>
                    <w:rPr>
                      <w:rFonts w:cstheme="minorHAnsi"/>
                      <w:sz w:val="22"/>
                      <w:szCs w:val="22"/>
                    </w:rPr>
                  </w:pPr>
                </w:p>
              </w:tc>
              <w:tc>
                <w:tcPr>
                  <w:tcW w:w="2166" w:type="dxa"/>
                </w:tcPr>
                <w:p w14:paraId="3E005749" w14:textId="77777777" w:rsidR="008C1F68" w:rsidRPr="00EC787D" w:rsidRDefault="008C1F68" w:rsidP="008C1F68">
                  <w:pPr>
                    <w:rPr>
                      <w:rFonts w:cstheme="minorHAnsi"/>
                      <w:sz w:val="22"/>
                      <w:szCs w:val="22"/>
                    </w:rPr>
                  </w:pPr>
                </w:p>
              </w:tc>
              <w:tc>
                <w:tcPr>
                  <w:tcW w:w="1622" w:type="dxa"/>
                </w:tcPr>
                <w:p w14:paraId="62DCF131" w14:textId="77777777" w:rsidR="008C1F68" w:rsidRPr="00EC787D" w:rsidRDefault="008C1F68" w:rsidP="008C1F68">
                  <w:pPr>
                    <w:rPr>
                      <w:rFonts w:cstheme="minorHAnsi"/>
                      <w:sz w:val="22"/>
                      <w:szCs w:val="22"/>
                    </w:rPr>
                  </w:pPr>
                </w:p>
              </w:tc>
            </w:tr>
            <w:tr w:rsidR="008C1F68" w:rsidRPr="00EC787D" w14:paraId="127F1B41" w14:textId="511DD4D1" w:rsidTr="00D31BF2">
              <w:tc>
                <w:tcPr>
                  <w:tcW w:w="2010" w:type="dxa"/>
                </w:tcPr>
                <w:p w14:paraId="515CF60D" w14:textId="77777777" w:rsidR="008C1F68" w:rsidRPr="00EC787D" w:rsidRDefault="008C1F68" w:rsidP="008C1F68">
                  <w:pPr>
                    <w:rPr>
                      <w:rFonts w:cstheme="minorHAnsi"/>
                      <w:sz w:val="22"/>
                      <w:szCs w:val="22"/>
                    </w:rPr>
                  </w:pPr>
                  <w:r w:rsidRPr="00EC787D">
                    <w:rPr>
                      <w:rFonts w:cstheme="minorHAnsi"/>
                      <w:sz w:val="22"/>
                      <w:szCs w:val="22"/>
                    </w:rPr>
                    <w:t>Stakeholder review consultation</w:t>
                  </w:r>
                </w:p>
              </w:tc>
              <w:tc>
                <w:tcPr>
                  <w:tcW w:w="1758" w:type="dxa"/>
                </w:tcPr>
                <w:p w14:paraId="76583486" w14:textId="77777777" w:rsidR="008C1F68" w:rsidRPr="00EC787D" w:rsidRDefault="008C1F68" w:rsidP="008C1F68">
                  <w:pPr>
                    <w:rPr>
                      <w:rFonts w:cstheme="minorHAnsi"/>
                      <w:sz w:val="22"/>
                      <w:szCs w:val="22"/>
                    </w:rPr>
                  </w:pPr>
                </w:p>
              </w:tc>
              <w:tc>
                <w:tcPr>
                  <w:tcW w:w="1954" w:type="dxa"/>
                </w:tcPr>
                <w:p w14:paraId="30E3F6C9" w14:textId="77777777" w:rsidR="008C1F68" w:rsidRPr="00EC787D" w:rsidRDefault="008C1F68" w:rsidP="008C1F68">
                  <w:pPr>
                    <w:rPr>
                      <w:rFonts w:cstheme="minorHAnsi"/>
                      <w:sz w:val="22"/>
                      <w:szCs w:val="22"/>
                    </w:rPr>
                  </w:pPr>
                </w:p>
              </w:tc>
              <w:tc>
                <w:tcPr>
                  <w:tcW w:w="2166" w:type="dxa"/>
                </w:tcPr>
                <w:p w14:paraId="347F4B78" w14:textId="77777777" w:rsidR="008C1F68" w:rsidRPr="00EC787D" w:rsidRDefault="008C1F68" w:rsidP="008C1F68">
                  <w:pPr>
                    <w:rPr>
                      <w:rFonts w:cstheme="minorHAnsi"/>
                      <w:sz w:val="22"/>
                      <w:szCs w:val="22"/>
                    </w:rPr>
                  </w:pPr>
                </w:p>
              </w:tc>
              <w:tc>
                <w:tcPr>
                  <w:tcW w:w="1622" w:type="dxa"/>
                </w:tcPr>
                <w:p w14:paraId="007A44F9" w14:textId="77777777" w:rsidR="008C1F68" w:rsidRPr="00EC787D" w:rsidRDefault="008C1F68" w:rsidP="008C1F68">
                  <w:pPr>
                    <w:rPr>
                      <w:rFonts w:cstheme="minorHAnsi"/>
                      <w:sz w:val="22"/>
                      <w:szCs w:val="22"/>
                    </w:rPr>
                  </w:pPr>
                </w:p>
              </w:tc>
            </w:tr>
          </w:tbl>
          <w:p w14:paraId="4CAE2B60" w14:textId="77777777" w:rsidR="00F856F0" w:rsidRPr="00EC787D" w:rsidRDefault="00F856F0" w:rsidP="00D55C11">
            <w:pPr>
              <w:rPr>
                <w:rFonts w:cstheme="minorHAnsi"/>
                <w:i/>
                <w:iCs/>
                <w:sz w:val="22"/>
                <w:szCs w:val="22"/>
              </w:rPr>
            </w:pPr>
          </w:p>
          <w:p w14:paraId="332144E3" w14:textId="56DB5FCF" w:rsidR="00CE32F1" w:rsidRPr="00EC787D" w:rsidRDefault="00CE32F1" w:rsidP="00CE32F1">
            <w:pPr>
              <w:rPr>
                <w:rFonts w:cstheme="minorHAnsi"/>
                <w:i/>
                <w:iCs/>
                <w:sz w:val="22"/>
                <w:szCs w:val="22"/>
              </w:rPr>
            </w:pPr>
          </w:p>
        </w:tc>
      </w:tr>
      <w:tr w:rsidR="0084439E" w:rsidRPr="00EC787D" w14:paraId="1E0DBE41" w14:textId="77777777" w:rsidTr="1CAECE8F">
        <w:tc>
          <w:tcPr>
            <w:tcW w:w="9911" w:type="dxa"/>
          </w:tcPr>
          <w:p w14:paraId="5E4084B5" w14:textId="77777777" w:rsidR="00A92AE8" w:rsidRPr="00EC787D" w:rsidRDefault="00A92AE8" w:rsidP="00EE68CB">
            <w:pPr>
              <w:jc w:val="both"/>
              <w:rPr>
                <w:rFonts w:cstheme="minorHAnsi"/>
                <w:b/>
                <w:bCs/>
                <w:sz w:val="22"/>
                <w:szCs w:val="22"/>
              </w:rPr>
            </w:pPr>
          </w:p>
          <w:p w14:paraId="6C3000FF" w14:textId="4A9DE8C3" w:rsidR="00A92AE8" w:rsidRPr="00EC787D" w:rsidRDefault="00A92AE8" w:rsidP="00EE68CB">
            <w:pPr>
              <w:jc w:val="both"/>
              <w:rPr>
                <w:rFonts w:cstheme="minorHAnsi"/>
                <w:b/>
                <w:bCs/>
                <w:sz w:val="22"/>
                <w:szCs w:val="22"/>
              </w:rPr>
            </w:pPr>
            <w:r w:rsidRPr="00EC787D">
              <w:rPr>
                <w:rFonts w:cstheme="minorHAnsi"/>
                <w:b/>
                <w:bCs/>
                <w:sz w:val="22"/>
                <w:szCs w:val="22"/>
              </w:rPr>
              <w:t xml:space="preserve">Communication </w:t>
            </w:r>
            <w:r w:rsidR="00B8519B" w:rsidRPr="00EC787D">
              <w:rPr>
                <w:rFonts w:cstheme="minorHAnsi"/>
                <w:b/>
                <w:bCs/>
                <w:sz w:val="22"/>
                <w:szCs w:val="22"/>
              </w:rPr>
              <w:t>and Knowledge</w:t>
            </w:r>
            <w:r w:rsidR="007F4C10" w:rsidRPr="00EC787D">
              <w:rPr>
                <w:rFonts w:cstheme="minorHAnsi"/>
                <w:b/>
                <w:bCs/>
                <w:sz w:val="22"/>
                <w:szCs w:val="22"/>
              </w:rPr>
              <w:t xml:space="preserve"> Management </w:t>
            </w:r>
          </w:p>
          <w:p w14:paraId="08A33066" w14:textId="77777777" w:rsidR="00A92AE8" w:rsidRPr="00EC787D" w:rsidRDefault="00A92AE8" w:rsidP="00EE68CB">
            <w:pPr>
              <w:jc w:val="both"/>
              <w:rPr>
                <w:rFonts w:cstheme="minorHAnsi"/>
                <w:b/>
                <w:bCs/>
                <w:sz w:val="22"/>
                <w:szCs w:val="22"/>
              </w:rPr>
            </w:pPr>
          </w:p>
          <w:p w14:paraId="66577684" w14:textId="77777777" w:rsidR="00726732" w:rsidRDefault="00726732" w:rsidP="00EE68CB">
            <w:pPr>
              <w:jc w:val="both"/>
              <w:rPr>
                <w:rFonts w:eastAsiaTheme="minorHAnsi"/>
                <w:sz w:val="22"/>
                <w:szCs w:val="22"/>
                <w:lang w:eastAsia="en-GB"/>
              </w:rPr>
            </w:pPr>
            <w:r>
              <w:t xml:space="preserve">The project team has recorded project activities in written reports, pictures, successes, and achievements through the respective government RPs. The implemented activities and achievements have been broadcasted by National TV like Somalia National TV, as well as on different social media. Selected images of project interventions are included at the end of this report. Additionally, links to social media and mainstream media are provided at the very end after the pictures. </w:t>
            </w:r>
          </w:p>
          <w:p w14:paraId="446A9945" w14:textId="77777777" w:rsidR="00726732" w:rsidRDefault="00726732" w:rsidP="00EE68CB">
            <w:pPr>
              <w:jc w:val="both"/>
            </w:pPr>
          </w:p>
          <w:p w14:paraId="4886B472" w14:textId="77777777" w:rsidR="00726732" w:rsidRDefault="00726732" w:rsidP="00EE68CB">
            <w:pPr>
              <w:jc w:val="both"/>
            </w:pPr>
            <w:r>
              <w:t xml:space="preserve">Regarding the project’s contribution to knowledge management, project interventions have led to the generation of </w:t>
            </w:r>
            <w:proofErr w:type="gramStart"/>
            <w:r>
              <w:t>a number of</w:t>
            </w:r>
            <w:proofErr w:type="gramEnd"/>
            <w:r>
              <w:t xml:space="preserve"> significant documents during the current reporting period. These include:</w:t>
            </w:r>
          </w:p>
          <w:p w14:paraId="72C56515" w14:textId="77777777" w:rsidR="00726732" w:rsidRDefault="00726732" w:rsidP="00EE68CB">
            <w:pPr>
              <w:numPr>
                <w:ilvl w:val="0"/>
                <w:numId w:val="47"/>
              </w:numPr>
              <w:jc w:val="both"/>
              <w:rPr>
                <w:rFonts w:eastAsia="Times New Roman"/>
              </w:rPr>
            </w:pPr>
            <w:r>
              <w:rPr>
                <w:rFonts w:eastAsia="Times New Roman"/>
              </w:rPr>
              <w:t>A Somalia Conflict Navigator Operational Manual standardizing conflict mapping, data collection, and analysis.</w:t>
            </w:r>
          </w:p>
          <w:p w14:paraId="19C3D782" w14:textId="77777777" w:rsidR="00726732" w:rsidRDefault="00726732" w:rsidP="00EE68CB">
            <w:pPr>
              <w:numPr>
                <w:ilvl w:val="0"/>
                <w:numId w:val="47"/>
              </w:numPr>
              <w:jc w:val="both"/>
              <w:rPr>
                <w:rFonts w:eastAsia="Times New Roman"/>
              </w:rPr>
            </w:pPr>
            <w:r>
              <w:rPr>
                <w:rFonts w:eastAsia="Times New Roman"/>
              </w:rPr>
              <w:t>A self-paced conflict mapping and resolution course developed and officially integrated into Somalia’s national curriculum by the Federal Ministry of Education.</w:t>
            </w:r>
          </w:p>
          <w:p w14:paraId="092F59E4" w14:textId="77777777" w:rsidR="00726732" w:rsidRDefault="00726732" w:rsidP="00EE68CB">
            <w:pPr>
              <w:numPr>
                <w:ilvl w:val="0"/>
                <w:numId w:val="47"/>
              </w:numPr>
              <w:jc w:val="both"/>
              <w:rPr>
                <w:rFonts w:eastAsia="Times New Roman"/>
              </w:rPr>
            </w:pPr>
            <w:r>
              <w:rPr>
                <w:rFonts w:eastAsia="Times New Roman"/>
              </w:rPr>
              <w:t>An NRF strategy enhancing policy and operational linkages which is critical for reconciliation efforts.</w:t>
            </w:r>
          </w:p>
          <w:p w14:paraId="78983420" w14:textId="77777777" w:rsidR="00726732" w:rsidRDefault="00726732" w:rsidP="00EE68CB">
            <w:pPr>
              <w:numPr>
                <w:ilvl w:val="0"/>
                <w:numId w:val="47"/>
              </w:numPr>
              <w:jc w:val="both"/>
              <w:rPr>
                <w:rFonts w:eastAsia="Times New Roman"/>
              </w:rPr>
            </w:pPr>
            <w:r>
              <w:rPr>
                <w:rFonts w:eastAsia="Times New Roman"/>
              </w:rPr>
              <w:lastRenderedPageBreak/>
              <w:t>A Federalism Transition Strategy and Monitoring and Evaluation Plan, which facilitated knowledge transfer from Kenya and Nepal, enabling Somali stakeholders to refine their understanding of governance structures</w:t>
            </w:r>
          </w:p>
          <w:p w14:paraId="0214A797" w14:textId="77777777" w:rsidR="00726732" w:rsidRDefault="00726732" w:rsidP="00EE68CB">
            <w:pPr>
              <w:numPr>
                <w:ilvl w:val="0"/>
                <w:numId w:val="47"/>
              </w:numPr>
              <w:jc w:val="both"/>
              <w:rPr>
                <w:rFonts w:eastAsia="Times New Roman"/>
              </w:rPr>
            </w:pPr>
            <w:r>
              <w:rPr>
                <w:rFonts w:eastAsia="Times New Roman"/>
              </w:rPr>
              <w:t>A Framework for the Unbundling of Functions and Competency Assignment, which will serve as a critical reference document, guiding discussions on how constitutional provisions on power devolution should be operationalized.</w:t>
            </w:r>
          </w:p>
          <w:p w14:paraId="4F3379E2" w14:textId="77777777" w:rsidR="00726732" w:rsidRDefault="00726732" w:rsidP="00EE68CB">
            <w:pPr>
              <w:jc w:val="both"/>
            </w:pPr>
          </w:p>
          <w:p w14:paraId="2F3BA3F5" w14:textId="67FAC2B6" w:rsidR="00633559" w:rsidRPr="00EC787D" w:rsidRDefault="00726732" w:rsidP="00EE68CB">
            <w:pPr>
              <w:jc w:val="both"/>
              <w:rPr>
                <w:rFonts w:cstheme="minorHAnsi"/>
                <w:sz w:val="22"/>
                <w:szCs w:val="22"/>
                <w:lang w:val="es-ES"/>
              </w:rPr>
            </w:pPr>
            <w:r>
              <w:t xml:space="preserve">In addition to the above, the project is planning to invest in the establishment of an online digital library which will serve as a repository for </w:t>
            </w:r>
            <w:r>
              <w:t>project reports</w:t>
            </w:r>
            <w:r>
              <w:t xml:space="preserve">, facilitated peace agreements, and generated knowledge products. </w:t>
            </w:r>
          </w:p>
        </w:tc>
      </w:tr>
    </w:tbl>
    <w:p w14:paraId="00C95A30" w14:textId="77777777" w:rsidR="00DB7CE4" w:rsidRPr="00EC787D" w:rsidRDefault="00DB7CE4" w:rsidP="00A92AE8">
      <w:pPr>
        <w:rPr>
          <w:rFonts w:cstheme="minorHAnsi"/>
          <w:b/>
          <w:bCs/>
          <w:color w:val="009EDB"/>
          <w:sz w:val="22"/>
          <w:szCs w:val="22"/>
          <w:lang w:val="es-ES"/>
        </w:rPr>
      </w:pPr>
    </w:p>
    <w:p w14:paraId="7A872CEA" w14:textId="7FFBFA96" w:rsidR="00A92AE8" w:rsidRPr="00EC787D" w:rsidRDefault="00442517" w:rsidP="00A92AE8">
      <w:pPr>
        <w:rPr>
          <w:rFonts w:cstheme="minorHAnsi"/>
          <w:b/>
          <w:bCs/>
          <w:color w:val="009EDB"/>
          <w:sz w:val="22"/>
          <w:szCs w:val="22"/>
        </w:rPr>
      </w:pPr>
      <w:r w:rsidRPr="00EC787D">
        <w:rPr>
          <w:rFonts w:cstheme="minorHAnsi"/>
          <w:b/>
          <w:bCs/>
          <w:color w:val="009EDB"/>
          <w:sz w:val="22"/>
          <w:szCs w:val="22"/>
        </w:rPr>
        <w:t>Section</w:t>
      </w:r>
      <w:r w:rsidR="00A92AE8" w:rsidRPr="00EC787D">
        <w:rPr>
          <w:rFonts w:cstheme="minorHAnsi"/>
          <w:b/>
          <w:bCs/>
          <w:color w:val="009EDB"/>
          <w:sz w:val="22"/>
          <w:szCs w:val="22"/>
        </w:rPr>
        <w:t xml:space="preserve"> </w:t>
      </w:r>
      <w:r w:rsidR="00F7036F" w:rsidRPr="00EC787D">
        <w:rPr>
          <w:rFonts w:cstheme="minorHAnsi"/>
          <w:b/>
          <w:bCs/>
          <w:color w:val="009EDB"/>
          <w:sz w:val="22"/>
          <w:szCs w:val="22"/>
        </w:rPr>
        <w:t>5</w:t>
      </w:r>
      <w:r w:rsidR="00A92AE8" w:rsidRPr="00EC787D">
        <w:rPr>
          <w:rFonts w:cstheme="minorHAnsi"/>
          <w:b/>
          <w:bCs/>
          <w:color w:val="009EDB"/>
          <w:sz w:val="22"/>
          <w:szCs w:val="22"/>
        </w:rPr>
        <w:t>: Project management</w:t>
      </w:r>
    </w:p>
    <w:p w14:paraId="32889C53" w14:textId="7EA6D649" w:rsidR="00213D14" w:rsidRPr="00EC787D" w:rsidRDefault="00213D14" w:rsidP="00A92AE8">
      <w:pPr>
        <w:rPr>
          <w:rFonts w:cstheme="minorHAnsi"/>
          <w:sz w:val="22"/>
          <w:szCs w:val="22"/>
        </w:rPr>
      </w:pPr>
    </w:p>
    <w:p w14:paraId="6177994A" w14:textId="0D735A3C" w:rsidR="00ED5C6D" w:rsidRPr="00EC787D" w:rsidRDefault="006F13E6" w:rsidP="00A92AE8">
      <w:pPr>
        <w:rPr>
          <w:rFonts w:cstheme="minorHAnsi"/>
          <w:sz w:val="22"/>
          <w:szCs w:val="22"/>
        </w:rPr>
      </w:pPr>
      <w:r w:rsidRPr="00EC787D">
        <w:rPr>
          <w:rFonts w:cstheme="minorHAnsi"/>
          <w:sz w:val="22"/>
          <w:szCs w:val="22"/>
        </w:rPr>
        <w:t xml:space="preserve">Here we should include a brief description of the </w:t>
      </w:r>
      <w:r w:rsidR="00ED5C6D" w:rsidRPr="00EC787D">
        <w:rPr>
          <w:rFonts w:cstheme="minorHAnsi"/>
          <w:sz w:val="22"/>
          <w:szCs w:val="22"/>
        </w:rPr>
        <w:t xml:space="preserve">Governance </w:t>
      </w:r>
      <w:proofErr w:type="gramStart"/>
      <w:r w:rsidR="00ED5C6D" w:rsidRPr="00EC787D">
        <w:rPr>
          <w:rFonts w:cstheme="minorHAnsi"/>
          <w:sz w:val="22"/>
          <w:szCs w:val="22"/>
        </w:rPr>
        <w:t>arrangements  -</w:t>
      </w:r>
      <w:proofErr w:type="gramEnd"/>
      <w:r w:rsidR="00ED5C6D" w:rsidRPr="00EC787D">
        <w:rPr>
          <w:rFonts w:cstheme="minorHAnsi"/>
          <w:sz w:val="22"/>
          <w:szCs w:val="22"/>
        </w:rPr>
        <w:t xml:space="preserve"> coordination and oversight of the </w:t>
      </w:r>
      <w:proofErr w:type="spellStart"/>
      <w:r w:rsidR="00ED5C6D" w:rsidRPr="00EC787D">
        <w:rPr>
          <w:rFonts w:cstheme="minorHAnsi"/>
          <w:sz w:val="22"/>
          <w:szCs w:val="22"/>
        </w:rPr>
        <w:t>programme</w:t>
      </w:r>
      <w:proofErr w:type="spellEnd"/>
      <w:r w:rsidR="00ED5C6D" w:rsidRPr="00EC787D">
        <w:rPr>
          <w:rFonts w:cstheme="minorHAnsi"/>
          <w:sz w:val="22"/>
          <w:szCs w:val="22"/>
        </w:rPr>
        <w:t xml:space="preserve">, implementation team structure and funding </w:t>
      </w: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4262"/>
        <w:gridCol w:w="1133"/>
        <w:gridCol w:w="4341"/>
      </w:tblGrid>
      <w:tr w:rsidR="00213D14" w:rsidRPr="00EC787D" w14:paraId="566AD410" w14:textId="77777777" w:rsidTr="00A339DB">
        <w:tc>
          <w:tcPr>
            <w:tcW w:w="5395" w:type="dxa"/>
            <w:gridSpan w:val="2"/>
            <w:shd w:val="clear" w:color="auto" w:fill="DEEAF6" w:themeFill="accent5" w:themeFillTint="33"/>
          </w:tcPr>
          <w:p w14:paraId="32802E80" w14:textId="77777777" w:rsidR="00D93EEC" w:rsidRPr="00EC787D" w:rsidRDefault="00D93EEC" w:rsidP="00D93EEC">
            <w:pPr>
              <w:rPr>
                <w:rFonts w:cstheme="minorHAnsi"/>
                <w:sz w:val="22"/>
                <w:szCs w:val="22"/>
              </w:rPr>
            </w:pPr>
          </w:p>
          <w:p w14:paraId="222B70BE" w14:textId="59CFCB73" w:rsidR="00213D14" w:rsidRPr="00EC787D" w:rsidRDefault="00213D14" w:rsidP="00D93EEC">
            <w:pPr>
              <w:rPr>
                <w:rFonts w:cstheme="minorHAnsi"/>
                <w:sz w:val="22"/>
                <w:szCs w:val="22"/>
              </w:rPr>
            </w:pPr>
            <w:r w:rsidRPr="00EC787D">
              <w:rPr>
                <w:rFonts w:cstheme="minorHAnsi"/>
                <w:sz w:val="22"/>
                <w:szCs w:val="22"/>
              </w:rPr>
              <w:t>Number of pro</w:t>
            </w:r>
            <w:r w:rsidR="00C157AE" w:rsidRPr="00EC787D">
              <w:rPr>
                <w:rFonts w:cstheme="minorHAnsi"/>
                <w:sz w:val="22"/>
                <w:szCs w:val="22"/>
              </w:rPr>
              <w:t>ject</w:t>
            </w:r>
            <w:r w:rsidRPr="00EC787D">
              <w:rPr>
                <w:rFonts w:cstheme="minorHAnsi"/>
                <w:sz w:val="22"/>
                <w:szCs w:val="22"/>
              </w:rPr>
              <w:t xml:space="preserve"> board meetings held</w:t>
            </w:r>
          </w:p>
          <w:p w14:paraId="2B95D043" w14:textId="1A53F6B0" w:rsidR="00D93EEC" w:rsidRPr="00EC787D" w:rsidRDefault="00D93EEC" w:rsidP="00D93EEC">
            <w:pPr>
              <w:rPr>
                <w:rFonts w:cstheme="minorHAnsi"/>
                <w:sz w:val="22"/>
                <w:szCs w:val="22"/>
              </w:rPr>
            </w:pPr>
          </w:p>
        </w:tc>
        <w:tc>
          <w:tcPr>
            <w:tcW w:w="4341" w:type="dxa"/>
          </w:tcPr>
          <w:p w14:paraId="2D6352C3" w14:textId="4A572240" w:rsidR="00213D14" w:rsidRPr="00EC787D" w:rsidRDefault="007E3210" w:rsidP="00A92AE8">
            <w:pPr>
              <w:rPr>
                <w:rFonts w:cstheme="minorHAnsi"/>
                <w:sz w:val="22"/>
                <w:szCs w:val="22"/>
              </w:rPr>
            </w:pPr>
            <w:r w:rsidRPr="00EC787D">
              <w:rPr>
                <w:rFonts w:cstheme="minorHAnsi"/>
                <w:sz w:val="22"/>
                <w:szCs w:val="22"/>
              </w:rPr>
              <w:t>1</w:t>
            </w:r>
          </w:p>
        </w:tc>
      </w:tr>
      <w:tr w:rsidR="00301B41" w:rsidRPr="00EC787D" w14:paraId="12CD73AF" w14:textId="77777777" w:rsidTr="00A339DB">
        <w:tc>
          <w:tcPr>
            <w:tcW w:w="5395" w:type="dxa"/>
            <w:gridSpan w:val="2"/>
            <w:shd w:val="clear" w:color="auto" w:fill="DEEAF6" w:themeFill="accent5" w:themeFillTint="33"/>
          </w:tcPr>
          <w:p w14:paraId="2A7566F2" w14:textId="77777777" w:rsidR="00301B41" w:rsidRPr="00EC787D" w:rsidRDefault="00301B41" w:rsidP="00301B41">
            <w:pPr>
              <w:rPr>
                <w:rFonts w:cstheme="minorHAnsi"/>
                <w:sz w:val="22"/>
                <w:szCs w:val="22"/>
              </w:rPr>
            </w:pPr>
          </w:p>
          <w:p w14:paraId="1705F9EB" w14:textId="3486DD9E" w:rsidR="00301B41" w:rsidRPr="00EC787D" w:rsidRDefault="00301B41" w:rsidP="00301B41">
            <w:pPr>
              <w:rPr>
                <w:sz w:val="22"/>
                <w:szCs w:val="22"/>
              </w:rPr>
            </w:pPr>
            <w:r w:rsidRPr="00EC787D">
              <w:rPr>
                <w:sz w:val="22"/>
                <w:szCs w:val="22"/>
              </w:rPr>
              <w:t>Number of UN staff (international/national) funded by the project? How many are field based?</w:t>
            </w:r>
          </w:p>
          <w:p w14:paraId="5B563FC1" w14:textId="465070D8" w:rsidR="00301B41" w:rsidRPr="00EC787D" w:rsidRDefault="00301B41" w:rsidP="00301B41">
            <w:pPr>
              <w:rPr>
                <w:rFonts w:cstheme="minorHAnsi"/>
                <w:sz w:val="22"/>
                <w:szCs w:val="22"/>
              </w:rPr>
            </w:pPr>
          </w:p>
        </w:tc>
        <w:tc>
          <w:tcPr>
            <w:tcW w:w="4341" w:type="dxa"/>
          </w:tcPr>
          <w:p w14:paraId="16D8B611" w14:textId="58283EFC" w:rsidR="00301B41" w:rsidRPr="00EC787D" w:rsidRDefault="00301B41" w:rsidP="00301B41">
            <w:pPr>
              <w:rPr>
                <w:rFonts w:cstheme="minorHAnsi"/>
                <w:sz w:val="22"/>
                <w:szCs w:val="22"/>
              </w:rPr>
            </w:pPr>
            <w:r w:rsidRPr="00EC787D">
              <w:rPr>
                <w:rFonts w:cstheme="minorHAnsi"/>
                <w:sz w:val="22"/>
                <w:szCs w:val="22"/>
              </w:rPr>
              <w:t xml:space="preserve">Eight, including three internationals and five nationals. Of the three internationals, one is 100% paid by the UNDP, one is 100% paid by the project, and one is cost-shared with other projects. Two national project personnel are likewise cost-shared with other projects. </w:t>
            </w:r>
          </w:p>
        </w:tc>
      </w:tr>
      <w:tr w:rsidR="00301B41" w:rsidRPr="00EC787D" w14:paraId="27243F41" w14:textId="77777777" w:rsidTr="00A339DB">
        <w:trPr>
          <w:gridAfter w:val="1"/>
          <w:wAfter w:w="4341" w:type="dxa"/>
          <w:trHeight w:val="300"/>
        </w:trPr>
        <w:tc>
          <w:tcPr>
            <w:tcW w:w="4262" w:type="dxa"/>
            <w:shd w:val="clear" w:color="auto" w:fill="DEEAF6" w:themeFill="accent5" w:themeFillTint="33"/>
          </w:tcPr>
          <w:p w14:paraId="4068D81E" w14:textId="4EBE5C96" w:rsidR="00301B41" w:rsidRPr="00EC787D" w:rsidRDefault="00301B41" w:rsidP="00301B41">
            <w:pPr>
              <w:rPr>
                <w:sz w:val="22"/>
                <w:szCs w:val="22"/>
              </w:rPr>
            </w:pPr>
            <w:r w:rsidRPr="00EC787D">
              <w:rPr>
                <w:sz w:val="22"/>
                <w:szCs w:val="22"/>
              </w:rPr>
              <w:t xml:space="preserve">Describe the coordination and management structures within the </w:t>
            </w:r>
            <w:proofErr w:type="spellStart"/>
            <w:r w:rsidRPr="00EC787D">
              <w:rPr>
                <w:sz w:val="22"/>
                <w:szCs w:val="22"/>
              </w:rPr>
              <w:t>programme</w:t>
            </w:r>
            <w:proofErr w:type="spellEnd"/>
            <w:r w:rsidRPr="00EC787D">
              <w:rPr>
                <w:sz w:val="22"/>
                <w:szCs w:val="22"/>
              </w:rPr>
              <w:t>?</w:t>
            </w:r>
          </w:p>
        </w:tc>
        <w:tc>
          <w:tcPr>
            <w:tcW w:w="1133" w:type="dxa"/>
          </w:tcPr>
          <w:p w14:paraId="1137DCF4" w14:textId="04EAF2C5" w:rsidR="00301B41" w:rsidRPr="00EC787D" w:rsidRDefault="00301B41" w:rsidP="00301B41">
            <w:pPr>
              <w:rPr>
                <w:sz w:val="22"/>
                <w:szCs w:val="22"/>
              </w:rPr>
            </w:pPr>
          </w:p>
        </w:tc>
      </w:tr>
      <w:tr w:rsidR="00301B41" w:rsidRPr="00EC787D" w14:paraId="73A3A38C" w14:textId="77777777" w:rsidTr="00A339DB">
        <w:tc>
          <w:tcPr>
            <w:tcW w:w="5395" w:type="dxa"/>
            <w:gridSpan w:val="2"/>
            <w:shd w:val="clear" w:color="auto" w:fill="DEEAF6" w:themeFill="accent5" w:themeFillTint="33"/>
          </w:tcPr>
          <w:p w14:paraId="74FB2070" w14:textId="77777777" w:rsidR="00301B41" w:rsidRPr="00EC787D" w:rsidRDefault="00301B41" w:rsidP="00301B41">
            <w:pPr>
              <w:rPr>
                <w:rFonts w:cstheme="minorHAnsi"/>
                <w:sz w:val="22"/>
                <w:szCs w:val="22"/>
              </w:rPr>
            </w:pPr>
          </w:p>
          <w:p w14:paraId="10E1DE68" w14:textId="2BC0774C" w:rsidR="00301B41" w:rsidRPr="00EC787D" w:rsidRDefault="00301B41" w:rsidP="00301B41">
            <w:pPr>
              <w:rPr>
                <w:sz w:val="22"/>
                <w:szCs w:val="22"/>
              </w:rPr>
            </w:pPr>
            <w:r w:rsidRPr="00EC787D">
              <w:rPr>
                <w:sz w:val="22"/>
                <w:szCs w:val="22"/>
              </w:rPr>
              <w:t xml:space="preserve">Number of government personnel funded by the </w:t>
            </w:r>
            <w:proofErr w:type="gramStart"/>
            <w:r w:rsidRPr="00EC787D">
              <w:rPr>
                <w:sz w:val="22"/>
                <w:szCs w:val="22"/>
              </w:rPr>
              <w:t>project?</w:t>
            </w:r>
            <w:proofErr w:type="gramEnd"/>
          </w:p>
          <w:p w14:paraId="7BA473E8" w14:textId="77368A9D" w:rsidR="00301B41" w:rsidRPr="00EC787D" w:rsidRDefault="00301B41" w:rsidP="00301B41">
            <w:pPr>
              <w:rPr>
                <w:sz w:val="22"/>
                <w:szCs w:val="22"/>
              </w:rPr>
            </w:pPr>
            <w:r w:rsidRPr="00EC787D">
              <w:rPr>
                <w:sz w:val="22"/>
                <w:szCs w:val="22"/>
              </w:rPr>
              <w:t xml:space="preserve">What are their functions and where do they work? </w:t>
            </w:r>
          </w:p>
          <w:p w14:paraId="210CAA60" w14:textId="2CF2F08B" w:rsidR="00301B41" w:rsidRPr="00EC787D" w:rsidRDefault="00301B41" w:rsidP="00301B41">
            <w:pPr>
              <w:rPr>
                <w:sz w:val="22"/>
                <w:szCs w:val="22"/>
              </w:rPr>
            </w:pPr>
          </w:p>
          <w:p w14:paraId="0E0AE822" w14:textId="0D0ACCD0" w:rsidR="00301B41" w:rsidRPr="00EC787D" w:rsidRDefault="00301B41" w:rsidP="00301B41">
            <w:pPr>
              <w:rPr>
                <w:rFonts w:ascii="Calibri" w:eastAsia="Calibri" w:hAnsi="Calibri" w:cs="Calibri"/>
                <w:sz w:val="22"/>
                <w:szCs w:val="22"/>
              </w:rPr>
            </w:pPr>
            <w:r w:rsidRPr="00EC787D">
              <w:rPr>
                <w:rFonts w:ascii="Segoe UI" w:eastAsia="Segoe UI" w:hAnsi="Segoe UI" w:cs="Segoe UI"/>
                <w:color w:val="333333"/>
                <w:sz w:val="22"/>
                <w:szCs w:val="22"/>
              </w:rPr>
              <w:t>Is the capacity injection in line with the Capacity Injection Protocol?</w:t>
            </w:r>
          </w:p>
          <w:p w14:paraId="6EDBBB51" w14:textId="1AF31CCC" w:rsidR="00301B41" w:rsidRPr="00EC787D" w:rsidRDefault="00301B41" w:rsidP="00301B41">
            <w:pPr>
              <w:rPr>
                <w:rFonts w:cstheme="minorHAnsi"/>
                <w:sz w:val="22"/>
                <w:szCs w:val="22"/>
              </w:rPr>
            </w:pPr>
          </w:p>
        </w:tc>
        <w:tc>
          <w:tcPr>
            <w:tcW w:w="4341" w:type="dxa"/>
          </w:tcPr>
          <w:p w14:paraId="44702225" w14:textId="77777777" w:rsidR="00301B41" w:rsidRPr="00EC787D" w:rsidRDefault="00301B41" w:rsidP="00301B41">
            <w:pPr>
              <w:rPr>
                <w:rFonts w:cstheme="minorHAnsi"/>
                <w:sz w:val="22"/>
                <w:szCs w:val="22"/>
              </w:rPr>
            </w:pPr>
            <w:r w:rsidRPr="00EC787D">
              <w:rPr>
                <w:rFonts w:cstheme="minorHAnsi"/>
                <w:sz w:val="22"/>
                <w:szCs w:val="22"/>
              </w:rPr>
              <w:t xml:space="preserve">The project supports 113 individuals (82 males and 31 females), across all project partners. This recruitment included 34 professional advisors, 26 interns, and 53 enrollment officers. This strategic investment in human resources led to notable improvements in these institutions' administrative, financial, and clerical operations. </w:t>
            </w:r>
          </w:p>
          <w:p w14:paraId="1CDAB039" w14:textId="77777777" w:rsidR="00301B41" w:rsidRPr="00EC787D" w:rsidRDefault="00301B41" w:rsidP="00301B41">
            <w:pPr>
              <w:rPr>
                <w:rFonts w:cstheme="minorHAnsi"/>
                <w:sz w:val="22"/>
                <w:szCs w:val="22"/>
              </w:rPr>
            </w:pPr>
          </w:p>
          <w:p w14:paraId="0CA738D3" w14:textId="77777777" w:rsidR="00301B41" w:rsidRPr="00EC787D" w:rsidRDefault="00301B41" w:rsidP="00301B41">
            <w:pPr>
              <w:rPr>
                <w:rFonts w:cstheme="minorHAnsi"/>
                <w:sz w:val="22"/>
                <w:szCs w:val="22"/>
              </w:rPr>
            </w:pPr>
            <w:r w:rsidRPr="00EC787D">
              <w:rPr>
                <w:rFonts w:cstheme="minorHAnsi"/>
                <w:sz w:val="22"/>
                <w:szCs w:val="22"/>
              </w:rPr>
              <w:t>Enrollment officers manage and operate IDs registration.</w:t>
            </w:r>
          </w:p>
          <w:p w14:paraId="063BC063" w14:textId="77777777" w:rsidR="00301B41" w:rsidRPr="00EC787D" w:rsidRDefault="00301B41" w:rsidP="00301B41">
            <w:pPr>
              <w:rPr>
                <w:rFonts w:cstheme="minorHAnsi"/>
                <w:sz w:val="22"/>
                <w:szCs w:val="22"/>
              </w:rPr>
            </w:pPr>
          </w:p>
          <w:p w14:paraId="3D503F40" w14:textId="77777777" w:rsidR="00301B41" w:rsidRPr="00EC787D" w:rsidRDefault="00301B41" w:rsidP="00301B41">
            <w:pPr>
              <w:rPr>
                <w:rFonts w:cstheme="minorHAnsi"/>
                <w:sz w:val="22"/>
                <w:szCs w:val="22"/>
              </w:rPr>
            </w:pPr>
            <w:r w:rsidRPr="00EC787D">
              <w:rPr>
                <w:rFonts w:cstheme="minorHAnsi"/>
                <w:sz w:val="22"/>
                <w:szCs w:val="22"/>
              </w:rPr>
              <w:t>Advisors perform professional advisory services as well as support implementation of the project activities.</w:t>
            </w:r>
          </w:p>
          <w:p w14:paraId="4A975750" w14:textId="77777777" w:rsidR="00301B41" w:rsidRPr="00EC787D" w:rsidRDefault="00301B41" w:rsidP="00301B41">
            <w:pPr>
              <w:rPr>
                <w:rFonts w:cstheme="minorHAnsi"/>
                <w:sz w:val="22"/>
                <w:szCs w:val="22"/>
              </w:rPr>
            </w:pPr>
          </w:p>
          <w:p w14:paraId="7EADFBD9" w14:textId="2AFD6278" w:rsidR="00301B41" w:rsidRPr="00EC787D" w:rsidRDefault="00301B41" w:rsidP="00301B41">
            <w:pPr>
              <w:rPr>
                <w:rFonts w:cstheme="minorHAnsi"/>
                <w:sz w:val="22"/>
                <w:szCs w:val="22"/>
              </w:rPr>
            </w:pPr>
            <w:r w:rsidRPr="00EC787D">
              <w:rPr>
                <w:rFonts w:cstheme="minorHAnsi"/>
                <w:sz w:val="22"/>
                <w:szCs w:val="22"/>
              </w:rPr>
              <w:t>Interns provide clerical services to the RPs institutions.</w:t>
            </w:r>
          </w:p>
        </w:tc>
      </w:tr>
      <w:tr w:rsidR="00301B41" w:rsidRPr="00EC787D" w14:paraId="652624ED" w14:textId="77777777" w:rsidTr="00A339DB">
        <w:tc>
          <w:tcPr>
            <w:tcW w:w="5395" w:type="dxa"/>
            <w:gridSpan w:val="2"/>
            <w:shd w:val="clear" w:color="auto" w:fill="DEEAF6" w:themeFill="accent5" w:themeFillTint="33"/>
          </w:tcPr>
          <w:p w14:paraId="61186751" w14:textId="23BC1D4B" w:rsidR="00301B41" w:rsidRPr="00EC787D" w:rsidRDefault="00301B41" w:rsidP="00301B41">
            <w:pPr>
              <w:rPr>
                <w:sz w:val="22"/>
                <w:szCs w:val="22"/>
              </w:rPr>
            </w:pPr>
          </w:p>
          <w:p w14:paraId="04CBC25D" w14:textId="5BD3F692" w:rsidR="00301B41" w:rsidRPr="00EC787D" w:rsidRDefault="00301B41" w:rsidP="00301B41">
            <w:pPr>
              <w:rPr>
                <w:rFonts w:cstheme="minorHAnsi"/>
                <w:sz w:val="22"/>
                <w:szCs w:val="22"/>
              </w:rPr>
            </w:pPr>
            <w:r w:rsidRPr="00EC787D">
              <w:rPr>
                <w:rFonts w:cstheme="minorHAnsi"/>
                <w:sz w:val="22"/>
                <w:szCs w:val="22"/>
              </w:rPr>
              <w:t>How has the project ensured the visibility of the SJF and SJF donors during the reporting period?</w:t>
            </w:r>
          </w:p>
          <w:p w14:paraId="67C62B77" w14:textId="460339C3" w:rsidR="00301B41" w:rsidRPr="00EC787D" w:rsidRDefault="00301B41" w:rsidP="00301B41">
            <w:pPr>
              <w:rPr>
                <w:rFonts w:cstheme="minorHAnsi"/>
                <w:sz w:val="22"/>
                <w:szCs w:val="22"/>
              </w:rPr>
            </w:pPr>
          </w:p>
        </w:tc>
        <w:tc>
          <w:tcPr>
            <w:tcW w:w="4341" w:type="dxa"/>
          </w:tcPr>
          <w:p w14:paraId="387E6CF1" w14:textId="31EA8DF5" w:rsidR="00301B41" w:rsidRPr="00EC787D" w:rsidRDefault="00E343A5" w:rsidP="00301B41">
            <w:pPr>
              <w:rPr>
                <w:rFonts w:cstheme="minorHAnsi"/>
                <w:sz w:val="22"/>
                <w:szCs w:val="22"/>
              </w:rPr>
            </w:pPr>
            <w:r w:rsidRPr="00EC787D">
              <w:rPr>
                <w:rFonts w:cstheme="minorHAnsi"/>
                <w:sz w:val="22"/>
                <w:szCs w:val="22"/>
              </w:rPr>
              <w:t xml:space="preserve">Donor visibility was carefully maintained throughout the project, with printed banners featuring donors' logos prominently displayed at numerous workshops, consultations, and capacity-building activities led by the RPs. These visual acknowledgments were extensively shared across social media platforms, and selected events received </w:t>
            </w:r>
            <w:r w:rsidRPr="00EC787D">
              <w:rPr>
                <w:rFonts w:cstheme="minorHAnsi"/>
                <w:sz w:val="22"/>
                <w:szCs w:val="22"/>
              </w:rPr>
              <w:lastRenderedPageBreak/>
              <w:t>coverage through local media outlets, further amplifying donor recognition. However, for strategic considerations, the visibility of the UN and donors was selectively withheld on certain activities. This approach ensures both the recognition of donor contributions and the strategic alignment of the project's visibility efforts.</w:t>
            </w:r>
          </w:p>
        </w:tc>
      </w:tr>
      <w:tr w:rsidR="00301B41" w:rsidRPr="00EC787D" w14:paraId="36F5E56C" w14:textId="77777777" w:rsidTr="00A339DB">
        <w:tc>
          <w:tcPr>
            <w:tcW w:w="5395" w:type="dxa"/>
            <w:gridSpan w:val="2"/>
            <w:shd w:val="clear" w:color="auto" w:fill="DEEAF6" w:themeFill="accent5" w:themeFillTint="33"/>
          </w:tcPr>
          <w:p w14:paraId="0040675F" w14:textId="77777777" w:rsidR="00301B41" w:rsidRPr="00EC787D" w:rsidRDefault="00301B41" w:rsidP="00301B41">
            <w:pPr>
              <w:rPr>
                <w:rFonts w:cstheme="minorHAnsi"/>
                <w:sz w:val="22"/>
                <w:szCs w:val="22"/>
              </w:rPr>
            </w:pPr>
          </w:p>
          <w:p w14:paraId="4CEC20E0" w14:textId="2E64F58A" w:rsidR="00301B41" w:rsidRPr="00EC787D" w:rsidRDefault="00301B41" w:rsidP="00301B41">
            <w:pPr>
              <w:rPr>
                <w:sz w:val="22"/>
                <w:szCs w:val="22"/>
              </w:rPr>
            </w:pPr>
            <w:r w:rsidRPr="00EE68CB">
              <w:rPr>
                <w:sz w:val="22"/>
                <w:szCs w:val="22"/>
                <w:highlight w:val="yellow"/>
              </w:rPr>
              <w:t>Projected funding needs for next year and the forecasted expenditure.</w:t>
            </w:r>
          </w:p>
          <w:p w14:paraId="03638DF7" w14:textId="2648CFAF" w:rsidR="00301B41" w:rsidRPr="00EC787D" w:rsidRDefault="00301B41" w:rsidP="00301B41">
            <w:pPr>
              <w:rPr>
                <w:sz w:val="22"/>
                <w:szCs w:val="22"/>
              </w:rPr>
            </w:pPr>
          </w:p>
        </w:tc>
        <w:tc>
          <w:tcPr>
            <w:tcW w:w="4341" w:type="dxa"/>
          </w:tcPr>
          <w:p w14:paraId="1D49E57E" w14:textId="796D2AE6" w:rsidR="00301B41" w:rsidRPr="00EC787D" w:rsidRDefault="00E343A5" w:rsidP="00301B41">
            <w:pPr>
              <w:rPr>
                <w:rFonts w:cstheme="minorHAnsi"/>
                <w:sz w:val="22"/>
                <w:szCs w:val="22"/>
              </w:rPr>
            </w:pPr>
            <w:r w:rsidRPr="00EC787D">
              <w:rPr>
                <w:rFonts w:cstheme="minorHAnsi"/>
                <w:sz w:val="22"/>
                <w:szCs w:val="22"/>
              </w:rPr>
              <w:t xml:space="preserve"> </w:t>
            </w:r>
          </w:p>
        </w:tc>
      </w:tr>
    </w:tbl>
    <w:p w14:paraId="204DC6F5" w14:textId="7CAB74DC" w:rsidR="00213D14" w:rsidRPr="00EC787D" w:rsidRDefault="00213D14" w:rsidP="00A92AE8">
      <w:pPr>
        <w:rPr>
          <w:rFonts w:cstheme="minorHAnsi"/>
          <w:b/>
          <w:bCs/>
          <w:color w:val="009EDB"/>
          <w:sz w:val="22"/>
          <w:szCs w:val="22"/>
        </w:rPr>
      </w:pPr>
    </w:p>
    <w:p w14:paraId="49BC0EEA" w14:textId="5A96946B" w:rsidR="00213D14" w:rsidRPr="00EC787D" w:rsidRDefault="00442517" w:rsidP="00213D14">
      <w:pPr>
        <w:rPr>
          <w:rFonts w:cstheme="minorHAnsi"/>
          <w:b/>
          <w:bCs/>
          <w:color w:val="009EDB"/>
          <w:sz w:val="22"/>
          <w:szCs w:val="22"/>
        </w:rPr>
      </w:pPr>
      <w:r w:rsidRPr="00EC787D">
        <w:rPr>
          <w:rFonts w:cstheme="minorHAnsi"/>
          <w:b/>
          <w:bCs/>
          <w:color w:val="009EDB"/>
          <w:sz w:val="22"/>
          <w:szCs w:val="22"/>
        </w:rPr>
        <w:t>Section</w:t>
      </w:r>
      <w:r w:rsidR="00213D14" w:rsidRPr="00EC787D">
        <w:rPr>
          <w:rFonts w:cstheme="minorHAnsi"/>
          <w:b/>
          <w:bCs/>
          <w:color w:val="009EDB"/>
          <w:sz w:val="22"/>
          <w:szCs w:val="22"/>
        </w:rPr>
        <w:t xml:space="preserve"> </w:t>
      </w:r>
      <w:r w:rsidR="00F7036F" w:rsidRPr="00EC787D">
        <w:rPr>
          <w:rFonts w:cstheme="minorHAnsi"/>
          <w:b/>
          <w:bCs/>
          <w:color w:val="009EDB"/>
          <w:sz w:val="22"/>
          <w:szCs w:val="22"/>
        </w:rPr>
        <w:t>6</w:t>
      </w:r>
      <w:r w:rsidR="00213D14" w:rsidRPr="00EC787D">
        <w:rPr>
          <w:rFonts w:cstheme="minorHAnsi"/>
          <w:b/>
          <w:bCs/>
          <w:color w:val="009EDB"/>
          <w:sz w:val="22"/>
          <w:szCs w:val="22"/>
        </w:rPr>
        <w:t xml:space="preserve">: </w:t>
      </w:r>
      <w:r w:rsidR="00C245A3" w:rsidRPr="00EC787D">
        <w:rPr>
          <w:rFonts w:cstheme="minorHAnsi"/>
          <w:b/>
          <w:bCs/>
          <w:color w:val="009EDB"/>
          <w:sz w:val="22"/>
          <w:szCs w:val="22"/>
        </w:rPr>
        <w:t>Cross-cutting issues</w:t>
      </w:r>
    </w:p>
    <w:p w14:paraId="67633ED5" w14:textId="656E599A" w:rsidR="00C245A3" w:rsidRPr="00EC787D" w:rsidRDefault="00C245A3" w:rsidP="00213D14">
      <w:pPr>
        <w:rPr>
          <w:rFonts w:cstheme="minorHAnsi"/>
          <w:b/>
          <w:bCs/>
          <w:color w:val="009EDB"/>
          <w:sz w:val="22"/>
          <w:szCs w:val="22"/>
        </w:rPr>
      </w:pPr>
    </w:p>
    <w:tbl>
      <w:tblPr>
        <w:tblStyle w:val="TableGrid"/>
        <w:tblW w:w="0" w:type="auto"/>
        <w:tblLook w:val="04A0" w:firstRow="1" w:lastRow="0" w:firstColumn="1" w:lastColumn="0" w:noHBand="0" w:noVBand="1"/>
      </w:tblPr>
      <w:tblGrid>
        <w:gridCol w:w="9736"/>
      </w:tblGrid>
      <w:tr w:rsidR="00213D14" w:rsidRPr="00EC787D" w14:paraId="2F1D7640" w14:textId="77777777" w:rsidTr="1CAECE8F">
        <w:tc>
          <w:tcPr>
            <w:tcW w:w="9736" w:type="dxa"/>
          </w:tcPr>
          <w:p w14:paraId="43D2E793" w14:textId="77777777" w:rsidR="00213D14" w:rsidRPr="00EC787D" w:rsidRDefault="00213D14" w:rsidP="00E2526F">
            <w:pPr>
              <w:jc w:val="center"/>
              <w:rPr>
                <w:rFonts w:cstheme="minorHAnsi"/>
                <w:b/>
                <w:bCs/>
                <w:sz w:val="22"/>
                <w:szCs w:val="22"/>
              </w:rPr>
            </w:pPr>
          </w:p>
          <w:p w14:paraId="0D0AD2B0" w14:textId="48D7BA85" w:rsidR="00213D14" w:rsidRPr="00EC787D" w:rsidRDefault="00C245A3" w:rsidP="00E2526F">
            <w:pPr>
              <w:jc w:val="center"/>
              <w:rPr>
                <w:rFonts w:cstheme="minorHAnsi"/>
                <w:b/>
                <w:bCs/>
                <w:sz w:val="22"/>
                <w:szCs w:val="22"/>
              </w:rPr>
            </w:pPr>
            <w:r w:rsidRPr="00EC787D">
              <w:rPr>
                <w:rFonts w:cstheme="minorHAnsi"/>
                <w:b/>
                <w:bCs/>
                <w:sz w:val="22"/>
                <w:szCs w:val="22"/>
              </w:rPr>
              <w:t xml:space="preserve">Gender </w:t>
            </w:r>
            <w:r w:rsidR="00240D7E" w:rsidRPr="00EC787D">
              <w:rPr>
                <w:rFonts w:cstheme="minorHAnsi"/>
                <w:b/>
                <w:bCs/>
                <w:sz w:val="22"/>
                <w:szCs w:val="22"/>
              </w:rPr>
              <w:t>E</w:t>
            </w:r>
            <w:r w:rsidRPr="00EC787D">
              <w:rPr>
                <w:rFonts w:cstheme="minorHAnsi"/>
                <w:b/>
                <w:bCs/>
                <w:sz w:val="22"/>
                <w:szCs w:val="22"/>
              </w:rPr>
              <w:t xml:space="preserve">quality and </w:t>
            </w:r>
            <w:r w:rsidR="00240D7E" w:rsidRPr="00EC787D">
              <w:rPr>
                <w:rFonts w:cstheme="minorHAnsi"/>
                <w:b/>
                <w:bCs/>
                <w:sz w:val="22"/>
                <w:szCs w:val="22"/>
              </w:rPr>
              <w:t>W</w:t>
            </w:r>
            <w:r w:rsidRPr="00EC787D">
              <w:rPr>
                <w:rFonts w:cstheme="minorHAnsi"/>
                <w:b/>
                <w:bCs/>
                <w:sz w:val="22"/>
                <w:szCs w:val="22"/>
              </w:rPr>
              <w:t xml:space="preserve">omen </w:t>
            </w:r>
            <w:r w:rsidR="00240D7E" w:rsidRPr="00EC787D">
              <w:rPr>
                <w:rFonts w:cstheme="minorHAnsi"/>
                <w:b/>
                <w:bCs/>
                <w:sz w:val="22"/>
                <w:szCs w:val="22"/>
              </w:rPr>
              <w:t>E</w:t>
            </w:r>
            <w:r w:rsidRPr="00EC787D">
              <w:rPr>
                <w:rFonts w:cstheme="minorHAnsi"/>
                <w:b/>
                <w:bCs/>
                <w:sz w:val="22"/>
                <w:szCs w:val="22"/>
              </w:rPr>
              <w:t>mpowerment</w:t>
            </w:r>
          </w:p>
          <w:p w14:paraId="714B6FA0" w14:textId="77777777" w:rsidR="00EE68CB" w:rsidRDefault="00EE68CB" w:rsidP="00972B7F">
            <w:pPr>
              <w:jc w:val="both"/>
              <w:rPr>
                <w:rFonts w:cstheme="minorHAnsi"/>
                <w:color w:val="000000" w:themeColor="text1"/>
                <w:sz w:val="22"/>
                <w:szCs w:val="22"/>
              </w:rPr>
            </w:pPr>
          </w:p>
          <w:p w14:paraId="75377620" w14:textId="7AE654AD" w:rsidR="00972B7F" w:rsidRPr="00EC787D" w:rsidRDefault="00972B7F" w:rsidP="00972B7F">
            <w:pPr>
              <w:jc w:val="both"/>
              <w:rPr>
                <w:rFonts w:cstheme="minorHAnsi"/>
                <w:color w:val="000000" w:themeColor="text1"/>
                <w:sz w:val="22"/>
                <w:szCs w:val="22"/>
              </w:rPr>
            </w:pPr>
            <w:r w:rsidRPr="00EC787D">
              <w:rPr>
                <w:rFonts w:cstheme="minorHAnsi"/>
                <w:color w:val="000000" w:themeColor="text1"/>
                <w:sz w:val="22"/>
                <w:szCs w:val="22"/>
              </w:rPr>
              <w:t>Gender equality is a fundamental aspect of the reconciliation, capacity-building, and RPs' recruitment processes (interns and advisors) within the SRSP. Women play an integral role in the dialogue and debate in all workshops, bringing diverse perspectives that are crucial for comprehensive reconciliation efforts. The project has set a minimum threshold of 30% for women's participation in project interventions.</w:t>
            </w:r>
          </w:p>
          <w:p w14:paraId="49F27320" w14:textId="77777777" w:rsidR="00972B7F" w:rsidRPr="00EC787D" w:rsidRDefault="00972B7F" w:rsidP="00972B7F">
            <w:pPr>
              <w:rPr>
                <w:rFonts w:cstheme="minorHAnsi"/>
                <w:color w:val="ED7D31" w:themeColor="accent2"/>
                <w:sz w:val="22"/>
                <w:szCs w:val="22"/>
              </w:rPr>
            </w:pPr>
          </w:p>
          <w:p w14:paraId="610F84F5" w14:textId="4EFB99B9" w:rsidR="00DE6C27" w:rsidRPr="00EC787D" w:rsidRDefault="00DE6C27" w:rsidP="00E2526F">
            <w:pPr>
              <w:rPr>
                <w:rFonts w:cstheme="minorHAnsi"/>
                <w:sz w:val="22"/>
                <w:szCs w:val="22"/>
              </w:rPr>
            </w:pP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3170"/>
              <w:gridCol w:w="3170"/>
              <w:gridCol w:w="3170"/>
            </w:tblGrid>
            <w:tr w:rsidR="00905573" w:rsidRPr="00EC787D" w14:paraId="4D2A60AA" w14:textId="77777777" w:rsidTr="1CAECE8F">
              <w:tc>
                <w:tcPr>
                  <w:tcW w:w="3170" w:type="dxa"/>
                  <w:vMerge w:val="restart"/>
                  <w:shd w:val="clear" w:color="auto" w:fill="DEEAF6" w:themeFill="accent5" w:themeFillTint="33"/>
                </w:tcPr>
                <w:p w14:paraId="0E9BC29E" w14:textId="77777777" w:rsidR="00905573" w:rsidRPr="00EC787D" w:rsidRDefault="00905573" w:rsidP="00905573">
                  <w:pPr>
                    <w:rPr>
                      <w:rFonts w:cstheme="minorHAnsi"/>
                      <w:sz w:val="22"/>
                      <w:szCs w:val="22"/>
                    </w:rPr>
                  </w:pPr>
                  <w:r w:rsidRPr="00EC787D">
                    <w:rPr>
                      <w:rFonts w:cstheme="minorHAnsi"/>
                      <w:sz w:val="22"/>
                      <w:szCs w:val="22"/>
                    </w:rPr>
                    <w:t>Proportion of gender specific outputs in the project</w:t>
                  </w:r>
                </w:p>
                <w:p w14:paraId="45BC41CF" w14:textId="531F413D" w:rsidR="001106E3" w:rsidRPr="00EC787D" w:rsidRDefault="001106E3" w:rsidP="00781C4A">
                  <w:pPr>
                    <w:rPr>
                      <w:rFonts w:cstheme="minorHAnsi"/>
                      <w:i/>
                      <w:iCs/>
                      <w:sz w:val="22"/>
                      <w:szCs w:val="22"/>
                    </w:rPr>
                  </w:pPr>
                </w:p>
              </w:tc>
              <w:tc>
                <w:tcPr>
                  <w:tcW w:w="3170" w:type="dxa"/>
                  <w:shd w:val="clear" w:color="auto" w:fill="DEEAF6" w:themeFill="accent5" w:themeFillTint="33"/>
                </w:tcPr>
                <w:p w14:paraId="623582EE" w14:textId="77777777" w:rsidR="00905573" w:rsidRPr="00EC787D" w:rsidRDefault="00905573" w:rsidP="00905573">
                  <w:pPr>
                    <w:rPr>
                      <w:rFonts w:cstheme="minorHAnsi"/>
                      <w:sz w:val="22"/>
                      <w:szCs w:val="22"/>
                    </w:rPr>
                  </w:pPr>
                  <w:r w:rsidRPr="00EC787D">
                    <w:rPr>
                      <w:rFonts w:cstheme="minorHAnsi"/>
                      <w:sz w:val="22"/>
                      <w:szCs w:val="22"/>
                    </w:rPr>
                    <w:t>Total number of project outputs</w:t>
                  </w:r>
                </w:p>
              </w:tc>
              <w:tc>
                <w:tcPr>
                  <w:tcW w:w="3170" w:type="dxa"/>
                  <w:shd w:val="clear" w:color="auto" w:fill="DEEAF6" w:themeFill="accent5" w:themeFillTint="33"/>
                </w:tcPr>
                <w:p w14:paraId="39ECD168" w14:textId="689D07AE" w:rsidR="00905573" w:rsidRPr="00EC787D" w:rsidRDefault="00905573" w:rsidP="00905573">
                  <w:pPr>
                    <w:rPr>
                      <w:rFonts w:cstheme="minorHAnsi"/>
                      <w:sz w:val="22"/>
                      <w:szCs w:val="22"/>
                    </w:rPr>
                  </w:pPr>
                  <w:r w:rsidRPr="00EC787D">
                    <w:rPr>
                      <w:rFonts w:cstheme="minorHAnsi"/>
                      <w:sz w:val="22"/>
                      <w:szCs w:val="22"/>
                    </w:rPr>
                    <w:t xml:space="preserve">Total number </w:t>
                  </w:r>
                  <w:r w:rsidR="008F0CAC" w:rsidRPr="00EC787D">
                    <w:rPr>
                      <w:rFonts w:cstheme="minorHAnsi"/>
                      <w:sz w:val="22"/>
                      <w:szCs w:val="22"/>
                    </w:rPr>
                    <w:t xml:space="preserve">                                    </w:t>
                  </w:r>
                  <w:r w:rsidRPr="00EC787D">
                    <w:rPr>
                      <w:rFonts w:cstheme="minorHAnsi"/>
                      <w:sz w:val="22"/>
                      <w:szCs w:val="22"/>
                    </w:rPr>
                    <w:t>of gender specific outputs</w:t>
                  </w:r>
                </w:p>
              </w:tc>
            </w:tr>
            <w:tr w:rsidR="00972B7F" w:rsidRPr="00EC787D" w14:paraId="5C7E334D" w14:textId="77777777" w:rsidTr="00450A65">
              <w:tc>
                <w:tcPr>
                  <w:tcW w:w="3170" w:type="dxa"/>
                  <w:vMerge/>
                </w:tcPr>
                <w:p w14:paraId="6DCB4A73" w14:textId="77777777" w:rsidR="00972B7F" w:rsidRPr="00EC787D" w:rsidRDefault="00972B7F" w:rsidP="00972B7F">
                  <w:pPr>
                    <w:rPr>
                      <w:rFonts w:cstheme="minorHAnsi"/>
                      <w:sz w:val="22"/>
                      <w:szCs w:val="22"/>
                    </w:rPr>
                  </w:pPr>
                </w:p>
              </w:tc>
              <w:tc>
                <w:tcPr>
                  <w:tcW w:w="3170" w:type="dxa"/>
                  <w:tcBorders>
                    <w:bottom w:val="single" w:sz="4" w:space="0" w:color="009EDB"/>
                  </w:tcBorders>
                  <w:vAlign w:val="center"/>
                </w:tcPr>
                <w:p w14:paraId="2AF3FED0" w14:textId="18DD3BD6" w:rsidR="00972B7F" w:rsidRPr="00EC787D" w:rsidRDefault="00972B7F" w:rsidP="00450A65">
                  <w:pPr>
                    <w:jc w:val="center"/>
                    <w:rPr>
                      <w:rFonts w:cstheme="minorHAnsi"/>
                      <w:sz w:val="22"/>
                      <w:szCs w:val="22"/>
                    </w:rPr>
                  </w:pPr>
                  <w:r w:rsidRPr="00EC787D">
                    <w:rPr>
                      <w:rFonts w:cstheme="minorHAnsi"/>
                      <w:sz w:val="22"/>
                      <w:szCs w:val="22"/>
                    </w:rPr>
                    <w:t>4</w:t>
                  </w:r>
                </w:p>
              </w:tc>
              <w:tc>
                <w:tcPr>
                  <w:tcW w:w="3170" w:type="dxa"/>
                  <w:tcBorders>
                    <w:bottom w:val="single" w:sz="4" w:space="0" w:color="009EDB"/>
                  </w:tcBorders>
                  <w:vAlign w:val="center"/>
                </w:tcPr>
                <w:p w14:paraId="6D832DBA" w14:textId="797B79EE" w:rsidR="00972B7F" w:rsidRPr="00EC787D" w:rsidRDefault="00972B7F" w:rsidP="00450A65">
                  <w:pPr>
                    <w:jc w:val="center"/>
                    <w:rPr>
                      <w:rFonts w:cstheme="minorHAnsi"/>
                      <w:color w:val="ED7D31" w:themeColor="accent2"/>
                      <w:sz w:val="22"/>
                      <w:szCs w:val="22"/>
                    </w:rPr>
                  </w:pPr>
                  <w:r w:rsidRPr="00EC787D">
                    <w:rPr>
                      <w:rFonts w:cstheme="minorHAnsi"/>
                      <w:sz w:val="22"/>
                      <w:szCs w:val="22"/>
                    </w:rPr>
                    <w:t>Protection remains a cross-cutting theme in project activities</w:t>
                  </w:r>
                </w:p>
              </w:tc>
            </w:tr>
            <w:tr w:rsidR="00905573" w:rsidRPr="00EC787D" w14:paraId="1AB948A2" w14:textId="77777777" w:rsidTr="1CAECE8F">
              <w:tc>
                <w:tcPr>
                  <w:tcW w:w="3170" w:type="dxa"/>
                  <w:vMerge w:val="restart"/>
                  <w:shd w:val="clear" w:color="auto" w:fill="DEEAF6" w:themeFill="accent5" w:themeFillTint="33"/>
                </w:tcPr>
                <w:p w14:paraId="1437F287" w14:textId="54C87CFB" w:rsidR="00905573" w:rsidRPr="00EC787D" w:rsidRDefault="00905573" w:rsidP="00905573">
                  <w:pPr>
                    <w:rPr>
                      <w:rFonts w:cstheme="minorHAnsi"/>
                      <w:sz w:val="22"/>
                      <w:szCs w:val="22"/>
                    </w:rPr>
                  </w:pPr>
                  <w:r w:rsidRPr="00EC787D">
                    <w:rPr>
                      <w:rFonts w:cstheme="minorHAnsi"/>
                      <w:sz w:val="22"/>
                      <w:szCs w:val="22"/>
                    </w:rPr>
                    <w:t xml:space="preserve">Proportion of </w:t>
                  </w:r>
                  <w:r w:rsidR="00C26AC1" w:rsidRPr="00EC787D">
                    <w:rPr>
                      <w:rFonts w:cstheme="minorHAnsi"/>
                      <w:sz w:val="22"/>
                      <w:szCs w:val="22"/>
                    </w:rPr>
                    <w:t>p</w:t>
                  </w:r>
                  <w:r w:rsidRPr="00EC787D">
                    <w:rPr>
                      <w:rFonts w:cstheme="minorHAnsi"/>
                      <w:sz w:val="22"/>
                      <w:szCs w:val="22"/>
                    </w:rPr>
                    <w:t>roject staff with responsibility for gender issues</w:t>
                  </w:r>
                </w:p>
                <w:p w14:paraId="7082FF31" w14:textId="79BCFD40" w:rsidR="00C24B5E" w:rsidRPr="00EC787D" w:rsidRDefault="00C24B5E" w:rsidP="008F0CAC">
                  <w:pPr>
                    <w:rPr>
                      <w:rFonts w:cstheme="minorHAnsi"/>
                      <w:sz w:val="22"/>
                      <w:szCs w:val="22"/>
                    </w:rPr>
                  </w:pPr>
                </w:p>
              </w:tc>
              <w:tc>
                <w:tcPr>
                  <w:tcW w:w="3170" w:type="dxa"/>
                  <w:shd w:val="clear" w:color="auto" w:fill="DEEAF6" w:themeFill="accent5" w:themeFillTint="33"/>
                  <w:vAlign w:val="center"/>
                </w:tcPr>
                <w:p w14:paraId="6C84DC0E" w14:textId="77777777" w:rsidR="00905573" w:rsidRPr="00EC787D" w:rsidRDefault="00905573" w:rsidP="00905573">
                  <w:pPr>
                    <w:rPr>
                      <w:rFonts w:cstheme="minorHAnsi"/>
                      <w:sz w:val="22"/>
                      <w:szCs w:val="22"/>
                    </w:rPr>
                  </w:pPr>
                  <w:r w:rsidRPr="00EC787D">
                    <w:rPr>
                      <w:rFonts w:cstheme="minorHAnsi"/>
                      <w:sz w:val="22"/>
                      <w:szCs w:val="22"/>
                    </w:rPr>
                    <w:t>Total number of staff</w:t>
                  </w:r>
                </w:p>
              </w:tc>
              <w:tc>
                <w:tcPr>
                  <w:tcW w:w="3170" w:type="dxa"/>
                  <w:shd w:val="clear" w:color="auto" w:fill="DEEAF6" w:themeFill="accent5" w:themeFillTint="33"/>
                  <w:vAlign w:val="center"/>
                </w:tcPr>
                <w:p w14:paraId="3FFAFC99" w14:textId="36806966" w:rsidR="00905573" w:rsidRPr="00EC787D" w:rsidRDefault="00905573" w:rsidP="00905573">
                  <w:pPr>
                    <w:rPr>
                      <w:rFonts w:cstheme="minorHAnsi"/>
                      <w:sz w:val="22"/>
                      <w:szCs w:val="22"/>
                    </w:rPr>
                  </w:pPr>
                  <w:r w:rsidRPr="00EC787D">
                    <w:rPr>
                      <w:rFonts w:cstheme="minorHAnsi"/>
                      <w:sz w:val="22"/>
                      <w:szCs w:val="22"/>
                    </w:rPr>
                    <w:t>Total number of staff</w:t>
                  </w:r>
                  <w:r w:rsidR="008F0CAC" w:rsidRPr="00EC787D">
                    <w:rPr>
                      <w:rFonts w:cstheme="minorHAnsi"/>
                      <w:sz w:val="22"/>
                      <w:szCs w:val="22"/>
                    </w:rPr>
                    <w:t xml:space="preserve"> </w:t>
                  </w:r>
                  <w:r w:rsidRPr="00EC787D">
                    <w:rPr>
                      <w:rFonts w:cstheme="minorHAnsi"/>
                      <w:sz w:val="22"/>
                      <w:szCs w:val="22"/>
                    </w:rPr>
                    <w:t xml:space="preserve">with responsibility for gender issues </w:t>
                  </w:r>
                </w:p>
              </w:tc>
            </w:tr>
            <w:tr w:rsidR="00972B7F" w:rsidRPr="00EC787D" w14:paraId="1A13DD77" w14:textId="77777777" w:rsidTr="00450A65">
              <w:tc>
                <w:tcPr>
                  <w:tcW w:w="3170" w:type="dxa"/>
                  <w:vMerge/>
                </w:tcPr>
                <w:p w14:paraId="51243A87" w14:textId="77777777" w:rsidR="00972B7F" w:rsidRPr="00EC787D" w:rsidRDefault="00972B7F" w:rsidP="00972B7F">
                  <w:pPr>
                    <w:rPr>
                      <w:rFonts w:cstheme="minorHAnsi"/>
                      <w:sz w:val="22"/>
                      <w:szCs w:val="22"/>
                    </w:rPr>
                  </w:pPr>
                </w:p>
              </w:tc>
              <w:tc>
                <w:tcPr>
                  <w:tcW w:w="3170" w:type="dxa"/>
                  <w:vAlign w:val="center"/>
                </w:tcPr>
                <w:p w14:paraId="75E6386A" w14:textId="483FD8C4" w:rsidR="00972B7F" w:rsidRPr="00EC787D" w:rsidRDefault="00972B7F" w:rsidP="00450A65">
                  <w:pPr>
                    <w:jc w:val="center"/>
                    <w:rPr>
                      <w:rFonts w:cstheme="minorHAnsi"/>
                      <w:sz w:val="22"/>
                      <w:szCs w:val="22"/>
                    </w:rPr>
                  </w:pPr>
                  <w:r w:rsidRPr="00EC787D">
                    <w:rPr>
                      <w:rFonts w:cstheme="minorHAnsi"/>
                      <w:sz w:val="22"/>
                      <w:szCs w:val="22"/>
                    </w:rPr>
                    <w:t>8</w:t>
                  </w:r>
                </w:p>
              </w:tc>
              <w:tc>
                <w:tcPr>
                  <w:tcW w:w="3170" w:type="dxa"/>
                  <w:vAlign w:val="center"/>
                </w:tcPr>
                <w:p w14:paraId="546BB370" w14:textId="77777777" w:rsidR="00972B7F" w:rsidRPr="00EC787D" w:rsidRDefault="00972B7F" w:rsidP="00450A65">
                  <w:pPr>
                    <w:jc w:val="center"/>
                    <w:rPr>
                      <w:rFonts w:cstheme="minorHAnsi"/>
                      <w:sz w:val="22"/>
                      <w:szCs w:val="22"/>
                    </w:rPr>
                  </w:pPr>
                  <w:r w:rsidRPr="00EC787D">
                    <w:rPr>
                      <w:rFonts w:cstheme="minorHAnsi"/>
                      <w:sz w:val="22"/>
                      <w:szCs w:val="22"/>
                    </w:rPr>
                    <w:t>8</w:t>
                  </w:r>
                </w:p>
                <w:p w14:paraId="0B38B8BD" w14:textId="77777777" w:rsidR="00972B7F" w:rsidRPr="00EC787D" w:rsidRDefault="00972B7F" w:rsidP="00450A65">
                  <w:pPr>
                    <w:jc w:val="center"/>
                    <w:rPr>
                      <w:rFonts w:cstheme="minorHAnsi"/>
                      <w:sz w:val="22"/>
                      <w:szCs w:val="22"/>
                    </w:rPr>
                  </w:pPr>
                </w:p>
              </w:tc>
            </w:tr>
          </w:tbl>
          <w:p w14:paraId="2D749369" w14:textId="77777777" w:rsidR="00905573" w:rsidRPr="00EC787D" w:rsidRDefault="00905573" w:rsidP="007D2800">
            <w:pPr>
              <w:rPr>
                <w:rFonts w:cstheme="minorHAnsi"/>
                <w:sz w:val="22"/>
                <w:szCs w:val="22"/>
              </w:rPr>
            </w:pPr>
          </w:p>
          <w:p w14:paraId="4F1D38EB" w14:textId="5756868C" w:rsidR="00905573" w:rsidRPr="00EC787D" w:rsidRDefault="00905573" w:rsidP="007D2800">
            <w:pPr>
              <w:rPr>
                <w:rFonts w:cstheme="minorHAnsi"/>
                <w:sz w:val="22"/>
                <w:szCs w:val="22"/>
              </w:rPr>
            </w:pPr>
          </w:p>
        </w:tc>
      </w:tr>
      <w:tr w:rsidR="00213D14" w:rsidRPr="00EC787D" w14:paraId="0456C966" w14:textId="77777777" w:rsidTr="1CAECE8F">
        <w:tc>
          <w:tcPr>
            <w:tcW w:w="9736" w:type="dxa"/>
          </w:tcPr>
          <w:p w14:paraId="184E37CA" w14:textId="77777777" w:rsidR="00213D14" w:rsidRPr="00EC787D" w:rsidRDefault="00213D14" w:rsidP="00E2526F">
            <w:pPr>
              <w:jc w:val="center"/>
              <w:rPr>
                <w:rFonts w:cstheme="minorHAnsi"/>
                <w:b/>
                <w:bCs/>
                <w:sz w:val="22"/>
                <w:szCs w:val="22"/>
              </w:rPr>
            </w:pPr>
          </w:p>
          <w:p w14:paraId="0BBEFF40" w14:textId="28CCA704" w:rsidR="00213D14" w:rsidRPr="00EC787D" w:rsidRDefault="00C245A3" w:rsidP="00E2526F">
            <w:pPr>
              <w:jc w:val="center"/>
              <w:rPr>
                <w:rFonts w:cstheme="minorHAnsi"/>
                <w:b/>
                <w:bCs/>
                <w:sz w:val="22"/>
                <w:szCs w:val="22"/>
              </w:rPr>
            </w:pPr>
            <w:r w:rsidRPr="00EC787D">
              <w:rPr>
                <w:rFonts w:cstheme="minorHAnsi"/>
                <w:b/>
                <w:bCs/>
                <w:sz w:val="22"/>
                <w:szCs w:val="22"/>
              </w:rPr>
              <w:t>Human-rights based approach</w:t>
            </w:r>
          </w:p>
          <w:p w14:paraId="4CC7C068" w14:textId="77777777" w:rsidR="00E04C06" w:rsidRPr="00EC787D" w:rsidRDefault="00E04C06" w:rsidP="00A90D85">
            <w:pPr>
              <w:pStyle w:val="ListParagraph"/>
              <w:rPr>
                <w:rFonts w:cstheme="minorHAnsi"/>
                <w:color w:val="ED7D31" w:themeColor="accent2"/>
                <w:sz w:val="22"/>
                <w:szCs w:val="22"/>
              </w:rPr>
            </w:pPr>
          </w:p>
          <w:p w14:paraId="7E216BF6" w14:textId="77777777" w:rsidR="00E04C06" w:rsidRPr="00EC787D" w:rsidRDefault="00E04C06" w:rsidP="007E3FC5">
            <w:pPr>
              <w:pStyle w:val="ListParagraph"/>
              <w:numPr>
                <w:ilvl w:val="0"/>
                <w:numId w:val="22"/>
              </w:numPr>
              <w:rPr>
                <w:rFonts w:cstheme="minorHAnsi"/>
                <w:color w:val="000000" w:themeColor="text1"/>
                <w:sz w:val="22"/>
                <w:szCs w:val="22"/>
              </w:rPr>
            </w:pPr>
            <w:r w:rsidRPr="00EC787D">
              <w:rPr>
                <w:rFonts w:cstheme="minorHAnsi"/>
                <w:color w:val="000000" w:themeColor="text1"/>
                <w:sz w:val="22"/>
                <w:szCs w:val="22"/>
              </w:rPr>
              <w:t>SRSP interventions at Federal, State, and District levels have enhanced human rights and the protection of vulnerable populations.</w:t>
            </w:r>
          </w:p>
          <w:p w14:paraId="6337B96C" w14:textId="77777777" w:rsidR="00E04C06" w:rsidRPr="00EC787D" w:rsidRDefault="00E04C06" w:rsidP="007E3FC5">
            <w:pPr>
              <w:pStyle w:val="ListParagraph"/>
              <w:numPr>
                <w:ilvl w:val="0"/>
                <w:numId w:val="22"/>
              </w:numPr>
              <w:rPr>
                <w:rFonts w:cstheme="minorHAnsi"/>
                <w:color w:val="000000" w:themeColor="text1"/>
                <w:sz w:val="22"/>
                <w:szCs w:val="22"/>
              </w:rPr>
            </w:pPr>
            <w:r w:rsidRPr="00EC787D">
              <w:rPr>
                <w:rFonts w:cstheme="minorHAnsi"/>
                <w:color w:val="000000" w:themeColor="text1"/>
                <w:sz w:val="22"/>
                <w:szCs w:val="22"/>
              </w:rPr>
              <w:t>The NRF review emphasized inclusivity, local ownership, and sustainability, ensuring vulnerable groups participate in governance, access justice, and shape policies that affect them.</w:t>
            </w:r>
          </w:p>
          <w:p w14:paraId="6BD14437" w14:textId="77777777" w:rsidR="00E04C06" w:rsidRPr="00EC787D" w:rsidRDefault="00E04C06" w:rsidP="007E3FC5">
            <w:pPr>
              <w:pStyle w:val="ListParagraph"/>
              <w:numPr>
                <w:ilvl w:val="0"/>
                <w:numId w:val="22"/>
              </w:numPr>
              <w:rPr>
                <w:rFonts w:cstheme="minorHAnsi"/>
                <w:color w:val="000000" w:themeColor="text1"/>
                <w:sz w:val="22"/>
                <w:szCs w:val="22"/>
              </w:rPr>
            </w:pPr>
            <w:r w:rsidRPr="00EC787D">
              <w:rPr>
                <w:rFonts w:cstheme="minorHAnsi"/>
                <w:color w:val="000000" w:themeColor="text1"/>
                <w:sz w:val="22"/>
                <w:szCs w:val="22"/>
              </w:rPr>
              <w:t>Efforts to validate functional assignments within the Federal Government improved governance transparency, supporting vulnerable groups' participation.</w:t>
            </w:r>
          </w:p>
          <w:p w14:paraId="5632E5F8" w14:textId="77777777" w:rsidR="00E04C06" w:rsidRPr="00EC787D" w:rsidRDefault="00E04C06" w:rsidP="007E3FC5">
            <w:pPr>
              <w:pStyle w:val="ListParagraph"/>
              <w:numPr>
                <w:ilvl w:val="0"/>
                <w:numId w:val="22"/>
              </w:numPr>
              <w:rPr>
                <w:rFonts w:cstheme="minorHAnsi"/>
                <w:color w:val="000000" w:themeColor="text1"/>
                <w:sz w:val="22"/>
                <w:szCs w:val="22"/>
              </w:rPr>
            </w:pPr>
            <w:r w:rsidRPr="00EC787D">
              <w:rPr>
                <w:rFonts w:cstheme="minorHAnsi"/>
                <w:color w:val="000000" w:themeColor="text1"/>
                <w:sz w:val="22"/>
                <w:szCs w:val="22"/>
              </w:rPr>
              <w:t>In Galmudug and Puntland, SRSP-facilitated peace agreements strengthened governance and economic opportunities, fostering social cohesion and protecting human rights.</w:t>
            </w:r>
          </w:p>
          <w:p w14:paraId="2DB6E1E0" w14:textId="77777777" w:rsidR="00E04C06" w:rsidRPr="00EC787D" w:rsidRDefault="00E04C06" w:rsidP="00A90D85">
            <w:pPr>
              <w:pStyle w:val="ListParagraph"/>
              <w:rPr>
                <w:rFonts w:cstheme="minorHAnsi"/>
                <w:color w:val="ED7D31" w:themeColor="accent2"/>
                <w:sz w:val="22"/>
                <w:szCs w:val="22"/>
              </w:rPr>
            </w:pP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4755"/>
              <w:gridCol w:w="4755"/>
            </w:tblGrid>
            <w:tr w:rsidR="00D403F1" w:rsidRPr="00EC787D" w14:paraId="4E4F10FF" w14:textId="77777777" w:rsidTr="1CAECE8F">
              <w:tc>
                <w:tcPr>
                  <w:tcW w:w="4755" w:type="dxa"/>
                  <w:vMerge w:val="restart"/>
                  <w:shd w:val="clear" w:color="auto" w:fill="DEEAF6" w:themeFill="accent5" w:themeFillTint="33"/>
                </w:tcPr>
                <w:p w14:paraId="16F3F692" w14:textId="77777777" w:rsidR="00D403F1" w:rsidRPr="00EC787D" w:rsidRDefault="00D403F1" w:rsidP="00E2526F">
                  <w:pPr>
                    <w:rPr>
                      <w:rFonts w:cstheme="minorHAnsi"/>
                      <w:sz w:val="22"/>
                      <w:szCs w:val="22"/>
                    </w:rPr>
                  </w:pPr>
                  <w:r w:rsidRPr="00EC787D">
                    <w:rPr>
                      <w:rFonts w:cstheme="minorHAnsi"/>
                      <w:sz w:val="22"/>
                      <w:szCs w:val="22"/>
                    </w:rPr>
                    <w:t xml:space="preserve">Has the </w:t>
                  </w:r>
                  <w:proofErr w:type="spellStart"/>
                  <w:r w:rsidR="004110D7" w:rsidRPr="00EC787D">
                    <w:rPr>
                      <w:rFonts w:cstheme="minorHAnsi"/>
                      <w:sz w:val="22"/>
                      <w:szCs w:val="22"/>
                    </w:rPr>
                    <w:t>p</w:t>
                  </w:r>
                  <w:r w:rsidRPr="00EC787D">
                    <w:rPr>
                      <w:rFonts w:cstheme="minorHAnsi"/>
                      <w:sz w:val="22"/>
                      <w:szCs w:val="22"/>
                    </w:rPr>
                    <w:t>rogramme</w:t>
                  </w:r>
                  <w:proofErr w:type="spellEnd"/>
                  <w:r w:rsidRPr="00EC787D">
                    <w:rPr>
                      <w:rFonts w:cstheme="minorHAnsi"/>
                      <w:sz w:val="22"/>
                      <w:szCs w:val="22"/>
                    </w:rPr>
                    <w:t xml:space="preserve"> included a protection risk assessment in its context analysis, including on gender issues, and taken measures to mitigate these risks to ensure they are not </w:t>
                  </w:r>
                  <w:r w:rsidR="004110D7" w:rsidRPr="00EC787D">
                    <w:rPr>
                      <w:rFonts w:cstheme="minorHAnsi"/>
                      <w:sz w:val="22"/>
                      <w:szCs w:val="22"/>
                    </w:rPr>
                    <w:t>exacerbated,</w:t>
                  </w:r>
                  <w:r w:rsidRPr="00EC787D">
                    <w:rPr>
                      <w:rFonts w:cstheme="minorHAnsi"/>
                      <w:sz w:val="22"/>
                      <w:szCs w:val="22"/>
                    </w:rPr>
                    <w:t xml:space="preserve"> or new risks created?</w:t>
                  </w:r>
                </w:p>
                <w:p w14:paraId="0EDA1DFC" w14:textId="0E7E1B8F" w:rsidR="001106E3" w:rsidRPr="00EC787D" w:rsidRDefault="001106E3" w:rsidP="00E2526F">
                  <w:pPr>
                    <w:rPr>
                      <w:rFonts w:cstheme="minorHAnsi"/>
                      <w:sz w:val="22"/>
                      <w:szCs w:val="22"/>
                    </w:rPr>
                  </w:pPr>
                </w:p>
              </w:tc>
              <w:tc>
                <w:tcPr>
                  <w:tcW w:w="4755" w:type="dxa"/>
                  <w:shd w:val="clear" w:color="auto" w:fill="DEEAF6" w:themeFill="accent5" w:themeFillTint="33"/>
                </w:tcPr>
                <w:p w14:paraId="60BD03FE" w14:textId="1507B793" w:rsidR="00D403F1" w:rsidRPr="00EC787D" w:rsidRDefault="00D403F1" w:rsidP="00E2526F">
                  <w:pPr>
                    <w:rPr>
                      <w:rFonts w:cstheme="minorHAnsi"/>
                      <w:sz w:val="22"/>
                      <w:szCs w:val="22"/>
                    </w:rPr>
                  </w:pPr>
                  <w:r w:rsidRPr="00EC787D">
                    <w:rPr>
                      <w:rFonts w:cstheme="minorHAnsi"/>
                      <w:sz w:val="22"/>
                      <w:szCs w:val="22"/>
                    </w:rPr>
                    <w:t xml:space="preserve">Result </w:t>
                  </w:r>
                </w:p>
              </w:tc>
            </w:tr>
            <w:tr w:rsidR="00D403F1" w:rsidRPr="00EC787D" w14:paraId="18B05428" w14:textId="77777777" w:rsidTr="1CAECE8F">
              <w:tc>
                <w:tcPr>
                  <w:tcW w:w="4755" w:type="dxa"/>
                  <w:vMerge/>
                </w:tcPr>
                <w:p w14:paraId="4A4BEBCA" w14:textId="77777777" w:rsidR="00D403F1" w:rsidRPr="00EC787D" w:rsidRDefault="00D403F1" w:rsidP="00E2526F">
                  <w:pPr>
                    <w:rPr>
                      <w:rFonts w:cstheme="minorHAnsi"/>
                      <w:sz w:val="22"/>
                      <w:szCs w:val="22"/>
                    </w:rPr>
                  </w:pPr>
                </w:p>
              </w:tc>
              <w:tc>
                <w:tcPr>
                  <w:tcW w:w="4755" w:type="dxa"/>
                  <w:tcBorders>
                    <w:bottom w:val="single" w:sz="4" w:space="0" w:color="009EDB"/>
                  </w:tcBorders>
                </w:tcPr>
                <w:p w14:paraId="5DA18676" w14:textId="2EFCB618" w:rsidR="00D403F1" w:rsidRPr="00EC787D" w:rsidRDefault="00694C3A" w:rsidP="00E2526F">
                  <w:pPr>
                    <w:rPr>
                      <w:rFonts w:cstheme="minorHAnsi"/>
                      <w:sz w:val="22"/>
                      <w:szCs w:val="22"/>
                    </w:rPr>
                  </w:pPr>
                  <w:r w:rsidRPr="00EC787D">
                    <w:rPr>
                      <w:rFonts w:cstheme="minorHAnsi"/>
                      <w:sz w:val="22"/>
                      <w:szCs w:val="22"/>
                    </w:rPr>
                    <w:t>Yes</w:t>
                  </w:r>
                </w:p>
              </w:tc>
            </w:tr>
            <w:tr w:rsidR="000509BF" w:rsidRPr="00EC787D" w14:paraId="1FB1D4D3" w14:textId="77777777" w:rsidTr="1CAECE8F">
              <w:tc>
                <w:tcPr>
                  <w:tcW w:w="4755" w:type="dxa"/>
                  <w:vMerge w:val="restart"/>
                  <w:shd w:val="clear" w:color="auto" w:fill="DEEAF6" w:themeFill="accent5" w:themeFillTint="33"/>
                </w:tcPr>
                <w:p w14:paraId="48BDB67D" w14:textId="198153D1" w:rsidR="000509BF" w:rsidRPr="00EC787D" w:rsidRDefault="000509BF" w:rsidP="00E2526F">
                  <w:pPr>
                    <w:rPr>
                      <w:rFonts w:cstheme="minorHAnsi"/>
                      <w:sz w:val="22"/>
                      <w:szCs w:val="22"/>
                    </w:rPr>
                  </w:pPr>
                  <w:r w:rsidRPr="00EC787D">
                    <w:rPr>
                      <w:rFonts w:cstheme="minorHAnsi"/>
                      <w:sz w:val="22"/>
                      <w:szCs w:val="22"/>
                    </w:rPr>
                    <w:t>N</w:t>
                  </w:r>
                  <w:r w:rsidR="004110D7" w:rsidRPr="00EC787D">
                    <w:rPr>
                      <w:rFonts w:cstheme="minorHAnsi"/>
                      <w:sz w:val="22"/>
                      <w:szCs w:val="22"/>
                    </w:rPr>
                    <w:t>umber of</w:t>
                  </w:r>
                  <w:r w:rsidRPr="00EC787D">
                    <w:rPr>
                      <w:rFonts w:cstheme="minorHAnsi"/>
                      <w:sz w:val="22"/>
                      <w:szCs w:val="22"/>
                    </w:rPr>
                    <w:t xml:space="preserve"> </w:t>
                  </w:r>
                  <w:proofErr w:type="spellStart"/>
                  <w:r w:rsidR="004110D7" w:rsidRPr="00EC787D">
                    <w:rPr>
                      <w:rFonts w:cstheme="minorHAnsi"/>
                      <w:sz w:val="22"/>
                      <w:szCs w:val="22"/>
                    </w:rPr>
                    <w:t>p</w:t>
                  </w:r>
                  <w:r w:rsidRPr="00EC787D">
                    <w:rPr>
                      <w:rFonts w:cstheme="minorHAnsi"/>
                      <w:sz w:val="22"/>
                      <w:szCs w:val="22"/>
                    </w:rPr>
                    <w:t>rogramme</w:t>
                  </w:r>
                  <w:proofErr w:type="spellEnd"/>
                  <w:r w:rsidRPr="00EC787D">
                    <w:rPr>
                      <w:rFonts w:cstheme="minorHAnsi"/>
                      <w:sz w:val="22"/>
                      <w:szCs w:val="22"/>
                    </w:rPr>
                    <w:t xml:space="preserve"> outputs specifically designed to address specific protection concerns</w:t>
                  </w:r>
                </w:p>
                <w:p w14:paraId="3F993C9A" w14:textId="28470CAB" w:rsidR="001106E3" w:rsidRPr="00EC787D" w:rsidRDefault="001106E3" w:rsidP="00E2526F">
                  <w:pPr>
                    <w:rPr>
                      <w:rFonts w:cstheme="minorHAnsi"/>
                      <w:sz w:val="22"/>
                      <w:szCs w:val="22"/>
                    </w:rPr>
                  </w:pPr>
                </w:p>
              </w:tc>
              <w:tc>
                <w:tcPr>
                  <w:tcW w:w="4755" w:type="dxa"/>
                  <w:shd w:val="clear" w:color="auto" w:fill="DEEAF6" w:themeFill="accent5" w:themeFillTint="33"/>
                </w:tcPr>
                <w:p w14:paraId="74B6B104" w14:textId="641A4EE7" w:rsidR="000509BF" w:rsidRPr="00EC787D" w:rsidRDefault="000509BF" w:rsidP="00E2526F">
                  <w:pPr>
                    <w:rPr>
                      <w:rFonts w:cstheme="minorHAnsi"/>
                      <w:sz w:val="22"/>
                      <w:szCs w:val="22"/>
                    </w:rPr>
                  </w:pPr>
                  <w:r w:rsidRPr="00EC787D">
                    <w:rPr>
                      <w:rFonts w:cstheme="minorHAnsi"/>
                      <w:sz w:val="22"/>
                      <w:szCs w:val="22"/>
                    </w:rPr>
                    <w:t xml:space="preserve">Result </w:t>
                  </w:r>
                </w:p>
              </w:tc>
            </w:tr>
            <w:tr w:rsidR="000509BF" w:rsidRPr="00EC787D" w14:paraId="4AA5D683" w14:textId="77777777" w:rsidTr="1CAECE8F">
              <w:tc>
                <w:tcPr>
                  <w:tcW w:w="4755" w:type="dxa"/>
                  <w:vMerge/>
                </w:tcPr>
                <w:p w14:paraId="043E6B90" w14:textId="77777777" w:rsidR="000509BF" w:rsidRPr="00EC787D" w:rsidRDefault="000509BF" w:rsidP="00E2526F">
                  <w:pPr>
                    <w:rPr>
                      <w:rFonts w:cstheme="minorHAnsi"/>
                      <w:sz w:val="22"/>
                      <w:szCs w:val="22"/>
                    </w:rPr>
                  </w:pPr>
                </w:p>
              </w:tc>
              <w:tc>
                <w:tcPr>
                  <w:tcW w:w="4755" w:type="dxa"/>
                  <w:tcBorders>
                    <w:bottom w:val="single" w:sz="4" w:space="0" w:color="009EDB"/>
                  </w:tcBorders>
                </w:tcPr>
                <w:p w14:paraId="69B11CAC" w14:textId="441B0CA4" w:rsidR="000509BF" w:rsidRPr="00EC787D" w:rsidRDefault="00694C3A" w:rsidP="00E2526F">
                  <w:pPr>
                    <w:rPr>
                      <w:rFonts w:cstheme="minorHAnsi"/>
                      <w:sz w:val="22"/>
                      <w:szCs w:val="22"/>
                    </w:rPr>
                  </w:pPr>
                  <w:r w:rsidRPr="00EC787D">
                    <w:rPr>
                      <w:rFonts w:cstheme="minorHAnsi"/>
                      <w:sz w:val="22"/>
                      <w:szCs w:val="22"/>
                    </w:rPr>
                    <w:t>Protection remains a cross-cutting theme in project activities</w:t>
                  </w:r>
                </w:p>
              </w:tc>
            </w:tr>
            <w:tr w:rsidR="000509BF" w:rsidRPr="00EC787D" w14:paraId="5FFEACCC" w14:textId="77777777" w:rsidTr="1CAECE8F">
              <w:tc>
                <w:tcPr>
                  <w:tcW w:w="4755" w:type="dxa"/>
                  <w:vMerge w:val="restart"/>
                  <w:shd w:val="clear" w:color="auto" w:fill="DEEAF6" w:themeFill="accent5" w:themeFillTint="33"/>
                </w:tcPr>
                <w:p w14:paraId="6216252B" w14:textId="5B67FCF9" w:rsidR="00143100" w:rsidRPr="00EC787D" w:rsidRDefault="044DF9BC" w:rsidP="1CAECE8F">
                  <w:pPr>
                    <w:rPr>
                      <w:sz w:val="22"/>
                      <w:szCs w:val="22"/>
                    </w:rPr>
                  </w:pPr>
                  <w:proofErr w:type="gramStart"/>
                  <w:r w:rsidRPr="00EC787D">
                    <w:rPr>
                      <w:sz w:val="22"/>
                      <w:szCs w:val="22"/>
                    </w:rPr>
                    <w:t>A number</w:t>
                  </w:r>
                  <w:r w:rsidR="1F7084FC" w:rsidRPr="00EC787D">
                    <w:rPr>
                      <w:sz w:val="22"/>
                      <w:szCs w:val="22"/>
                    </w:rPr>
                    <w:t xml:space="preserve"> </w:t>
                  </w:r>
                  <w:r w:rsidR="34B62FD0" w:rsidRPr="00EC787D">
                    <w:rPr>
                      <w:sz w:val="22"/>
                      <w:szCs w:val="22"/>
                    </w:rPr>
                    <w:t>o</w:t>
                  </w:r>
                  <w:r w:rsidR="1F7084FC" w:rsidRPr="00EC787D">
                    <w:rPr>
                      <w:sz w:val="22"/>
                      <w:szCs w:val="22"/>
                    </w:rPr>
                    <w:t>f</w:t>
                  </w:r>
                  <w:proofErr w:type="gramEnd"/>
                  <w:r w:rsidR="1F7084FC" w:rsidRPr="00EC787D">
                    <w:rPr>
                      <w:sz w:val="22"/>
                      <w:szCs w:val="22"/>
                    </w:rPr>
                    <w:t xml:space="preserve"> </w:t>
                  </w:r>
                  <w:proofErr w:type="spellStart"/>
                  <w:r w:rsidR="1F7084FC" w:rsidRPr="00EC787D">
                    <w:rPr>
                      <w:sz w:val="22"/>
                      <w:szCs w:val="22"/>
                    </w:rPr>
                    <w:t>p</w:t>
                  </w:r>
                  <w:r w:rsidR="6AC4B4DC" w:rsidRPr="00EC787D">
                    <w:rPr>
                      <w:sz w:val="22"/>
                      <w:szCs w:val="22"/>
                    </w:rPr>
                    <w:t>rogramme</w:t>
                  </w:r>
                  <w:proofErr w:type="spellEnd"/>
                  <w:r w:rsidR="6AC4B4DC" w:rsidRPr="00EC787D">
                    <w:rPr>
                      <w:sz w:val="22"/>
                      <w:szCs w:val="22"/>
                    </w:rPr>
                    <w:t xml:space="preserve"> outputs </w:t>
                  </w:r>
                  <w:r w:rsidR="13F3D7F1" w:rsidRPr="00EC787D">
                    <w:rPr>
                      <w:sz w:val="22"/>
                      <w:szCs w:val="22"/>
                    </w:rPr>
                    <w:t>are designed</w:t>
                  </w:r>
                  <w:r w:rsidR="6AC4B4DC" w:rsidRPr="00EC787D">
                    <w:rPr>
                      <w:sz w:val="22"/>
                      <w:szCs w:val="22"/>
                    </w:rPr>
                    <w:t xml:space="preserve"> to build capacity of duty bearers to fulfil their human rights obligations towards rights holder</w:t>
                  </w:r>
                  <w:r w:rsidR="08F590A4" w:rsidRPr="00EC787D">
                    <w:rPr>
                      <w:sz w:val="22"/>
                      <w:szCs w:val="22"/>
                    </w:rPr>
                    <w:t>s.</w:t>
                  </w:r>
                </w:p>
                <w:p w14:paraId="1156051E" w14:textId="77777777" w:rsidR="00E8404F" w:rsidRPr="00EC787D" w:rsidRDefault="00E8404F" w:rsidP="00E2526F">
                  <w:pPr>
                    <w:rPr>
                      <w:rFonts w:cstheme="minorHAnsi"/>
                      <w:sz w:val="22"/>
                      <w:szCs w:val="22"/>
                    </w:rPr>
                  </w:pPr>
                </w:p>
                <w:p w14:paraId="57234C3C" w14:textId="69AD9910" w:rsidR="00E8404F" w:rsidRPr="00EC787D" w:rsidRDefault="00E8404F" w:rsidP="00E2526F">
                  <w:pPr>
                    <w:rPr>
                      <w:rFonts w:cstheme="minorHAnsi"/>
                      <w:sz w:val="22"/>
                      <w:szCs w:val="22"/>
                    </w:rPr>
                  </w:pPr>
                </w:p>
              </w:tc>
              <w:tc>
                <w:tcPr>
                  <w:tcW w:w="4755" w:type="dxa"/>
                  <w:shd w:val="clear" w:color="auto" w:fill="DEEAF6" w:themeFill="accent5" w:themeFillTint="33"/>
                </w:tcPr>
                <w:p w14:paraId="0030822D" w14:textId="6051DF37" w:rsidR="000509BF" w:rsidRPr="00EC787D" w:rsidRDefault="000509BF" w:rsidP="00E2526F">
                  <w:pPr>
                    <w:rPr>
                      <w:rFonts w:cstheme="minorHAnsi"/>
                      <w:sz w:val="22"/>
                      <w:szCs w:val="22"/>
                    </w:rPr>
                  </w:pPr>
                  <w:r w:rsidRPr="00EC787D">
                    <w:rPr>
                      <w:rFonts w:cstheme="minorHAnsi"/>
                      <w:sz w:val="22"/>
                      <w:szCs w:val="22"/>
                    </w:rPr>
                    <w:t xml:space="preserve">Result </w:t>
                  </w:r>
                </w:p>
              </w:tc>
            </w:tr>
            <w:tr w:rsidR="000509BF" w:rsidRPr="00EC787D" w14:paraId="5C546886" w14:textId="77777777" w:rsidTr="1CAECE8F">
              <w:tc>
                <w:tcPr>
                  <w:tcW w:w="4755" w:type="dxa"/>
                  <w:vMerge/>
                </w:tcPr>
                <w:p w14:paraId="4837EDA5" w14:textId="77777777" w:rsidR="000509BF" w:rsidRPr="00EC787D" w:rsidRDefault="000509BF" w:rsidP="00E2526F">
                  <w:pPr>
                    <w:rPr>
                      <w:rFonts w:cstheme="minorHAnsi"/>
                      <w:sz w:val="22"/>
                      <w:szCs w:val="22"/>
                    </w:rPr>
                  </w:pPr>
                </w:p>
              </w:tc>
              <w:tc>
                <w:tcPr>
                  <w:tcW w:w="4755" w:type="dxa"/>
                </w:tcPr>
                <w:p w14:paraId="24A4AB82" w14:textId="25D08D0A" w:rsidR="000509BF" w:rsidRPr="00EC787D" w:rsidRDefault="00694C3A" w:rsidP="00E2526F">
                  <w:pPr>
                    <w:rPr>
                      <w:rFonts w:cstheme="minorHAnsi"/>
                      <w:sz w:val="22"/>
                      <w:szCs w:val="22"/>
                    </w:rPr>
                  </w:pPr>
                  <w:r w:rsidRPr="00EC787D">
                    <w:rPr>
                      <w:rFonts w:cstheme="minorHAnsi"/>
                      <w:sz w:val="22"/>
                      <w:szCs w:val="22"/>
                    </w:rPr>
                    <w:t>4</w:t>
                  </w:r>
                </w:p>
              </w:tc>
            </w:tr>
          </w:tbl>
          <w:p w14:paraId="030F7DB9" w14:textId="1D11CEE5" w:rsidR="00D403F1" w:rsidRPr="00EC787D" w:rsidRDefault="00D403F1" w:rsidP="004110D7">
            <w:pPr>
              <w:rPr>
                <w:rFonts w:cstheme="minorHAnsi"/>
                <w:sz w:val="22"/>
                <w:szCs w:val="22"/>
              </w:rPr>
            </w:pPr>
          </w:p>
        </w:tc>
      </w:tr>
      <w:tr w:rsidR="00213D14" w:rsidRPr="00EC787D" w14:paraId="27080233" w14:textId="77777777" w:rsidTr="1CAECE8F">
        <w:tc>
          <w:tcPr>
            <w:tcW w:w="9736" w:type="dxa"/>
          </w:tcPr>
          <w:p w14:paraId="54F9F480" w14:textId="77777777" w:rsidR="00E8404F" w:rsidRPr="00EC787D" w:rsidRDefault="00E8404F" w:rsidP="00E2526F">
            <w:pPr>
              <w:jc w:val="center"/>
              <w:rPr>
                <w:rFonts w:cstheme="minorHAnsi"/>
                <w:b/>
                <w:bCs/>
                <w:sz w:val="22"/>
                <w:szCs w:val="22"/>
              </w:rPr>
            </w:pPr>
          </w:p>
          <w:p w14:paraId="0D39C734" w14:textId="38EC1BF9" w:rsidR="00213D14" w:rsidRPr="00EC787D" w:rsidRDefault="00C245A3" w:rsidP="00E2526F">
            <w:pPr>
              <w:jc w:val="center"/>
              <w:rPr>
                <w:rFonts w:cstheme="minorHAnsi"/>
                <w:b/>
                <w:bCs/>
                <w:sz w:val="22"/>
                <w:szCs w:val="22"/>
              </w:rPr>
            </w:pPr>
            <w:r w:rsidRPr="00EC787D">
              <w:rPr>
                <w:rFonts w:cstheme="minorHAnsi"/>
                <w:b/>
                <w:bCs/>
                <w:sz w:val="22"/>
                <w:szCs w:val="22"/>
              </w:rPr>
              <w:t>Leave no one behind</w:t>
            </w:r>
          </w:p>
          <w:p w14:paraId="6F59CF27" w14:textId="77777777" w:rsidR="005C6A1A" w:rsidRDefault="005C6A1A" w:rsidP="008F1F38">
            <w:pPr>
              <w:tabs>
                <w:tab w:val="left" w:pos="720"/>
              </w:tabs>
              <w:jc w:val="both"/>
              <w:rPr>
                <w:rFonts w:cstheme="minorHAnsi"/>
                <w:color w:val="000000" w:themeColor="text1"/>
                <w:sz w:val="22"/>
                <w:szCs w:val="22"/>
              </w:rPr>
            </w:pPr>
          </w:p>
          <w:p w14:paraId="2F31C811" w14:textId="6FF6EFC8" w:rsidR="008C1F68" w:rsidRPr="00EC787D" w:rsidRDefault="008C1F68" w:rsidP="008F1F38">
            <w:pPr>
              <w:tabs>
                <w:tab w:val="left" w:pos="720"/>
              </w:tabs>
              <w:jc w:val="both"/>
              <w:rPr>
                <w:rFonts w:cstheme="minorHAnsi"/>
                <w:color w:val="000000" w:themeColor="text1"/>
                <w:sz w:val="22"/>
                <w:szCs w:val="22"/>
              </w:rPr>
            </w:pPr>
            <w:r w:rsidRPr="00EC787D">
              <w:rPr>
                <w:rFonts w:cstheme="minorHAnsi"/>
                <w:color w:val="000000" w:themeColor="text1"/>
                <w:sz w:val="22"/>
                <w:szCs w:val="22"/>
              </w:rPr>
              <w:t>SRSP's interventions embody the "Leave No One Behind" principle by ensuring inclusivity in governance processes, especially for marginalized and vulnerable groups. Through comprehensive reviews of the NRF, strategic governance initiatives, and reconciliation efforts, the program has established a foundation for inclusive, rights-based governance.</w:t>
            </w:r>
            <w:r w:rsidR="008F1F38" w:rsidRPr="00EC787D">
              <w:rPr>
                <w:rFonts w:cstheme="minorHAnsi"/>
                <w:color w:val="000000" w:themeColor="text1"/>
                <w:sz w:val="22"/>
                <w:szCs w:val="22"/>
              </w:rPr>
              <w:t xml:space="preserve"> </w:t>
            </w:r>
            <w:r w:rsidRPr="00EC787D">
              <w:rPr>
                <w:rFonts w:cstheme="minorHAnsi"/>
                <w:color w:val="000000" w:themeColor="text1"/>
                <w:sz w:val="22"/>
                <w:szCs w:val="22"/>
              </w:rPr>
              <w:t xml:space="preserve">In the </w:t>
            </w:r>
            <w:proofErr w:type="spellStart"/>
            <w:r w:rsidRPr="00EC787D">
              <w:rPr>
                <w:rFonts w:cstheme="minorHAnsi"/>
                <w:color w:val="000000" w:themeColor="text1"/>
                <w:sz w:val="22"/>
                <w:szCs w:val="22"/>
              </w:rPr>
              <w:t>Galgaduud</w:t>
            </w:r>
            <w:proofErr w:type="spellEnd"/>
            <w:r w:rsidRPr="00EC787D">
              <w:rPr>
                <w:rFonts w:cstheme="minorHAnsi"/>
                <w:color w:val="000000" w:themeColor="text1"/>
                <w:sz w:val="22"/>
                <w:szCs w:val="22"/>
              </w:rPr>
              <w:t xml:space="preserve"> region, for instance, SRSP’s inclusive reconciliation efforts reached 2,500 nomadic families, ensuring their needs were incorporated into resource-sharing agreements, promoting equity and sustainability in peace processes.</w:t>
            </w:r>
          </w:p>
          <w:p w14:paraId="127F0A0C" w14:textId="77777777" w:rsidR="008C1F68" w:rsidRPr="00EC787D" w:rsidRDefault="008C1F68" w:rsidP="00E2526F">
            <w:pPr>
              <w:rPr>
                <w:rFonts w:cstheme="minorHAnsi"/>
                <w:color w:val="ED7D31" w:themeColor="accent2"/>
                <w:sz w:val="22"/>
                <w:szCs w:val="22"/>
              </w:rPr>
            </w:pPr>
          </w:p>
          <w:p w14:paraId="22FEE0EF" w14:textId="7032447C" w:rsidR="004110D7" w:rsidRPr="00EC787D" w:rsidRDefault="004110D7" w:rsidP="00E2526F">
            <w:pPr>
              <w:rPr>
                <w:rFonts w:cstheme="minorHAnsi"/>
                <w:b/>
                <w:bCs/>
                <w:sz w:val="22"/>
                <w:szCs w:val="22"/>
              </w:rPr>
            </w:pPr>
          </w:p>
        </w:tc>
      </w:tr>
      <w:tr w:rsidR="00931499" w:rsidRPr="00EC787D" w14:paraId="18888A28" w14:textId="77777777" w:rsidTr="1CAECE8F">
        <w:tc>
          <w:tcPr>
            <w:tcW w:w="9736" w:type="dxa"/>
          </w:tcPr>
          <w:p w14:paraId="3EB8FE22" w14:textId="77777777" w:rsidR="00931499" w:rsidRPr="00EC787D" w:rsidRDefault="00931499" w:rsidP="00E2526F">
            <w:pPr>
              <w:jc w:val="center"/>
              <w:rPr>
                <w:rFonts w:cstheme="minorHAnsi"/>
                <w:b/>
                <w:bCs/>
                <w:sz w:val="22"/>
                <w:szCs w:val="22"/>
              </w:rPr>
            </w:pPr>
          </w:p>
          <w:p w14:paraId="5B9DBF85" w14:textId="4523B735" w:rsidR="00931499" w:rsidRPr="00EC787D" w:rsidRDefault="00931499" w:rsidP="00E2526F">
            <w:pPr>
              <w:jc w:val="center"/>
              <w:rPr>
                <w:rFonts w:cstheme="minorHAnsi"/>
                <w:b/>
                <w:bCs/>
                <w:sz w:val="22"/>
                <w:szCs w:val="22"/>
              </w:rPr>
            </w:pPr>
            <w:r w:rsidRPr="00EC787D">
              <w:rPr>
                <w:rFonts w:cstheme="minorHAnsi"/>
                <w:b/>
                <w:bCs/>
                <w:sz w:val="22"/>
                <w:szCs w:val="22"/>
              </w:rPr>
              <w:t>Social contract and legitimacy</w:t>
            </w:r>
          </w:p>
          <w:p w14:paraId="55253B49" w14:textId="77777777" w:rsidR="006A0C3F" w:rsidRDefault="006A0C3F" w:rsidP="00E22C65">
            <w:pPr>
              <w:tabs>
                <w:tab w:val="left" w:pos="720"/>
              </w:tabs>
              <w:jc w:val="both"/>
              <w:rPr>
                <w:rFonts w:cstheme="minorHAnsi"/>
                <w:color w:val="000000" w:themeColor="text1"/>
                <w:sz w:val="22"/>
                <w:szCs w:val="22"/>
              </w:rPr>
            </w:pPr>
          </w:p>
          <w:p w14:paraId="29E7235D" w14:textId="3C384113" w:rsidR="00E22C65" w:rsidRPr="00EC787D" w:rsidRDefault="00E22C65" w:rsidP="00E22C65">
            <w:pPr>
              <w:tabs>
                <w:tab w:val="left" w:pos="720"/>
              </w:tabs>
              <w:jc w:val="both"/>
              <w:rPr>
                <w:rFonts w:cstheme="minorHAnsi"/>
                <w:color w:val="000000" w:themeColor="text1"/>
                <w:sz w:val="22"/>
                <w:szCs w:val="22"/>
              </w:rPr>
            </w:pPr>
            <w:r w:rsidRPr="00EC787D">
              <w:rPr>
                <w:rFonts w:cstheme="minorHAnsi"/>
                <w:color w:val="000000" w:themeColor="text1"/>
                <w:sz w:val="22"/>
                <w:szCs w:val="22"/>
              </w:rPr>
              <w:t>The SRSP has played a significant role in</w:t>
            </w:r>
            <w:r w:rsidR="001E33CC">
              <w:rPr>
                <w:rFonts w:cstheme="minorHAnsi"/>
                <w:color w:val="000000" w:themeColor="text1"/>
                <w:sz w:val="22"/>
                <w:szCs w:val="22"/>
              </w:rPr>
              <w:t xml:space="preserve"> shaping</w:t>
            </w:r>
            <w:r w:rsidRPr="00EC787D">
              <w:rPr>
                <w:rFonts w:cstheme="minorHAnsi"/>
                <w:color w:val="000000" w:themeColor="text1"/>
                <w:sz w:val="22"/>
                <w:szCs w:val="22"/>
              </w:rPr>
              <w:t xml:space="preserve"> the </w:t>
            </w:r>
            <w:r w:rsidR="001E33CC">
              <w:rPr>
                <w:rFonts w:cstheme="minorHAnsi"/>
                <w:color w:val="000000" w:themeColor="text1"/>
                <w:sz w:val="22"/>
                <w:szCs w:val="22"/>
              </w:rPr>
              <w:t xml:space="preserve">key contours of evolving </w:t>
            </w:r>
            <w:r w:rsidRPr="00EC787D">
              <w:rPr>
                <w:rFonts w:cstheme="minorHAnsi"/>
                <w:color w:val="000000" w:themeColor="text1"/>
                <w:sz w:val="22"/>
                <w:szCs w:val="22"/>
              </w:rPr>
              <w:t>social contract between the state and its citizens by promoting inclusive governance mechanisms. The participatory revision of the NRF has incorporated the perspectives of diverse population groups into governance frameworks, which may help build trust among stakeholders. Initiatives such as the validation of functional assignments and inter-ministerial forums have aimed at improving transparency and accountability, thereby strengthening the relationship between the state and its citizens. By supporting peace agreements and addressing conflicts, the SRSP seeks to meet the needs of various clans and groups, thereby improving peacebuilding and reconciliation efforts and potentially increasing trust in governance structures.</w:t>
            </w:r>
          </w:p>
          <w:p w14:paraId="4628711F" w14:textId="17C8218A" w:rsidR="00931499" w:rsidRPr="00EC787D" w:rsidRDefault="00931499" w:rsidP="001106E3">
            <w:pPr>
              <w:jc w:val="center"/>
              <w:rPr>
                <w:rFonts w:cstheme="minorHAnsi"/>
                <w:b/>
                <w:bCs/>
                <w:sz w:val="22"/>
                <w:szCs w:val="22"/>
              </w:rPr>
            </w:pPr>
          </w:p>
        </w:tc>
      </w:tr>
      <w:tr w:rsidR="00213D14" w:rsidRPr="00EC787D" w14:paraId="3D33D448" w14:textId="77777777" w:rsidTr="1CAECE8F">
        <w:tc>
          <w:tcPr>
            <w:tcW w:w="9736" w:type="dxa"/>
          </w:tcPr>
          <w:p w14:paraId="7949330B" w14:textId="77777777" w:rsidR="00213D14" w:rsidRPr="00EC787D" w:rsidRDefault="00213D14" w:rsidP="00E2526F">
            <w:pPr>
              <w:jc w:val="center"/>
              <w:rPr>
                <w:rFonts w:cstheme="minorHAnsi"/>
                <w:b/>
                <w:bCs/>
                <w:sz w:val="22"/>
                <w:szCs w:val="22"/>
              </w:rPr>
            </w:pPr>
          </w:p>
          <w:p w14:paraId="2F0C3DDC" w14:textId="4BE8D7ED" w:rsidR="001D1FB0" w:rsidRPr="00EC787D" w:rsidRDefault="00C245A3" w:rsidP="00D853BA">
            <w:pPr>
              <w:pStyle w:val="ListParagraph"/>
              <w:tabs>
                <w:tab w:val="left" w:pos="426"/>
              </w:tabs>
              <w:ind w:left="426"/>
              <w:jc w:val="center"/>
              <w:rPr>
                <w:rFonts w:cstheme="minorHAnsi"/>
                <w:b/>
                <w:bCs/>
                <w:sz w:val="22"/>
                <w:szCs w:val="22"/>
              </w:rPr>
            </w:pPr>
            <w:r w:rsidRPr="00EC787D">
              <w:rPr>
                <w:rFonts w:cstheme="minorHAnsi"/>
                <w:b/>
                <w:bCs/>
                <w:sz w:val="22"/>
                <w:szCs w:val="22"/>
              </w:rPr>
              <w:t>Humanitarian-development-peace nexus</w:t>
            </w:r>
          </w:p>
          <w:p w14:paraId="3EB07BEF" w14:textId="77777777" w:rsidR="00D853BA" w:rsidRPr="00EC787D" w:rsidRDefault="00D853BA" w:rsidP="00D853BA">
            <w:pPr>
              <w:pStyle w:val="ListParagraph"/>
              <w:tabs>
                <w:tab w:val="left" w:pos="426"/>
              </w:tabs>
              <w:ind w:left="426"/>
              <w:jc w:val="center"/>
              <w:rPr>
                <w:rFonts w:cstheme="minorHAnsi"/>
                <w:b/>
                <w:bCs/>
                <w:sz w:val="22"/>
                <w:szCs w:val="22"/>
              </w:rPr>
            </w:pPr>
          </w:p>
          <w:p w14:paraId="44BCCC25" w14:textId="389E689F" w:rsidR="008E6A00" w:rsidRDefault="00E22C65" w:rsidP="00B75236">
            <w:pPr>
              <w:jc w:val="both"/>
              <w:rPr>
                <w:rFonts w:cstheme="minorHAnsi"/>
                <w:color w:val="000000" w:themeColor="text1"/>
                <w:sz w:val="22"/>
                <w:szCs w:val="22"/>
              </w:rPr>
            </w:pPr>
            <w:r w:rsidRPr="00EC787D">
              <w:rPr>
                <w:rFonts w:cstheme="minorHAnsi"/>
                <w:color w:val="000000" w:themeColor="text1"/>
                <w:sz w:val="22"/>
                <w:szCs w:val="22"/>
              </w:rPr>
              <w:t>SRSP has implemented an approach that integrates the humanitarian-development-peace nexus to address the root causes of recurring conflicts in Somalia, which encompass gender dynamics and resource-based disputes. An example of this approach is the linkage of reconciliation efforts with long-term peace and development, particularly through the inclusion of nomadic families in resource-sharing agreements aimed at addressing the underlying causes of conflict over natural resources.</w:t>
            </w:r>
            <w:r w:rsidR="00B75236">
              <w:rPr>
                <w:rFonts w:cstheme="minorHAnsi"/>
                <w:color w:val="000000" w:themeColor="text1"/>
                <w:sz w:val="22"/>
                <w:szCs w:val="22"/>
              </w:rPr>
              <w:t xml:space="preserve"> </w:t>
            </w:r>
            <w:r w:rsidR="00475C63" w:rsidRPr="00475C63">
              <w:rPr>
                <w:rFonts w:cstheme="minorHAnsi"/>
                <w:color w:val="000000" w:themeColor="text1"/>
                <w:sz w:val="22"/>
                <w:szCs w:val="22"/>
              </w:rPr>
              <w:t>A training session on the Triple Nexus Initiative in Southwest State brought together government ministries to establish an Inter-Ministerial Coordination Committee and a Directors General Working Group. It emphasized governance, development, and peacebuilding, enhancing strategic planning and resource allocation. The session led to improved inter-ministerial collaboration and the launch of a Triple Nexus policy document, ensuring integrated humanitarian, development, and peacebuilding efforts.</w:t>
            </w:r>
          </w:p>
          <w:p w14:paraId="3B8B0E18" w14:textId="77777777" w:rsidR="008E6A00" w:rsidRDefault="008E6A00" w:rsidP="00B75236">
            <w:pPr>
              <w:jc w:val="both"/>
              <w:rPr>
                <w:rFonts w:cstheme="minorHAnsi"/>
                <w:color w:val="000000" w:themeColor="text1"/>
                <w:sz w:val="22"/>
                <w:szCs w:val="22"/>
              </w:rPr>
            </w:pPr>
          </w:p>
          <w:p w14:paraId="48A9DA50" w14:textId="19F08781" w:rsidR="00B75236" w:rsidRPr="00B75236" w:rsidRDefault="00B75236" w:rsidP="00B75236">
            <w:pPr>
              <w:jc w:val="both"/>
              <w:rPr>
                <w:rFonts w:cstheme="minorHAnsi"/>
                <w:color w:val="000000" w:themeColor="text1"/>
                <w:sz w:val="22"/>
                <w:szCs w:val="22"/>
              </w:rPr>
            </w:pPr>
            <w:r w:rsidRPr="00B75236">
              <w:rPr>
                <w:rFonts w:cstheme="minorHAnsi"/>
                <w:color w:val="000000" w:themeColor="text1"/>
                <w:sz w:val="22"/>
                <w:szCs w:val="22"/>
              </w:rPr>
              <w:t>The Somalia Conflict Navigator (</w:t>
            </w:r>
            <w:r w:rsidR="00A57064">
              <w:rPr>
                <w:rFonts w:cstheme="minorHAnsi"/>
                <w:color w:val="000000" w:themeColor="text1"/>
                <w:sz w:val="22"/>
                <w:szCs w:val="22"/>
              </w:rPr>
              <w:t>SCN</w:t>
            </w:r>
            <w:r w:rsidRPr="00B75236">
              <w:rPr>
                <w:rFonts w:cstheme="minorHAnsi"/>
                <w:color w:val="000000" w:themeColor="text1"/>
                <w:sz w:val="22"/>
                <w:szCs w:val="22"/>
              </w:rPr>
              <w:t>) is a critical tool designed to integrate the Triple Nexus approach—humanitarian action, development, and peacebuilding—at both the mapping and planning levels. It serves as an evidence-based decision-support system that enables stakeholders to analyze conflict dynamics, identify key actors, and develop context-specific interventions that bridge emergency response, long-term development, and peace efforts.</w:t>
            </w:r>
          </w:p>
          <w:p w14:paraId="37291BB6" w14:textId="77777777" w:rsidR="00B75236" w:rsidRPr="00B75236" w:rsidRDefault="00B75236" w:rsidP="00B75236">
            <w:pPr>
              <w:jc w:val="both"/>
              <w:rPr>
                <w:rFonts w:cstheme="minorHAnsi"/>
                <w:color w:val="000000" w:themeColor="text1"/>
                <w:sz w:val="22"/>
                <w:szCs w:val="22"/>
              </w:rPr>
            </w:pPr>
          </w:p>
          <w:p w14:paraId="3F18D721" w14:textId="62BCDA55" w:rsidR="00B75236" w:rsidRPr="00B75236" w:rsidRDefault="00B75236" w:rsidP="00B75236">
            <w:pPr>
              <w:jc w:val="both"/>
              <w:rPr>
                <w:rFonts w:cstheme="minorHAnsi"/>
                <w:color w:val="000000" w:themeColor="text1"/>
                <w:sz w:val="22"/>
                <w:szCs w:val="22"/>
              </w:rPr>
            </w:pPr>
            <w:r w:rsidRPr="00B75236">
              <w:rPr>
                <w:rFonts w:cstheme="minorHAnsi"/>
                <w:color w:val="000000" w:themeColor="text1"/>
                <w:sz w:val="22"/>
                <w:szCs w:val="22"/>
              </w:rPr>
              <w:t xml:space="preserve">At the mapping level, </w:t>
            </w:r>
            <w:r w:rsidR="00A57064">
              <w:rPr>
                <w:rFonts w:cstheme="minorHAnsi"/>
                <w:color w:val="000000" w:themeColor="text1"/>
                <w:sz w:val="22"/>
                <w:szCs w:val="22"/>
              </w:rPr>
              <w:t>SCN</w:t>
            </w:r>
            <w:r w:rsidRPr="00B75236">
              <w:rPr>
                <w:rFonts w:cstheme="minorHAnsi"/>
                <w:color w:val="000000" w:themeColor="text1"/>
                <w:sz w:val="22"/>
                <w:szCs w:val="22"/>
              </w:rPr>
              <w:t xml:space="preserve"> systematically collects and analyzes conflict-related data, incorporating real-time information on social tensions, resource disputes, and inter-clan conflicts. This data helps humanitarian </w:t>
            </w:r>
            <w:r w:rsidRPr="00B75236">
              <w:rPr>
                <w:rFonts w:cstheme="minorHAnsi"/>
                <w:color w:val="000000" w:themeColor="text1"/>
                <w:sz w:val="22"/>
                <w:szCs w:val="22"/>
              </w:rPr>
              <w:lastRenderedPageBreak/>
              <w:t>actors understand the root causes of instability, allowing for targeted aid distribution that does not inadvertently exacerbate existing tensions.</w:t>
            </w:r>
          </w:p>
          <w:p w14:paraId="3701E7CD" w14:textId="77777777" w:rsidR="00B75236" w:rsidRPr="00B75236" w:rsidRDefault="00B75236" w:rsidP="00B75236">
            <w:pPr>
              <w:jc w:val="both"/>
              <w:rPr>
                <w:rFonts w:cstheme="minorHAnsi"/>
                <w:color w:val="000000" w:themeColor="text1"/>
                <w:sz w:val="22"/>
                <w:szCs w:val="22"/>
              </w:rPr>
            </w:pPr>
          </w:p>
          <w:p w14:paraId="5F268301" w14:textId="2B918AFE" w:rsidR="00B75236" w:rsidRPr="00B75236" w:rsidRDefault="00B75236" w:rsidP="00B75236">
            <w:pPr>
              <w:jc w:val="both"/>
              <w:rPr>
                <w:rFonts w:cstheme="minorHAnsi"/>
                <w:color w:val="000000" w:themeColor="text1"/>
                <w:sz w:val="22"/>
                <w:szCs w:val="22"/>
              </w:rPr>
            </w:pPr>
            <w:r w:rsidRPr="00B75236">
              <w:rPr>
                <w:rFonts w:cstheme="minorHAnsi"/>
                <w:color w:val="000000" w:themeColor="text1"/>
                <w:sz w:val="22"/>
                <w:szCs w:val="22"/>
              </w:rPr>
              <w:t xml:space="preserve">At the planning level, </w:t>
            </w:r>
            <w:r w:rsidR="00A57064">
              <w:rPr>
                <w:rFonts w:cstheme="minorHAnsi"/>
                <w:color w:val="000000" w:themeColor="text1"/>
                <w:sz w:val="22"/>
                <w:szCs w:val="22"/>
              </w:rPr>
              <w:t>SCN</w:t>
            </w:r>
            <w:r w:rsidRPr="00B75236">
              <w:rPr>
                <w:rFonts w:cstheme="minorHAnsi"/>
                <w:color w:val="000000" w:themeColor="text1"/>
                <w:sz w:val="22"/>
                <w:szCs w:val="22"/>
              </w:rPr>
              <w:t xml:space="preserve"> facilitates coordinated policymaking by aligning conflict-sensitive development projects with ongoing reconciliation initiatives. It ensures that government institutions, local communities, and international partners work together to implement conflict-responsive policies, strengthen community resilience, and promote sustainable peace. By integrating humanitarian relief efforts with long-term stabilization strategies, </w:t>
            </w:r>
            <w:r w:rsidR="00A57064">
              <w:rPr>
                <w:rFonts w:cstheme="minorHAnsi"/>
                <w:color w:val="000000" w:themeColor="text1"/>
                <w:sz w:val="22"/>
                <w:szCs w:val="22"/>
              </w:rPr>
              <w:t>SCN</w:t>
            </w:r>
            <w:r w:rsidRPr="00B75236">
              <w:rPr>
                <w:rFonts w:cstheme="minorHAnsi"/>
                <w:color w:val="000000" w:themeColor="text1"/>
                <w:sz w:val="22"/>
                <w:szCs w:val="22"/>
              </w:rPr>
              <w:t xml:space="preserve"> enables a holistic, multi-sectoral approach to conflict resolution in Somalia.</w:t>
            </w:r>
          </w:p>
          <w:p w14:paraId="637CADE7" w14:textId="77777777" w:rsidR="00B75236" w:rsidRPr="00B75236" w:rsidRDefault="00B75236" w:rsidP="00B75236">
            <w:pPr>
              <w:jc w:val="both"/>
              <w:rPr>
                <w:rFonts w:cstheme="minorHAnsi"/>
                <w:color w:val="000000" w:themeColor="text1"/>
                <w:sz w:val="22"/>
                <w:szCs w:val="22"/>
              </w:rPr>
            </w:pPr>
          </w:p>
          <w:p w14:paraId="6EEB538F" w14:textId="41287061" w:rsidR="008C1F68" w:rsidRPr="00EC787D" w:rsidRDefault="00B75236" w:rsidP="00B75236">
            <w:pPr>
              <w:jc w:val="both"/>
              <w:rPr>
                <w:rFonts w:cstheme="minorHAnsi"/>
                <w:sz w:val="22"/>
                <w:szCs w:val="22"/>
              </w:rPr>
            </w:pPr>
            <w:r w:rsidRPr="00B75236">
              <w:rPr>
                <w:rFonts w:cstheme="minorHAnsi"/>
                <w:color w:val="000000" w:themeColor="text1"/>
                <w:sz w:val="22"/>
                <w:szCs w:val="22"/>
              </w:rPr>
              <w:t>This tool also standardizes methodologies for data collection, analysis, and integration, ensuring that reconciliation plans at community, district, and national levels are informed by accurate and up-to-date conflict assessments. As a result, the Somalia Conflict Navigator plays a pivotal role in breaking silos between humanitarian aid, development, and peacebuilding, fostering a more cohesive and strategic approach to governance and stability in Somalia.</w:t>
            </w:r>
          </w:p>
          <w:p w14:paraId="5BF766E9" w14:textId="4A8114BC" w:rsidR="008C1F68" w:rsidRPr="00EC787D" w:rsidRDefault="008C1F68" w:rsidP="00C26AC1">
            <w:pPr>
              <w:rPr>
                <w:rFonts w:cstheme="minorHAnsi"/>
                <w:i/>
                <w:iCs/>
                <w:sz w:val="22"/>
                <w:szCs w:val="22"/>
              </w:rPr>
            </w:pPr>
          </w:p>
        </w:tc>
      </w:tr>
      <w:tr w:rsidR="00213D14" w:rsidRPr="00EC787D" w14:paraId="75455A0F" w14:textId="77777777" w:rsidTr="1CAECE8F">
        <w:tc>
          <w:tcPr>
            <w:tcW w:w="9736" w:type="dxa"/>
          </w:tcPr>
          <w:p w14:paraId="0863AD9E" w14:textId="77777777" w:rsidR="00213D14" w:rsidRPr="00EC787D" w:rsidRDefault="00213D14" w:rsidP="00E2526F">
            <w:pPr>
              <w:jc w:val="center"/>
              <w:rPr>
                <w:rFonts w:cstheme="minorHAnsi"/>
                <w:b/>
                <w:bCs/>
                <w:sz w:val="22"/>
                <w:szCs w:val="22"/>
              </w:rPr>
            </w:pPr>
          </w:p>
          <w:p w14:paraId="079EB4F2" w14:textId="368DD075" w:rsidR="00AA3606" w:rsidRPr="00EC787D" w:rsidRDefault="00C245A3" w:rsidP="00D853BA">
            <w:pPr>
              <w:jc w:val="center"/>
              <w:rPr>
                <w:rFonts w:cstheme="minorHAnsi"/>
                <w:b/>
                <w:bCs/>
                <w:sz w:val="22"/>
                <w:szCs w:val="22"/>
              </w:rPr>
            </w:pPr>
            <w:r w:rsidRPr="00EC787D">
              <w:rPr>
                <w:rFonts w:cstheme="minorHAnsi"/>
                <w:b/>
                <w:bCs/>
                <w:sz w:val="22"/>
                <w:szCs w:val="22"/>
              </w:rPr>
              <w:t>Environment</w:t>
            </w:r>
            <w:r w:rsidR="0054598A" w:rsidRPr="00EC787D">
              <w:rPr>
                <w:rFonts w:cstheme="minorHAnsi"/>
                <w:b/>
                <w:bCs/>
                <w:sz w:val="22"/>
                <w:szCs w:val="22"/>
              </w:rPr>
              <w:t xml:space="preserve"> and climate security</w:t>
            </w:r>
          </w:p>
          <w:p w14:paraId="5FD7A066" w14:textId="77777777" w:rsidR="00D853BA" w:rsidRPr="00EC787D" w:rsidRDefault="00D853BA" w:rsidP="00D853BA">
            <w:pPr>
              <w:jc w:val="center"/>
              <w:rPr>
                <w:rFonts w:cstheme="minorHAnsi"/>
                <w:b/>
                <w:bCs/>
                <w:sz w:val="22"/>
                <w:szCs w:val="22"/>
              </w:rPr>
            </w:pPr>
          </w:p>
          <w:p w14:paraId="6AC7278E" w14:textId="579104D6" w:rsidR="008C1F68" w:rsidRPr="00EC787D" w:rsidRDefault="001F773F" w:rsidP="00DD7784">
            <w:pPr>
              <w:tabs>
                <w:tab w:val="left" w:pos="720"/>
              </w:tabs>
              <w:jc w:val="both"/>
              <w:rPr>
                <w:rFonts w:cstheme="minorHAnsi"/>
                <w:color w:val="000000" w:themeColor="text1"/>
                <w:sz w:val="22"/>
                <w:szCs w:val="22"/>
              </w:rPr>
            </w:pPr>
            <w:r>
              <w:rPr>
                <w:rFonts w:cstheme="minorHAnsi"/>
                <w:color w:val="000000" w:themeColor="text1"/>
                <w:sz w:val="22"/>
                <w:szCs w:val="22"/>
              </w:rPr>
              <w:t>A joint</w:t>
            </w:r>
            <w:r w:rsidR="00366EEA">
              <w:rPr>
                <w:rFonts w:cstheme="minorHAnsi"/>
                <w:color w:val="000000" w:themeColor="text1"/>
                <w:sz w:val="22"/>
                <w:szCs w:val="22"/>
              </w:rPr>
              <w:t xml:space="preserve"> advocacy </w:t>
            </w:r>
            <w:r>
              <w:rPr>
                <w:rFonts w:cstheme="minorHAnsi"/>
                <w:color w:val="000000" w:themeColor="text1"/>
                <w:sz w:val="22"/>
                <w:szCs w:val="22"/>
              </w:rPr>
              <w:t xml:space="preserve">with other international partners like European Institute of Peace, P4P, </w:t>
            </w:r>
            <w:proofErr w:type="spellStart"/>
            <w:r>
              <w:rPr>
                <w:rFonts w:cstheme="minorHAnsi"/>
                <w:color w:val="000000" w:themeColor="text1"/>
                <w:sz w:val="22"/>
                <w:szCs w:val="22"/>
              </w:rPr>
              <w:t>Berghof</w:t>
            </w:r>
            <w:proofErr w:type="spellEnd"/>
            <w:r>
              <w:rPr>
                <w:rFonts w:cstheme="minorHAnsi"/>
                <w:color w:val="000000" w:themeColor="text1"/>
                <w:sz w:val="22"/>
                <w:szCs w:val="22"/>
              </w:rPr>
              <w:t xml:space="preserve"> and others have </w:t>
            </w:r>
            <w:r w:rsidR="00366EEA">
              <w:rPr>
                <w:rFonts w:cstheme="minorHAnsi"/>
                <w:color w:val="000000" w:themeColor="text1"/>
                <w:sz w:val="22"/>
                <w:szCs w:val="22"/>
              </w:rPr>
              <w:t xml:space="preserve">led to the </w:t>
            </w:r>
            <w:r w:rsidR="00DD7784" w:rsidRPr="00EC787D">
              <w:rPr>
                <w:rFonts w:cstheme="minorHAnsi"/>
                <w:color w:val="000000" w:themeColor="text1"/>
                <w:sz w:val="22"/>
                <w:szCs w:val="22"/>
              </w:rPr>
              <w:t>incorporat</w:t>
            </w:r>
            <w:r w:rsidR="00366EEA">
              <w:rPr>
                <w:rFonts w:cstheme="minorHAnsi"/>
                <w:color w:val="000000" w:themeColor="text1"/>
                <w:sz w:val="22"/>
                <w:szCs w:val="22"/>
              </w:rPr>
              <w:t>ion</w:t>
            </w:r>
            <w:r w:rsidR="00DD7784" w:rsidRPr="00EC787D">
              <w:rPr>
                <w:rFonts w:cstheme="minorHAnsi"/>
                <w:color w:val="000000" w:themeColor="text1"/>
                <w:sz w:val="22"/>
                <w:szCs w:val="22"/>
              </w:rPr>
              <w:t xml:space="preserve"> </w:t>
            </w:r>
            <w:r>
              <w:rPr>
                <w:rFonts w:cstheme="minorHAnsi"/>
                <w:color w:val="000000" w:themeColor="text1"/>
                <w:sz w:val="22"/>
                <w:szCs w:val="22"/>
              </w:rPr>
              <w:t xml:space="preserve">of </w:t>
            </w:r>
            <w:r w:rsidR="00DD7784" w:rsidRPr="00EC787D">
              <w:rPr>
                <w:rFonts w:cstheme="minorHAnsi"/>
                <w:color w:val="000000" w:themeColor="text1"/>
                <w:sz w:val="22"/>
                <w:szCs w:val="22"/>
              </w:rPr>
              <w:t>climate security considerations into the revised National Re</w:t>
            </w:r>
            <w:r w:rsidR="00391880">
              <w:rPr>
                <w:rFonts w:cstheme="minorHAnsi"/>
                <w:color w:val="000000" w:themeColor="text1"/>
                <w:sz w:val="22"/>
                <w:szCs w:val="22"/>
              </w:rPr>
              <w:t>conciliation</w:t>
            </w:r>
            <w:r w:rsidR="00DD7784" w:rsidRPr="00EC787D">
              <w:rPr>
                <w:rFonts w:cstheme="minorHAnsi"/>
                <w:color w:val="000000" w:themeColor="text1"/>
                <w:sz w:val="22"/>
                <w:szCs w:val="22"/>
              </w:rPr>
              <w:t xml:space="preserve"> Framework (NRF) in response to climate-related conflict dynamics. The revised NRF acknowledges the impact of climate change on conflicts, particularly concerning resources such as land and water. This connection between climate and security highlights the necessity of addressing climate-driven conflicts and promoting reconciliation through sustainable resource management. By focusing on climate-induced conflicts, the SRSP aims to enhance resilience and stability in the long term, aligning its peacebuilding efforts with global initiatives that address climate fragility. Additionally, the SRSP has facilitated </w:t>
            </w:r>
            <w:r w:rsidR="00554851">
              <w:rPr>
                <w:rFonts w:cstheme="minorHAnsi"/>
                <w:color w:val="000000" w:themeColor="text1"/>
                <w:sz w:val="22"/>
                <w:szCs w:val="22"/>
              </w:rPr>
              <w:t xml:space="preserve">community level peace agreements aimed at </w:t>
            </w:r>
            <w:r w:rsidR="00DD7784" w:rsidRPr="00EC787D">
              <w:rPr>
                <w:rFonts w:cstheme="minorHAnsi"/>
                <w:color w:val="000000" w:themeColor="text1"/>
                <w:sz w:val="22"/>
                <w:szCs w:val="22"/>
              </w:rPr>
              <w:t>equitable access to grazing lands and water for nomadic communities, which contributes to reducing tensions and supporting environmental sustainability in conflict-prone areas.</w:t>
            </w:r>
          </w:p>
        </w:tc>
      </w:tr>
      <w:tr w:rsidR="008F58DE" w:rsidRPr="00EC787D" w14:paraId="655AB798" w14:textId="77777777" w:rsidTr="1CAECE8F">
        <w:tc>
          <w:tcPr>
            <w:tcW w:w="9736" w:type="dxa"/>
          </w:tcPr>
          <w:p w14:paraId="4AA6BF1B" w14:textId="77777777" w:rsidR="00015219" w:rsidRPr="00EC787D" w:rsidRDefault="00015219" w:rsidP="00E2526F">
            <w:pPr>
              <w:jc w:val="center"/>
              <w:rPr>
                <w:rFonts w:cstheme="minorHAnsi"/>
                <w:b/>
                <w:bCs/>
                <w:sz w:val="22"/>
                <w:szCs w:val="22"/>
              </w:rPr>
            </w:pPr>
          </w:p>
          <w:p w14:paraId="737EB182" w14:textId="662593DF" w:rsidR="008F58DE" w:rsidRPr="00EC787D" w:rsidRDefault="00547912" w:rsidP="00E2526F">
            <w:pPr>
              <w:jc w:val="center"/>
              <w:rPr>
                <w:rFonts w:cstheme="minorHAnsi"/>
                <w:b/>
                <w:bCs/>
                <w:sz w:val="22"/>
                <w:szCs w:val="22"/>
              </w:rPr>
            </w:pPr>
            <w:r w:rsidRPr="00EC787D">
              <w:rPr>
                <w:rFonts w:cstheme="minorHAnsi"/>
                <w:b/>
                <w:bCs/>
                <w:sz w:val="22"/>
                <w:szCs w:val="22"/>
              </w:rPr>
              <w:t xml:space="preserve">Prevention of </w:t>
            </w:r>
            <w:r w:rsidR="00CA36CE" w:rsidRPr="00EC787D">
              <w:rPr>
                <w:rFonts w:cstheme="minorHAnsi"/>
                <w:b/>
                <w:bCs/>
                <w:sz w:val="22"/>
                <w:szCs w:val="22"/>
              </w:rPr>
              <w:t>corruption</w:t>
            </w:r>
          </w:p>
          <w:p w14:paraId="0D356271" w14:textId="77777777" w:rsidR="00547912" w:rsidRPr="00EC787D" w:rsidRDefault="00547912" w:rsidP="00E2526F">
            <w:pPr>
              <w:jc w:val="center"/>
              <w:rPr>
                <w:rFonts w:cstheme="minorHAnsi"/>
                <w:b/>
                <w:bCs/>
                <w:sz w:val="22"/>
                <w:szCs w:val="22"/>
              </w:rPr>
            </w:pPr>
          </w:p>
          <w:p w14:paraId="0D263ECB" w14:textId="77777777" w:rsidR="00721A72" w:rsidRPr="00EC787D" w:rsidRDefault="00721A72" w:rsidP="00721A72">
            <w:pPr>
              <w:jc w:val="both"/>
              <w:rPr>
                <w:rFonts w:cstheme="minorHAnsi"/>
                <w:sz w:val="22"/>
                <w:szCs w:val="22"/>
              </w:rPr>
            </w:pPr>
            <w:r w:rsidRPr="00EC787D">
              <w:rPr>
                <w:rFonts w:cstheme="minorHAnsi"/>
                <w:sz w:val="22"/>
                <w:szCs w:val="22"/>
              </w:rPr>
              <w:t xml:space="preserve">UNDP introduced a new policy that enables reporting of all incidents of fraud and corruption and enhances protection for all those reporting incidents and or witnessing incidents of fraud and/or corruption. This policy is communicated to RPs as part of the Letters of Agreement that governs the implementation and management of this project and other UNDP interventions. Each </w:t>
            </w:r>
            <w:proofErr w:type="spellStart"/>
            <w:r w:rsidRPr="00EC787D">
              <w:rPr>
                <w:rFonts w:cstheme="minorHAnsi"/>
                <w:sz w:val="22"/>
                <w:szCs w:val="22"/>
              </w:rPr>
              <w:t>LoA</w:t>
            </w:r>
            <w:proofErr w:type="spellEnd"/>
            <w:r w:rsidRPr="00EC787D">
              <w:rPr>
                <w:rFonts w:cstheme="minorHAnsi"/>
                <w:sz w:val="22"/>
                <w:szCs w:val="22"/>
              </w:rPr>
              <w:t xml:space="preserve"> includes a paragraph that reads as follows:</w:t>
            </w:r>
          </w:p>
          <w:p w14:paraId="0F43AA18" w14:textId="77777777" w:rsidR="00721A72" w:rsidRPr="00EC787D" w:rsidRDefault="00721A72" w:rsidP="00721A72">
            <w:pPr>
              <w:jc w:val="both"/>
              <w:rPr>
                <w:rFonts w:cstheme="minorHAnsi"/>
                <w:sz w:val="22"/>
                <w:szCs w:val="22"/>
              </w:rPr>
            </w:pPr>
          </w:p>
          <w:p w14:paraId="520A7826" w14:textId="57301A6E" w:rsidR="00C47A1B" w:rsidRPr="00EC787D" w:rsidRDefault="00721A72" w:rsidP="00C47A1B">
            <w:pPr>
              <w:rPr>
                <w:rFonts w:cstheme="minorHAnsi"/>
                <w:sz w:val="22"/>
                <w:szCs w:val="22"/>
              </w:rPr>
            </w:pPr>
            <w:r w:rsidRPr="00EC787D">
              <w:rPr>
                <w:rFonts w:cstheme="minorHAnsi"/>
                <w:sz w:val="22"/>
                <w:szCs w:val="22"/>
              </w:rPr>
              <w:t xml:space="preserve">UNDP has a zero-tolerance policy against fraud and other corrupt practices, including sexual exploitation and abuse, that are inconsistent with the UN Standard of Conduct or involve a loss of UNDP funds. UNDP takes all reports of alleged wrongdoing seriously. UNDP’s Office of Audit and Investigations (OAI) has established an Investigations Hotline and other measures to ensure that persons wishing to report fraud may do so, free of charge, using several different options. Anyone with information regarding fraud against UNDP </w:t>
            </w:r>
            <w:proofErr w:type="spellStart"/>
            <w:r w:rsidRPr="00EC787D">
              <w:rPr>
                <w:rFonts w:cstheme="minorHAnsi"/>
                <w:sz w:val="22"/>
                <w:szCs w:val="22"/>
              </w:rPr>
              <w:t>programmes</w:t>
            </w:r>
            <w:proofErr w:type="spellEnd"/>
            <w:r w:rsidRPr="00EC787D">
              <w:rPr>
                <w:rFonts w:cstheme="minorHAnsi"/>
                <w:sz w:val="22"/>
                <w:szCs w:val="22"/>
              </w:rPr>
              <w:t xml:space="preserve"> or involving UNDP staff is strongly encouraged to report this information through the Investigations Hotline: </w:t>
            </w:r>
            <w:hyperlink r:id="rId12" w:history="1">
              <w:r w:rsidR="00C80C0B" w:rsidRPr="00EC787D">
                <w:rPr>
                  <w:rStyle w:val="Hyperlink"/>
                  <w:rFonts w:cstheme="minorHAnsi"/>
                  <w:sz w:val="22"/>
                  <w:szCs w:val="22"/>
                </w:rPr>
                <w:t>hotline@undp.org</w:t>
              </w:r>
            </w:hyperlink>
            <w:r w:rsidRPr="00EC787D">
              <w:rPr>
                <w:rFonts w:cstheme="minorHAnsi"/>
                <w:sz w:val="22"/>
                <w:szCs w:val="22"/>
              </w:rPr>
              <w:t xml:space="preserve">. UNDP’s Anti-Fraud Policy and other options for reporting wrongdoing are made available on UNDP’s website: </w:t>
            </w:r>
            <w:hyperlink r:id="rId13" w:history="1">
              <w:r w:rsidR="00E04C06" w:rsidRPr="00EC787D">
                <w:rPr>
                  <w:rStyle w:val="Hyperlink"/>
                  <w:rFonts w:cstheme="minorHAnsi"/>
                  <w:sz w:val="22"/>
                  <w:szCs w:val="22"/>
                </w:rPr>
                <w:t>http://www.undp.org/content/undp/en/home/operations/accountability/audit/office_of_audit_andinvestigation.html</w:t>
              </w:r>
            </w:hyperlink>
            <w:r w:rsidRPr="00EC787D">
              <w:rPr>
                <w:rFonts w:cstheme="minorHAnsi"/>
                <w:sz w:val="22"/>
                <w:szCs w:val="22"/>
              </w:rPr>
              <w:t xml:space="preserve">. UNDP is fully committed to preventing SH and PSEA. With its new policy, it aims to achieve a fundamental culture change. “Raise the bar for would-be perpetrators; Lower the bar for victims to report.” </w:t>
            </w:r>
          </w:p>
          <w:p w14:paraId="616ABF0C" w14:textId="77777777" w:rsidR="00C47A1B" w:rsidRPr="00EC787D" w:rsidRDefault="00C47A1B" w:rsidP="00C47A1B">
            <w:pPr>
              <w:jc w:val="both"/>
              <w:rPr>
                <w:rFonts w:cstheme="minorHAnsi"/>
                <w:sz w:val="22"/>
                <w:szCs w:val="22"/>
              </w:rPr>
            </w:pPr>
          </w:p>
          <w:p w14:paraId="31E124F9" w14:textId="76B0383F" w:rsidR="00721A72" w:rsidRPr="00EC787D" w:rsidRDefault="00721A72" w:rsidP="00C47A1B">
            <w:pPr>
              <w:jc w:val="both"/>
              <w:rPr>
                <w:rFonts w:cstheme="minorHAnsi"/>
                <w:sz w:val="22"/>
                <w:szCs w:val="22"/>
              </w:rPr>
            </w:pPr>
            <w:r w:rsidRPr="00EC787D">
              <w:rPr>
                <w:rFonts w:cstheme="minorHAnsi"/>
                <w:sz w:val="22"/>
                <w:szCs w:val="22"/>
              </w:rPr>
              <w:t xml:space="preserve">The new policy enhances protection for all those reporting incidents and or witnessing incidents of SH and PSEA. We stand for a working environment where everyone’s human rights are respected. Complaints can be directly made through the following link - </w:t>
            </w:r>
            <w:hyperlink r:id="rId14" w:history="1">
              <w:r w:rsidRPr="00EC787D">
                <w:rPr>
                  <w:rStyle w:val="Hyperlink"/>
                  <w:rFonts w:cstheme="minorHAnsi"/>
                  <w:sz w:val="22"/>
                  <w:szCs w:val="22"/>
                </w:rPr>
                <w:t>https://wrs.expolink.co.uk/UNDPhelpline</w:t>
              </w:r>
            </w:hyperlink>
          </w:p>
          <w:p w14:paraId="18375E83" w14:textId="77777777" w:rsidR="00721A72" w:rsidRPr="00EC787D" w:rsidRDefault="00721A72" w:rsidP="1CAECE8F">
            <w:pPr>
              <w:rPr>
                <w:b/>
                <w:bCs/>
                <w:color w:val="000000" w:themeColor="text1"/>
                <w:sz w:val="22"/>
                <w:szCs w:val="22"/>
              </w:rPr>
            </w:pPr>
          </w:p>
          <w:p w14:paraId="55742FCD" w14:textId="27A2D444" w:rsidR="00015219" w:rsidRPr="00EC787D" w:rsidRDefault="00015219" w:rsidP="00547912">
            <w:pPr>
              <w:rPr>
                <w:rFonts w:cstheme="minorHAnsi"/>
                <w:i/>
                <w:iCs/>
                <w:color w:val="ED7D31" w:themeColor="accent2"/>
                <w:sz w:val="22"/>
                <w:szCs w:val="22"/>
              </w:rPr>
            </w:pPr>
          </w:p>
        </w:tc>
      </w:tr>
      <w:tr w:rsidR="00213D14" w:rsidRPr="00EC787D" w14:paraId="6195AFC0" w14:textId="77777777" w:rsidTr="1CAECE8F">
        <w:tc>
          <w:tcPr>
            <w:tcW w:w="9736" w:type="dxa"/>
          </w:tcPr>
          <w:p w14:paraId="009CEBD0" w14:textId="77777777" w:rsidR="00213D14" w:rsidRPr="00EC787D" w:rsidRDefault="00213D14" w:rsidP="00E2526F">
            <w:pPr>
              <w:jc w:val="center"/>
              <w:rPr>
                <w:rFonts w:cstheme="minorHAnsi"/>
                <w:b/>
                <w:bCs/>
                <w:sz w:val="22"/>
                <w:szCs w:val="22"/>
              </w:rPr>
            </w:pPr>
          </w:p>
          <w:p w14:paraId="1F0F2F81" w14:textId="3E765C7F" w:rsidR="00213D14" w:rsidRPr="00EC787D" w:rsidRDefault="00C245A3" w:rsidP="4E581932">
            <w:pPr>
              <w:jc w:val="center"/>
              <w:rPr>
                <w:b/>
                <w:bCs/>
                <w:sz w:val="22"/>
                <w:szCs w:val="22"/>
              </w:rPr>
            </w:pPr>
            <w:r w:rsidRPr="00EC787D">
              <w:rPr>
                <w:b/>
                <w:bCs/>
                <w:sz w:val="22"/>
                <w:szCs w:val="22"/>
              </w:rPr>
              <w:t>Project sustainability</w:t>
            </w:r>
            <w:r w:rsidR="417D4FE2" w:rsidRPr="00EC787D">
              <w:rPr>
                <w:b/>
                <w:bCs/>
                <w:sz w:val="22"/>
                <w:szCs w:val="22"/>
              </w:rPr>
              <w:t xml:space="preserve"> and exit strategy</w:t>
            </w:r>
          </w:p>
          <w:p w14:paraId="249E3066" w14:textId="77777777" w:rsidR="00213D14" w:rsidRPr="00EC787D" w:rsidRDefault="00213D14" w:rsidP="00E2526F">
            <w:pPr>
              <w:jc w:val="center"/>
              <w:rPr>
                <w:rFonts w:cstheme="minorHAnsi"/>
                <w:b/>
                <w:bCs/>
                <w:color w:val="ED7D31" w:themeColor="accent2"/>
                <w:sz w:val="22"/>
                <w:szCs w:val="22"/>
              </w:rPr>
            </w:pPr>
          </w:p>
          <w:p w14:paraId="5186046D" w14:textId="77777777" w:rsidR="00035D93" w:rsidRPr="00EC787D" w:rsidRDefault="00035D93" w:rsidP="00035D93">
            <w:pPr>
              <w:jc w:val="both"/>
              <w:rPr>
                <w:rFonts w:cstheme="minorHAnsi"/>
                <w:color w:val="000000" w:themeColor="text1"/>
                <w:sz w:val="22"/>
                <w:szCs w:val="22"/>
              </w:rPr>
            </w:pPr>
            <w:r w:rsidRPr="00EC787D">
              <w:rPr>
                <w:rFonts w:cstheme="minorHAnsi"/>
                <w:color w:val="000000" w:themeColor="text1"/>
                <w:sz w:val="22"/>
                <w:szCs w:val="22"/>
              </w:rPr>
              <w:t xml:space="preserve">The Project supports the peaceful resolution of many social and political conflicts. These are normally sustained by binding peace agreements signed between the reconciled communities/clans in the case of social conflict settlements or by political agreements when a political dispute has been settled. Similarly, the Project supports establishing and maintaining national and regional forums and inter-governmental (vertical integration) and intra-governmental (horizontal integration) cooperation networks – the Project uses institutionalization as an approach to sustainability. Equally important, the Project focuses on robustly building institutional capacities of the partner institutions in terms of human resources, expertise, and infrastructure, and long-term planning (e.g., reconciliation plans, conflict maps, etc.) to ensure government counterparts have sufficient in-house capability to discharge their functions and deliver public services with or without the Project. </w:t>
            </w:r>
          </w:p>
          <w:p w14:paraId="1D64BC51" w14:textId="77777777" w:rsidR="00035D93" w:rsidRPr="00EC787D" w:rsidRDefault="00035D93" w:rsidP="00035D93">
            <w:pPr>
              <w:jc w:val="both"/>
              <w:rPr>
                <w:rFonts w:cstheme="minorHAnsi"/>
                <w:color w:val="000000" w:themeColor="text1"/>
                <w:sz w:val="22"/>
                <w:szCs w:val="22"/>
              </w:rPr>
            </w:pPr>
          </w:p>
          <w:p w14:paraId="3C99266C" w14:textId="77777777" w:rsidR="00035D93" w:rsidRPr="00EC787D" w:rsidRDefault="00035D93" w:rsidP="00035D93">
            <w:pPr>
              <w:jc w:val="both"/>
              <w:rPr>
                <w:rFonts w:cstheme="minorHAnsi"/>
                <w:color w:val="ED7D31" w:themeColor="accent2"/>
                <w:sz w:val="22"/>
                <w:szCs w:val="22"/>
              </w:rPr>
            </w:pPr>
            <w:r w:rsidRPr="00EC787D">
              <w:rPr>
                <w:rFonts w:cstheme="minorHAnsi"/>
                <w:color w:val="000000" w:themeColor="text1"/>
                <w:sz w:val="22"/>
                <w:szCs w:val="22"/>
              </w:rPr>
              <w:t xml:space="preserve">The project worked with core government institutions in the Federal Government of Somalia and the Puntland, Galmudug, Hirshabelle, Southwest, and Jubbaland States. The project supported mediation and reconciliation initiatives in Somalia, implementing key elements of the National Reconciliation Framework (NRF) and facilitating high-level dialogue on contentious issues linked to Somalia’s peacebuilding and State-building agenda. The Project has also enhanced and strengthened the formal and informal spaces for communication, consultation, and coordination between FGS and FMSs counterparts focusing on the policy issues related to reconciliation and federalism – essential prerequisites to achieving the objective of sustainable development in Somalia. </w:t>
            </w:r>
          </w:p>
          <w:p w14:paraId="5ECF4B3B" w14:textId="77777777" w:rsidR="00035D93" w:rsidRPr="00EC787D" w:rsidRDefault="00035D93" w:rsidP="00035D93">
            <w:pPr>
              <w:pStyle w:val="ListParagraph"/>
              <w:rPr>
                <w:color w:val="ED7D31" w:themeColor="accent2"/>
                <w:sz w:val="22"/>
                <w:szCs w:val="22"/>
              </w:rPr>
            </w:pPr>
          </w:p>
          <w:p w14:paraId="3779240E" w14:textId="3D690577" w:rsidR="008F58DE" w:rsidRPr="00EC787D" w:rsidRDefault="008F58DE" w:rsidP="008F58DE">
            <w:pPr>
              <w:pStyle w:val="ListParagraph"/>
              <w:rPr>
                <w:rFonts w:cstheme="minorHAnsi"/>
                <w:i/>
                <w:iCs/>
                <w:color w:val="ED7D31" w:themeColor="accent2"/>
                <w:sz w:val="22"/>
                <w:szCs w:val="22"/>
              </w:rPr>
            </w:pPr>
          </w:p>
          <w:p w14:paraId="7CC2D217" w14:textId="265DB683" w:rsidR="00AA3606" w:rsidRPr="00EC787D" w:rsidRDefault="00AA3606" w:rsidP="007E3FC5">
            <w:pPr>
              <w:pStyle w:val="ListParagraph"/>
              <w:numPr>
                <w:ilvl w:val="0"/>
                <w:numId w:val="4"/>
              </w:numPr>
              <w:rPr>
                <w:rFonts w:cstheme="minorHAnsi"/>
                <w:color w:val="ED7D31" w:themeColor="accent2"/>
                <w:sz w:val="22"/>
                <w:szCs w:val="22"/>
              </w:rPr>
            </w:pPr>
            <w:r w:rsidRPr="00EC787D">
              <w:rPr>
                <w:rFonts w:cstheme="minorHAnsi"/>
                <w:color w:val="ED7D31" w:themeColor="accent2"/>
                <w:sz w:val="22"/>
                <w:szCs w:val="22"/>
              </w:rPr>
              <w:t xml:space="preserve">List </w:t>
            </w:r>
            <w:r w:rsidR="008F58DE" w:rsidRPr="00EC787D">
              <w:rPr>
                <w:rFonts w:cstheme="minorHAnsi"/>
                <w:color w:val="ED7D31" w:themeColor="accent2"/>
                <w:sz w:val="22"/>
                <w:szCs w:val="22"/>
              </w:rPr>
              <w:t>in the below table</w:t>
            </w:r>
            <w:r w:rsidRPr="00EC787D">
              <w:rPr>
                <w:rFonts w:cstheme="minorHAnsi"/>
                <w:color w:val="ED7D31" w:themeColor="accent2"/>
                <w:sz w:val="22"/>
                <w:szCs w:val="22"/>
              </w:rPr>
              <w:t xml:space="preserve"> the training activities undertaken during the reporting period</w:t>
            </w:r>
            <w:r w:rsidR="008F58DE" w:rsidRPr="00EC787D">
              <w:rPr>
                <w:rFonts w:cstheme="minorHAnsi"/>
                <w:color w:val="ED7D31" w:themeColor="accent2"/>
                <w:sz w:val="22"/>
                <w:szCs w:val="22"/>
              </w:rPr>
              <w:t>:</w:t>
            </w:r>
            <w:r w:rsidR="00A90D85" w:rsidRPr="00EC787D">
              <w:rPr>
                <w:rFonts w:cstheme="minorHAnsi"/>
                <w:color w:val="ED7D31" w:themeColor="accent2"/>
                <w:sz w:val="22"/>
                <w:szCs w:val="22"/>
              </w:rPr>
              <w:t>&gt;</w:t>
            </w:r>
          </w:p>
          <w:p w14:paraId="6B50C9E4" w14:textId="77777777" w:rsidR="008F58DE" w:rsidRPr="00EC787D" w:rsidRDefault="008F58DE" w:rsidP="008F58DE">
            <w:pPr>
              <w:rPr>
                <w:rFonts w:cstheme="minorHAnsi"/>
                <w:sz w:val="22"/>
                <w:szCs w:val="22"/>
              </w:rPr>
            </w:pPr>
          </w:p>
          <w:tbl>
            <w:tblPr>
              <w:tblStyle w:val="TableGrid"/>
              <w:tblW w:w="0" w:type="auto"/>
              <w:tblLook w:val="04A0" w:firstRow="1" w:lastRow="0" w:firstColumn="1" w:lastColumn="0" w:noHBand="0" w:noVBand="1"/>
            </w:tblPr>
            <w:tblGrid>
              <w:gridCol w:w="405"/>
              <w:gridCol w:w="1443"/>
              <w:gridCol w:w="1196"/>
              <w:gridCol w:w="657"/>
              <w:gridCol w:w="499"/>
              <w:gridCol w:w="405"/>
              <w:gridCol w:w="610"/>
              <w:gridCol w:w="1945"/>
              <w:gridCol w:w="1179"/>
              <w:gridCol w:w="1171"/>
            </w:tblGrid>
            <w:tr w:rsidR="00AB6829" w:rsidRPr="00EC787D" w14:paraId="1DAE7A11" w14:textId="77777777" w:rsidTr="00AB6829">
              <w:tc>
                <w:tcPr>
                  <w:tcW w:w="396" w:type="dxa"/>
                  <w:vMerge w:val="restart"/>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71353603" w14:textId="677BC7DA" w:rsidR="00B33768" w:rsidRPr="00EC787D" w:rsidRDefault="00B33768" w:rsidP="008F58DE">
                  <w:pPr>
                    <w:rPr>
                      <w:rFonts w:cstheme="minorHAnsi"/>
                      <w:b/>
                      <w:bCs/>
                      <w:sz w:val="22"/>
                      <w:szCs w:val="22"/>
                    </w:rPr>
                  </w:pPr>
                </w:p>
                <w:p w14:paraId="12AEF37A" w14:textId="5CBF5DC5" w:rsidR="00B33768" w:rsidRPr="00EC787D" w:rsidRDefault="00B33768" w:rsidP="008F58DE">
                  <w:pPr>
                    <w:rPr>
                      <w:rFonts w:cstheme="minorHAnsi"/>
                      <w:b/>
                      <w:bCs/>
                      <w:sz w:val="22"/>
                      <w:szCs w:val="22"/>
                    </w:rPr>
                  </w:pPr>
                </w:p>
                <w:p w14:paraId="347D2F3A" w14:textId="77777777" w:rsidR="00B33768" w:rsidRPr="00EC787D" w:rsidRDefault="00B33768" w:rsidP="008F58DE">
                  <w:pPr>
                    <w:rPr>
                      <w:rFonts w:cstheme="minorHAnsi"/>
                      <w:b/>
                      <w:bCs/>
                      <w:sz w:val="22"/>
                      <w:szCs w:val="22"/>
                    </w:rPr>
                  </w:pPr>
                </w:p>
                <w:p w14:paraId="21C08683" w14:textId="5AF05BB8" w:rsidR="00B33768" w:rsidRPr="00EC787D" w:rsidRDefault="00B33768" w:rsidP="008F58DE">
                  <w:pPr>
                    <w:rPr>
                      <w:rFonts w:cstheme="minorHAnsi"/>
                      <w:b/>
                      <w:bCs/>
                      <w:sz w:val="22"/>
                      <w:szCs w:val="22"/>
                    </w:rPr>
                  </w:pPr>
                  <w:r w:rsidRPr="00EC787D">
                    <w:rPr>
                      <w:rFonts w:cstheme="minorHAnsi"/>
                      <w:b/>
                      <w:bCs/>
                      <w:sz w:val="22"/>
                      <w:szCs w:val="22"/>
                    </w:rPr>
                    <w:t>#</w:t>
                  </w:r>
                </w:p>
              </w:tc>
              <w:tc>
                <w:tcPr>
                  <w:tcW w:w="2542" w:type="dxa"/>
                  <w:gridSpan w:val="2"/>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6094888F" w14:textId="168714E3" w:rsidR="00B33768" w:rsidRPr="00EC787D" w:rsidRDefault="00B33768" w:rsidP="008F58DE">
                  <w:pPr>
                    <w:rPr>
                      <w:rFonts w:cstheme="minorHAnsi"/>
                      <w:b/>
                      <w:bCs/>
                      <w:sz w:val="22"/>
                      <w:szCs w:val="22"/>
                    </w:rPr>
                  </w:pPr>
                  <w:r w:rsidRPr="00EC787D">
                    <w:rPr>
                      <w:rFonts w:cstheme="minorHAnsi"/>
                      <w:b/>
                      <w:bCs/>
                      <w:sz w:val="22"/>
                      <w:szCs w:val="22"/>
                    </w:rPr>
                    <w:t>Target group</w:t>
                  </w:r>
                </w:p>
              </w:tc>
              <w:tc>
                <w:tcPr>
                  <w:tcW w:w="963"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3D47CDE9" w14:textId="78F135C0" w:rsidR="00B33768" w:rsidRPr="00EC787D" w:rsidRDefault="00B33768" w:rsidP="008F58DE">
                  <w:pPr>
                    <w:rPr>
                      <w:rFonts w:cstheme="minorHAnsi"/>
                      <w:b/>
                      <w:bCs/>
                      <w:sz w:val="22"/>
                      <w:szCs w:val="22"/>
                    </w:rPr>
                  </w:pPr>
                  <w:r w:rsidRPr="00EC787D">
                    <w:rPr>
                      <w:rFonts w:cstheme="minorHAnsi"/>
                      <w:b/>
                      <w:bCs/>
                      <w:sz w:val="22"/>
                      <w:szCs w:val="22"/>
                    </w:rPr>
                    <w:t>Dates</w:t>
                  </w:r>
                </w:p>
              </w:tc>
              <w:tc>
                <w:tcPr>
                  <w:tcW w:w="1475" w:type="dxa"/>
                  <w:gridSpan w:val="3"/>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133D6C10" w14:textId="1EAADDD2" w:rsidR="00B33768" w:rsidRPr="00EC787D" w:rsidRDefault="00B33768" w:rsidP="008F58DE">
                  <w:pPr>
                    <w:rPr>
                      <w:rFonts w:cstheme="minorHAnsi"/>
                      <w:b/>
                      <w:bCs/>
                      <w:sz w:val="22"/>
                      <w:szCs w:val="22"/>
                    </w:rPr>
                  </w:pPr>
                  <w:r w:rsidRPr="00EC787D">
                    <w:rPr>
                      <w:rFonts w:cstheme="minorHAnsi"/>
                      <w:b/>
                      <w:bCs/>
                      <w:sz w:val="22"/>
                      <w:szCs w:val="22"/>
                    </w:rPr>
                    <w:t>Number of participants</w:t>
                  </w:r>
                </w:p>
              </w:tc>
              <w:tc>
                <w:tcPr>
                  <w:tcW w:w="1869"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049F1F2E" w14:textId="77777777" w:rsidR="00B33768" w:rsidRPr="00EC787D" w:rsidRDefault="00B33768" w:rsidP="008F58DE">
                  <w:pPr>
                    <w:rPr>
                      <w:rFonts w:cstheme="minorHAnsi"/>
                      <w:b/>
                      <w:bCs/>
                      <w:sz w:val="22"/>
                      <w:szCs w:val="22"/>
                    </w:rPr>
                  </w:pPr>
                  <w:r w:rsidRPr="00EC787D">
                    <w:rPr>
                      <w:rFonts w:cstheme="minorHAnsi"/>
                      <w:b/>
                      <w:bCs/>
                      <w:sz w:val="22"/>
                      <w:szCs w:val="22"/>
                    </w:rPr>
                    <w:t xml:space="preserve">Title </w:t>
                  </w:r>
                </w:p>
                <w:p w14:paraId="36674AF3" w14:textId="2A045E37" w:rsidR="00B33768" w:rsidRPr="00EC787D" w:rsidRDefault="00B33768" w:rsidP="008F58DE">
                  <w:pPr>
                    <w:rPr>
                      <w:rFonts w:cstheme="minorHAnsi"/>
                      <w:b/>
                      <w:bCs/>
                      <w:sz w:val="22"/>
                      <w:szCs w:val="22"/>
                    </w:rPr>
                  </w:pPr>
                  <w:r w:rsidRPr="00EC787D">
                    <w:rPr>
                      <w:rFonts w:cstheme="minorHAnsi"/>
                      <w:b/>
                      <w:bCs/>
                      <w:sz w:val="22"/>
                      <w:szCs w:val="22"/>
                    </w:rPr>
                    <w:t>of the training</w:t>
                  </w:r>
                </w:p>
              </w:tc>
              <w:tc>
                <w:tcPr>
                  <w:tcW w:w="113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33B31B67" w14:textId="1647C65E" w:rsidR="00B33768" w:rsidRPr="00EC787D" w:rsidRDefault="00B33768" w:rsidP="008F58DE">
                  <w:pPr>
                    <w:rPr>
                      <w:rFonts w:cstheme="minorHAnsi"/>
                      <w:b/>
                      <w:bCs/>
                      <w:sz w:val="22"/>
                      <w:szCs w:val="22"/>
                    </w:rPr>
                  </w:pPr>
                  <w:r w:rsidRPr="00EC787D">
                    <w:rPr>
                      <w:rFonts w:cstheme="minorHAnsi"/>
                      <w:b/>
                      <w:bCs/>
                      <w:sz w:val="22"/>
                      <w:szCs w:val="22"/>
                    </w:rPr>
                    <w:t>Location of the training</w:t>
                  </w:r>
                </w:p>
              </w:tc>
              <w:tc>
                <w:tcPr>
                  <w:tcW w:w="1128"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792F1110" w14:textId="558A0E8F" w:rsidR="00B33768" w:rsidRPr="00EC787D" w:rsidRDefault="00B33768" w:rsidP="008F58DE">
                  <w:pPr>
                    <w:rPr>
                      <w:rFonts w:cstheme="minorHAnsi"/>
                      <w:b/>
                      <w:bCs/>
                      <w:sz w:val="22"/>
                      <w:szCs w:val="22"/>
                    </w:rPr>
                  </w:pPr>
                  <w:r w:rsidRPr="00EC787D">
                    <w:rPr>
                      <w:rFonts w:cstheme="minorHAnsi"/>
                      <w:b/>
                      <w:bCs/>
                      <w:sz w:val="22"/>
                      <w:szCs w:val="22"/>
                    </w:rPr>
                    <w:t>Training provider</w:t>
                  </w:r>
                </w:p>
              </w:tc>
            </w:tr>
            <w:tr w:rsidR="00AB6829" w:rsidRPr="00EC787D" w14:paraId="37431A2D" w14:textId="77777777" w:rsidTr="00AB6829">
              <w:tc>
                <w:tcPr>
                  <w:tcW w:w="396" w:type="dxa"/>
                  <w:vMerge/>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2EDD9A8C" w14:textId="77777777" w:rsidR="008F58DE" w:rsidRPr="00EC787D" w:rsidRDefault="008F58DE" w:rsidP="008F58DE">
                  <w:pPr>
                    <w:rPr>
                      <w:rFonts w:cstheme="minorHAnsi"/>
                      <w:b/>
                      <w:bCs/>
                      <w:sz w:val="22"/>
                      <w:szCs w:val="22"/>
                    </w:rPr>
                  </w:pPr>
                </w:p>
              </w:tc>
              <w:tc>
                <w:tcPr>
                  <w:tcW w:w="1389"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31904A0A" w14:textId="77777777" w:rsidR="00B33768" w:rsidRPr="00EC787D" w:rsidRDefault="00B33768" w:rsidP="008F58DE">
                  <w:pPr>
                    <w:rPr>
                      <w:rFonts w:cstheme="minorHAnsi"/>
                      <w:b/>
                      <w:bCs/>
                      <w:sz w:val="22"/>
                      <w:szCs w:val="22"/>
                    </w:rPr>
                  </w:pPr>
                  <w:r w:rsidRPr="00EC787D">
                    <w:rPr>
                      <w:rFonts w:cstheme="minorHAnsi"/>
                      <w:b/>
                      <w:bCs/>
                      <w:sz w:val="22"/>
                      <w:szCs w:val="22"/>
                    </w:rPr>
                    <w:t xml:space="preserve">Ministry, District </w:t>
                  </w:r>
                </w:p>
                <w:p w14:paraId="067EAAFB" w14:textId="489259EA" w:rsidR="008F58DE" w:rsidRPr="00EC787D" w:rsidRDefault="00B33768" w:rsidP="008F58DE">
                  <w:pPr>
                    <w:rPr>
                      <w:rFonts w:cstheme="minorHAnsi"/>
                      <w:b/>
                      <w:bCs/>
                      <w:sz w:val="22"/>
                      <w:szCs w:val="22"/>
                    </w:rPr>
                  </w:pPr>
                  <w:r w:rsidRPr="00EC787D">
                    <w:rPr>
                      <w:rFonts w:cstheme="minorHAnsi"/>
                      <w:b/>
                      <w:bCs/>
                      <w:sz w:val="22"/>
                      <w:szCs w:val="22"/>
                    </w:rPr>
                    <w:t>or UN staff</w:t>
                  </w:r>
                </w:p>
              </w:tc>
              <w:tc>
                <w:tcPr>
                  <w:tcW w:w="1153"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4472028D" w14:textId="318CA972" w:rsidR="008F58DE" w:rsidRPr="00EC787D" w:rsidRDefault="00B33768" w:rsidP="008F58DE">
                  <w:pPr>
                    <w:rPr>
                      <w:rFonts w:cstheme="minorHAnsi"/>
                      <w:b/>
                      <w:bCs/>
                      <w:sz w:val="22"/>
                      <w:szCs w:val="22"/>
                    </w:rPr>
                  </w:pPr>
                  <w:r w:rsidRPr="00EC787D">
                    <w:rPr>
                      <w:rFonts w:cstheme="minorHAnsi"/>
                      <w:b/>
                      <w:bCs/>
                      <w:sz w:val="22"/>
                      <w:szCs w:val="22"/>
                    </w:rPr>
                    <w:t>Others</w:t>
                  </w:r>
                </w:p>
              </w:tc>
              <w:tc>
                <w:tcPr>
                  <w:tcW w:w="963"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64D8AADF" w14:textId="77777777" w:rsidR="008F58DE" w:rsidRPr="00EC787D" w:rsidRDefault="008F58DE" w:rsidP="008F58DE">
                  <w:pPr>
                    <w:rPr>
                      <w:rFonts w:cstheme="minorHAnsi"/>
                      <w:b/>
                      <w:bCs/>
                      <w:sz w:val="22"/>
                      <w:szCs w:val="22"/>
                    </w:rPr>
                  </w:pPr>
                </w:p>
              </w:tc>
              <w:tc>
                <w:tcPr>
                  <w:tcW w:w="486"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67200A12" w14:textId="1C0C9570" w:rsidR="008F58DE" w:rsidRPr="00EC787D" w:rsidRDefault="00B33768" w:rsidP="008F58DE">
                  <w:pPr>
                    <w:rPr>
                      <w:rFonts w:cstheme="minorHAnsi"/>
                      <w:b/>
                      <w:bCs/>
                      <w:sz w:val="22"/>
                      <w:szCs w:val="22"/>
                    </w:rPr>
                  </w:pPr>
                  <w:r w:rsidRPr="00EC787D">
                    <w:rPr>
                      <w:rFonts w:cstheme="minorHAnsi"/>
                      <w:b/>
                      <w:bCs/>
                      <w:sz w:val="22"/>
                      <w:szCs w:val="22"/>
                    </w:rPr>
                    <w:t>M</w:t>
                  </w:r>
                </w:p>
              </w:tc>
              <w:tc>
                <w:tcPr>
                  <w:tcW w:w="536"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532F454E" w14:textId="29CD9C7E" w:rsidR="008F58DE" w:rsidRPr="00EC787D" w:rsidRDefault="00B33768" w:rsidP="008F58DE">
                  <w:pPr>
                    <w:rPr>
                      <w:rFonts w:cstheme="minorHAnsi"/>
                      <w:b/>
                      <w:bCs/>
                      <w:sz w:val="22"/>
                      <w:szCs w:val="22"/>
                    </w:rPr>
                  </w:pPr>
                  <w:r w:rsidRPr="00EC787D">
                    <w:rPr>
                      <w:rFonts w:cstheme="minorHAnsi"/>
                      <w:b/>
                      <w:bCs/>
                      <w:sz w:val="22"/>
                      <w:szCs w:val="22"/>
                    </w:rPr>
                    <w:t>F</w:t>
                  </w:r>
                </w:p>
              </w:tc>
              <w:tc>
                <w:tcPr>
                  <w:tcW w:w="453"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5782A956" w14:textId="0114F2BC" w:rsidR="008F58DE" w:rsidRPr="00EC787D" w:rsidRDefault="00B33768" w:rsidP="008F58DE">
                  <w:pPr>
                    <w:rPr>
                      <w:rFonts w:cstheme="minorHAnsi"/>
                      <w:b/>
                      <w:bCs/>
                      <w:sz w:val="22"/>
                      <w:szCs w:val="22"/>
                    </w:rPr>
                  </w:pPr>
                  <w:r w:rsidRPr="00EC787D">
                    <w:rPr>
                      <w:rFonts w:cstheme="minorHAnsi"/>
                      <w:b/>
                      <w:bCs/>
                      <w:sz w:val="22"/>
                      <w:szCs w:val="22"/>
                    </w:rPr>
                    <w:t>Total</w:t>
                  </w:r>
                </w:p>
              </w:tc>
              <w:tc>
                <w:tcPr>
                  <w:tcW w:w="1869"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4AA72694" w14:textId="77777777" w:rsidR="008F58DE" w:rsidRPr="00EC787D" w:rsidRDefault="008F58DE" w:rsidP="008F58DE">
                  <w:pPr>
                    <w:rPr>
                      <w:rFonts w:cstheme="minorHAnsi"/>
                      <w:b/>
                      <w:bCs/>
                      <w:sz w:val="22"/>
                      <w:szCs w:val="22"/>
                    </w:rPr>
                  </w:pPr>
                </w:p>
              </w:tc>
              <w:tc>
                <w:tcPr>
                  <w:tcW w:w="113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097FC98B" w14:textId="77777777" w:rsidR="008F58DE" w:rsidRPr="00EC787D" w:rsidRDefault="008F58DE" w:rsidP="008F58DE">
                  <w:pPr>
                    <w:rPr>
                      <w:rFonts w:cstheme="minorHAnsi"/>
                      <w:b/>
                      <w:bCs/>
                      <w:sz w:val="22"/>
                      <w:szCs w:val="22"/>
                    </w:rPr>
                  </w:pPr>
                </w:p>
              </w:tc>
              <w:tc>
                <w:tcPr>
                  <w:tcW w:w="1128"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0663A1CE" w14:textId="77777777" w:rsidR="008F58DE" w:rsidRPr="00EC787D" w:rsidRDefault="008F58DE" w:rsidP="008F58DE">
                  <w:pPr>
                    <w:rPr>
                      <w:rFonts w:cstheme="minorHAnsi"/>
                      <w:b/>
                      <w:bCs/>
                      <w:sz w:val="22"/>
                      <w:szCs w:val="22"/>
                    </w:rPr>
                  </w:pPr>
                </w:p>
              </w:tc>
            </w:tr>
            <w:tr w:rsidR="00AB6829" w:rsidRPr="00EC787D" w14:paraId="4872EBB6" w14:textId="77777777" w:rsidTr="00AB6829">
              <w:tc>
                <w:tcPr>
                  <w:tcW w:w="396" w:type="dxa"/>
                  <w:tcBorders>
                    <w:top w:val="single" w:sz="4" w:space="0" w:color="009EDB"/>
                    <w:left w:val="single" w:sz="4" w:space="0" w:color="009EDB"/>
                    <w:bottom w:val="single" w:sz="4" w:space="0" w:color="009EDB"/>
                    <w:right w:val="single" w:sz="4" w:space="0" w:color="009EDB"/>
                  </w:tcBorders>
                </w:tcPr>
                <w:p w14:paraId="16877A18" w14:textId="6B0E3134" w:rsidR="00753FAF" w:rsidRPr="00EC787D" w:rsidRDefault="00753FAF" w:rsidP="00753FAF">
                  <w:pPr>
                    <w:rPr>
                      <w:rFonts w:ascii="Calibri" w:hAnsi="Calibri" w:cs="Calibri"/>
                      <w:sz w:val="22"/>
                      <w:szCs w:val="22"/>
                    </w:rPr>
                  </w:pPr>
                  <w:r w:rsidRPr="00EC787D">
                    <w:rPr>
                      <w:rFonts w:ascii="Calibri" w:hAnsi="Calibri" w:cs="Calibri"/>
                      <w:sz w:val="22"/>
                      <w:szCs w:val="22"/>
                    </w:rPr>
                    <w:t>1</w:t>
                  </w:r>
                </w:p>
              </w:tc>
              <w:tc>
                <w:tcPr>
                  <w:tcW w:w="1389" w:type="dxa"/>
                  <w:tcBorders>
                    <w:top w:val="single" w:sz="4" w:space="0" w:color="009EDB"/>
                    <w:left w:val="single" w:sz="4" w:space="0" w:color="009EDB"/>
                    <w:bottom w:val="single" w:sz="4" w:space="0" w:color="009EDB"/>
                    <w:right w:val="single" w:sz="4" w:space="0" w:color="009EDB"/>
                  </w:tcBorders>
                </w:tcPr>
                <w:p w14:paraId="6663A53D" w14:textId="738F672B" w:rsidR="00753FAF" w:rsidRPr="00EC787D" w:rsidRDefault="0049314A" w:rsidP="00753FAF">
                  <w:pPr>
                    <w:rPr>
                      <w:rFonts w:ascii="Calibri" w:hAnsi="Calibri" w:cs="Calibri"/>
                      <w:sz w:val="22"/>
                      <w:szCs w:val="22"/>
                    </w:rPr>
                  </w:pPr>
                  <w:r w:rsidRPr="00EC787D">
                    <w:rPr>
                      <w:rFonts w:ascii="Calibri" w:hAnsi="Calibri" w:cs="Calibri"/>
                      <w:sz w:val="22"/>
                      <w:szCs w:val="22"/>
                    </w:rPr>
                    <w:t>FGS line ministries, OPM, and BRA</w:t>
                  </w:r>
                </w:p>
              </w:tc>
              <w:tc>
                <w:tcPr>
                  <w:tcW w:w="1153" w:type="dxa"/>
                  <w:tcBorders>
                    <w:top w:val="single" w:sz="4" w:space="0" w:color="009EDB"/>
                    <w:left w:val="single" w:sz="4" w:space="0" w:color="009EDB"/>
                    <w:bottom w:val="single" w:sz="4" w:space="0" w:color="009EDB"/>
                    <w:right w:val="single" w:sz="4" w:space="0" w:color="009EDB"/>
                  </w:tcBorders>
                </w:tcPr>
                <w:p w14:paraId="17C700AF" w14:textId="77777777" w:rsidR="00753FAF" w:rsidRPr="00EC787D" w:rsidRDefault="00753FAF" w:rsidP="00753FAF">
                  <w:pPr>
                    <w:rPr>
                      <w:rFonts w:ascii="Calibri" w:hAnsi="Calibri" w:cs="Calibri"/>
                      <w:sz w:val="22"/>
                      <w:szCs w:val="22"/>
                    </w:rPr>
                  </w:pPr>
                </w:p>
              </w:tc>
              <w:tc>
                <w:tcPr>
                  <w:tcW w:w="963" w:type="dxa"/>
                  <w:tcBorders>
                    <w:top w:val="single" w:sz="4" w:space="0" w:color="009EDB"/>
                    <w:left w:val="single" w:sz="4" w:space="0" w:color="009EDB"/>
                    <w:bottom w:val="single" w:sz="4" w:space="0" w:color="009EDB"/>
                    <w:right w:val="single" w:sz="4" w:space="0" w:color="009EDB"/>
                  </w:tcBorders>
                </w:tcPr>
                <w:p w14:paraId="48720627" w14:textId="1C1FCF3B" w:rsidR="00753FAF" w:rsidRPr="00EC787D" w:rsidRDefault="00753FAF" w:rsidP="00753FAF">
                  <w:pPr>
                    <w:rPr>
                      <w:rFonts w:ascii="Calibri" w:hAnsi="Calibri" w:cs="Calibri"/>
                      <w:sz w:val="22"/>
                      <w:szCs w:val="22"/>
                    </w:rPr>
                  </w:pPr>
                  <w:r w:rsidRPr="00EC787D">
                    <w:rPr>
                      <w:rFonts w:ascii="Calibri" w:hAnsi="Calibri" w:cs="Calibri"/>
                      <w:sz w:val="22"/>
                      <w:szCs w:val="22"/>
                    </w:rPr>
                    <w:t>May 16 -26, 2024</w:t>
                  </w:r>
                </w:p>
              </w:tc>
              <w:tc>
                <w:tcPr>
                  <w:tcW w:w="486" w:type="dxa"/>
                  <w:tcBorders>
                    <w:top w:val="single" w:sz="4" w:space="0" w:color="009EDB"/>
                    <w:left w:val="single" w:sz="4" w:space="0" w:color="009EDB"/>
                    <w:bottom w:val="single" w:sz="4" w:space="0" w:color="009EDB"/>
                    <w:right w:val="single" w:sz="4" w:space="0" w:color="009EDB"/>
                  </w:tcBorders>
                </w:tcPr>
                <w:p w14:paraId="5962D212" w14:textId="16686F81" w:rsidR="00753FAF" w:rsidRPr="00EC787D" w:rsidRDefault="00753FAF" w:rsidP="00753FAF">
                  <w:pPr>
                    <w:rPr>
                      <w:rFonts w:ascii="Calibri" w:hAnsi="Calibri" w:cs="Calibri"/>
                      <w:sz w:val="22"/>
                      <w:szCs w:val="22"/>
                    </w:rPr>
                  </w:pPr>
                  <w:r w:rsidRPr="00EC787D">
                    <w:rPr>
                      <w:rFonts w:ascii="Calibri" w:hAnsi="Calibri" w:cs="Calibri"/>
                      <w:sz w:val="22"/>
                      <w:szCs w:val="22"/>
                    </w:rPr>
                    <w:t>38</w:t>
                  </w:r>
                </w:p>
              </w:tc>
              <w:tc>
                <w:tcPr>
                  <w:tcW w:w="536" w:type="dxa"/>
                  <w:tcBorders>
                    <w:top w:val="single" w:sz="4" w:space="0" w:color="009EDB"/>
                    <w:left w:val="single" w:sz="4" w:space="0" w:color="009EDB"/>
                    <w:bottom w:val="single" w:sz="4" w:space="0" w:color="009EDB"/>
                    <w:right w:val="single" w:sz="4" w:space="0" w:color="009EDB"/>
                  </w:tcBorders>
                </w:tcPr>
                <w:p w14:paraId="3F21D674" w14:textId="3F8A5CEA" w:rsidR="00753FAF" w:rsidRPr="00EC787D" w:rsidRDefault="00753FAF" w:rsidP="00753FAF">
                  <w:pPr>
                    <w:rPr>
                      <w:rFonts w:ascii="Calibri" w:hAnsi="Calibri" w:cs="Calibri"/>
                      <w:sz w:val="22"/>
                      <w:szCs w:val="22"/>
                    </w:rPr>
                  </w:pPr>
                  <w:r w:rsidRPr="00EC787D">
                    <w:rPr>
                      <w:rFonts w:ascii="Calibri" w:hAnsi="Calibri" w:cs="Calibri"/>
                      <w:sz w:val="22"/>
                      <w:szCs w:val="22"/>
                    </w:rPr>
                    <w:t>1</w:t>
                  </w:r>
                </w:p>
              </w:tc>
              <w:tc>
                <w:tcPr>
                  <w:tcW w:w="453" w:type="dxa"/>
                  <w:tcBorders>
                    <w:top w:val="single" w:sz="4" w:space="0" w:color="009EDB"/>
                    <w:left w:val="single" w:sz="4" w:space="0" w:color="009EDB"/>
                    <w:bottom w:val="single" w:sz="4" w:space="0" w:color="009EDB"/>
                    <w:right w:val="single" w:sz="4" w:space="0" w:color="009EDB"/>
                  </w:tcBorders>
                </w:tcPr>
                <w:p w14:paraId="102CF8C9" w14:textId="3A1B4790" w:rsidR="00753FAF" w:rsidRPr="00EC787D" w:rsidRDefault="00753FAF" w:rsidP="00753FAF">
                  <w:pPr>
                    <w:rPr>
                      <w:rFonts w:ascii="Calibri" w:hAnsi="Calibri" w:cs="Calibri"/>
                      <w:sz w:val="22"/>
                      <w:szCs w:val="22"/>
                    </w:rPr>
                  </w:pPr>
                  <w:r w:rsidRPr="00EC787D">
                    <w:rPr>
                      <w:rFonts w:ascii="Calibri" w:hAnsi="Calibri" w:cs="Calibri"/>
                      <w:sz w:val="22"/>
                      <w:szCs w:val="22"/>
                    </w:rPr>
                    <w:t>39</w:t>
                  </w:r>
                </w:p>
              </w:tc>
              <w:tc>
                <w:tcPr>
                  <w:tcW w:w="1869" w:type="dxa"/>
                  <w:tcBorders>
                    <w:top w:val="single" w:sz="4" w:space="0" w:color="009EDB"/>
                    <w:left w:val="single" w:sz="4" w:space="0" w:color="009EDB"/>
                    <w:bottom w:val="single" w:sz="4" w:space="0" w:color="009EDB"/>
                    <w:right w:val="single" w:sz="4" w:space="0" w:color="009EDB"/>
                  </w:tcBorders>
                </w:tcPr>
                <w:p w14:paraId="2850E5ED" w14:textId="60081BD9"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Functional Unbundling Study Tour</w:t>
                  </w:r>
                </w:p>
              </w:tc>
              <w:tc>
                <w:tcPr>
                  <w:tcW w:w="1137" w:type="dxa"/>
                  <w:tcBorders>
                    <w:top w:val="single" w:sz="4" w:space="0" w:color="009EDB"/>
                    <w:left w:val="single" w:sz="4" w:space="0" w:color="009EDB"/>
                    <w:bottom w:val="single" w:sz="4" w:space="0" w:color="009EDB"/>
                    <w:right w:val="single" w:sz="4" w:space="0" w:color="009EDB"/>
                  </w:tcBorders>
                </w:tcPr>
                <w:p w14:paraId="429183B3" w14:textId="69E62D3B" w:rsidR="00753FAF" w:rsidRPr="00EC787D" w:rsidRDefault="00753FAF" w:rsidP="00753FAF">
                  <w:pPr>
                    <w:rPr>
                      <w:rFonts w:ascii="Calibri" w:hAnsi="Calibri" w:cs="Calibri"/>
                      <w:sz w:val="22"/>
                      <w:szCs w:val="22"/>
                    </w:rPr>
                  </w:pPr>
                  <w:r w:rsidRPr="00EC787D">
                    <w:rPr>
                      <w:rFonts w:ascii="Calibri" w:hAnsi="Calibri" w:cs="Calibri"/>
                      <w:sz w:val="22"/>
                      <w:szCs w:val="22"/>
                    </w:rPr>
                    <w:t xml:space="preserve">Nairobi </w:t>
                  </w:r>
                </w:p>
              </w:tc>
              <w:tc>
                <w:tcPr>
                  <w:tcW w:w="1128" w:type="dxa"/>
                  <w:tcBorders>
                    <w:top w:val="single" w:sz="4" w:space="0" w:color="009EDB"/>
                    <w:left w:val="single" w:sz="4" w:space="0" w:color="009EDB"/>
                    <w:bottom w:val="single" w:sz="4" w:space="0" w:color="009EDB"/>
                    <w:right w:val="single" w:sz="4" w:space="0" w:color="009EDB"/>
                  </w:tcBorders>
                </w:tcPr>
                <w:p w14:paraId="63763242" w14:textId="1C62C085" w:rsidR="00753FAF" w:rsidRPr="00EC787D" w:rsidRDefault="0049314A" w:rsidP="00753FAF">
                  <w:pPr>
                    <w:rPr>
                      <w:rFonts w:ascii="Calibri" w:hAnsi="Calibri" w:cs="Calibri"/>
                      <w:sz w:val="22"/>
                      <w:szCs w:val="22"/>
                    </w:rPr>
                  </w:pPr>
                  <w:r w:rsidRPr="00EC787D">
                    <w:rPr>
                      <w:rFonts w:ascii="Calibri" w:hAnsi="Calibri" w:cs="Calibri"/>
                      <w:sz w:val="22"/>
                      <w:szCs w:val="22"/>
                    </w:rPr>
                    <w:t>The Government of Kenya</w:t>
                  </w:r>
                </w:p>
              </w:tc>
            </w:tr>
            <w:tr w:rsidR="00AB6829" w:rsidRPr="00EC787D" w14:paraId="74D448AA" w14:textId="77777777" w:rsidTr="00AB6829">
              <w:tc>
                <w:tcPr>
                  <w:tcW w:w="396" w:type="dxa"/>
                  <w:tcBorders>
                    <w:top w:val="single" w:sz="4" w:space="0" w:color="009EDB"/>
                    <w:left w:val="single" w:sz="4" w:space="0" w:color="009EDB"/>
                    <w:bottom w:val="single" w:sz="4" w:space="0" w:color="009EDB"/>
                    <w:right w:val="single" w:sz="4" w:space="0" w:color="009EDB"/>
                  </w:tcBorders>
                </w:tcPr>
                <w:p w14:paraId="7BC987DF" w14:textId="1A828AC3" w:rsidR="00753FAF" w:rsidRPr="00EC787D" w:rsidRDefault="00753FAF" w:rsidP="00753FAF">
                  <w:pPr>
                    <w:rPr>
                      <w:rFonts w:ascii="Calibri" w:hAnsi="Calibri" w:cs="Calibri"/>
                      <w:sz w:val="22"/>
                      <w:szCs w:val="22"/>
                    </w:rPr>
                  </w:pPr>
                  <w:r w:rsidRPr="00EC787D">
                    <w:rPr>
                      <w:rFonts w:ascii="Calibri" w:hAnsi="Calibri" w:cs="Calibri"/>
                      <w:sz w:val="22"/>
                      <w:szCs w:val="22"/>
                    </w:rPr>
                    <w:t>2</w:t>
                  </w:r>
                </w:p>
              </w:tc>
              <w:tc>
                <w:tcPr>
                  <w:tcW w:w="1389" w:type="dxa"/>
                  <w:tcBorders>
                    <w:top w:val="single" w:sz="4" w:space="0" w:color="009EDB"/>
                    <w:left w:val="single" w:sz="4" w:space="0" w:color="009EDB"/>
                    <w:bottom w:val="single" w:sz="4" w:space="0" w:color="009EDB"/>
                    <w:right w:val="single" w:sz="4" w:space="0" w:color="009EDB"/>
                  </w:tcBorders>
                </w:tcPr>
                <w:p w14:paraId="7D6E5F48" w14:textId="0929E061" w:rsidR="00753FAF" w:rsidRPr="00EC787D" w:rsidRDefault="0049314A" w:rsidP="00753FAF">
                  <w:pPr>
                    <w:rPr>
                      <w:rFonts w:ascii="Calibri" w:hAnsi="Calibri" w:cs="Calibri"/>
                      <w:sz w:val="22"/>
                      <w:szCs w:val="22"/>
                    </w:rPr>
                  </w:pPr>
                  <w:r w:rsidRPr="00EC787D">
                    <w:rPr>
                      <w:rFonts w:ascii="Calibri" w:hAnsi="Calibri" w:cs="Calibri"/>
                      <w:sz w:val="22"/>
                      <w:szCs w:val="22"/>
                    </w:rPr>
                    <w:t>FGS line ministries, OPM, FMSs (excluding PL) and BRA</w:t>
                  </w:r>
                </w:p>
              </w:tc>
              <w:tc>
                <w:tcPr>
                  <w:tcW w:w="1153" w:type="dxa"/>
                  <w:tcBorders>
                    <w:top w:val="single" w:sz="4" w:space="0" w:color="009EDB"/>
                    <w:left w:val="single" w:sz="4" w:space="0" w:color="009EDB"/>
                    <w:bottom w:val="single" w:sz="4" w:space="0" w:color="009EDB"/>
                    <w:right w:val="single" w:sz="4" w:space="0" w:color="009EDB"/>
                  </w:tcBorders>
                </w:tcPr>
                <w:p w14:paraId="0E4A554E" w14:textId="77777777" w:rsidR="00753FAF" w:rsidRPr="00EC787D" w:rsidRDefault="00753FAF" w:rsidP="00753FAF">
                  <w:pPr>
                    <w:rPr>
                      <w:rFonts w:ascii="Calibri" w:hAnsi="Calibri" w:cs="Calibri"/>
                      <w:sz w:val="22"/>
                      <w:szCs w:val="22"/>
                    </w:rPr>
                  </w:pPr>
                </w:p>
              </w:tc>
              <w:tc>
                <w:tcPr>
                  <w:tcW w:w="963" w:type="dxa"/>
                  <w:tcBorders>
                    <w:top w:val="single" w:sz="4" w:space="0" w:color="009EDB"/>
                    <w:left w:val="single" w:sz="4" w:space="0" w:color="009EDB"/>
                    <w:bottom w:val="single" w:sz="4" w:space="0" w:color="009EDB"/>
                    <w:right w:val="single" w:sz="4" w:space="0" w:color="009EDB"/>
                  </w:tcBorders>
                </w:tcPr>
                <w:p w14:paraId="54B74676" w14:textId="62F49752"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Dec 2-6 2024</w:t>
                  </w:r>
                </w:p>
              </w:tc>
              <w:tc>
                <w:tcPr>
                  <w:tcW w:w="486" w:type="dxa"/>
                  <w:tcBorders>
                    <w:top w:val="single" w:sz="4" w:space="0" w:color="009EDB"/>
                    <w:left w:val="single" w:sz="4" w:space="0" w:color="009EDB"/>
                    <w:bottom w:val="single" w:sz="4" w:space="0" w:color="009EDB"/>
                    <w:right w:val="single" w:sz="4" w:space="0" w:color="009EDB"/>
                  </w:tcBorders>
                </w:tcPr>
                <w:p w14:paraId="1616EE64" w14:textId="43952EE3"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20</w:t>
                  </w:r>
                </w:p>
              </w:tc>
              <w:tc>
                <w:tcPr>
                  <w:tcW w:w="536" w:type="dxa"/>
                  <w:tcBorders>
                    <w:top w:val="single" w:sz="4" w:space="0" w:color="009EDB"/>
                    <w:left w:val="single" w:sz="4" w:space="0" w:color="009EDB"/>
                    <w:bottom w:val="single" w:sz="4" w:space="0" w:color="009EDB"/>
                    <w:right w:val="single" w:sz="4" w:space="0" w:color="009EDB"/>
                  </w:tcBorders>
                </w:tcPr>
                <w:p w14:paraId="08C43DC9" w14:textId="4D34908F"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3</w:t>
                  </w:r>
                </w:p>
              </w:tc>
              <w:tc>
                <w:tcPr>
                  <w:tcW w:w="453" w:type="dxa"/>
                  <w:tcBorders>
                    <w:top w:val="single" w:sz="4" w:space="0" w:color="009EDB"/>
                    <w:left w:val="single" w:sz="4" w:space="0" w:color="009EDB"/>
                    <w:bottom w:val="single" w:sz="4" w:space="0" w:color="009EDB"/>
                    <w:right w:val="single" w:sz="4" w:space="0" w:color="009EDB"/>
                  </w:tcBorders>
                </w:tcPr>
                <w:p w14:paraId="6B82F81F" w14:textId="749A8C79"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23</w:t>
                  </w:r>
                </w:p>
              </w:tc>
              <w:tc>
                <w:tcPr>
                  <w:tcW w:w="1869" w:type="dxa"/>
                  <w:tcBorders>
                    <w:top w:val="single" w:sz="4" w:space="0" w:color="009EDB"/>
                    <w:left w:val="single" w:sz="4" w:space="0" w:color="009EDB"/>
                    <w:bottom w:val="single" w:sz="4" w:space="0" w:color="009EDB"/>
                    <w:right w:val="single" w:sz="4" w:space="0" w:color="009EDB"/>
                  </w:tcBorders>
                </w:tcPr>
                <w:p w14:paraId="1A75AEA1" w14:textId="322130BF"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Federalism/Devolution Learning Exchange Workshop in Nairobi</w:t>
                  </w:r>
                </w:p>
              </w:tc>
              <w:tc>
                <w:tcPr>
                  <w:tcW w:w="1137" w:type="dxa"/>
                  <w:tcBorders>
                    <w:top w:val="single" w:sz="4" w:space="0" w:color="009EDB"/>
                    <w:left w:val="single" w:sz="4" w:space="0" w:color="009EDB"/>
                    <w:bottom w:val="single" w:sz="4" w:space="0" w:color="009EDB"/>
                    <w:right w:val="single" w:sz="4" w:space="0" w:color="009EDB"/>
                  </w:tcBorders>
                </w:tcPr>
                <w:p w14:paraId="2FB92996" w14:textId="6F96F615" w:rsidR="00753FAF" w:rsidRPr="00EC787D" w:rsidRDefault="00753FAF" w:rsidP="00753FAF">
                  <w:pPr>
                    <w:rPr>
                      <w:rFonts w:ascii="Calibri" w:hAnsi="Calibri" w:cs="Calibri"/>
                      <w:sz w:val="22"/>
                      <w:szCs w:val="22"/>
                    </w:rPr>
                  </w:pPr>
                  <w:r w:rsidRPr="00EC787D">
                    <w:rPr>
                      <w:rFonts w:ascii="Calibri" w:hAnsi="Calibri" w:cs="Calibri"/>
                      <w:sz w:val="22"/>
                      <w:szCs w:val="22"/>
                    </w:rPr>
                    <w:t xml:space="preserve">Nairobi </w:t>
                  </w:r>
                </w:p>
              </w:tc>
              <w:tc>
                <w:tcPr>
                  <w:tcW w:w="1128" w:type="dxa"/>
                  <w:tcBorders>
                    <w:top w:val="single" w:sz="4" w:space="0" w:color="009EDB"/>
                    <w:left w:val="single" w:sz="4" w:space="0" w:color="009EDB"/>
                    <w:bottom w:val="single" w:sz="4" w:space="0" w:color="009EDB"/>
                    <w:right w:val="single" w:sz="4" w:space="0" w:color="009EDB"/>
                  </w:tcBorders>
                </w:tcPr>
                <w:p w14:paraId="6D7D23D3" w14:textId="4D433D47" w:rsidR="00753FAF" w:rsidRPr="00EC787D" w:rsidRDefault="00753FAF" w:rsidP="00753FAF">
                  <w:pPr>
                    <w:rPr>
                      <w:rFonts w:ascii="Calibri" w:hAnsi="Calibri" w:cs="Calibri"/>
                      <w:sz w:val="22"/>
                      <w:szCs w:val="22"/>
                    </w:rPr>
                  </w:pPr>
                  <w:r w:rsidRPr="00EC787D">
                    <w:rPr>
                      <w:rFonts w:ascii="Calibri" w:hAnsi="Calibri" w:cs="Calibri"/>
                      <w:sz w:val="22"/>
                      <w:szCs w:val="22"/>
                    </w:rPr>
                    <w:t>MOIFAR-FGS</w:t>
                  </w:r>
                </w:p>
              </w:tc>
            </w:tr>
            <w:tr w:rsidR="00AB6829" w:rsidRPr="00EC787D" w14:paraId="462E0AA5" w14:textId="77777777" w:rsidTr="00AB6829">
              <w:tc>
                <w:tcPr>
                  <w:tcW w:w="396" w:type="dxa"/>
                  <w:tcBorders>
                    <w:top w:val="single" w:sz="4" w:space="0" w:color="009EDB"/>
                    <w:left w:val="single" w:sz="4" w:space="0" w:color="009EDB"/>
                    <w:bottom w:val="single" w:sz="4" w:space="0" w:color="009EDB"/>
                    <w:right w:val="single" w:sz="4" w:space="0" w:color="009EDB"/>
                  </w:tcBorders>
                </w:tcPr>
                <w:p w14:paraId="0EF49B12" w14:textId="1D12106B" w:rsidR="00753FAF" w:rsidRPr="00EC787D" w:rsidRDefault="00753FAF" w:rsidP="00753FAF">
                  <w:pPr>
                    <w:rPr>
                      <w:rFonts w:ascii="Calibri" w:hAnsi="Calibri" w:cs="Calibri"/>
                      <w:sz w:val="22"/>
                      <w:szCs w:val="22"/>
                    </w:rPr>
                  </w:pPr>
                  <w:r w:rsidRPr="00EC787D">
                    <w:rPr>
                      <w:rFonts w:ascii="Calibri" w:hAnsi="Calibri" w:cs="Calibri"/>
                      <w:sz w:val="22"/>
                      <w:szCs w:val="22"/>
                    </w:rPr>
                    <w:t>3</w:t>
                  </w:r>
                </w:p>
              </w:tc>
              <w:tc>
                <w:tcPr>
                  <w:tcW w:w="1389" w:type="dxa"/>
                  <w:tcBorders>
                    <w:top w:val="single" w:sz="4" w:space="0" w:color="009EDB"/>
                    <w:left w:val="single" w:sz="4" w:space="0" w:color="009EDB"/>
                    <w:bottom w:val="single" w:sz="4" w:space="0" w:color="009EDB"/>
                    <w:right w:val="single" w:sz="4" w:space="0" w:color="009EDB"/>
                  </w:tcBorders>
                </w:tcPr>
                <w:p w14:paraId="58EDB803" w14:textId="2D5A50C5" w:rsidR="00753FAF" w:rsidRPr="00EC787D" w:rsidRDefault="00753FAF" w:rsidP="00753FAF">
                  <w:pPr>
                    <w:rPr>
                      <w:rFonts w:ascii="Calibri" w:hAnsi="Calibri" w:cs="Calibri"/>
                      <w:sz w:val="22"/>
                      <w:szCs w:val="22"/>
                    </w:rPr>
                  </w:pPr>
                </w:p>
              </w:tc>
              <w:tc>
                <w:tcPr>
                  <w:tcW w:w="1153" w:type="dxa"/>
                  <w:tcBorders>
                    <w:top w:val="single" w:sz="4" w:space="0" w:color="009EDB"/>
                    <w:left w:val="single" w:sz="4" w:space="0" w:color="009EDB"/>
                    <w:bottom w:val="single" w:sz="4" w:space="0" w:color="009EDB"/>
                    <w:right w:val="single" w:sz="4" w:space="0" w:color="009EDB"/>
                  </w:tcBorders>
                </w:tcPr>
                <w:p w14:paraId="32B926F4" w14:textId="257DD017" w:rsidR="00753FAF" w:rsidRPr="00EC787D" w:rsidRDefault="0049314A" w:rsidP="00753FAF">
                  <w:pPr>
                    <w:rPr>
                      <w:rFonts w:ascii="Calibri" w:hAnsi="Calibri" w:cs="Calibri"/>
                      <w:sz w:val="22"/>
                      <w:szCs w:val="22"/>
                    </w:rPr>
                  </w:pPr>
                  <w:r w:rsidRPr="00EC787D">
                    <w:rPr>
                      <w:rFonts w:ascii="Calibri" w:eastAsia="Calibri" w:hAnsi="Calibri" w:cs="Calibri"/>
                      <w:sz w:val="22"/>
                      <w:szCs w:val="22"/>
                    </w:rPr>
                    <w:t>Traditional insider mediators and local community</w:t>
                  </w:r>
                </w:p>
              </w:tc>
              <w:tc>
                <w:tcPr>
                  <w:tcW w:w="963" w:type="dxa"/>
                  <w:tcBorders>
                    <w:top w:val="single" w:sz="4" w:space="0" w:color="009EDB"/>
                    <w:left w:val="single" w:sz="4" w:space="0" w:color="009EDB"/>
                    <w:bottom w:val="single" w:sz="4" w:space="0" w:color="009EDB"/>
                    <w:right w:val="single" w:sz="4" w:space="0" w:color="009EDB"/>
                  </w:tcBorders>
                </w:tcPr>
                <w:p w14:paraId="04182CA5" w14:textId="2A7B9514" w:rsidR="00753FAF" w:rsidRPr="00EC787D" w:rsidRDefault="00753FAF" w:rsidP="00753FAF">
                  <w:pPr>
                    <w:rPr>
                      <w:rFonts w:ascii="Calibri" w:hAnsi="Calibri" w:cs="Calibri"/>
                      <w:sz w:val="22"/>
                      <w:szCs w:val="22"/>
                    </w:rPr>
                  </w:pPr>
                  <w:r w:rsidRPr="00EC787D">
                    <w:rPr>
                      <w:rFonts w:ascii="Calibri" w:hAnsi="Calibri" w:cs="Calibri"/>
                      <w:sz w:val="22"/>
                      <w:szCs w:val="22"/>
                    </w:rPr>
                    <w:t>3-6 Nov 2024</w:t>
                  </w:r>
                </w:p>
              </w:tc>
              <w:tc>
                <w:tcPr>
                  <w:tcW w:w="486" w:type="dxa"/>
                  <w:tcBorders>
                    <w:top w:val="single" w:sz="4" w:space="0" w:color="009EDB"/>
                    <w:left w:val="single" w:sz="4" w:space="0" w:color="009EDB"/>
                    <w:bottom w:val="single" w:sz="4" w:space="0" w:color="009EDB"/>
                    <w:right w:val="single" w:sz="4" w:space="0" w:color="009EDB"/>
                  </w:tcBorders>
                </w:tcPr>
                <w:p w14:paraId="2E756CCA" w14:textId="680BE595" w:rsidR="00753FAF" w:rsidRPr="00EC787D" w:rsidRDefault="00753FAF" w:rsidP="00753FAF">
                  <w:pPr>
                    <w:rPr>
                      <w:rFonts w:ascii="Calibri" w:hAnsi="Calibri" w:cs="Calibri"/>
                      <w:sz w:val="22"/>
                      <w:szCs w:val="22"/>
                    </w:rPr>
                  </w:pPr>
                  <w:r w:rsidRPr="00EC787D">
                    <w:rPr>
                      <w:rFonts w:ascii="Calibri" w:hAnsi="Calibri" w:cs="Calibri"/>
                      <w:sz w:val="22"/>
                      <w:szCs w:val="22"/>
                    </w:rPr>
                    <w:t>49</w:t>
                  </w:r>
                </w:p>
              </w:tc>
              <w:tc>
                <w:tcPr>
                  <w:tcW w:w="536" w:type="dxa"/>
                  <w:tcBorders>
                    <w:top w:val="single" w:sz="4" w:space="0" w:color="009EDB"/>
                    <w:left w:val="single" w:sz="4" w:space="0" w:color="009EDB"/>
                    <w:bottom w:val="single" w:sz="4" w:space="0" w:color="009EDB"/>
                    <w:right w:val="single" w:sz="4" w:space="0" w:color="009EDB"/>
                  </w:tcBorders>
                </w:tcPr>
                <w:p w14:paraId="69DB59B9" w14:textId="2B736710" w:rsidR="00753FAF" w:rsidRPr="00EC787D" w:rsidRDefault="00753FAF" w:rsidP="00753FAF">
                  <w:pPr>
                    <w:rPr>
                      <w:rFonts w:ascii="Calibri" w:hAnsi="Calibri" w:cs="Calibri"/>
                      <w:sz w:val="22"/>
                      <w:szCs w:val="22"/>
                    </w:rPr>
                  </w:pPr>
                  <w:r w:rsidRPr="00EC787D">
                    <w:rPr>
                      <w:rFonts w:ascii="Calibri" w:hAnsi="Calibri" w:cs="Calibri"/>
                      <w:sz w:val="22"/>
                      <w:szCs w:val="22"/>
                    </w:rPr>
                    <w:t>16</w:t>
                  </w:r>
                </w:p>
              </w:tc>
              <w:tc>
                <w:tcPr>
                  <w:tcW w:w="453" w:type="dxa"/>
                  <w:tcBorders>
                    <w:top w:val="single" w:sz="4" w:space="0" w:color="009EDB"/>
                    <w:left w:val="single" w:sz="4" w:space="0" w:color="009EDB"/>
                    <w:bottom w:val="single" w:sz="4" w:space="0" w:color="009EDB"/>
                    <w:right w:val="single" w:sz="4" w:space="0" w:color="009EDB"/>
                  </w:tcBorders>
                </w:tcPr>
                <w:p w14:paraId="1F0DEDF8" w14:textId="054593CD" w:rsidR="00753FAF" w:rsidRPr="00EC787D" w:rsidRDefault="00753FAF" w:rsidP="00753FAF">
                  <w:pPr>
                    <w:rPr>
                      <w:rFonts w:ascii="Calibri" w:hAnsi="Calibri" w:cs="Calibri"/>
                      <w:sz w:val="22"/>
                      <w:szCs w:val="22"/>
                    </w:rPr>
                  </w:pPr>
                  <w:r w:rsidRPr="00EC787D">
                    <w:rPr>
                      <w:rFonts w:ascii="Calibri" w:hAnsi="Calibri" w:cs="Calibri"/>
                      <w:sz w:val="22"/>
                      <w:szCs w:val="22"/>
                    </w:rPr>
                    <w:t>65</w:t>
                  </w:r>
                </w:p>
              </w:tc>
              <w:tc>
                <w:tcPr>
                  <w:tcW w:w="1869" w:type="dxa"/>
                  <w:tcBorders>
                    <w:top w:val="single" w:sz="4" w:space="0" w:color="009EDB"/>
                    <w:left w:val="single" w:sz="4" w:space="0" w:color="009EDB"/>
                    <w:bottom w:val="single" w:sz="4" w:space="0" w:color="009EDB"/>
                    <w:right w:val="single" w:sz="4" w:space="0" w:color="009EDB"/>
                  </w:tcBorders>
                </w:tcPr>
                <w:p w14:paraId="746EFBD0" w14:textId="3E57CBDB" w:rsidR="00753FAF" w:rsidRPr="00EC787D" w:rsidRDefault="00753FAF" w:rsidP="00753FAF">
                  <w:pPr>
                    <w:rPr>
                      <w:rFonts w:ascii="Calibri" w:hAnsi="Calibri" w:cs="Calibri"/>
                      <w:sz w:val="22"/>
                      <w:szCs w:val="22"/>
                    </w:rPr>
                  </w:pPr>
                  <w:r w:rsidRPr="00EC787D">
                    <w:rPr>
                      <w:rFonts w:ascii="Calibri" w:hAnsi="Calibri" w:cs="Calibri"/>
                      <w:sz w:val="22"/>
                      <w:szCs w:val="22"/>
                    </w:rPr>
                    <w:t>Capacity-building workshop on the management of land-related disputes GSS</w:t>
                  </w:r>
                </w:p>
              </w:tc>
              <w:tc>
                <w:tcPr>
                  <w:tcW w:w="1137" w:type="dxa"/>
                  <w:tcBorders>
                    <w:top w:val="single" w:sz="4" w:space="0" w:color="009EDB"/>
                    <w:left w:val="single" w:sz="4" w:space="0" w:color="009EDB"/>
                    <w:bottom w:val="single" w:sz="4" w:space="0" w:color="009EDB"/>
                    <w:right w:val="single" w:sz="4" w:space="0" w:color="009EDB"/>
                  </w:tcBorders>
                </w:tcPr>
                <w:p w14:paraId="60BF47A8" w14:textId="6AC6C424" w:rsidR="00753FAF" w:rsidRPr="00EC787D" w:rsidRDefault="00753FAF" w:rsidP="00753FAF">
                  <w:pPr>
                    <w:rPr>
                      <w:rFonts w:ascii="Calibri" w:hAnsi="Calibri" w:cs="Calibri"/>
                      <w:sz w:val="22"/>
                      <w:szCs w:val="22"/>
                    </w:rPr>
                  </w:pPr>
                  <w:r w:rsidRPr="00EC787D">
                    <w:rPr>
                      <w:rFonts w:ascii="Calibri" w:hAnsi="Calibri" w:cs="Calibri"/>
                      <w:sz w:val="22"/>
                      <w:szCs w:val="22"/>
                    </w:rPr>
                    <w:t>Dhusamareb</w:t>
                  </w:r>
                </w:p>
              </w:tc>
              <w:tc>
                <w:tcPr>
                  <w:tcW w:w="1128" w:type="dxa"/>
                  <w:tcBorders>
                    <w:top w:val="single" w:sz="4" w:space="0" w:color="009EDB"/>
                    <w:left w:val="single" w:sz="4" w:space="0" w:color="009EDB"/>
                    <w:bottom w:val="single" w:sz="4" w:space="0" w:color="009EDB"/>
                    <w:right w:val="single" w:sz="4" w:space="0" w:color="009EDB"/>
                  </w:tcBorders>
                </w:tcPr>
                <w:p w14:paraId="252CE3DB" w14:textId="2792B6BE"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MoIFAR-Galmudug</w:t>
                  </w:r>
                </w:p>
              </w:tc>
            </w:tr>
            <w:tr w:rsidR="00AB6829" w:rsidRPr="00EC787D" w14:paraId="1BA8E074" w14:textId="77777777" w:rsidTr="00AB6829">
              <w:tc>
                <w:tcPr>
                  <w:tcW w:w="396" w:type="dxa"/>
                  <w:tcBorders>
                    <w:top w:val="single" w:sz="4" w:space="0" w:color="009EDB"/>
                    <w:left w:val="single" w:sz="4" w:space="0" w:color="009EDB"/>
                    <w:bottom w:val="single" w:sz="4" w:space="0" w:color="009EDB"/>
                    <w:right w:val="single" w:sz="4" w:space="0" w:color="009EDB"/>
                  </w:tcBorders>
                </w:tcPr>
                <w:p w14:paraId="6F5B3DB8" w14:textId="590C877A" w:rsidR="00753FAF" w:rsidRPr="00EC787D" w:rsidRDefault="00753FAF" w:rsidP="00753FAF">
                  <w:pPr>
                    <w:rPr>
                      <w:rFonts w:ascii="Calibri" w:hAnsi="Calibri" w:cs="Calibri"/>
                      <w:sz w:val="22"/>
                      <w:szCs w:val="22"/>
                    </w:rPr>
                  </w:pPr>
                  <w:r w:rsidRPr="00EC787D">
                    <w:rPr>
                      <w:rFonts w:ascii="Calibri" w:hAnsi="Calibri" w:cs="Calibri"/>
                      <w:sz w:val="22"/>
                      <w:szCs w:val="22"/>
                    </w:rPr>
                    <w:t>4</w:t>
                  </w:r>
                </w:p>
              </w:tc>
              <w:tc>
                <w:tcPr>
                  <w:tcW w:w="1389" w:type="dxa"/>
                  <w:tcBorders>
                    <w:top w:val="single" w:sz="4" w:space="0" w:color="009EDB"/>
                    <w:left w:val="single" w:sz="4" w:space="0" w:color="009EDB"/>
                    <w:bottom w:val="single" w:sz="4" w:space="0" w:color="009EDB"/>
                    <w:right w:val="single" w:sz="4" w:space="0" w:color="009EDB"/>
                  </w:tcBorders>
                </w:tcPr>
                <w:p w14:paraId="1A5BBD9F" w14:textId="0060F5D5" w:rsidR="00753FAF" w:rsidRPr="00EC787D" w:rsidRDefault="00753FAF" w:rsidP="00753FAF">
                  <w:pPr>
                    <w:rPr>
                      <w:rFonts w:ascii="Calibri" w:hAnsi="Calibri" w:cs="Calibri"/>
                      <w:sz w:val="22"/>
                      <w:szCs w:val="22"/>
                    </w:rPr>
                  </w:pPr>
                </w:p>
              </w:tc>
              <w:tc>
                <w:tcPr>
                  <w:tcW w:w="1153" w:type="dxa"/>
                  <w:tcBorders>
                    <w:top w:val="single" w:sz="4" w:space="0" w:color="009EDB"/>
                    <w:left w:val="single" w:sz="4" w:space="0" w:color="009EDB"/>
                    <w:bottom w:val="single" w:sz="4" w:space="0" w:color="009EDB"/>
                    <w:right w:val="single" w:sz="4" w:space="0" w:color="009EDB"/>
                  </w:tcBorders>
                </w:tcPr>
                <w:p w14:paraId="4C864751" w14:textId="18FFC8C3" w:rsidR="00753FAF" w:rsidRPr="00EC787D" w:rsidRDefault="0049314A" w:rsidP="00753FAF">
                  <w:pPr>
                    <w:rPr>
                      <w:rFonts w:ascii="Calibri" w:hAnsi="Calibri" w:cs="Calibri"/>
                      <w:sz w:val="22"/>
                      <w:szCs w:val="22"/>
                    </w:rPr>
                  </w:pPr>
                  <w:r w:rsidRPr="00EC787D">
                    <w:rPr>
                      <w:rFonts w:ascii="Calibri" w:eastAsia="Calibri" w:hAnsi="Calibri" w:cs="Calibri"/>
                      <w:sz w:val="22"/>
                      <w:szCs w:val="22"/>
                    </w:rPr>
                    <w:t xml:space="preserve">Traditional insider mediators and local </w:t>
                  </w:r>
                  <w:r w:rsidRPr="00EC787D">
                    <w:rPr>
                      <w:rFonts w:ascii="Calibri" w:eastAsia="Calibri" w:hAnsi="Calibri" w:cs="Calibri"/>
                      <w:sz w:val="22"/>
                      <w:szCs w:val="22"/>
                    </w:rPr>
                    <w:lastRenderedPageBreak/>
                    <w:t>community</w:t>
                  </w:r>
                </w:p>
              </w:tc>
              <w:tc>
                <w:tcPr>
                  <w:tcW w:w="963" w:type="dxa"/>
                  <w:tcBorders>
                    <w:top w:val="single" w:sz="4" w:space="0" w:color="009EDB"/>
                    <w:left w:val="single" w:sz="4" w:space="0" w:color="009EDB"/>
                    <w:bottom w:val="single" w:sz="4" w:space="0" w:color="009EDB"/>
                    <w:right w:val="single" w:sz="4" w:space="0" w:color="009EDB"/>
                  </w:tcBorders>
                </w:tcPr>
                <w:p w14:paraId="566ABE00" w14:textId="6212F708" w:rsidR="00753FAF" w:rsidRPr="00EC787D" w:rsidRDefault="00753FAF" w:rsidP="00753FAF">
                  <w:pPr>
                    <w:rPr>
                      <w:rFonts w:ascii="Calibri" w:hAnsi="Calibri" w:cs="Calibri"/>
                      <w:sz w:val="22"/>
                      <w:szCs w:val="22"/>
                    </w:rPr>
                  </w:pPr>
                  <w:r w:rsidRPr="00EC787D">
                    <w:rPr>
                      <w:rFonts w:ascii="Calibri" w:hAnsi="Calibri" w:cs="Calibri"/>
                      <w:sz w:val="22"/>
                      <w:szCs w:val="22"/>
                    </w:rPr>
                    <w:lastRenderedPageBreak/>
                    <w:t>26 – 27 Nov 2024</w:t>
                  </w:r>
                </w:p>
              </w:tc>
              <w:tc>
                <w:tcPr>
                  <w:tcW w:w="486" w:type="dxa"/>
                  <w:tcBorders>
                    <w:top w:val="single" w:sz="4" w:space="0" w:color="009EDB"/>
                    <w:left w:val="single" w:sz="4" w:space="0" w:color="009EDB"/>
                    <w:bottom w:val="single" w:sz="4" w:space="0" w:color="009EDB"/>
                    <w:right w:val="single" w:sz="4" w:space="0" w:color="009EDB"/>
                  </w:tcBorders>
                </w:tcPr>
                <w:p w14:paraId="5807DC17" w14:textId="5943E1C8" w:rsidR="00753FAF" w:rsidRPr="00EC787D" w:rsidRDefault="00753FAF" w:rsidP="00753FAF">
                  <w:pPr>
                    <w:rPr>
                      <w:rFonts w:ascii="Calibri" w:hAnsi="Calibri" w:cs="Calibri"/>
                      <w:sz w:val="22"/>
                      <w:szCs w:val="22"/>
                    </w:rPr>
                  </w:pPr>
                  <w:r w:rsidRPr="00EC787D">
                    <w:rPr>
                      <w:rFonts w:ascii="Calibri" w:hAnsi="Calibri" w:cs="Calibri"/>
                      <w:sz w:val="22"/>
                      <w:szCs w:val="22"/>
                    </w:rPr>
                    <w:t>59</w:t>
                  </w:r>
                </w:p>
              </w:tc>
              <w:tc>
                <w:tcPr>
                  <w:tcW w:w="536" w:type="dxa"/>
                  <w:tcBorders>
                    <w:top w:val="single" w:sz="4" w:space="0" w:color="009EDB"/>
                    <w:left w:val="single" w:sz="4" w:space="0" w:color="009EDB"/>
                    <w:bottom w:val="single" w:sz="4" w:space="0" w:color="009EDB"/>
                    <w:right w:val="single" w:sz="4" w:space="0" w:color="009EDB"/>
                  </w:tcBorders>
                </w:tcPr>
                <w:p w14:paraId="4093533E" w14:textId="1C39AC58" w:rsidR="00753FAF" w:rsidRPr="00EC787D" w:rsidRDefault="00753FAF" w:rsidP="00753FAF">
                  <w:pPr>
                    <w:rPr>
                      <w:rFonts w:ascii="Calibri" w:hAnsi="Calibri" w:cs="Calibri"/>
                      <w:sz w:val="22"/>
                      <w:szCs w:val="22"/>
                    </w:rPr>
                  </w:pPr>
                  <w:r w:rsidRPr="00EC787D">
                    <w:rPr>
                      <w:rFonts w:ascii="Calibri" w:hAnsi="Calibri" w:cs="Calibri"/>
                      <w:sz w:val="22"/>
                      <w:szCs w:val="22"/>
                    </w:rPr>
                    <w:t>9</w:t>
                  </w:r>
                </w:p>
              </w:tc>
              <w:tc>
                <w:tcPr>
                  <w:tcW w:w="453" w:type="dxa"/>
                  <w:tcBorders>
                    <w:top w:val="single" w:sz="4" w:space="0" w:color="009EDB"/>
                    <w:left w:val="single" w:sz="4" w:space="0" w:color="009EDB"/>
                    <w:bottom w:val="single" w:sz="4" w:space="0" w:color="009EDB"/>
                    <w:right w:val="single" w:sz="4" w:space="0" w:color="009EDB"/>
                  </w:tcBorders>
                </w:tcPr>
                <w:p w14:paraId="6EED5926" w14:textId="6B957B04" w:rsidR="00753FAF" w:rsidRPr="00EC787D" w:rsidRDefault="00753FAF" w:rsidP="00753FAF">
                  <w:pPr>
                    <w:rPr>
                      <w:rFonts w:ascii="Calibri" w:hAnsi="Calibri" w:cs="Calibri"/>
                      <w:sz w:val="22"/>
                      <w:szCs w:val="22"/>
                    </w:rPr>
                  </w:pPr>
                  <w:r w:rsidRPr="00EC787D">
                    <w:rPr>
                      <w:rFonts w:ascii="Calibri" w:hAnsi="Calibri" w:cs="Calibri"/>
                      <w:sz w:val="22"/>
                      <w:szCs w:val="22"/>
                    </w:rPr>
                    <w:t>68</w:t>
                  </w:r>
                </w:p>
              </w:tc>
              <w:tc>
                <w:tcPr>
                  <w:tcW w:w="1869" w:type="dxa"/>
                  <w:tcBorders>
                    <w:top w:val="single" w:sz="4" w:space="0" w:color="009EDB"/>
                    <w:left w:val="single" w:sz="4" w:space="0" w:color="009EDB"/>
                    <w:bottom w:val="single" w:sz="4" w:space="0" w:color="009EDB"/>
                    <w:right w:val="single" w:sz="4" w:space="0" w:color="009EDB"/>
                  </w:tcBorders>
                </w:tcPr>
                <w:p w14:paraId="2281E8AA" w14:textId="49345A70" w:rsidR="00753FAF" w:rsidRPr="00EC787D" w:rsidRDefault="00753FAF" w:rsidP="00753FAF">
                  <w:pPr>
                    <w:rPr>
                      <w:rFonts w:ascii="Calibri" w:hAnsi="Calibri" w:cs="Calibri"/>
                      <w:sz w:val="22"/>
                      <w:szCs w:val="22"/>
                    </w:rPr>
                  </w:pPr>
                  <w:r w:rsidRPr="00EC787D">
                    <w:rPr>
                      <w:rFonts w:ascii="Calibri" w:hAnsi="Calibri" w:cs="Calibri"/>
                      <w:sz w:val="22"/>
                      <w:szCs w:val="22"/>
                    </w:rPr>
                    <w:t xml:space="preserve">Capacity-building workshops on land conflict management for traditional elders </w:t>
                  </w:r>
                  <w:r w:rsidRPr="00EC787D">
                    <w:rPr>
                      <w:rFonts w:ascii="Calibri" w:hAnsi="Calibri" w:cs="Calibri"/>
                      <w:sz w:val="22"/>
                      <w:szCs w:val="22"/>
                    </w:rPr>
                    <w:lastRenderedPageBreak/>
                    <w:t>and civil society in Baidoa city</w:t>
                  </w:r>
                </w:p>
              </w:tc>
              <w:tc>
                <w:tcPr>
                  <w:tcW w:w="1137" w:type="dxa"/>
                  <w:tcBorders>
                    <w:top w:val="single" w:sz="4" w:space="0" w:color="009EDB"/>
                    <w:left w:val="single" w:sz="4" w:space="0" w:color="009EDB"/>
                    <w:bottom w:val="single" w:sz="4" w:space="0" w:color="009EDB"/>
                    <w:right w:val="single" w:sz="4" w:space="0" w:color="009EDB"/>
                  </w:tcBorders>
                </w:tcPr>
                <w:p w14:paraId="6CC77DEC" w14:textId="48F52015" w:rsidR="00753FAF" w:rsidRPr="00EC787D" w:rsidRDefault="00753FAF" w:rsidP="00753FAF">
                  <w:pPr>
                    <w:rPr>
                      <w:rFonts w:ascii="Calibri" w:hAnsi="Calibri" w:cs="Calibri"/>
                      <w:sz w:val="22"/>
                      <w:szCs w:val="22"/>
                    </w:rPr>
                  </w:pPr>
                  <w:r w:rsidRPr="00EC787D">
                    <w:rPr>
                      <w:rFonts w:ascii="Calibri" w:hAnsi="Calibri" w:cs="Calibri"/>
                      <w:sz w:val="22"/>
                      <w:szCs w:val="22"/>
                    </w:rPr>
                    <w:lastRenderedPageBreak/>
                    <w:t>Baidoa</w:t>
                  </w:r>
                </w:p>
              </w:tc>
              <w:tc>
                <w:tcPr>
                  <w:tcW w:w="1128" w:type="dxa"/>
                  <w:tcBorders>
                    <w:top w:val="single" w:sz="4" w:space="0" w:color="009EDB"/>
                    <w:left w:val="single" w:sz="4" w:space="0" w:color="009EDB"/>
                    <w:bottom w:val="single" w:sz="4" w:space="0" w:color="009EDB"/>
                    <w:right w:val="single" w:sz="4" w:space="0" w:color="009EDB"/>
                  </w:tcBorders>
                </w:tcPr>
                <w:p w14:paraId="3C36C178" w14:textId="42796AB8"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OOP-SWS</w:t>
                  </w:r>
                </w:p>
              </w:tc>
            </w:tr>
            <w:tr w:rsidR="00AB6829" w:rsidRPr="00EC787D" w14:paraId="3532EE40" w14:textId="77777777" w:rsidTr="00AB6829">
              <w:tc>
                <w:tcPr>
                  <w:tcW w:w="396" w:type="dxa"/>
                  <w:tcBorders>
                    <w:top w:val="single" w:sz="4" w:space="0" w:color="009EDB"/>
                    <w:left w:val="single" w:sz="4" w:space="0" w:color="009EDB"/>
                    <w:bottom w:val="single" w:sz="4" w:space="0" w:color="009EDB"/>
                    <w:right w:val="single" w:sz="4" w:space="0" w:color="009EDB"/>
                  </w:tcBorders>
                </w:tcPr>
                <w:p w14:paraId="38B77D09" w14:textId="50B62C69" w:rsidR="00753FAF" w:rsidRPr="00EC787D" w:rsidRDefault="00753FAF" w:rsidP="00753FAF">
                  <w:pPr>
                    <w:rPr>
                      <w:rFonts w:ascii="Calibri" w:hAnsi="Calibri" w:cs="Calibri"/>
                      <w:sz w:val="22"/>
                      <w:szCs w:val="22"/>
                    </w:rPr>
                  </w:pPr>
                  <w:r w:rsidRPr="00EC787D">
                    <w:rPr>
                      <w:rFonts w:ascii="Calibri" w:hAnsi="Calibri" w:cs="Calibri"/>
                      <w:sz w:val="22"/>
                      <w:szCs w:val="22"/>
                    </w:rPr>
                    <w:t>5</w:t>
                  </w:r>
                </w:p>
              </w:tc>
              <w:tc>
                <w:tcPr>
                  <w:tcW w:w="1389" w:type="dxa"/>
                  <w:tcBorders>
                    <w:top w:val="single" w:sz="4" w:space="0" w:color="009EDB"/>
                    <w:left w:val="single" w:sz="4" w:space="0" w:color="009EDB"/>
                    <w:bottom w:val="single" w:sz="4" w:space="0" w:color="009EDB"/>
                    <w:right w:val="single" w:sz="4" w:space="0" w:color="009EDB"/>
                  </w:tcBorders>
                </w:tcPr>
                <w:p w14:paraId="3FEA8358" w14:textId="77777777" w:rsidR="00753FAF" w:rsidRPr="00EC787D" w:rsidRDefault="00753FAF" w:rsidP="00753FAF">
                  <w:pPr>
                    <w:rPr>
                      <w:rFonts w:ascii="Calibri" w:eastAsia="Calibri" w:hAnsi="Calibri" w:cs="Calibri"/>
                      <w:sz w:val="22"/>
                      <w:szCs w:val="22"/>
                    </w:rPr>
                  </w:pPr>
                </w:p>
                <w:p w14:paraId="72449344" w14:textId="22BDA980"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SWS MOILGP and MOIFAR-FGS</w:t>
                  </w:r>
                </w:p>
              </w:tc>
              <w:tc>
                <w:tcPr>
                  <w:tcW w:w="1153" w:type="dxa"/>
                  <w:tcBorders>
                    <w:top w:val="single" w:sz="4" w:space="0" w:color="009EDB"/>
                    <w:left w:val="single" w:sz="4" w:space="0" w:color="009EDB"/>
                    <w:bottom w:val="single" w:sz="4" w:space="0" w:color="009EDB"/>
                    <w:right w:val="single" w:sz="4" w:space="0" w:color="009EDB"/>
                  </w:tcBorders>
                </w:tcPr>
                <w:p w14:paraId="4BD27F1B" w14:textId="3A820E3C" w:rsidR="00753FAF" w:rsidRPr="00EC787D" w:rsidRDefault="0049314A" w:rsidP="00753FAF">
                  <w:pPr>
                    <w:rPr>
                      <w:rFonts w:ascii="Calibri" w:hAnsi="Calibri" w:cs="Calibri"/>
                      <w:sz w:val="22"/>
                      <w:szCs w:val="22"/>
                    </w:rPr>
                  </w:pPr>
                  <w:r w:rsidRPr="00EC787D">
                    <w:rPr>
                      <w:rFonts w:ascii="Calibri" w:hAnsi="Calibri" w:cs="Calibri"/>
                      <w:sz w:val="22"/>
                      <w:szCs w:val="22"/>
                    </w:rPr>
                    <w:t>Civil society, academia, enumerators</w:t>
                  </w:r>
                </w:p>
              </w:tc>
              <w:tc>
                <w:tcPr>
                  <w:tcW w:w="963" w:type="dxa"/>
                  <w:tcBorders>
                    <w:top w:val="single" w:sz="4" w:space="0" w:color="009EDB"/>
                    <w:left w:val="single" w:sz="4" w:space="0" w:color="009EDB"/>
                    <w:bottom w:val="single" w:sz="4" w:space="0" w:color="009EDB"/>
                    <w:right w:val="single" w:sz="4" w:space="0" w:color="009EDB"/>
                  </w:tcBorders>
                </w:tcPr>
                <w:p w14:paraId="0C9BD4C9" w14:textId="77777777" w:rsidR="00753FAF" w:rsidRPr="00EC787D" w:rsidRDefault="00753FAF" w:rsidP="00753FAF">
                  <w:pPr>
                    <w:rPr>
                      <w:rFonts w:ascii="Calibri" w:hAnsi="Calibri" w:cs="Calibri"/>
                      <w:sz w:val="22"/>
                      <w:szCs w:val="22"/>
                    </w:rPr>
                  </w:pPr>
                </w:p>
                <w:p w14:paraId="6562FBC2" w14:textId="513EE58E" w:rsidR="00753FAF" w:rsidRPr="00EC787D" w:rsidRDefault="00753FAF" w:rsidP="00753FAF">
                  <w:pPr>
                    <w:rPr>
                      <w:rFonts w:ascii="Calibri" w:hAnsi="Calibri" w:cs="Calibri"/>
                      <w:sz w:val="22"/>
                      <w:szCs w:val="22"/>
                    </w:rPr>
                  </w:pPr>
                  <w:r w:rsidRPr="00EC787D">
                    <w:rPr>
                      <w:rFonts w:ascii="Calibri" w:hAnsi="Calibri" w:cs="Calibri"/>
                      <w:sz w:val="22"/>
                      <w:szCs w:val="22"/>
                    </w:rPr>
                    <w:t>3–4 Sep 2024</w:t>
                  </w:r>
                </w:p>
              </w:tc>
              <w:tc>
                <w:tcPr>
                  <w:tcW w:w="486" w:type="dxa"/>
                  <w:tcBorders>
                    <w:top w:val="single" w:sz="4" w:space="0" w:color="009EDB"/>
                    <w:left w:val="single" w:sz="4" w:space="0" w:color="009EDB"/>
                    <w:bottom w:val="single" w:sz="4" w:space="0" w:color="009EDB"/>
                    <w:right w:val="single" w:sz="4" w:space="0" w:color="009EDB"/>
                  </w:tcBorders>
                </w:tcPr>
                <w:p w14:paraId="609D3A7E" w14:textId="77777777" w:rsidR="00753FAF" w:rsidRPr="00EC787D" w:rsidRDefault="00753FAF" w:rsidP="00753FAF">
                  <w:pPr>
                    <w:rPr>
                      <w:rFonts w:ascii="Calibri" w:eastAsia="Calibri" w:hAnsi="Calibri" w:cs="Calibri"/>
                      <w:sz w:val="22"/>
                      <w:szCs w:val="22"/>
                    </w:rPr>
                  </w:pPr>
                </w:p>
                <w:p w14:paraId="21613039" w14:textId="0AD9DF4D"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33</w:t>
                  </w:r>
                </w:p>
              </w:tc>
              <w:tc>
                <w:tcPr>
                  <w:tcW w:w="536" w:type="dxa"/>
                  <w:tcBorders>
                    <w:top w:val="single" w:sz="4" w:space="0" w:color="009EDB"/>
                    <w:left w:val="single" w:sz="4" w:space="0" w:color="009EDB"/>
                    <w:bottom w:val="single" w:sz="4" w:space="0" w:color="009EDB"/>
                    <w:right w:val="single" w:sz="4" w:space="0" w:color="009EDB"/>
                  </w:tcBorders>
                </w:tcPr>
                <w:p w14:paraId="6358332F" w14:textId="77777777" w:rsidR="00753FAF" w:rsidRPr="00EC787D" w:rsidRDefault="00753FAF" w:rsidP="00753FAF">
                  <w:pPr>
                    <w:rPr>
                      <w:rFonts w:ascii="Calibri" w:eastAsia="Calibri" w:hAnsi="Calibri" w:cs="Calibri"/>
                      <w:sz w:val="22"/>
                      <w:szCs w:val="22"/>
                    </w:rPr>
                  </w:pPr>
                </w:p>
                <w:p w14:paraId="2883C004" w14:textId="49B08457"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12</w:t>
                  </w:r>
                </w:p>
              </w:tc>
              <w:tc>
                <w:tcPr>
                  <w:tcW w:w="453" w:type="dxa"/>
                  <w:tcBorders>
                    <w:top w:val="single" w:sz="4" w:space="0" w:color="009EDB"/>
                    <w:left w:val="single" w:sz="4" w:space="0" w:color="009EDB"/>
                    <w:bottom w:val="single" w:sz="4" w:space="0" w:color="009EDB"/>
                    <w:right w:val="single" w:sz="4" w:space="0" w:color="009EDB"/>
                  </w:tcBorders>
                </w:tcPr>
                <w:p w14:paraId="13D1D786" w14:textId="77777777" w:rsidR="00753FAF" w:rsidRPr="00EC787D" w:rsidRDefault="00753FAF" w:rsidP="00753FAF">
                  <w:pPr>
                    <w:rPr>
                      <w:rFonts w:ascii="Calibri" w:eastAsia="Calibri" w:hAnsi="Calibri" w:cs="Calibri"/>
                      <w:sz w:val="22"/>
                      <w:szCs w:val="22"/>
                    </w:rPr>
                  </w:pPr>
                </w:p>
                <w:p w14:paraId="616A33F7" w14:textId="7445E1F4"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45</w:t>
                  </w:r>
                </w:p>
              </w:tc>
              <w:tc>
                <w:tcPr>
                  <w:tcW w:w="1869" w:type="dxa"/>
                  <w:tcBorders>
                    <w:top w:val="single" w:sz="4" w:space="0" w:color="009EDB"/>
                    <w:left w:val="single" w:sz="4" w:space="0" w:color="009EDB"/>
                    <w:bottom w:val="single" w:sz="4" w:space="0" w:color="009EDB"/>
                    <w:right w:val="single" w:sz="4" w:space="0" w:color="009EDB"/>
                  </w:tcBorders>
                </w:tcPr>
                <w:p w14:paraId="425874C1" w14:textId="72E64466"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Refresher course of enumerators in SWS</w:t>
                  </w:r>
                </w:p>
              </w:tc>
              <w:tc>
                <w:tcPr>
                  <w:tcW w:w="1137" w:type="dxa"/>
                  <w:tcBorders>
                    <w:top w:val="single" w:sz="4" w:space="0" w:color="009EDB"/>
                    <w:left w:val="single" w:sz="4" w:space="0" w:color="009EDB"/>
                    <w:bottom w:val="single" w:sz="4" w:space="0" w:color="009EDB"/>
                    <w:right w:val="single" w:sz="4" w:space="0" w:color="009EDB"/>
                  </w:tcBorders>
                </w:tcPr>
                <w:p w14:paraId="5683EAC7" w14:textId="55664CF1" w:rsidR="00753FAF" w:rsidRPr="00EC787D" w:rsidRDefault="00753FAF" w:rsidP="00753FAF">
                  <w:pPr>
                    <w:rPr>
                      <w:rFonts w:ascii="Calibri" w:hAnsi="Calibri" w:cs="Calibri"/>
                      <w:sz w:val="22"/>
                      <w:szCs w:val="22"/>
                    </w:rPr>
                  </w:pPr>
                  <w:r w:rsidRPr="00EC787D">
                    <w:rPr>
                      <w:rFonts w:ascii="Calibri" w:hAnsi="Calibri" w:cs="Calibri"/>
                      <w:sz w:val="22"/>
                      <w:szCs w:val="22"/>
                    </w:rPr>
                    <w:t>Baidoa and Mogadishu</w:t>
                  </w:r>
                </w:p>
              </w:tc>
              <w:tc>
                <w:tcPr>
                  <w:tcW w:w="1128" w:type="dxa"/>
                  <w:tcBorders>
                    <w:top w:val="single" w:sz="4" w:space="0" w:color="009EDB"/>
                    <w:left w:val="single" w:sz="4" w:space="0" w:color="009EDB"/>
                    <w:bottom w:val="single" w:sz="4" w:space="0" w:color="009EDB"/>
                    <w:right w:val="single" w:sz="4" w:space="0" w:color="009EDB"/>
                  </w:tcBorders>
                </w:tcPr>
                <w:p w14:paraId="46FFEA90" w14:textId="77777777" w:rsidR="00753FAF" w:rsidRPr="00EC787D" w:rsidRDefault="00753FAF" w:rsidP="00753FAF">
                  <w:pPr>
                    <w:rPr>
                      <w:rFonts w:ascii="Calibri" w:eastAsia="Calibri" w:hAnsi="Calibri" w:cs="Calibri"/>
                      <w:sz w:val="22"/>
                      <w:szCs w:val="22"/>
                    </w:rPr>
                  </w:pPr>
                </w:p>
                <w:p w14:paraId="1DD2A5E4" w14:textId="62D6685B"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SWS MOILGP and MOIFAR-FGS</w:t>
                  </w:r>
                </w:p>
              </w:tc>
            </w:tr>
            <w:tr w:rsidR="00AB6829" w:rsidRPr="00EC787D" w14:paraId="02A9EF41" w14:textId="77777777" w:rsidTr="00AB6829">
              <w:tc>
                <w:tcPr>
                  <w:tcW w:w="396" w:type="dxa"/>
                  <w:tcBorders>
                    <w:top w:val="single" w:sz="4" w:space="0" w:color="009EDB"/>
                    <w:left w:val="single" w:sz="4" w:space="0" w:color="009EDB"/>
                    <w:bottom w:val="single" w:sz="4" w:space="0" w:color="009EDB"/>
                    <w:right w:val="single" w:sz="4" w:space="0" w:color="009EDB"/>
                  </w:tcBorders>
                </w:tcPr>
                <w:p w14:paraId="7DEADF98" w14:textId="77D290DB" w:rsidR="00753FAF" w:rsidRPr="00EC787D" w:rsidRDefault="00753FAF" w:rsidP="00753FAF">
                  <w:pPr>
                    <w:rPr>
                      <w:rFonts w:ascii="Calibri" w:hAnsi="Calibri" w:cs="Calibri"/>
                      <w:sz w:val="22"/>
                      <w:szCs w:val="22"/>
                    </w:rPr>
                  </w:pPr>
                  <w:r w:rsidRPr="00EC787D">
                    <w:rPr>
                      <w:rFonts w:ascii="Calibri" w:hAnsi="Calibri" w:cs="Calibri"/>
                      <w:sz w:val="22"/>
                      <w:szCs w:val="22"/>
                    </w:rPr>
                    <w:t>6</w:t>
                  </w:r>
                </w:p>
              </w:tc>
              <w:tc>
                <w:tcPr>
                  <w:tcW w:w="1389" w:type="dxa"/>
                  <w:tcBorders>
                    <w:top w:val="single" w:sz="4" w:space="0" w:color="009EDB"/>
                    <w:left w:val="single" w:sz="4" w:space="0" w:color="009EDB"/>
                    <w:bottom w:val="single" w:sz="4" w:space="0" w:color="009EDB"/>
                    <w:right w:val="single" w:sz="4" w:space="0" w:color="009EDB"/>
                  </w:tcBorders>
                </w:tcPr>
                <w:p w14:paraId="3690BBF6" w14:textId="52B355D1"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 xml:space="preserve">SWS </w:t>
                  </w:r>
                  <w:r w:rsidR="0049314A" w:rsidRPr="00EC787D">
                    <w:rPr>
                      <w:rFonts w:ascii="Calibri" w:eastAsia="Calibri" w:hAnsi="Calibri" w:cs="Calibri"/>
                      <w:sz w:val="22"/>
                      <w:szCs w:val="22"/>
                    </w:rPr>
                    <w:t>line ministries</w:t>
                  </w:r>
                </w:p>
              </w:tc>
              <w:tc>
                <w:tcPr>
                  <w:tcW w:w="1153" w:type="dxa"/>
                  <w:tcBorders>
                    <w:top w:val="single" w:sz="4" w:space="0" w:color="009EDB"/>
                    <w:left w:val="single" w:sz="4" w:space="0" w:color="009EDB"/>
                    <w:bottom w:val="single" w:sz="4" w:space="0" w:color="009EDB"/>
                    <w:right w:val="single" w:sz="4" w:space="0" w:color="009EDB"/>
                  </w:tcBorders>
                </w:tcPr>
                <w:p w14:paraId="69879C04" w14:textId="77777777" w:rsidR="00753FAF" w:rsidRPr="00EC787D" w:rsidRDefault="00753FAF" w:rsidP="00753FAF">
                  <w:pPr>
                    <w:rPr>
                      <w:rFonts w:ascii="Calibri" w:hAnsi="Calibri" w:cs="Calibri"/>
                      <w:sz w:val="22"/>
                      <w:szCs w:val="22"/>
                    </w:rPr>
                  </w:pPr>
                </w:p>
              </w:tc>
              <w:tc>
                <w:tcPr>
                  <w:tcW w:w="963" w:type="dxa"/>
                  <w:tcBorders>
                    <w:top w:val="single" w:sz="4" w:space="0" w:color="009EDB"/>
                    <w:left w:val="single" w:sz="4" w:space="0" w:color="009EDB"/>
                    <w:bottom w:val="single" w:sz="4" w:space="0" w:color="009EDB"/>
                    <w:right w:val="single" w:sz="4" w:space="0" w:color="009EDB"/>
                  </w:tcBorders>
                </w:tcPr>
                <w:p w14:paraId="12792284" w14:textId="77777777" w:rsidR="00753FAF" w:rsidRPr="00EC787D" w:rsidRDefault="00753FAF" w:rsidP="00753FAF">
                  <w:pPr>
                    <w:rPr>
                      <w:rFonts w:ascii="Calibri" w:hAnsi="Calibri" w:cs="Calibri"/>
                      <w:sz w:val="22"/>
                      <w:szCs w:val="22"/>
                    </w:rPr>
                  </w:pPr>
                </w:p>
              </w:tc>
              <w:tc>
                <w:tcPr>
                  <w:tcW w:w="486" w:type="dxa"/>
                  <w:tcBorders>
                    <w:top w:val="single" w:sz="4" w:space="0" w:color="009EDB"/>
                    <w:left w:val="single" w:sz="4" w:space="0" w:color="009EDB"/>
                    <w:bottom w:val="single" w:sz="4" w:space="0" w:color="009EDB"/>
                    <w:right w:val="single" w:sz="4" w:space="0" w:color="009EDB"/>
                  </w:tcBorders>
                </w:tcPr>
                <w:p w14:paraId="4C2DEC5B" w14:textId="37FA4946"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50</w:t>
                  </w:r>
                </w:p>
              </w:tc>
              <w:tc>
                <w:tcPr>
                  <w:tcW w:w="536" w:type="dxa"/>
                  <w:tcBorders>
                    <w:top w:val="single" w:sz="4" w:space="0" w:color="009EDB"/>
                    <w:left w:val="single" w:sz="4" w:space="0" w:color="009EDB"/>
                    <w:bottom w:val="single" w:sz="4" w:space="0" w:color="009EDB"/>
                    <w:right w:val="single" w:sz="4" w:space="0" w:color="009EDB"/>
                  </w:tcBorders>
                </w:tcPr>
                <w:p w14:paraId="18D14710" w14:textId="17D9D12F"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10</w:t>
                  </w:r>
                </w:p>
              </w:tc>
              <w:tc>
                <w:tcPr>
                  <w:tcW w:w="453" w:type="dxa"/>
                  <w:tcBorders>
                    <w:top w:val="single" w:sz="4" w:space="0" w:color="009EDB"/>
                    <w:left w:val="single" w:sz="4" w:space="0" w:color="009EDB"/>
                    <w:bottom w:val="single" w:sz="4" w:space="0" w:color="009EDB"/>
                    <w:right w:val="single" w:sz="4" w:space="0" w:color="009EDB"/>
                  </w:tcBorders>
                </w:tcPr>
                <w:p w14:paraId="2F9FE8C9" w14:textId="1A3AA7E2"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60</w:t>
                  </w:r>
                </w:p>
              </w:tc>
              <w:tc>
                <w:tcPr>
                  <w:tcW w:w="1869" w:type="dxa"/>
                  <w:tcBorders>
                    <w:top w:val="single" w:sz="4" w:space="0" w:color="009EDB"/>
                    <w:left w:val="single" w:sz="4" w:space="0" w:color="009EDB"/>
                    <w:bottom w:val="single" w:sz="4" w:space="0" w:color="009EDB"/>
                    <w:right w:val="single" w:sz="4" w:space="0" w:color="009EDB"/>
                  </w:tcBorders>
                </w:tcPr>
                <w:p w14:paraId="24B234CC" w14:textId="4A8B2C0A" w:rsidR="00753FAF" w:rsidRPr="00EC787D" w:rsidRDefault="00753FAF" w:rsidP="00753FAF">
                  <w:pPr>
                    <w:rPr>
                      <w:rFonts w:ascii="Calibri" w:hAnsi="Calibri" w:cs="Calibri"/>
                      <w:sz w:val="22"/>
                      <w:szCs w:val="22"/>
                    </w:rPr>
                  </w:pPr>
                  <w:r w:rsidRPr="00EC787D">
                    <w:rPr>
                      <w:rFonts w:ascii="Calibri" w:hAnsi="Calibri" w:cs="Calibri"/>
                      <w:sz w:val="22"/>
                      <w:szCs w:val="22"/>
                    </w:rPr>
                    <w:t>Triple Nexus Initiative</w:t>
                  </w:r>
                </w:p>
              </w:tc>
              <w:tc>
                <w:tcPr>
                  <w:tcW w:w="1137" w:type="dxa"/>
                  <w:tcBorders>
                    <w:top w:val="single" w:sz="4" w:space="0" w:color="009EDB"/>
                    <w:left w:val="single" w:sz="4" w:space="0" w:color="009EDB"/>
                    <w:bottom w:val="single" w:sz="4" w:space="0" w:color="009EDB"/>
                    <w:right w:val="single" w:sz="4" w:space="0" w:color="009EDB"/>
                  </w:tcBorders>
                </w:tcPr>
                <w:p w14:paraId="63A03E6A" w14:textId="1678B88E" w:rsidR="00753FAF" w:rsidRPr="00EC787D" w:rsidRDefault="00753FAF" w:rsidP="00753FAF">
                  <w:pPr>
                    <w:rPr>
                      <w:rFonts w:ascii="Calibri" w:hAnsi="Calibri" w:cs="Calibri"/>
                      <w:sz w:val="22"/>
                      <w:szCs w:val="22"/>
                    </w:rPr>
                  </w:pPr>
                  <w:r w:rsidRPr="00EC787D">
                    <w:rPr>
                      <w:rFonts w:ascii="Calibri" w:hAnsi="Calibri" w:cs="Calibri"/>
                      <w:sz w:val="22"/>
                      <w:szCs w:val="22"/>
                    </w:rPr>
                    <w:t>Baidoa</w:t>
                  </w:r>
                </w:p>
              </w:tc>
              <w:tc>
                <w:tcPr>
                  <w:tcW w:w="1128" w:type="dxa"/>
                  <w:tcBorders>
                    <w:top w:val="single" w:sz="4" w:space="0" w:color="009EDB"/>
                    <w:left w:val="single" w:sz="4" w:space="0" w:color="009EDB"/>
                    <w:bottom w:val="single" w:sz="4" w:space="0" w:color="009EDB"/>
                    <w:right w:val="single" w:sz="4" w:space="0" w:color="009EDB"/>
                  </w:tcBorders>
                </w:tcPr>
                <w:p w14:paraId="15874D37" w14:textId="566E674A"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 xml:space="preserve">OOP SWS </w:t>
                  </w:r>
                </w:p>
              </w:tc>
            </w:tr>
            <w:tr w:rsidR="00AB6829" w:rsidRPr="00EC787D" w14:paraId="71EEFD7F" w14:textId="77777777" w:rsidTr="00AB6829">
              <w:tc>
                <w:tcPr>
                  <w:tcW w:w="396" w:type="dxa"/>
                  <w:tcBorders>
                    <w:top w:val="single" w:sz="4" w:space="0" w:color="009EDB"/>
                    <w:left w:val="single" w:sz="4" w:space="0" w:color="009EDB"/>
                    <w:bottom w:val="single" w:sz="4" w:space="0" w:color="009EDB"/>
                    <w:right w:val="single" w:sz="4" w:space="0" w:color="009EDB"/>
                  </w:tcBorders>
                </w:tcPr>
                <w:p w14:paraId="4C4C53E6" w14:textId="640C2428" w:rsidR="00753FAF" w:rsidRPr="00EC787D" w:rsidRDefault="00753FAF" w:rsidP="00753FAF">
                  <w:pPr>
                    <w:rPr>
                      <w:rFonts w:ascii="Calibri" w:hAnsi="Calibri" w:cs="Calibri"/>
                      <w:sz w:val="22"/>
                      <w:szCs w:val="22"/>
                    </w:rPr>
                  </w:pPr>
                  <w:r w:rsidRPr="00EC787D">
                    <w:rPr>
                      <w:rFonts w:ascii="Calibri" w:hAnsi="Calibri" w:cs="Calibri"/>
                      <w:sz w:val="22"/>
                      <w:szCs w:val="22"/>
                    </w:rPr>
                    <w:t>7</w:t>
                  </w:r>
                </w:p>
              </w:tc>
              <w:tc>
                <w:tcPr>
                  <w:tcW w:w="1389" w:type="dxa"/>
                  <w:tcBorders>
                    <w:top w:val="single" w:sz="4" w:space="0" w:color="009EDB"/>
                    <w:left w:val="single" w:sz="4" w:space="0" w:color="009EDB"/>
                    <w:bottom w:val="single" w:sz="4" w:space="0" w:color="009EDB"/>
                    <w:right w:val="single" w:sz="4" w:space="0" w:color="009EDB"/>
                  </w:tcBorders>
                </w:tcPr>
                <w:p w14:paraId="273B7CBE" w14:textId="19C99DB9"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SWS MOILGP</w:t>
                  </w:r>
                </w:p>
              </w:tc>
              <w:tc>
                <w:tcPr>
                  <w:tcW w:w="1153" w:type="dxa"/>
                  <w:tcBorders>
                    <w:top w:val="single" w:sz="4" w:space="0" w:color="009EDB"/>
                    <w:left w:val="single" w:sz="4" w:space="0" w:color="009EDB"/>
                    <w:bottom w:val="single" w:sz="4" w:space="0" w:color="009EDB"/>
                    <w:right w:val="single" w:sz="4" w:space="0" w:color="009EDB"/>
                  </w:tcBorders>
                </w:tcPr>
                <w:p w14:paraId="302D5BDE" w14:textId="77777777" w:rsidR="00753FAF" w:rsidRPr="00EC787D" w:rsidRDefault="00753FAF" w:rsidP="00753FAF">
                  <w:pPr>
                    <w:rPr>
                      <w:rFonts w:ascii="Calibri" w:hAnsi="Calibri" w:cs="Calibri"/>
                      <w:sz w:val="22"/>
                      <w:szCs w:val="22"/>
                    </w:rPr>
                  </w:pPr>
                </w:p>
              </w:tc>
              <w:tc>
                <w:tcPr>
                  <w:tcW w:w="963" w:type="dxa"/>
                  <w:tcBorders>
                    <w:top w:val="single" w:sz="4" w:space="0" w:color="009EDB"/>
                    <w:left w:val="single" w:sz="4" w:space="0" w:color="009EDB"/>
                    <w:bottom w:val="single" w:sz="4" w:space="0" w:color="009EDB"/>
                    <w:right w:val="single" w:sz="4" w:space="0" w:color="009EDB"/>
                  </w:tcBorders>
                </w:tcPr>
                <w:p w14:paraId="572A1B21" w14:textId="74F95DD0" w:rsidR="00753FAF" w:rsidRPr="00EC787D" w:rsidRDefault="00753FAF" w:rsidP="00753FAF">
                  <w:pPr>
                    <w:rPr>
                      <w:rFonts w:ascii="Calibri" w:hAnsi="Calibri" w:cs="Calibri"/>
                      <w:sz w:val="22"/>
                      <w:szCs w:val="22"/>
                    </w:rPr>
                  </w:pPr>
                  <w:r w:rsidRPr="00EC787D">
                    <w:rPr>
                      <w:rFonts w:ascii="Calibri" w:hAnsi="Calibri" w:cs="Calibri"/>
                      <w:sz w:val="22"/>
                      <w:szCs w:val="22"/>
                    </w:rPr>
                    <w:t xml:space="preserve">3-4 Sep 2024 </w:t>
                  </w:r>
                </w:p>
              </w:tc>
              <w:tc>
                <w:tcPr>
                  <w:tcW w:w="486" w:type="dxa"/>
                  <w:tcBorders>
                    <w:top w:val="single" w:sz="4" w:space="0" w:color="009EDB"/>
                    <w:left w:val="single" w:sz="4" w:space="0" w:color="009EDB"/>
                    <w:bottom w:val="single" w:sz="4" w:space="0" w:color="009EDB"/>
                    <w:right w:val="single" w:sz="4" w:space="0" w:color="009EDB"/>
                  </w:tcBorders>
                </w:tcPr>
                <w:p w14:paraId="055FA5C5" w14:textId="5747383B"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33</w:t>
                  </w:r>
                </w:p>
              </w:tc>
              <w:tc>
                <w:tcPr>
                  <w:tcW w:w="536" w:type="dxa"/>
                  <w:tcBorders>
                    <w:top w:val="single" w:sz="4" w:space="0" w:color="009EDB"/>
                    <w:left w:val="single" w:sz="4" w:space="0" w:color="009EDB"/>
                    <w:bottom w:val="single" w:sz="4" w:space="0" w:color="009EDB"/>
                    <w:right w:val="single" w:sz="4" w:space="0" w:color="009EDB"/>
                  </w:tcBorders>
                </w:tcPr>
                <w:p w14:paraId="416735CE" w14:textId="624512F0"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12</w:t>
                  </w:r>
                </w:p>
              </w:tc>
              <w:tc>
                <w:tcPr>
                  <w:tcW w:w="453" w:type="dxa"/>
                  <w:tcBorders>
                    <w:top w:val="single" w:sz="4" w:space="0" w:color="009EDB"/>
                    <w:left w:val="single" w:sz="4" w:space="0" w:color="009EDB"/>
                    <w:bottom w:val="single" w:sz="4" w:space="0" w:color="009EDB"/>
                    <w:right w:val="single" w:sz="4" w:space="0" w:color="009EDB"/>
                  </w:tcBorders>
                </w:tcPr>
                <w:p w14:paraId="2F88055D" w14:textId="0EF4636C"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55</w:t>
                  </w:r>
                </w:p>
              </w:tc>
              <w:tc>
                <w:tcPr>
                  <w:tcW w:w="1869" w:type="dxa"/>
                  <w:tcBorders>
                    <w:top w:val="single" w:sz="4" w:space="0" w:color="009EDB"/>
                    <w:left w:val="single" w:sz="4" w:space="0" w:color="009EDB"/>
                    <w:bottom w:val="single" w:sz="4" w:space="0" w:color="009EDB"/>
                    <w:right w:val="single" w:sz="4" w:space="0" w:color="009EDB"/>
                  </w:tcBorders>
                </w:tcPr>
                <w:p w14:paraId="10429F59" w14:textId="582565F4" w:rsidR="00753FAF" w:rsidRPr="00EC787D" w:rsidRDefault="00753FAF" w:rsidP="00753FAF">
                  <w:pPr>
                    <w:rPr>
                      <w:rFonts w:ascii="Calibri" w:hAnsi="Calibri" w:cs="Calibri"/>
                      <w:sz w:val="22"/>
                      <w:szCs w:val="22"/>
                    </w:rPr>
                  </w:pPr>
                  <w:r w:rsidRPr="00EC787D">
                    <w:rPr>
                      <w:rFonts w:ascii="Calibri" w:hAnsi="Calibri" w:cs="Calibri"/>
                      <w:sz w:val="22"/>
                      <w:szCs w:val="22"/>
                    </w:rPr>
                    <w:t>Governance, conflict resolution, and inclusivity</w:t>
                  </w:r>
                </w:p>
              </w:tc>
              <w:tc>
                <w:tcPr>
                  <w:tcW w:w="1137" w:type="dxa"/>
                  <w:tcBorders>
                    <w:top w:val="single" w:sz="4" w:space="0" w:color="009EDB"/>
                    <w:left w:val="single" w:sz="4" w:space="0" w:color="009EDB"/>
                    <w:bottom w:val="single" w:sz="4" w:space="0" w:color="009EDB"/>
                    <w:right w:val="single" w:sz="4" w:space="0" w:color="009EDB"/>
                  </w:tcBorders>
                </w:tcPr>
                <w:p w14:paraId="66E7D5A6" w14:textId="5FC18B4B" w:rsidR="00753FAF" w:rsidRPr="00EC787D" w:rsidRDefault="00753FAF" w:rsidP="00753FAF">
                  <w:pPr>
                    <w:rPr>
                      <w:rFonts w:ascii="Calibri" w:hAnsi="Calibri" w:cs="Calibri"/>
                      <w:sz w:val="22"/>
                      <w:szCs w:val="22"/>
                    </w:rPr>
                  </w:pPr>
                  <w:r w:rsidRPr="00EC787D">
                    <w:rPr>
                      <w:rFonts w:ascii="Calibri" w:hAnsi="Calibri" w:cs="Calibri"/>
                      <w:sz w:val="22"/>
                      <w:szCs w:val="22"/>
                    </w:rPr>
                    <w:t>Baidoa</w:t>
                  </w:r>
                </w:p>
              </w:tc>
              <w:tc>
                <w:tcPr>
                  <w:tcW w:w="1128" w:type="dxa"/>
                  <w:tcBorders>
                    <w:top w:val="single" w:sz="4" w:space="0" w:color="009EDB"/>
                    <w:left w:val="single" w:sz="4" w:space="0" w:color="009EDB"/>
                    <w:bottom w:val="single" w:sz="4" w:space="0" w:color="009EDB"/>
                    <w:right w:val="single" w:sz="4" w:space="0" w:color="009EDB"/>
                  </w:tcBorders>
                </w:tcPr>
                <w:p w14:paraId="66FC239C" w14:textId="647D61DD"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SWS MOILGP</w:t>
                  </w:r>
                </w:p>
              </w:tc>
            </w:tr>
            <w:tr w:rsidR="00AB6829" w:rsidRPr="00EC787D" w14:paraId="3D2A33C2" w14:textId="77777777" w:rsidTr="00AB6829">
              <w:tc>
                <w:tcPr>
                  <w:tcW w:w="396" w:type="dxa"/>
                  <w:tcBorders>
                    <w:top w:val="single" w:sz="4" w:space="0" w:color="009EDB"/>
                    <w:left w:val="single" w:sz="4" w:space="0" w:color="009EDB"/>
                    <w:bottom w:val="single" w:sz="4" w:space="0" w:color="009EDB"/>
                    <w:right w:val="single" w:sz="4" w:space="0" w:color="009EDB"/>
                  </w:tcBorders>
                </w:tcPr>
                <w:p w14:paraId="787FEB91" w14:textId="40D40373" w:rsidR="00753FAF" w:rsidRPr="00EC787D" w:rsidRDefault="00753FAF" w:rsidP="00753FAF">
                  <w:pPr>
                    <w:rPr>
                      <w:rFonts w:ascii="Calibri" w:hAnsi="Calibri" w:cs="Calibri"/>
                      <w:sz w:val="22"/>
                      <w:szCs w:val="22"/>
                    </w:rPr>
                  </w:pPr>
                  <w:r w:rsidRPr="00EC787D">
                    <w:rPr>
                      <w:rFonts w:ascii="Calibri" w:hAnsi="Calibri" w:cs="Calibri"/>
                      <w:sz w:val="22"/>
                      <w:szCs w:val="22"/>
                    </w:rPr>
                    <w:t>8</w:t>
                  </w:r>
                </w:p>
              </w:tc>
              <w:tc>
                <w:tcPr>
                  <w:tcW w:w="1389" w:type="dxa"/>
                  <w:tcBorders>
                    <w:top w:val="single" w:sz="4" w:space="0" w:color="009EDB"/>
                    <w:left w:val="single" w:sz="4" w:space="0" w:color="009EDB"/>
                    <w:bottom w:val="single" w:sz="4" w:space="0" w:color="009EDB"/>
                    <w:right w:val="single" w:sz="4" w:space="0" w:color="009EDB"/>
                  </w:tcBorders>
                </w:tcPr>
                <w:p w14:paraId="5E7D1262" w14:textId="7AB1025D" w:rsidR="00753FAF" w:rsidRPr="00EC787D" w:rsidRDefault="0049314A" w:rsidP="00753FAF">
                  <w:pPr>
                    <w:rPr>
                      <w:rFonts w:ascii="Calibri" w:hAnsi="Calibri" w:cs="Calibri"/>
                      <w:sz w:val="22"/>
                      <w:szCs w:val="22"/>
                    </w:rPr>
                  </w:pPr>
                  <w:r w:rsidRPr="00EC787D">
                    <w:rPr>
                      <w:rFonts w:ascii="Calibri" w:eastAsia="Calibri" w:hAnsi="Calibri" w:cs="Calibri"/>
                      <w:sz w:val="22"/>
                      <w:szCs w:val="22"/>
                    </w:rPr>
                    <w:t>SWS Line Ministries’ DGs</w:t>
                  </w:r>
                </w:p>
              </w:tc>
              <w:tc>
                <w:tcPr>
                  <w:tcW w:w="1153" w:type="dxa"/>
                  <w:tcBorders>
                    <w:top w:val="single" w:sz="4" w:space="0" w:color="009EDB"/>
                    <w:left w:val="single" w:sz="4" w:space="0" w:color="009EDB"/>
                    <w:bottom w:val="single" w:sz="4" w:space="0" w:color="009EDB"/>
                    <w:right w:val="single" w:sz="4" w:space="0" w:color="009EDB"/>
                  </w:tcBorders>
                </w:tcPr>
                <w:p w14:paraId="7F372B6A" w14:textId="77777777" w:rsidR="00753FAF" w:rsidRPr="00EC787D" w:rsidRDefault="00753FAF" w:rsidP="00753FAF">
                  <w:pPr>
                    <w:rPr>
                      <w:rFonts w:ascii="Calibri" w:hAnsi="Calibri" w:cs="Calibri"/>
                      <w:sz w:val="22"/>
                      <w:szCs w:val="22"/>
                    </w:rPr>
                  </w:pPr>
                </w:p>
              </w:tc>
              <w:tc>
                <w:tcPr>
                  <w:tcW w:w="963" w:type="dxa"/>
                  <w:tcBorders>
                    <w:top w:val="single" w:sz="4" w:space="0" w:color="009EDB"/>
                    <w:left w:val="single" w:sz="4" w:space="0" w:color="009EDB"/>
                    <w:bottom w:val="single" w:sz="4" w:space="0" w:color="009EDB"/>
                    <w:right w:val="single" w:sz="4" w:space="0" w:color="009EDB"/>
                  </w:tcBorders>
                </w:tcPr>
                <w:p w14:paraId="02897E58" w14:textId="77777777" w:rsidR="00753FAF" w:rsidRPr="00EC787D" w:rsidRDefault="00753FAF" w:rsidP="00753FAF">
                  <w:pPr>
                    <w:rPr>
                      <w:rFonts w:ascii="Calibri" w:hAnsi="Calibri" w:cs="Calibri"/>
                      <w:sz w:val="22"/>
                      <w:szCs w:val="22"/>
                    </w:rPr>
                  </w:pPr>
                </w:p>
              </w:tc>
              <w:tc>
                <w:tcPr>
                  <w:tcW w:w="486" w:type="dxa"/>
                  <w:tcBorders>
                    <w:top w:val="single" w:sz="4" w:space="0" w:color="009EDB"/>
                    <w:left w:val="single" w:sz="4" w:space="0" w:color="009EDB"/>
                    <w:bottom w:val="single" w:sz="4" w:space="0" w:color="009EDB"/>
                    <w:right w:val="single" w:sz="4" w:space="0" w:color="009EDB"/>
                  </w:tcBorders>
                </w:tcPr>
                <w:p w14:paraId="6FC09AC2" w14:textId="5096DEBB"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50</w:t>
                  </w:r>
                </w:p>
              </w:tc>
              <w:tc>
                <w:tcPr>
                  <w:tcW w:w="536" w:type="dxa"/>
                  <w:tcBorders>
                    <w:top w:val="single" w:sz="4" w:space="0" w:color="009EDB"/>
                    <w:left w:val="single" w:sz="4" w:space="0" w:color="009EDB"/>
                    <w:bottom w:val="single" w:sz="4" w:space="0" w:color="009EDB"/>
                    <w:right w:val="single" w:sz="4" w:space="0" w:color="009EDB"/>
                  </w:tcBorders>
                </w:tcPr>
                <w:p w14:paraId="4AFDE570" w14:textId="46EB8420"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10</w:t>
                  </w:r>
                </w:p>
              </w:tc>
              <w:tc>
                <w:tcPr>
                  <w:tcW w:w="453" w:type="dxa"/>
                  <w:tcBorders>
                    <w:top w:val="single" w:sz="4" w:space="0" w:color="009EDB"/>
                    <w:left w:val="single" w:sz="4" w:space="0" w:color="009EDB"/>
                    <w:bottom w:val="single" w:sz="4" w:space="0" w:color="009EDB"/>
                    <w:right w:val="single" w:sz="4" w:space="0" w:color="009EDB"/>
                  </w:tcBorders>
                </w:tcPr>
                <w:p w14:paraId="0957C5E5" w14:textId="54389172"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60</w:t>
                  </w:r>
                </w:p>
              </w:tc>
              <w:tc>
                <w:tcPr>
                  <w:tcW w:w="1869" w:type="dxa"/>
                  <w:tcBorders>
                    <w:top w:val="single" w:sz="4" w:space="0" w:color="009EDB"/>
                    <w:left w:val="single" w:sz="4" w:space="0" w:color="009EDB"/>
                    <w:bottom w:val="single" w:sz="4" w:space="0" w:color="009EDB"/>
                    <w:right w:val="single" w:sz="4" w:space="0" w:color="009EDB"/>
                  </w:tcBorders>
                </w:tcPr>
                <w:p w14:paraId="074F8B42" w14:textId="2DC5382E" w:rsidR="00753FAF" w:rsidRPr="00EC787D" w:rsidRDefault="00753FAF" w:rsidP="00753FAF">
                  <w:pPr>
                    <w:rPr>
                      <w:rFonts w:ascii="Calibri" w:hAnsi="Calibri" w:cs="Calibri"/>
                      <w:sz w:val="22"/>
                      <w:szCs w:val="22"/>
                    </w:rPr>
                  </w:pPr>
                  <w:r w:rsidRPr="00EC787D">
                    <w:rPr>
                      <w:rFonts w:ascii="Calibri" w:hAnsi="Calibri" w:cs="Calibri"/>
                      <w:sz w:val="22"/>
                      <w:szCs w:val="22"/>
                    </w:rPr>
                    <w:t>Training on the establishment of an Inter-Ministerial Coordination Committee and DGs Working Group for the Triple Nexus Initiative</w:t>
                  </w:r>
                </w:p>
              </w:tc>
              <w:tc>
                <w:tcPr>
                  <w:tcW w:w="1137" w:type="dxa"/>
                  <w:tcBorders>
                    <w:top w:val="single" w:sz="4" w:space="0" w:color="009EDB"/>
                    <w:left w:val="single" w:sz="4" w:space="0" w:color="009EDB"/>
                    <w:bottom w:val="single" w:sz="4" w:space="0" w:color="009EDB"/>
                    <w:right w:val="single" w:sz="4" w:space="0" w:color="009EDB"/>
                  </w:tcBorders>
                </w:tcPr>
                <w:p w14:paraId="119E04C6" w14:textId="25F33DA5" w:rsidR="00753FAF" w:rsidRPr="00EC787D" w:rsidRDefault="00753FAF" w:rsidP="00753FAF">
                  <w:pPr>
                    <w:rPr>
                      <w:rFonts w:ascii="Calibri" w:hAnsi="Calibri" w:cs="Calibri"/>
                      <w:sz w:val="22"/>
                      <w:szCs w:val="22"/>
                    </w:rPr>
                  </w:pPr>
                  <w:r w:rsidRPr="00EC787D">
                    <w:rPr>
                      <w:rFonts w:ascii="Calibri" w:hAnsi="Calibri" w:cs="Calibri"/>
                      <w:sz w:val="22"/>
                      <w:szCs w:val="22"/>
                    </w:rPr>
                    <w:t>Baidoa</w:t>
                  </w:r>
                </w:p>
              </w:tc>
              <w:tc>
                <w:tcPr>
                  <w:tcW w:w="1128" w:type="dxa"/>
                  <w:tcBorders>
                    <w:top w:val="single" w:sz="4" w:space="0" w:color="009EDB"/>
                    <w:left w:val="single" w:sz="4" w:space="0" w:color="009EDB"/>
                    <w:bottom w:val="single" w:sz="4" w:space="0" w:color="009EDB"/>
                    <w:right w:val="single" w:sz="4" w:space="0" w:color="009EDB"/>
                  </w:tcBorders>
                </w:tcPr>
                <w:p w14:paraId="7629D055" w14:textId="39204F46" w:rsidR="00753FAF" w:rsidRPr="00EC787D" w:rsidRDefault="00753FAF" w:rsidP="00753FAF">
                  <w:pPr>
                    <w:rPr>
                      <w:rFonts w:ascii="Calibri" w:hAnsi="Calibri" w:cs="Calibri"/>
                      <w:sz w:val="22"/>
                      <w:szCs w:val="22"/>
                    </w:rPr>
                  </w:pPr>
                  <w:r w:rsidRPr="00EC787D">
                    <w:rPr>
                      <w:rFonts w:ascii="Calibri" w:eastAsia="Calibri" w:hAnsi="Calibri" w:cs="Calibri"/>
                      <w:sz w:val="22"/>
                      <w:szCs w:val="22"/>
                    </w:rPr>
                    <w:t>OOP SWS</w:t>
                  </w:r>
                </w:p>
              </w:tc>
            </w:tr>
            <w:tr w:rsidR="00AB6829" w:rsidRPr="00EC787D" w14:paraId="1F2EB4CE" w14:textId="77777777" w:rsidTr="00AB6829">
              <w:tc>
                <w:tcPr>
                  <w:tcW w:w="396" w:type="dxa"/>
                  <w:tcBorders>
                    <w:top w:val="single" w:sz="4" w:space="0" w:color="009EDB"/>
                    <w:left w:val="single" w:sz="4" w:space="0" w:color="009EDB"/>
                    <w:bottom w:val="single" w:sz="4" w:space="0" w:color="009EDB"/>
                    <w:right w:val="single" w:sz="4" w:space="0" w:color="009EDB"/>
                  </w:tcBorders>
                </w:tcPr>
                <w:p w14:paraId="17105C17" w14:textId="2095225A" w:rsidR="00753FAF" w:rsidRPr="00EC787D" w:rsidRDefault="00753FAF" w:rsidP="00753FAF">
                  <w:pPr>
                    <w:rPr>
                      <w:rFonts w:ascii="Calibri" w:hAnsi="Calibri" w:cs="Calibri"/>
                      <w:sz w:val="22"/>
                      <w:szCs w:val="22"/>
                    </w:rPr>
                  </w:pPr>
                  <w:r w:rsidRPr="00EC787D">
                    <w:rPr>
                      <w:rFonts w:ascii="Calibri" w:hAnsi="Calibri" w:cs="Calibri"/>
                      <w:sz w:val="22"/>
                      <w:szCs w:val="22"/>
                    </w:rPr>
                    <w:t>9</w:t>
                  </w:r>
                </w:p>
              </w:tc>
              <w:tc>
                <w:tcPr>
                  <w:tcW w:w="1389" w:type="dxa"/>
                  <w:tcBorders>
                    <w:top w:val="single" w:sz="4" w:space="0" w:color="009EDB"/>
                    <w:left w:val="single" w:sz="4" w:space="0" w:color="009EDB"/>
                    <w:bottom w:val="single" w:sz="4" w:space="0" w:color="009EDB"/>
                    <w:right w:val="single" w:sz="4" w:space="0" w:color="009EDB"/>
                  </w:tcBorders>
                </w:tcPr>
                <w:p w14:paraId="69A9A430" w14:textId="7538B897" w:rsidR="00753FAF" w:rsidRPr="00EC787D" w:rsidRDefault="00753FAF" w:rsidP="00753FAF">
                  <w:pPr>
                    <w:rPr>
                      <w:rFonts w:ascii="Calibri" w:hAnsi="Calibri" w:cs="Calibri"/>
                      <w:sz w:val="22"/>
                      <w:szCs w:val="22"/>
                    </w:rPr>
                  </w:pPr>
                  <w:r w:rsidRPr="00EC787D">
                    <w:rPr>
                      <w:rFonts w:ascii="Calibri" w:hAnsi="Calibri" w:cs="Calibri"/>
                      <w:sz w:val="22"/>
                      <w:szCs w:val="22"/>
                    </w:rPr>
                    <w:t>Local Councilors, Land Conflict Management Committee, 1</w:t>
                  </w:r>
                  <w:r w:rsidRPr="00EC787D">
                    <w:rPr>
                      <w:rFonts w:ascii="Calibri" w:hAnsi="Calibri" w:cs="Calibri"/>
                      <w:sz w:val="22"/>
                      <w:szCs w:val="22"/>
                      <w:vertAlign w:val="superscript"/>
                    </w:rPr>
                    <w:t>st</w:t>
                  </w:r>
                  <w:r w:rsidRPr="00EC787D">
                    <w:rPr>
                      <w:rFonts w:ascii="Calibri" w:hAnsi="Calibri" w:cs="Calibri"/>
                      <w:sz w:val="22"/>
                      <w:szCs w:val="22"/>
                    </w:rPr>
                    <w:t xml:space="preserve"> Instant Court</w:t>
                  </w:r>
                </w:p>
              </w:tc>
              <w:tc>
                <w:tcPr>
                  <w:tcW w:w="1153" w:type="dxa"/>
                  <w:tcBorders>
                    <w:top w:val="single" w:sz="4" w:space="0" w:color="009EDB"/>
                    <w:left w:val="single" w:sz="4" w:space="0" w:color="009EDB"/>
                    <w:bottom w:val="single" w:sz="4" w:space="0" w:color="009EDB"/>
                    <w:right w:val="single" w:sz="4" w:space="0" w:color="009EDB"/>
                  </w:tcBorders>
                </w:tcPr>
                <w:p w14:paraId="2C0CAA5E" w14:textId="295DF614" w:rsidR="00753FAF" w:rsidRPr="00EC787D" w:rsidRDefault="00753FAF" w:rsidP="00753FAF">
                  <w:pPr>
                    <w:rPr>
                      <w:rFonts w:ascii="Calibri" w:hAnsi="Calibri" w:cs="Calibri"/>
                      <w:sz w:val="22"/>
                      <w:szCs w:val="22"/>
                    </w:rPr>
                  </w:pPr>
                  <w:r w:rsidRPr="00EC787D">
                    <w:rPr>
                      <w:rFonts w:ascii="Calibri" w:hAnsi="Calibri" w:cs="Calibri"/>
                      <w:sz w:val="22"/>
                      <w:szCs w:val="22"/>
                    </w:rPr>
                    <w:t xml:space="preserve">local community in </w:t>
                  </w:r>
                  <w:r w:rsidR="0049314A" w:rsidRPr="00EC787D">
                    <w:rPr>
                      <w:rFonts w:ascii="Calibri" w:hAnsi="Calibri" w:cs="Calibri"/>
                      <w:sz w:val="22"/>
                      <w:szCs w:val="22"/>
                    </w:rPr>
                    <w:t xml:space="preserve">the </w:t>
                  </w:r>
                  <w:r w:rsidRPr="00EC787D">
                    <w:rPr>
                      <w:rFonts w:ascii="Calibri" w:hAnsi="Calibri" w:cs="Calibri"/>
                      <w:sz w:val="22"/>
                      <w:szCs w:val="22"/>
                    </w:rPr>
                    <w:t xml:space="preserve">Badhan district of </w:t>
                  </w:r>
                  <w:r w:rsidR="0049314A" w:rsidRPr="00EC787D">
                    <w:rPr>
                      <w:rFonts w:ascii="Calibri" w:hAnsi="Calibri" w:cs="Calibri"/>
                      <w:sz w:val="22"/>
                      <w:szCs w:val="22"/>
                    </w:rPr>
                    <w:t xml:space="preserve">the </w:t>
                  </w:r>
                  <w:proofErr w:type="spellStart"/>
                  <w:r w:rsidRPr="00EC787D">
                    <w:rPr>
                      <w:rFonts w:ascii="Calibri" w:hAnsi="Calibri" w:cs="Calibri"/>
                      <w:sz w:val="22"/>
                      <w:szCs w:val="22"/>
                    </w:rPr>
                    <w:t>Sanaag</w:t>
                  </w:r>
                  <w:proofErr w:type="spellEnd"/>
                  <w:r w:rsidRPr="00EC787D">
                    <w:rPr>
                      <w:rFonts w:ascii="Calibri" w:hAnsi="Calibri" w:cs="Calibri"/>
                      <w:sz w:val="22"/>
                      <w:szCs w:val="22"/>
                    </w:rPr>
                    <w:t xml:space="preserve"> Region</w:t>
                  </w:r>
                </w:p>
              </w:tc>
              <w:tc>
                <w:tcPr>
                  <w:tcW w:w="963" w:type="dxa"/>
                  <w:tcBorders>
                    <w:top w:val="single" w:sz="4" w:space="0" w:color="009EDB"/>
                    <w:left w:val="single" w:sz="4" w:space="0" w:color="009EDB"/>
                    <w:bottom w:val="single" w:sz="4" w:space="0" w:color="009EDB"/>
                    <w:right w:val="single" w:sz="4" w:space="0" w:color="009EDB"/>
                  </w:tcBorders>
                </w:tcPr>
                <w:p w14:paraId="7CF0A552" w14:textId="68FED709" w:rsidR="00753FAF" w:rsidRPr="00EC787D" w:rsidRDefault="00753FAF" w:rsidP="00753FAF">
                  <w:pPr>
                    <w:rPr>
                      <w:rFonts w:ascii="Calibri" w:hAnsi="Calibri" w:cs="Calibri"/>
                      <w:sz w:val="22"/>
                      <w:szCs w:val="22"/>
                    </w:rPr>
                  </w:pPr>
                  <w:r w:rsidRPr="00EC787D">
                    <w:rPr>
                      <w:rFonts w:ascii="Calibri" w:hAnsi="Calibri" w:cs="Calibri"/>
                      <w:sz w:val="22"/>
                      <w:szCs w:val="22"/>
                    </w:rPr>
                    <w:t>1-3 Dec 2024</w:t>
                  </w:r>
                </w:p>
              </w:tc>
              <w:tc>
                <w:tcPr>
                  <w:tcW w:w="486" w:type="dxa"/>
                  <w:tcBorders>
                    <w:top w:val="single" w:sz="4" w:space="0" w:color="009EDB"/>
                    <w:left w:val="single" w:sz="4" w:space="0" w:color="009EDB"/>
                    <w:bottom w:val="single" w:sz="4" w:space="0" w:color="009EDB"/>
                    <w:right w:val="single" w:sz="4" w:space="0" w:color="009EDB"/>
                  </w:tcBorders>
                </w:tcPr>
                <w:p w14:paraId="37033E70" w14:textId="3F71C7C8" w:rsidR="00753FAF" w:rsidRPr="00EC787D" w:rsidRDefault="00753FAF" w:rsidP="00753FAF">
                  <w:pPr>
                    <w:rPr>
                      <w:rFonts w:ascii="Calibri" w:hAnsi="Calibri" w:cs="Calibri"/>
                      <w:sz w:val="22"/>
                      <w:szCs w:val="22"/>
                    </w:rPr>
                  </w:pPr>
                  <w:r w:rsidRPr="00EC787D">
                    <w:rPr>
                      <w:rFonts w:ascii="Calibri" w:hAnsi="Calibri" w:cs="Calibri"/>
                      <w:sz w:val="22"/>
                      <w:szCs w:val="22"/>
                    </w:rPr>
                    <w:t>27</w:t>
                  </w:r>
                </w:p>
              </w:tc>
              <w:tc>
                <w:tcPr>
                  <w:tcW w:w="536" w:type="dxa"/>
                  <w:tcBorders>
                    <w:top w:val="single" w:sz="4" w:space="0" w:color="009EDB"/>
                    <w:left w:val="single" w:sz="4" w:space="0" w:color="009EDB"/>
                    <w:bottom w:val="single" w:sz="4" w:space="0" w:color="009EDB"/>
                    <w:right w:val="single" w:sz="4" w:space="0" w:color="009EDB"/>
                  </w:tcBorders>
                </w:tcPr>
                <w:p w14:paraId="127F2E13" w14:textId="062A54CC" w:rsidR="00753FAF" w:rsidRPr="00EC787D" w:rsidRDefault="00753FAF" w:rsidP="00753FAF">
                  <w:pPr>
                    <w:rPr>
                      <w:rFonts w:ascii="Calibri" w:hAnsi="Calibri" w:cs="Calibri"/>
                      <w:sz w:val="22"/>
                      <w:szCs w:val="22"/>
                    </w:rPr>
                  </w:pPr>
                  <w:r w:rsidRPr="00EC787D">
                    <w:rPr>
                      <w:rFonts w:ascii="Calibri" w:hAnsi="Calibri" w:cs="Calibri"/>
                      <w:sz w:val="22"/>
                      <w:szCs w:val="22"/>
                    </w:rPr>
                    <w:t>13</w:t>
                  </w:r>
                </w:p>
              </w:tc>
              <w:tc>
                <w:tcPr>
                  <w:tcW w:w="453" w:type="dxa"/>
                  <w:tcBorders>
                    <w:top w:val="single" w:sz="4" w:space="0" w:color="009EDB"/>
                    <w:left w:val="single" w:sz="4" w:space="0" w:color="009EDB"/>
                    <w:bottom w:val="single" w:sz="4" w:space="0" w:color="009EDB"/>
                    <w:right w:val="single" w:sz="4" w:space="0" w:color="009EDB"/>
                  </w:tcBorders>
                </w:tcPr>
                <w:p w14:paraId="34174B25" w14:textId="2BA3B6C8" w:rsidR="00753FAF" w:rsidRPr="00EC787D" w:rsidRDefault="00753FAF" w:rsidP="00753FAF">
                  <w:pPr>
                    <w:rPr>
                      <w:rFonts w:ascii="Calibri" w:hAnsi="Calibri" w:cs="Calibri"/>
                      <w:sz w:val="22"/>
                      <w:szCs w:val="22"/>
                    </w:rPr>
                  </w:pPr>
                  <w:r w:rsidRPr="00EC787D">
                    <w:rPr>
                      <w:rFonts w:ascii="Calibri" w:hAnsi="Calibri" w:cs="Calibri"/>
                      <w:sz w:val="22"/>
                      <w:szCs w:val="22"/>
                    </w:rPr>
                    <w:t>40</w:t>
                  </w:r>
                </w:p>
              </w:tc>
              <w:tc>
                <w:tcPr>
                  <w:tcW w:w="1869" w:type="dxa"/>
                  <w:tcBorders>
                    <w:top w:val="single" w:sz="4" w:space="0" w:color="009EDB"/>
                    <w:left w:val="single" w:sz="4" w:space="0" w:color="009EDB"/>
                    <w:bottom w:val="single" w:sz="4" w:space="0" w:color="009EDB"/>
                    <w:right w:val="single" w:sz="4" w:space="0" w:color="009EDB"/>
                  </w:tcBorders>
                </w:tcPr>
                <w:p w14:paraId="3522F22B" w14:textId="77777777" w:rsidR="00753FAF" w:rsidRPr="00EC787D" w:rsidRDefault="00753FAF" w:rsidP="00753FAF">
                  <w:pPr>
                    <w:rPr>
                      <w:rFonts w:ascii="Calibri" w:hAnsi="Calibri" w:cs="Calibri"/>
                      <w:sz w:val="22"/>
                      <w:szCs w:val="22"/>
                    </w:rPr>
                  </w:pPr>
                  <w:r w:rsidRPr="00EC787D">
                    <w:rPr>
                      <w:rFonts w:ascii="Calibri" w:hAnsi="Calibri" w:cs="Calibri"/>
                      <w:sz w:val="22"/>
                      <w:szCs w:val="22"/>
                    </w:rPr>
                    <w:t xml:space="preserve">Training on Land Conflict Management </w:t>
                  </w:r>
                </w:p>
                <w:p w14:paraId="7CAAA5C7" w14:textId="0E80D445" w:rsidR="00753FAF" w:rsidRPr="00EC787D" w:rsidRDefault="00753FAF" w:rsidP="00753FAF">
                  <w:pPr>
                    <w:rPr>
                      <w:rFonts w:ascii="Calibri" w:hAnsi="Calibri" w:cs="Calibri"/>
                      <w:sz w:val="22"/>
                      <w:szCs w:val="22"/>
                    </w:rPr>
                  </w:pPr>
                  <w:r w:rsidRPr="00EC787D">
                    <w:rPr>
                      <w:rFonts w:ascii="Calibri" w:hAnsi="Calibri" w:cs="Calibri"/>
                      <w:sz w:val="22"/>
                      <w:szCs w:val="22"/>
                    </w:rPr>
                    <w:t>For Local Councilors, Land Conflict Management Committee</w:t>
                  </w:r>
                  <w:r w:rsidR="0049314A" w:rsidRPr="00EC787D">
                    <w:rPr>
                      <w:rFonts w:ascii="Calibri" w:hAnsi="Calibri" w:cs="Calibri"/>
                      <w:sz w:val="22"/>
                      <w:szCs w:val="22"/>
                    </w:rPr>
                    <w:t>,</w:t>
                  </w:r>
                  <w:r w:rsidRPr="00EC787D">
                    <w:rPr>
                      <w:rFonts w:ascii="Calibri" w:hAnsi="Calibri" w:cs="Calibri"/>
                      <w:sz w:val="22"/>
                      <w:szCs w:val="22"/>
                    </w:rPr>
                    <w:t xml:space="preserve"> and 1st Instant Court</w:t>
                  </w:r>
                </w:p>
              </w:tc>
              <w:tc>
                <w:tcPr>
                  <w:tcW w:w="1137" w:type="dxa"/>
                  <w:tcBorders>
                    <w:top w:val="single" w:sz="4" w:space="0" w:color="009EDB"/>
                    <w:left w:val="single" w:sz="4" w:space="0" w:color="009EDB"/>
                    <w:bottom w:val="single" w:sz="4" w:space="0" w:color="009EDB"/>
                    <w:right w:val="single" w:sz="4" w:space="0" w:color="009EDB"/>
                  </w:tcBorders>
                </w:tcPr>
                <w:p w14:paraId="39A6AD3E" w14:textId="2B83401D" w:rsidR="00753FAF" w:rsidRPr="00EC787D" w:rsidRDefault="00753FAF" w:rsidP="00753FAF">
                  <w:pPr>
                    <w:rPr>
                      <w:rFonts w:ascii="Calibri" w:hAnsi="Calibri" w:cs="Calibri"/>
                      <w:sz w:val="22"/>
                      <w:szCs w:val="22"/>
                    </w:rPr>
                  </w:pPr>
                  <w:r w:rsidRPr="00EC787D">
                    <w:rPr>
                      <w:rFonts w:ascii="Calibri" w:hAnsi="Calibri" w:cs="Calibri"/>
                      <w:sz w:val="22"/>
                      <w:szCs w:val="22"/>
                    </w:rPr>
                    <w:t>Badhan</w:t>
                  </w:r>
                </w:p>
              </w:tc>
              <w:tc>
                <w:tcPr>
                  <w:tcW w:w="1128" w:type="dxa"/>
                  <w:tcBorders>
                    <w:top w:val="single" w:sz="4" w:space="0" w:color="009EDB"/>
                    <w:left w:val="single" w:sz="4" w:space="0" w:color="009EDB"/>
                    <w:bottom w:val="single" w:sz="4" w:space="0" w:color="009EDB"/>
                    <w:right w:val="single" w:sz="4" w:space="0" w:color="009EDB"/>
                  </w:tcBorders>
                </w:tcPr>
                <w:p w14:paraId="4A50F75E" w14:textId="7450E77D" w:rsidR="00753FAF" w:rsidRPr="00EC787D" w:rsidRDefault="00753FAF" w:rsidP="00753FAF">
                  <w:pPr>
                    <w:rPr>
                      <w:rFonts w:ascii="Calibri" w:hAnsi="Calibri" w:cs="Calibri"/>
                      <w:sz w:val="22"/>
                      <w:szCs w:val="22"/>
                    </w:rPr>
                  </w:pPr>
                  <w:r w:rsidRPr="00EC787D">
                    <w:rPr>
                      <w:rFonts w:ascii="Calibri" w:hAnsi="Calibri" w:cs="Calibri"/>
                      <w:sz w:val="22"/>
                      <w:szCs w:val="22"/>
                    </w:rPr>
                    <w:t>Puntland MOIFAD</w:t>
                  </w:r>
                </w:p>
              </w:tc>
            </w:tr>
            <w:tr w:rsidR="00AB6829" w:rsidRPr="00EC787D" w14:paraId="390A0BBB" w14:textId="77777777" w:rsidTr="00AB6829">
              <w:tc>
                <w:tcPr>
                  <w:tcW w:w="396" w:type="dxa"/>
                  <w:tcBorders>
                    <w:top w:val="single" w:sz="4" w:space="0" w:color="009EDB"/>
                    <w:left w:val="single" w:sz="4" w:space="0" w:color="009EDB"/>
                    <w:bottom w:val="single" w:sz="4" w:space="0" w:color="009EDB"/>
                    <w:right w:val="single" w:sz="4" w:space="0" w:color="009EDB"/>
                  </w:tcBorders>
                </w:tcPr>
                <w:p w14:paraId="5DDB0CA4" w14:textId="65BE0C23" w:rsidR="0049314A" w:rsidRPr="00EC787D" w:rsidRDefault="0049314A" w:rsidP="0049314A">
                  <w:pPr>
                    <w:rPr>
                      <w:rFonts w:ascii="Calibri" w:hAnsi="Calibri" w:cs="Calibri"/>
                      <w:sz w:val="22"/>
                      <w:szCs w:val="22"/>
                    </w:rPr>
                  </w:pPr>
                  <w:r w:rsidRPr="00EC787D">
                    <w:rPr>
                      <w:rFonts w:ascii="Calibri" w:hAnsi="Calibri" w:cs="Calibri"/>
                      <w:sz w:val="22"/>
                      <w:szCs w:val="22"/>
                    </w:rPr>
                    <w:t>10</w:t>
                  </w:r>
                </w:p>
              </w:tc>
              <w:tc>
                <w:tcPr>
                  <w:tcW w:w="1389" w:type="dxa"/>
                  <w:tcBorders>
                    <w:top w:val="single" w:sz="4" w:space="0" w:color="009EDB"/>
                    <w:left w:val="single" w:sz="4" w:space="0" w:color="009EDB"/>
                    <w:bottom w:val="single" w:sz="4" w:space="0" w:color="009EDB"/>
                    <w:right w:val="single" w:sz="4" w:space="0" w:color="009EDB"/>
                  </w:tcBorders>
                </w:tcPr>
                <w:p w14:paraId="3780C632" w14:textId="5EC19D47" w:rsidR="0049314A" w:rsidRPr="00EC787D" w:rsidRDefault="0049314A" w:rsidP="0049314A">
                  <w:pPr>
                    <w:rPr>
                      <w:rFonts w:ascii="Calibri" w:hAnsi="Calibri" w:cs="Calibri"/>
                      <w:sz w:val="22"/>
                      <w:szCs w:val="22"/>
                    </w:rPr>
                  </w:pPr>
                  <w:r w:rsidRPr="00EC787D">
                    <w:rPr>
                      <w:rFonts w:ascii="Calibri" w:hAnsi="Calibri" w:cs="Calibri"/>
                      <w:sz w:val="22"/>
                      <w:szCs w:val="22"/>
                    </w:rPr>
                    <w:t>Local Councilors, Land Conflict Management Committee, 1st Instant Court</w:t>
                  </w:r>
                </w:p>
              </w:tc>
              <w:tc>
                <w:tcPr>
                  <w:tcW w:w="1153" w:type="dxa"/>
                  <w:tcBorders>
                    <w:top w:val="single" w:sz="4" w:space="0" w:color="009EDB"/>
                    <w:left w:val="single" w:sz="4" w:space="0" w:color="009EDB"/>
                    <w:bottom w:val="single" w:sz="4" w:space="0" w:color="009EDB"/>
                    <w:right w:val="single" w:sz="4" w:space="0" w:color="009EDB"/>
                  </w:tcBorders>
                </w:tcPr>
                <w:p w14:paraId="6240451A" w14:textId="5D208E6C" w:rsidR="0049314A" w:rsidRPr="00EC787D" w:rsidRDefault="0049314A" w:rsidP="0049314A">
                  <w:pPr>
                    <w:rPr>
                      <w:rFonts w:ascii="Calibri" w:hAnsi="Calibri" w:cs="Calibri"/>
                      <w:sz w:val="22"/>
                      <w:szCs w:val="22"/>
                    </w:rPr>
                  </w:pPr>
                  <w:r w:rsidRPr="00EC787D">
                    <w:rPr>
                      <w:rFonts w:ascii="Calibri" w:hAnsi="Calibri" w:cs="Calibri"/>
                      <w:sz w:val="22"/>
                      <w:szCs w:val="22"/>
                    </w:rPr>
                    <w:t>local community</w:t>
                  </w:r>
                </w:p>
              </w:tc>
              <w:tc>
                <w:tcPr>
                  <w:tcW w:w="963" w:type="dxa"/>
                  <w:tcBorders>
                    <w:top w:val="single" w:sz="4" w:space="0" w:color="009EDB"/>
                    <w:left w:val="single" w:sz="4" w:space="0" w:color="009EDB"/>
                    <w:bottom w:val="single" w:sz="4" w:space="0" w:color="009EDB"/>
                    <w:right w:val="single" w:sz="4" w:space="0" w:color="009EDB"/>
                  </w:tcBorders>
                </w:tcPr>
                <w:p w14:paraId="56A7E796" w14:textId="65E05948" w:rsidR="0049314A" w:rsidRPr="00EC787D" w:rsidRDefault="0049314A" w:rsidP="0049314A">
                  <w:pPr>
                    <w:rPr>
                      <w:rFonts w:ascii="Calibri" w:hAnsi="Calibri" w:cs="Calibri"/>
                      <w:sz w:val="22"/>
                      <w:szCs w:val="22"/>
                    </w:rPr>
                  </w:pPr>
                  <w:r w:rsidRPr="00EC787D">
                    <w:rPr>
                      <w:rFonts w:ascii="Calibri" w:hAnsi="Calibri" w:cs="Calibri"/>
                      <w:sz w:val="22"/>
                      <w:szCs w:val="22"/>
                    </w:rPr>
                    <w:t xml:space="preserve">3-5 Dec 2024  </w:t>
                  </w:r>
                </w:p>
              </w:tc>
              <w:tc>
                <w:tcPr>
                  <w:tcW w:w="486" w:type="dxa"/>
                  <w:tcBorders>
                    <w:top w:val="single" w:sz="4" w:space="0" w:color="009EDB"/>
                    <w:left w:val="single" w:sz="4" w:space="0" w:color="009EDB"/>
                    <w:bottom w:val="single" w:sz="4" w:space="0" w:color="009EDB"/>
                    <w:right w:val="single" w:sz="4" w:space="0" w:color="009EDB"/>
                  </w:tcBorders>
                </w:tcPr>
                <w:p w14:paraId="026C49FA" w14:textId="2CF2E314" w:rsidR="0049314A" w:rsidRPr="00EC787D" w:rsidRDefault="0049314A" w:rsidP="0049314A">
                  <w:pPr>
                    <w:rPr>
                      <w:rFonts w:ascii="Calibri" w:hAnsi="Calibri" w:cs="Calibri"/>
                      <w:sz w:val="22"/>
                      <w:szCs w:val="22"/>
                    </w:rPr>
                  </w:pPr>
                  <w:r w:rsidRPr="00EC787D">
                    <w:rPr>
                      <w:rFonts w:ascii="Calibri" w:hAnsi="Calibri" w:cs="Calibri"/>
                      <w:sz w:val="22"/>
                      <w:szCs w:val="22"/>
                    </w:rPr>
                    <w:t>37</w:t>
                  </w:r>
                </w:p>
              </w:tc>
              <w:tc>
                <w:tcPr>
                  <w:tcW w:w="536" w:type="dxa"/>
                  <w:tcBorders>
                    <w:top w:val="single" w:sz="4" w:space="0" w:color="009EDB"/>
                    <w:left w:val="single" w:sz="4" w:space="0" w:color="009EDB"/>
                    <w:bottom w:val="single" w:sz="4" w:space="0" w:color="009EDB"/>
                    <w:right w:val="single" w:sz="4" w:space="0" w:color="009EDB"/>
                  </w:tcBorders>
                </w:tcPr>
                <w:p w14:paraId="0F5E9F31" w14:textId="7CFE4E3A" w:rsidR="0049314A" w:rsidRPr="00EC787D" w:rsidRDefault="0049314A" w:rsidP="0049314A">
                  <w:pPr>
                    <w:rPr>
                      <w:rFonts w:ascii="Calibri" w:hAnsi="Calibri" w:cs="Calibri"/>
                      <w:sz w:val="22"/>
                      <w:szCs w:val="22"/>
                    </w:rPr>
                  </w:pPr>
                  <w:r w:rsidRPr="00EC787D">
                    <w:rPr>
                      <w:rFonts w:ascii="Calibri" w:hAnsi="Calibri" w:cs="Calibri"/>
                      <w:sz w:val="22"/>
                      <w:szCs w:val="22"/>
                    </w:rPr>
                    <w:t>3</w:t>
                  </w:r>
                </w:p>
              </w:tc>
              <w:tc>
                <w:tcPr>
                  <w:tcW w:w="453" w:type="dxa"/>
                  <w:tcBorders>
                    <w:top w:val="single" w:sz="4" w:space="0" w:color="009EDB"/>
                    <w:left w:val="single" w:sz="4" w:space="0" w:color="009EDB"/>
                    <w:bottom w:val="single" w:sz="4" w:space="0" w:color="009EDB"/>
                    <w:right w:val="single" w:sz="4" w:space="0" w:color="009EDB"/>
                  </w:tcBorders>
                </w:tcPr>
                <w:p w14:paraId="3C0DC417" w14:textId="2562BE43" w:rsidR="0049314A" w:rsidRPr="00EC787D" w:rsidRDefault="0049314A" w:rsidP="0049314A">
                  <w:pPr>
                    <w:rPr>
                      <w:rFonts w:ascii="Calibri" w:hAnsi="Calibri" w:cs="Calibri"/>
                      <w:sz w:val="22"/>
                      <w:szCs w:val="22"/>
                    </w:rPr>
                  </w:pPr>
                  <w:r w:rsidRPr="00EC787D">
                    <w:rPr>
                      <w:rFonts w:ascii="Calibri" w:hAnsi="Calibri" w:cs="Calibri"/>
                      <w:sz w:val="22"/>
                      <w:szCs w:val="22"/>
                    </w:rPr>
                    <w:t>40</w:t>
                  </w:r>
                </w:p>
              </w:tc>
              <w:tc>
                <w:tcPr>
                  <w:tcW w:w="1869" w:type="dxa"/>
                  <w:tcBorders>
                    <w:top w:val="single" w:sz="4" w:space="0" w:color="009EDB"/>
                    <w:left w:val="single" w:sz="4" w:space="0" w:color="009EDB"/>
                    <w:bottom w:val="single" w:sz="4" w:space="0" w:color="009EDB"/>
                    <w:right w:val="single" w:sz="4" w:space="0" w:color="009EDB"/>
                  </w:tcBorders>
                </w:tcPr>
                <w:p w14:paraId="13CB4781" w14:textId="77777777" w:rsidR="0049314A" w:rsidRPr="00EC787D" w:rsidRDefault="0049314A" w:rsidP="0049314A">
                  <w:pPr>
                    <w:rPr>
                      <w:rFonts w:ascii="Calibri" w:hAnsi="Calibri" w:cs="Calibri"/>
                      <w:sz w:val="22"/>
                      <w:szCs w:val="22"/>
                    </w:rPr>
                  </w:pPr>
                  <w:r w:rsidRPr="00EC787D">
                    <w:rPr>
                      <w:rFonts w:ascii="Calibri" w:hAnsi="Calibri" w:cs="Calibri"/>
                      <w:sz w:val="22"/>
                      <w:szCs w:val="22"/>
                    </w:rPr>
                    <w:t xml:space="preserve">Training on Land Conflict Management </w:t>
                  </w:r>
                </w:p>
                <w:p w14:paraId="7728740E" w14:textId="7882DEBA" w:rsidR="0049314A" w:rsidRPr="00EC787D" w:rsidRDefault="0049314A" w:rsidP="0049314A">
                  <w:pPr>
                    <w:rPr>
                      <w:rFonts w:ascii="Calibri" w:hAnsi="Calibri" w:cs="Calibri"/>
                      <w:sz w:val="22"/>
                      <w:szCs w:val="22"/>
                    </w:rPr>
                  </w:pPr>
                  <w:r w:rsidRPr="00EC787D">
                    <w:rPr>
                      <w:rFonts w:ascii="Calibri" w:hAnsi="Calibri" w:cs="Calibri"/>
                      <w:sz w:val="22"/>
                      <w:szCs w:val="22"/>
                    </w:rPr>
                    <w:t xml:space="preserve">For </w:t>
                  </w:r>
                  <w:proofErr w:type="spellStart"/>
                  <w:r w:rsidRPr="00EC787D">
                    <w:rPr>
                      <w:rFonts w:ascii="Calibri" w:hAnsi="Calibri" w:cs="Calibri"/>
                      <w:sz w:val="22"/>
                      <w:szCs w:val="22"/>
                    </w:rPr>
                    <w:t>Burtinle</w:t>
                  </w:r>
                  <w:proofErr w:type="spellEnd"/>
                  <w:r w:rsidRPr="00EC787D">
                    <w:rPr>
                      <w:rFonts w:ascii="Calibri" w:hAnsi="Calibri" w:cs="Calibri"/>
                      <w:sz w:val="22"/>
                      <w:szCs w:val="22"/>
                    </w:rPr>
                    <w:t xml:space="preserve"> Local Councilors, Land Conflict Management Committee and 1st Instant Court</w:t>
                  </w:r>
                </w:p>
              </w:tc>
              <w:tc>
                <w:tcPr>
                  <w:tcW w:w="1137" w:type="dxa"/>
                  <w:tcBorders>
                    <w:top w:val="single" w:sz="4" w:space="0" w:color="009EDB"/>
                    <w:left w:val="single" w:sz="4" w:space="0" w:color="009EDB"/>
                    <w:bottom w:val="single" w:sz="4" w:space="0" w:color="009EDB"/>
                    <w:right w:val="single" w:sz="4" w:space="0" w:color="009EDB"/>
                  </w:tcBorders>
                </w:tcPr>
                <w:p w14:paraId="65F924C9" w14:textId="3DBE80D4" w:rsidR="0049314A" w:rsidRPr="00EC787D" w:rsidRDefault="0049314A" w:rsidP="0049314A">
                  <w:pPr>
                    <w:rPr>
                      <w:rFonts w:ascii="Calibri" w:hAnsi="Calibri" w:cs="Calibri"/>
                      <w:sz w:val="22"/>
                      <w:szCs w:val="22"/>
                    </w:rPr>
                  </w:pPr>
                  <w:proofErr w:type="spellStart"/>
                  <w:r w:rsidRPr="00EC787D">
                    <w:rPr>
                      <w:rFonts w:ascii="Calibri" w:hAnsi="Calibri" w:cs="Calibri"/>
                      <w:sz w:val="22"/>
                      <w:szCs w:val="22"/>
                    </w:rPr>
                    <w:t>Burtinle</w:t>
                  </w:r>
                  <w:proofErr w:type="spellEnd"/>
                  <w:r w:rsidRPr="00EC787D">
                    <w:rPr>
                      <w:rFonts w:ascii="Calibri" w:hAnsi="Calibri" w:cs="Calibri"/>
                      <w:sz w:val="22"/>
                      <w:szCs w:val="22"/>
                    </w:rPr>
                    <w:t xml:space="preserve"> district of </w:t>
                  </w:r>
                  <w:proofErr w:type="spellStart"/>
                  <w:r w:rsidRPr="00EC787D">
                    <w:rPr>
                      <w:rFonts w:ascii="Calibri" w:hAnsi="Calibri" w:cs="Calibri"/>
                      <w:sz w:val="22"/>
                      <w:szCs w:val="22"/>
                    </w:rPr>
                    <w:t>Nugaal</w:t>
                  </w:r>
                  <w:proofErr w:type="spellEnd"/>
                  <w:r w:rsidRPr="00EC787D">
                    <w:rPr>
                      <w:rFonts w:ascii="Calibri" w:hAnsi="Calibri" w:cs="Calibri"/>
                      <w:sz w:val="22"/>
                      <w:szCs w:val="22"/>
                    </w:rPr>
                    <w:t xml:space="preserve"> Region </w:t>
                  </w:r>
                </w:p>
              </w:tc>
              <w:tc>
                <w:tcPr>
                  <w:tcW w:w="1128" w:type="dxa"/>
                  <w:tcBorders>
                    <w:top w:val="single" w:sz="4" w:space="0" w:color="009EDB"/>
                    <w:left w:val="single" w:sz="4" w:space="0" w:color="009EDB"/>
                    <w:bottom w:val="single" w:sz="4" w:space="0" w:color="009EDB"/>
                    <w:right w:val="single" w:sz="4" w:space="0" w:color="009EDB"/>
                  </w:tcBorders>
                </w:tcPr>
                <w:p w14:paraId="22051BD9" w14:textId="031D9FDA" w:rsidR="0049314A" w:rsidRPr="00EC787D" w:rsidRDefault="0049314A" w:rsidP="0049314A">
                  <w:pPr>
                    <w:rPr>
                      <w:rFonts w:ascii="Calibri" w:hAnsi="Calibri" w:cs="Calibri"/>
                      <w:sz w:val="22"/>
                      <w:szCs w:val="22"/>
                    </w:rPr>
                  </w:pPr>
                  <w:r w:rsidRPr="00EC787D">
                    <w:rPr>
                      <w:rFonts w:ascii="Calibri" w:hAnsi="Calibri" w:cs="Calibri"/>
                      <w:sz w:val="22"/>
                      <w:szCs w:val="22"/>
                    </w:rPr>
                    <w:t>Puntland MOIFAD</w:t>
                  </w:r>
                </w:p>
              </w:tc>
            </w:tr>
            <w:tr w:rsidR="00AB6829" w:rsidRPr="00EC787D" w14:paraId="7A3D50E7" w14:textId="77777777" w:rsidTr="00AB6829">
              <w:tc>
                <w:tcPr>
                  <w:tcW w:w="396" w:type="dxa"/>
                  <w:tcBorders>
                    <w:top w:val="single" w:sz="4" w:space="0" w:color="009EDB"/>
                    <w:left w:val="single" w:sz="4" w:space="0" w:color="009EDB"/>
                    <w:bottom w:val="single" w:sz="4" w:space="0" w:color="009EDB"/>
                    <w:right w:val="single" w:sz="4" w:space="0" w:color="009EDB"/>
                  </w:tcBorders>
                </w:tcPr>
                <w:p w14:paraId="5CBEAC08" w14:textId="7C811BEF" w:rsidR="0049314A" w:rsidRPr="00EC787D" w:rsidRDefault="0049314A" w:rsidP="0049314A">
                  <w:pPr>
                    <w:rPr>
                      <w:rFonts w:ascii="Calibri" w:hAnsi="Calibri" w:cs="Calibri"/>
                      <w:sz w:val="22"/>
                      <w:szCs w:val="22"/>
                    </w:rPr>
                  </w:pPr>
                  <w:r w:rsidRPr="00EC787D">
                    <w:rPr>
                      <w:rFonts w:ascii="Calibri" w:hAnsi="Calibri" w:cs="Calibri"/>
                      <w:sz w:val="22"/>
                      <w:szCs w:val="22"/>
                    </w:rPr>
                    <w:t>11</w:t>
                  </w:r>
                </w:p>
              </w:tc>
              <w:tc>
                <w:tcPr>
                  <w:tcW w:w="1389" w:type="dxa"/>
                  <w:tcBorders>
                    <w:top w:val="single" w:sz="4" w:space="0" w:color="009EDB"/>
                    <w:left w:val="single" w:sz="4" w:space="0" w:color="009EDB"/>
                    <w:bottom w:val="single" w:sz="4" w:space="0" w:color="009EDB"/>
                    <w:right w:val="single" w:sz="4" w:space="0" w:color="009EDB"/>
                  </w:tcBorders>
                </w:tcPr>
                <w:p w14:paraId="19DAA97E" w14:textId="2C018A98" w:rsidR="0049314A" w:rsidRPr="00EC787D" w:rsidRDefault="0049314A" w:rsidP="0049314A">
                  <w:pPr>
                    <w:rPr>
                      <w:rFonts w:ascii="Calibri" w:hAnsi="Calibri" w:cs="Calibri"/>
                      <w:sz w:val="22"/>
                      <w:szCs w:val="22"/>
                    </w:rPr>
                  </w:pPr>
                  <w:r w:rsidRPr="00EC787D">
                    <w:rPr>
                      <w:rFonts w:ascii="Calibri" w:hAnsi="Calibri" w:cs="Calibri"/>
                      <w:sz w:val="22"/>
                      <w:szCs w:val="22"/>
                    </w:rPr>
                    <w:t>Local Councilors, Land Conflict Management Committees, 1st Instant Court representatives, and officials from the Ministry of Public Works</w:t>
                  </w:r>
                </w:p>
              </w:tc>
              <w:tc>
                <w:tcPr>
                  <w:tcW w:w="1153" w:type="dxa"/>
                  <w:tcBorders>
                    <w:top w:val="single" w:sz="4" w:space="0" w:color="009EDB"/>
                    <w:left w:val="single" w:sz="4" w:space="0" w:color="009EDB"/>
                    <w:bottom w:val="single" w:sz="4" w:space="0" w:color="009EDB"/>
                    <w:right w:val="single" w:sz="4" w:space="0" w:color="009EDB"/>
                  </w:tcBorders>
                </w:tcPr>
                <w:p w14:paraId="74A5008A" w14:textId="6A3BE195" w:rsidR="0049314A" w:rsidRPr="00EC787D" w:rsidRDefault="0049314A" w:rsidP="0049314A">
                  <w:pPr>
                    <w:rPr>
                      <w:rFonts w:ascii="Calibri" w:hAnsi="Calibri" w:cs="Calibri"/>
                      <w:sz w:val="22"/>
                      <w:szCs w:val="22"/>
                    </w:rPr>
                  </w:pPr>
                  <w:r w:rsidRPr="00EC787D">
                    <w:rPr>
                      <w:rFonts w:ascii="Calibri" w:hAnsi="Calibri" w:cs="Calibri"/>
                      <w:sz w:val="22"/>
                      <w:szCs w:val="22"/>
                    </w:rPr>
                    <w:t xml:space="preserve">Elders and religious leaders </w:t>
                  </w:r>
                </w:p>
              </w:tc>
              <w:tc>
                <w:tcPr>
                  <w:tcW w:w="963" w:type="dxa"/>
                  <w:tcBorders>
                    <w:top w:val="single" w:sz="4" w:space="0" w:color="009EDB"/>
                    <w:left w:val="single" w:sz="4" w:space="0" w:color="009EDB"/>
                    <w:bottom w:val="single" w:sz="4" w:space="0" w:color="009EDB"/>
                    <w:right w:val="single" w:sz="4" w:space="0" w:color="009EDB"/>
                  </w:tcBorders>
                </w:tcPr>
                <w:p w14:paraId="7912B00E" w14:textId="566809A8" w:rsidR="0049314A" w:rsidRPr="00EC787D" w:rsidRDefault="0049314A" w:rsidP="0049314A">
                  <w:pPr>
                    <w:rPr>
                      <w:rFonts w:ascii="Calibri" w:hAnsi="Calibri" w:cs="Calibri"/>
                      <w:sz w:val="22"/>
                      <w:szCs w:val="22"/>
                    </w:rPr>
                  </w:pPr>
                  <w:r w:rsidRPr="00EC787D">
                    <w:rPr>
                      <w:rFonts w:ascii="Calibri" w:hAnsi="Calibri" w:cs="Calibri"/>
                      <w:sz w:val="22"/>
                      <w:szCs w:val="22"/>
                    </w:rPr>
                    <w:t>8-10 Dec 2024</w:t>
                  </w:r>
                </w:p>
              </w:tc>
              <w:tc>
                <w:tcPr>
                  <w:tcW w:w="486" w:type="dxa"/>
                  <w:tcBorders>
                    <w:top w:val="single" w:sz="4" w:space="0" w:color="009EDB"/>
                    <w:left w:val="single" w:sz="4" w:space="0" w:color="009EDB"/>
                    <w:bottom w:val="single" w:sz="4" w:space="0" w:color="009EDB"/>
                    <w:right w:val="single" w:sz="4" w:space="0" w:color="009EDB"/>
                  </w:tcBorders>
                </w:tcPr>
                <w:p w14:paraId="5CF90817" w14:textId="7587AB30" w:rsidR="0049314A" w:rsidRPr="00EC787D" w:rsidRDefault="0049314A" w:rsidP="0049314A">
                  <w:pPr>
                    <w:rPr>
                      <w:rFonts w:ascii="Calibri" w:hAnsi="Calibri" w:cs="Calibri"/>
                      <w:sz w:val="22"/>
                      <w:szCs w:val="22"/>
                    </w:rPr>
                  </w:pPr>
                  <w:r w:rsidRPr="00EC787D">
                    <w:rPr>
                      <w:rFonts w:ascii="Calibri" w:hAnsi="Calibri" w:cs="Calibri"/>
                      <w:sz w:val="22"/>
                      <w:szCs w:val="22"/>
                    </w:rPr>
                    <w:t>33</w:t>
                  </w:r>
                </w:p>
              </w:tc>
              <w:tc>
                <w:tcPr>
                  <w:tcW w:w="536" w:type="dxa"/>
                  <w:tcBorders>
                    <w:top w:val="single" w:sz="4" w:space="0" w:color="009EDB"/>
                    <w:left w:val="single" w:sz="4" w:space="0" w:color="009EDB"/>
                    <w:bottom w:val="single" w:sz="4" w:space="0" w:color="009EDB"/>
                    <w:right w:val="single" w:sz="4" w:space="0" w:color="009EDB"/>
                  </w:tcBorders>
                </w:tcPr>
                <w:p w14:paraId="58B82FB3" w14:textId="70BF4FD0" w:rsidR="0049314A" w:rsidRPr="00EC787D" w:rsidRDefault="0049314A" w:rsidP="0049314A">
                  <w:pPr>
                    <w:rPr>
                      <w:rFonts w:ascii="Calibri" w:hAnsi="Calibri" w:cs="Calibri"/>
                      <w:sz w:val="22"/>
                      <w:szCs w:val="22"/>
                    </w:rPr>
                  </w:pPr>
                  <w:r w:rsidRPr="00EC787D">
                    <w:rPr>
                      <w:rFonts w:ascii="Calibri" w:hAnsi="Calibri" w:cs="Calibri"/>
                      <w:sz w:val="22"/>
                      <w:szCs w:val="22"/>
                    </w:rPr>
                    <w:t>7</w:t>
                  </w:r>
                </w:p>
              </w:tc>
              <w:tc>
                <w:tcPr>
                  <w:tcW w:w="453" w:type="dxa"/>
                  <w:tcBorders>
                    <w:top w:val="single" w:sz="4" w:space="0" w:color="009EDB"/>
                    <w:left w:val="single" w:sz="4" w:space="0" w:color="009EDB"/>
                    <w:bottom w:val="single" w:sz="4" w:space="0" w:color="009EDB"/>
                    <w:right w:val="single" w:sz="4" w:space="0" w:color="009EDB"/>
                  </w:tcBorders>
                </w:tcPr>
                <w:p w14:paraId="2D0ABB99" w14:textId="11D7294B" w:rsidR="0049314A" w:rsidRPr="00EC787D" w:rsidRDefault="0049314A" w:rsidP="0049314A">
                  <w:pPr>
                    <w:rPr>
                      <w:rFonts w:ascii="Calibri" w:hAnsi="Calibri" w:cs="Calibri"/>
                      <w:sz w:val="22"/>
                      <w:szCs w:val="22"/>
                    </w:rPr>
                  </w:pPr>
                  <w:r w:rsidRPr="00EC787D">
                    <w:rPr>
                      <w:rFonts w:ascii="Calibri" w:hAnsi="Calibri" w:cs="Calibri"/>
                      <w:sz w:val="22"/>
                      <w:szCs w:val="22"/>
                    </w:rPr>
                    <w:t>40</w:t>
                  </w:r>
                </w:p>
              </w:tc>
              <w:tc>
                <w:tcPr>
                  <w:tcW w:w="1869" w:type="dxa"/>
                  <w:tcBorders>
                    <w:top w:val="single" w:sz="4" w:space="0" w:color="009EDB"/>
                    <w:left w:val="single" w:sz="4" w:space="0" w:color="009EDB"/>
                    <w:bottom w:val="single" w:sz="4" w:space="0" w:color="009EDB"/>
                    <w:right w:val="single" w:sz="4" w:space="0" w:color="009EDB"/>
                  </w:tcBorders>
                </w:tcPr>
                <w:p w14:paraId="17270A70" w14:textId="77777777" w:rsidR="0049314A" w:rsidRPr="00EC787D" w:rsidRDefault="0049314A" w:rsidP="0049314A">
                  <w:pPr>
                    <w:rPr>
                      <w:rFonts w:ascii="Calibri" w:hAnsi="Calibri" w:cs="Calibri"/>
                      <w:sz w:val="22"/>
                      <w:szCs w:val="22"/>
                    </w:rPr>
                  </w:pPr>
                  <w:r w:rsidRPr="00EC787D">
                    <w:rPr>
                      <w:rFonts w:ascii="Calibri" w:hAnsi="Calibri" w:cs="Calibri"/>
                      <w:sz w:val="22"/>
                      <w:szCs w:val="22"/>
                    </w:rPr>
                    <w:t>Training on Land Conflict Management for</w:t>
                  </w:r>
                </w:p>
                <w:p w14:paraId="0FCBA0B2" w14:textId="4FC8165F" w:rsidR="0049314A" w:rsidRPr="00EC787D" w:rsidRDefault="0049314A" w:rsidP="0049314A">
                  <w:pPr>
                    <w:rPr>
                      <w:rFonts w:ascii="Calibri" w:hAnsi="Calibri" w:cs="Calibri"/>
                      <w:sz w:val="22"/>
                      <w:szCs w:val="22"/>
                    </w:rPr>
                  </w:pPr>
                  <w:proofErr w:type="spellStart"/>
                  <w:r w:rsidRPr="00EC787D">
                    <w:rPr>
                      <w:rFonts w:ascii="Calibri" w:hAnsi="Calibri" w:cs="Calibri"/>
                      <w:sz w:val="22"/>
                      <w:szCs w:val="22"/>
                    </w:rPr>
                    <w:t>Garowe</w:t>
                  </w:r>
                  <w:proofErr w:type="spellEnd"/>
                  <w:r w:rsidRPr="00EC787D">
                    <w:rPr>
                      <w:rFonts w:ascii="Calibri" w:hAnsi="Calibri" w:cs="Calibri"/>
                      <w:sz w:val="22"/>
                      <w:szCs w:val="22"/>
                    </w:rPr>
                    <w:t xml:space="preserve"> Local Council, Land Conflict Committee and 1st instant court</w:t>
                  </w:r>
                </w:p>
              </w:tc>
              <w:tc>
                <w:tcPr>
                  <w:tcW w:w="1137" w:type="dxa"/>
                  <w:tcBorders>
                    <w:top w:val="single" w:sz="4" w:space="0" w:color="009EDB"/>
                    <w:left w:val="single" w:sz="4" w:space="0" w:color="009EDB"/>
                    <w:bottom w:val="single" w:sz="4" w:space="0" w:color="009EDB"/>
                    <w:right w:val="single" w:sz="4" w:space="0" w:color="009EDB"/>
                  </w:tcBorders>
                </w:tcPr>
                <w:p w14:paraId="11E0846A" w14:textId="2BFB3ABC" w:rsidR="0049314A" w:rsidRPr="00EC787D" w:rsidRDefault="0049314A" w:rsidP="0049314A">
                  <w:pPr>
                    <w:rPr>
                      <w:rFonts w:ascii="Calibri" w:hAnsi="Calibri" w:cs="Calibri"/>
                      <w:sz w:val="22"/>
                      <w:szCs w:val="22"/>
                    </w:rPr>
                  </w:pPr>
                  <w:proofErr w:type="spellStart"/>
                  <w:r w:rsidRPr="00EC787D">
                    <w:rPr>
                      <w:rFonts w:ascii="Calibri" w:hAnsi="Calibri" w:cs="Calibri"/>
                      <w:sz w:val="22"/>
                      <w:szCs w:val="22"/>
                    </w:rPr>
                    <w:t>Garowe</w:t>
                  </w:r>
                  <w:proofErr w:type="spellEnd"/>
                </w:p>
              </w:tc>
              <w:tc>
                <w:tcPr>
                  <w:tcW w:w="1128" w:type="dxa"/>
                  <w:tcBorders>
                    <w:top w:val="single" w:sz="4" w:space="0" w:color="009EDB"/>
                    <w:left w:val="single" w:sz="4" w:space="0" w:color="009EDB"/>
                    <w:bottom w:val="single" w:sz="4" w:space="0" w:color="009EDB"/>
                    <w:right w:val="single" w:sz="4" w:space="0" w:color="009EDB"/>
                  </w:tcBorders>
                </w:tcPr>
                <w:p w14:paraId="6D448F60" w14:textId="23F50264" w:rsidR="0049314A" w:rsidRPr="00EC787D" w:rsidRDefault="0049314A" w:rsidP="0049314A">
                  <w:pPr>
                    <w:rPr>
                      <w:rFonts w:ascii="Calibri" w:hAnsi="Calibri" w:cs="Calibri"/>
                      <w:sz w:val="22"/>
                      <w:szCs w:val="22"/>
                    </w:rPr>
                  </w:pPr>
                  <w:r w:rsidRPr="00EC787D">
                    <w:rPr>
                      <w:rFonts w:ascii="Calibri" w:hAnsi="Calibri" w:cs="Calibri"/>
                      <w:sz w:val="22"/>
                      <w:szCs w:val="22"/>
                    </w:rPr>
                    <w:t>Puntland MOIFAD</w:t>
                  </w:r>
                </w:p>
              </w:tc>
            </w:tr>
            <w:tr w:rsidR="00AB6829" w:rsidRPr="00EC787D" w14:paraId="43D636ED" w14:textId="77777777" w:rsidTr="00AB6829">
              <w:tc>
                <w:tcPr>
                  <w:tcW w:w="3901" w:type="dxa"/>
                  <w:gridSpan w:val="4"/>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555D1D4E" w14:textId="393077BA" w:rsidR="0049314A" w:rsidRPr="00EC787D" w:rsidRDefault="0049314A" w:rsidP="0049314A">
                  <w:pPr>
                    <w:rPr>
                      <w:rFonts w:cstheme="minorHAnsi"/>
                      <w:b/>
                      <w:bCs/>
                      <w:sz w:val="22"/>
                      <w:szCs w:val="22"/>
                    </w:rPr>
                  </w:pPr>
                  <w:r w:rsidRPr="00EC787D">
                    <w:rPr>
                      <w:rFonts w:cstheme="minorHAnsi"/>
                      <w:b/>
                      <w:bCs/>
                      <w:sz w:val="22"/>
                      <w:szCs w:val="22"/>
                    </w:rPr>
                    <w:lastRenderedPageBreak/>
                    <w:t>Total number of participants</w:t>
                  </w:r>
                </w:p>
              </w:tc>
              <w:tc>
                <w:tcPr>
                  <w:tcW w:w="486" w:type="dxa"/>
                  <w:tcBorders>
                    <w:top w:val="single" w:sz="4" w:space="0" w:color="009EDB"/>
                    <w:left w:val="single" w:sz="4" w:space="0" w:color="009EDB"/>
                    <w:bottom w:val="single" w:sz="4" w:space="0" w:color="009EDB"/>
                    <w:right w:val="single" w:sz="4" w:space="0" w:color="009EDB"/>
                  </w:tcBorders>
                </w:tcPr>
                <w:p w14:paraId="703A0AEE" w14:textId="54E9AF28" w:rsidR="0049314A" w:rsidRPr="00EC787D" w:rsidRDefault="0049314A" w:rsidP="0049314A">
                  <w:pPr>
                    <w:rPr>
                      <w:rFonts w:cstheme="minorHAnsi"/>
                      <w:sz w:val="22"/>
                      <w:szCs w:val="22"/>
                    </w:rPr>
                  </w:pPr>
                  <w:r w:rsidRPr="00EC787D">
                    <w:rPr>
                      <w:rFonts w:cstheme="minorHAnsi"/>
                      <w:sz w:val="22"/>
                      <w:szCs w:val="22"/>
                    </w:rPr>
                    <w:fldChar w:fldCharType="begin"/>
                  </w:r>
                  <w:r w:rsidRPr="00EC787D">
                    <w:rPr>
                      <w:rFonts w:cstheme="minorHAnsi"/>
                      <w:sz w:val="22"/>
                      <w:szCs w:val="22"/>
                    </w:rPr>
                    <w:instrText xml:space="preserve"> =SUM(ABOVE) </w:instrText>
                  </w:r>
                  <w:r w:rsidRPr="00EC787D">
                    <w:rPr>
                      <w:rFonts w:cstheme="minorHAnsi"/>
                      <w:sz w:val="22"/>
                      <w:szCs w:val="22"/>
                    </w:rPr>
                    <w:fldChar w:fldCharType="separate"/>
                  </w:r>
                  <w:r w:rsidRPr="00EC787D">
                    <w:rPr>
                      <w:rFonts w:cstheme="minorHAnsi"/>
                      <w:noProof/>
                      <w:sz w:val="22"/>
                      <w:szCs w:val="22"/>
                    </w:rPr>
                    <w:t>429</w:t>
                  </w:r>
                  <w:r w:rsidRPr="00EC787D">
                    <w:rPr>
                      <w:rFonts w:cstheme="minorHAnsi"/>
                      <w:sz w:val="22"/>
                      <w:szCs w:val="22"/>
                    </w:rPr>
                    <w:fldChar w:fldCharType="end"/>
                  </w:r>
                </w:p>
              </w:tc>
              <w:tc>
                <w:tcPr>
                  <w:tcW w:w="536" w:type="dxa"/>
                  <w:tcBorders>
                    <w:top w:val="single" w:sz="4" w:space="0" w:color="009EDB"/>
                    <w:left w:val="single" w:sz="4" w:space="0" w:color="009EDB"/>
                    <w:bottom w:val="single" w:sz="4" w:space="0" w:color="009EDB"/>
                    <w:right w:val="single" w:sz="4" w:space="0" w:color="009EDB"/>
                  </w:tcBorders>
                </w:tcPr>
                <w:p w14:paraId="7DC2453E" w14:textId="171C5D65" w:rsidR="0049314A" w:rsidRPr="00EC787D" w:rsidRDefault="0049314A" w:rsidP="0049314A">
                  <w:pPr>
                    <w:rPr>
                      <w:rFonts w:cstheme="minorHAnsi"/>
                      <w:sz w:val="22"/>
                      <w:szCs w:val="22"/>
                    </w:rPr>
                  </w:pPr>
                  <w:r w:rsidRPr="00EC787D">
                    <w:rPr>
                      <w:rFonts w:cstheme="minorHAnsi"/>
                      <w:sz w:val="22"/>
                      <w:szCs w:val="22"/>
                    </w:rPr>
                    <w:fldChar w:fldCharType="begin"/>
                  </w:r>
                  <w:r w:rsidRPr="00EC787D">
                    <w:rPr>
                      <w:rFonts w:cstheme="minorHAnsi"/>
                      <w:sz w:val="22"/>
                      <w:szCs w:val="22"/>
                    </w:rPr>
                    <w:instrText xml:space="preserve"> =SUM(ABOVE) </w:instrText>
                  </w:r>
                  <w:r w:rsidRPr="00EC787D">
                    <w:rPr>
                      <w:rFonts w:cstheme="minorHAnsi"/>
                      <w:sz w:val="22"/>
                      <w:szCs w:val="22"/>
                    </w:rPr>
                    <w:fldChar w:fldCharType="separate"/>
                  </w:r>
                  <w:r w:rsidRPr="00EC787D">
                    <w:rPr>
                      <w:rFonts w:cstheme="minorHAnsi"/>
                      <w:noProof/>
                      <w:sz w:val="22"/>
                      <w:szCs w:val="22"/>
                    </w:rPr>
                    <w:t>96</w:t>
                  </w:r>
                  <w:r w:rsidRPr="00EC787D">
                    <w:rPr>
                      <w:rFonts w:cstheme="minorHAnsi"/>
                      <w:sz w:val="22"/>
                      <w:szCs w:val="22"/>
                    </w:rPr>
                    <w:fldChar w:fldCharType="end"/>
                  </w:r>
                </w:p>
              </w:tc>
              <w:tc>
                <w:tcPr>
                  <w:tcW w:w="453" w:type="dxa"/>
                  <w:tcBorders>
                    <w:top w:val="single" w:sz="4" w:space="0" w:color="009EDB"/>
                    <w:left w:val="single" w:sz="4" w:space="0" w:color="009EDB"/>
                    <w:bottom w:val="single" w:sz="4" w:space="0" w:color="009EDB"/>
                    <w:right w:val="single" w:sz="4" w:space="0" w:color="009EDB"/>
                  </w:tcBorders>
                </w:tcPr>
                <w:p w14:paraId="20E7543C" w14:textId="3C396900" w:rsidR="0049314A" w:rsidRPr="00EC787D" w:rsidRDefault="0049314A" w:rsidP="0049314A">
                  <w:pPr>
                    <w:rPr>
                      <w:rFonts w:cstheme="minorHAnsi"/>
                      <w:sz w:val="22"/>
                      <w:szCs w:val="22"/>
                    </w:rPr>
                  </w:pPr>
                  <w:r w:rsidRPr="00EC787D">
                    <w:rPr>
                      <w:rFonts w:cstheme="minorHAnsi"/>
                      <w:sz w:val="22"/>
                      <w:szCs w:val="22"/>
                    </w:rPr>
                    <w:fldChar w:fldCharType="begin"/>
                  </w:r>
                  <w:r w:rsidRPr="00EC787D">
                    <w:rPr>
                      <w:rFonts w:cstheme="minorHAnsi"/>
                      <w:sz w:val="22"/>
                      <w:szCs w:val="22"/>
                    </w:rPr>
                    <w:instrText xml:space="preserve"> =SUM(ABOVE) </w:instrText>
                  </w:r>
                  <w:r w:rsidRPr="00EC787D">
                    <w:rPr>
                      <w:rFonts w:cstheme="minorHAnsi"/>
                      <w:sz w:val="22"/>
                      <w:szCs w:val="22"/>
                    </w:rPr>
                    <w:fldChar w:fldCharType="separate"/>
                  </w:r>
                  <w:r w:rsidRPr="00EC787D">
                    <w:rPr>
                      <w:rFonts w:cstheme="minorHAnsi"/>
                      <w:noProof/>
                      <w:sz w:val="22"/>
                      <w:szCs w:val="22"/>
                    </w:rPr>
                    <w:t>535</w:t>
                  </w:r>
                  <w:r w:rsidRPr="00EC787D">
                    <w:rPr>
                      <w:rFonts w:cstheme="minorHAnsi"/>
                      <w:sz w:val="22"/>
                      <w:szCs w:val="22"/>
                    </w:rPr>
                    <w:fldChar w:fldCharType="end"/>
                  </w:r>
                </w:p>
              </w:tc>
              <w:tc>
                <w:tcPr>
                  <w:tcW w:w="4134" w:type="dxa"/>
                  <w:gridSpan w:val="3"/>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31206BD9" w14:textId="77777777" w:rsidR="0049314A" w:rsidRPr="00EC787D" w:rsidRDefault="0049314A" w:rsidP="0049314A">
                  <w:pPr>
                    <w:rPr>
                      <w:rFonts w:cstheme="minorHAnsi"/>
                      <w:sz w:val="22"/>
                      <w:szCs w:val="22"/>
                    </w:rPr>
                  </w:pPr>
                </w:p>
              </w:tc>
            </w:tr>
          </w:tbl>
          <w:p w14:paraId="7016E9E6" w14:textId="3A17FCEA" w:rsidR="008F58DE" w:rsidRPr="00EC787D" w:rsidRDefault="008F58DE" w:rsidP="008F58DE">
            <w:pPr>
              <w:rPr>
                <w:rFonts w:cstheme="minorHAnsi"/>
                <w:sz w:val="22"/>
                <w:szCs w:val="22"/>
              </w:rPr>
            </w:pPr>
          </w:p>
          <w:p w14:paraId="6D514374" w14:textId="77777777" w:rsidR="00213D14" w:rsidRPr="00EC787D" w:rsidRDefault="00213D14" w:rsidP="00CB5EA4">
            <w:pPr>
              <w:rPr>
                <w:rFonts w:cstheme="minorHAnsi"/>
                <w:sz w:val="22"/>
                <w:szCs w:val="22"/>
              </w:rPr>
            </w:pPr>
          </w:p>
        </w:tc>
      </w:tr>
    </w:tbl>
    <w:p w14:paraId="76A9A74B" w14:textId="3AF2B6C6" w:rsidR="00213D14" w:rsidRPr="00EC787D" w:rsidRDefault="00213D14" w:rsidP="00213D14">
      <w:pPr>
        <w:rPr>
          <w:rFonts w:eastAsia="Times New Roman" w:cstheme="minorHAnsi"/>
          <w:sz w:val="22"/>
          <w:szCs w:val="22"/>
        </w:rPr>
      </w:pPr>
    </w:p>
    <w:p w14:paraId="2BB33C68" w14:textId="162128D1" w:rsidR="00457FDF" w:rsidRPr="00EC787D" w:rsidRDefault="00457FDF" w:rsidP="00C245A3">
      <w:pPr>
        <w:rPr>
          <w:rFonts w:cstheme="minorHAnsi"/>
          <w:b/>
          <w:bCs/>
          <w:color w:val="009EDB"/>
          <w:sz w:val="22"/>
          <w:szCs w:val="22"/>
        </w:rPr>
      </w:pPr>
    </w:p>
    <w:p w14:paraId="6BEF904F" w14:textId="650A6D6B" w:rsidR="00C245A3" w:rsidRPr="00EC787D" w:rsidRDefault="00442517" w:rsidP="00C245A3">
      <w:pPr>
        <w:rPr>
          <w:rFonts w:cstheme="minorHAnsi"/>
          <w:b/>
          <w:bCs/>
          <w:color w:val="009EDB"/>
          <w:sz w:val="22"/>
          <w:szCs w:val="22"/>
        </w:rPr>
      </w:pPr>
      <w:r w:rsidRPr="00EC787D">
        <w:rPr>
          <w:rFonts w:cstheme="minorHAnsi"/>
          <w:b/>
          <w:bCs/>
          <w:color w:val="009EDB"/>
          <w:sz w:val="22"/>
          <w:szCs w:val="22"/>
        </w:rPr>
        <w:t>Section</w:t>
      </w:r>
      <w:r w:rsidR="00C245A3" w:rsidRPr="00EC787D">
        <w:rPr>
          <w:rFonts w:cstheme="minorHAnsi"/>
          <w:b/>
          <w:bCs/>
          <w:color w:val="009EDB"/>
          <w:sz w:val="22"/>
          <w:szCs w:val="22"/>
        </w:rPr>
        <w:t xml:space="preserve"> </w:t>
      </w:r>
      <w:r w:rsidR="00F7036F" w:rsidRPr="00EC787D">
        <w:rPr>
          <w:rFonts w:cstheme="minorHAnsi"/>
          <w:b/>
          <w:bCs/>
          <w:color w:val="009EDB"/>
          <w:sz w:val="22"/>
          <w:szCs w:val="22"/>
        </w:rPr>
        <w:t>7</w:t>
      </w:r>
      <w:r w:rsidR="00C245A3" w:rsidRPr="00EC787D">
        <w:rPr>
          <w:rFonts w:cstheme="minorHAnsi"/>
          <w:b/>
          <w:bCs/>
          <w:color w:val="009EDB"/>
          <w:sz w:val="22"/>
          <w:szCs w:val="22"/>
        </w:rPr>
        <w:t>: Looking ahead: Focus on the future</w:t>
      </w:r>
    </w:p>
    <w:p w14:paraId="0641A622" w14:textId="77777777" w:rsidR="00C245A3" w:rsidRPr="00EC787D" w:rsidRDefault="00C245A3" w:rsidP="00C245A3">
      <w:pPr>
        <w:rPr>
          <w:rFonts w:cstheme="minorHAnsi"/>
          <w:sz w:val="22"/>
          <w:szCs w:val="22"/>
        </w:rPr>
      </w:pPr>
    </w:p>
    <w:tbl>
      <w:tblPr>
        <w:tblStyle w:val="TableGrid"/>
        <w:tblW w:w="0" w:type="auto"/>
        <w:tblLook w:val="04A0" w:firstRow="1" w:lastRow="0" w:firstColumn="1" w:lastColumn="0" w:noHBand="0" w:noVBand="1"/>
      </w:tblPr>
      <w:tblGrid>
        <w:gridCol w:w="9736"/>
      </w:tblGrid>
      <w:tr w:rsidR="00C245A3" w:rsidRPr="00EC787D" w14:paraId="0922ECD8" w14:textId="77777777" w:rsidTr="1CAECE8F">
        <w:tc>
          <w:tcPr>
            <w:tcW w:w="9736" w:type="dxa"/>
          </w:tcPr>
          <w:p w14:paraId="3194EFCF" w14:textId="77777777" w:rsidR="00E47DF8" w:rsidRPr="00EC787D" w:rsidRDefault="00E47DF8" w:rsidP="00E47DF8">
            <w:pPr>
              <w:jc w:val="center"/>
              <w:rPr>
                <w:rFonts w:ascii="Roboto" w:hAnsi="Roboto" w:cstheme="minorHAnsi"/>
                <w:b/>
                <w:bCs/>
                <w:sz w:val="22"/>
                <w:szCs w:val="22"/>
              </w:rPr>
            </w:pPr>
          </w:p>
          <w:p w14:paraId="7326E6DD" w14:textId="636F9A97" w:rsidR="00E47DF8" w:rsidRPr="00EC787D" w:rsidRDefault="00E47DF8" w:rsidP="00E47DF8">
            <w:pPr>
              <w:jc w:val="both"/>
              <w:rPr>
                <w:rFonts w:cstheme="minorHAnsi"/>
                <w:color w:val="000000" w:themeColor="text1"/>
                <w:sz w:val="22"/>
                <w:szCs w:val="22"/>
              </w:rPr>
            </w:pPr>
            <w:r w:rsidRPr="00EC787D">
              <w:rPr>
                <w:rFonts w:cstheme="minorHAnsi"/>
                <w:color w:val="000000" w:themeColor="text1"/>
                <w:sz w:val="22"/>
                <w:szCs w:val="22"/>
              </w:rPr>
              <w:t xml:space="preserve">In addition to the continued support of inter- and intra-clan conflicts, the Project aims to maintain momentum by facilitating inter-state and intra-state dialogues on contentious issues, including support for the National Consultative Council (NCC) to promote consensus on key aspects of state-building, the nature of the federal structure, the allocation of power, and the distribution of resources. Additionally, the Project intends to continue supporting the development of technical instruments designed to improve policy, planning, and programmatic linkages for the effective implementation of national reconciliation and collaborative governance at the Federal Government Somalia (FGS), Federal Member States (FMS), and district levels. </w:t>
            </w:r>
          </w:p>
          <w:p w14:paraId="36739F3A" w14:textId="77777777" w:rsidR="00E47DF8" w:rsidRPr="00EC787D" w:rsidRDefault="00E47DF8" w:rsidP="00E47DF8">
            <w:pPr>
              <w:rPr>
                <w:rFonts w:cstheme="minorHAnsi"/>
                <w:color w:val="000000" w:themeColor="text1"/>
                <w:sz w:val="22"/>
                <w:szCs w:val="22"/>
              </w:rPr>
            </w:pPr>
          </w:p>
          <w:p w14:paraId="0CB04020" w14:textId="30BB6DE2" w:rsidR="00E47DF8" w:rsidRPr="00EC787D" w:rsidRDefault="00E47DF8" w:rsidP="00E47DF8">
            <w:pPr>
              <w:jc w:val="both"/>
              <w:rPr>
                <w:rFonts w:cstheme="minorHAnsi"/>
                <w:color w:val="000000" w:themeColor="text1"/>
                <w:sz w:val="22"/>
                <w:szCs w:val="22"/>
              </w:rPr>
            </w:pPr>
            <w:r w:rsidRPr="00EC787D">
              <w:rPr>
                <w:rFonts w:cstheme="minorHAnsi"/>
                <w:color w:val="000000" w:themeColor="text1"/>
                <w:sz w:val="22"/>
                <w:szCs w:val="22"/>
              </w:rPr>
              <w:t>To enhance the dialogue framework and encourage civil society engagement, the Project plans to continue involving Civil Society Organizations (CSOs) through the Low-Value-Grant (LVG) initiative, thereby supporting their active participation in reconciliation, state-building, and stabilization efforts in Somalia. The Project also seeks to provide ongoing technical support to government counterparts, including MOIFAR-FGS, OPM, NIRA, and BRA at the federal level, as well as the Offices of the President and relevant line ministries at the FMS levels involved in state-building, federalism, and reconciliation.</w:t>
            </w:r>
          </w:p>
          <w:p w14:paraId="6098CD1C" w14:textId="77777777" w:rsidR="00E47DF8" w:rsidRPr="00EC787D" w:rsidRDefault="00E47DF8" w:rsidP="00E47DF8">
            <w:pPr>
              <w:rPr>
                <w:rFonts w:cstheme="minorHAnsi"/>
                <w:color w:val="000000" w:themeColor="text1"/>
                <w:sz w:val="22"/>
                <w:szCs w:val="22"/>
              </w:rPr>
            </w:pPr>
          </w:p>
          <w:p w14:paraId="6101A1EE" w14:textId="77777777" w:rsidR="00E47DF8" w:rsidRPr="00EC787D" w:rsidRDefault="00E47DF8" w:rsidP="00E47DF8">
            <w:pPr>
              <w:jc w:val="both"/>
              <w:rPr>
                <w:rFonts w:cstheme="minorHAnsi"/>
                <w:color w:val="000000" w:themeColor="text1"/>
                <w:sz w:val="22"/>
                <w:szCs w:val="22"/>
              </w:rPr>
            </w:pPr>
            <w:r w:rsidRPr="00EC787D">
              <w:rPr>
                <w:rFonts w:cstheme="minorHAnsi"/>
                <w:color w:val="000000" w:themeColor="text1"/>
                <w:sz w:val="22"/>
                <w:szCs w:val="22"/>
              </w:rPr>
              <w:t>The earlier investments in conflict mapping are set to culminate in the launch and expansion of an inter-governmental Somalia Conflict Navigator, which will inform policy development on conflict prevention and assist in the formulation of regional and district reconciliation plans.</w:t>
            </w:r>
          </w:p>
          <w:p w14:paraId="16AE23D8" w14:textId="77777777" w:rsidR="00E47DF8" w:rsidRPr="00EC787D" w:rsidRDefault="00E47DF8" w:rsidP="00E47DF8">
            <w:pPr>
              <w:rPr>
                <w:rFonts w:cstheme="minorHAnsi"/>
                <w:color w:val="000000" w:themeColor="text1"/>
                <w:sz w:val="22"/>
                <w:szCs w:val="22"/>
              </w:rPr>
            </w:pPr>
          </w:p>
          <w:p w14:paraId="5ECF1D04" w14:textId="21734B40" w:rsidR="00E47DF8" w:rsidRPr="00EC787D" w:rsidRDefault="00E47DF8" w:rsidP="00E47DF8">
            <w:pPr>
              <w:jc w:val="both"/>
              <w:rPr>
                <w:rFonts w:cstheme="minorHAnsi"/>
                <w:color w:val="000000" w:themeColor="text1"/>
                <w:sz w:val="22"/>
                <w:szCs w:val="22"/>
              </w:rPr>
            </w:pPr>
            <w:r w:rsidRPr="00EC787D">
              <w:rPr>
                <w:rFonts w:cstheme="minorHAnsi"/>
                <w:color w:val="000000" w:themeColor="text1"/>
                <w:sz w:val="22"/>
                <w:szCs w:val="22"/>
              </w:rPr>
              <w:t>Through the continuation of these critical and strategic activities, the Project envisions a significant impact on the reconciliation and federalization processes, ultimately informing the constitutional review process, which is a key milestone in the state-building efforts in Somalia. The current focus of the Project is to secure the necessary resources for the continuation of planned activities in alignment with the multi-year plan outlined in the approved project document.</w:t>
            </w:r>
          </w:p>
          <w:p w14:paraId="1DCAD390" w14:textId="77777777" w:rsidR="00C245A3" w:rsidRPr="00EC787D" w:rsidRDefault="00C245A3" w:rsidP="00C245A3">
            <w:pPr>
              <w:rPr>
                <w:rFonts w:cstheme="minorHAnsi"/>
                <w:sz w:val="22"/>
                <w:szCs w:val="22"/>
              </w:rPr>
            </w:pPr>
          </w:p>
        </w:tc>
      </w:tr>
    </w:tbl>
    <w:p w14:paraId="384FC53C" w14:textId="77777777" w:rsidR="00BE66F9" w:rsidRPr="00EC787D" w:rsidRDefault="00BE66F9" w:rsidP="00C245A3">
      <w:pPr>
        <w:rPr>
          <w:rFonts w:cstheme="minorHAnsi"/>
          <w:sz w:val="22"/>
          <w:szCs w:val="22"/>
        </w:rPr>
      </w:pPr>
    </w:p>
    <w:p w14:paraId="2E6D0663" w14:textId="34C658F7" w:rsidR="00C245A3" w:rsidRPr="00EC787D" w:rsidRDefault="00442517" w:rsidP="00C245A3">
      <w:pPr>
        <w:rPr>
          <w:rFonts w:cstheme="minorHAnsi"/>
          <w:b/>
          <w:bCs/>
          <w:color w:val="009EDB"/>
          <w:sz w:val="22"/>
          <w:szCs w:val="22"/>
        </w:rPr>
      </w:pPr>
      <w:r w:rsidRPr="00EC787D">
        <w:rPr>
          <w:rFonts w:cstheme="minorHAnsi"/>
          <w:b/>
          <w:bCs/>
          <w:color w:val="009EDB"/>
          <w:sz w:val="22"/>
          <w:szCs w:val="22"/>
        </w:rPr>
        <w:t>Section</w:t>
      </w:r>
      <w:r w:rsidR="00C245A3" w:rsidRPr="00EC787D">
        <w:rPr>
          <w:rFonts w:cstheme="minorHAnsi"/>
          <w:b/>
          <w:bCs/>
          <w:color w:val="009EDB"/>
          <w:sz w:val="22"/>
          <w:szCs w:val="22"/>
        </w:rPr>
        <w:t xml:space="preserve"> </w:t>
      </w:r>
      <w:r w:rsidR="00F7036F" w:rsidRPr="00EC787D">
        <w:rPr>
          <w:rFonts w:cstheme="minorHAnsi"/>
          <w:b/>
          <w:bCs/>
          <w:color w:val="009EDB"/>
          <w:sz w:val="22"/>
          <w:szCs w:val="22"/>
        </w:rPr>
        <w:t>8</w:t>
      </w:r>
      <w:r w:rsidR="00C245A3" w:rsidRPr="00EC787D">
        <w:rPr>
          <w:rFonts w:cstheme="minorHAnsi"/>
          <w:b/>
          <w:bCs/>
          <w:color w:val="009EDB"/>
          <w:sz w:val="22"/>
          <w:szCs w:val="22"/>
        </w:rPr>
        <w:t>: Human interest story: Voices from the field</w:t>
      </w:r>
    </w:p>
    <w:p w14:paraId="279AD32A" w14:textId="77777777" w:rsidR="00C245A3" w:rsidRPr="00EC787D" w:rsidRDefault="00C245A3" w:rsidP="00C245A3">
      <w:pPr>
        <w:rPr>
          <w:rFonts w:cstheme="minorHAnsi"/>
          <w:sz w:val="22"/>
          <w:szCs w:val="22"/>
        </w:rPr>
      </w:pPr>
    </w:p>
    <w:tbl>
      <w:tblPr>
        <w:tblStyle w:val="TableGrid"/>
        <w:tblW w:w="0" w:type="auto"/>
        <w:tblLook w:val="04A0" w:firstRow="1" w:lastRow="0" w:firstColumn="1" w:lastColumn="0" w:noHBand="0" w:noVBand="1"/>
      </w:tblPr>
      <w:tblGrid>
        <w:gridCol w:w="9736"/>
      </w:tblGrid>
      <w:tr w:rsidR="00C245A3" w:rsidRPr="00EC787D" w14:paraId="3DF203E8" w14:textId="77777777" w:rsidTr="00E2526F">
        <w:tc>
          <w:tcPr>
            <w:tcW w:w="9736" w:type="dxa"/>
          </w:tcPr>
          <w:p w14:paraId="79A3CBDE" w14:textId="77777777" w:rsidR="00C245A3" w:rsidRPr="00EC787D" w:rsidRDefault="00C245A3" w:rsidP="00E2526F">
            <w:pPr>
              <w:jc w:val="center"/>
              <w:rPr>
                <w:rFonts w:cstheme="minorHAnsi"/>
                <w:b/>
                <w:bCs/>
                <w:sz w:val="22"/>
                <w:szCs w:val="22"/>
              </w:rPr>
            </w:pPr>
          </w:p>
          <w:p w14:paraId="1BD10D25" w14:textId="7FFFF7B1" w:rsidR="003B6A85" w:rsidRPr="00EC787D" w:rsidRDefault="003B6A85" w:rsidP="00C333B0">
            <w:pPr>
              <w:pStyle w:val="ListParagraph"/>
              <w:numPr>
                <w:ilvl w:val="0"/>
                <w:numId w:val="7"/>
              </w:numPr>
              <w:ind w:left="341"/>
              <w:rPr>
                <w:rFonts w:cstheme="minorHAnsi"/>
                <w:color w:val="ED7D31" w:themeColor="accent2"/>
                <w:sz w:val="22"/>
                <w:szCs w:val="22"/>
              </w:rPr>
            </w:pPr>
          </w:p>
        </w:tc>
      </w:tr>
    </w:tbl>
    <w:p w14:paraId="01C62A16" w14:textId="77777777" w:rsidR="00FD3BAB" w:rsidRPr="00EC787D" w:rsidRDefault="00FD3BAB" w:rsidP="1CAECE8F">
      <w:pPr>
        <w:rPr>
          <w:b/>
          <w:bCs/>
          <w:color w:val="009EDB"/>
          <w:sz w:val="22"/>
          <w:szCs w:val="22"/>
        </w:rPr>
      </w:pPr>
    </w:p>
    <w:p w14:paraId="1132053A" w14:textId="77777777" w:rsidR="00E661E1" w:rsidRPr="00EC787D" w:rsidRDefault="00E661E1" w:rsidP="1CAECE8F">
      <w:pPr>
        <w:rPr>
          <w:b/>
          <w:bCs/>
          <w:color w:val="009EDB"/>
          <w:sz w:val="22"/>
          <w:szCs w:val="22"/>
        </w:rPr>
      </w:pPr>
    </w:p>
    <w:p w14:paraId="71AD9EDE" w14:textId="77777777" w:rsidR="00E661E1" w:rsidRPr="00EC787D" w:rsidRDefault="00E661E1" w:rsidP="1CAECE8F">
      <w:pPr>
        <w:rPr>
          <w:b/>
          <w:bCs/>
          <w:color w:val="009EDB"/>
          <w:sz w:val="22"/>
          <w:szCs w:val="22"/>
        </w:rPr>
      </w:pPr>
    </w:p>
    <w:p w14:paraId="2A10DFAD" w14:textId="50A9141A" w:rsidR="00E661E1" w:rsidRPr="00EC787D" w:rsidRDefault="00E661E1" w:rsidP="1CAECE8F">
      <w:pPr>
        <w:rPr>
          <w:b/>
          <w:bCs/>
          <w:color w:val="009EDB"/>
          <w:sz w:val="22"/>
          <w:szCs w:val="22"/>
        </w:rPr>
      </w:pPr>
      <w:r w:rsidRPr="00EC787D">
        <w:rPr>
          <w:b/>
          <w:bCs/>
          <w:color w:val="009EDB"/>
          <w:sz w:val="22"/>
          <w:szCs w:val="22"/>
        </w:rPr>
        <w:t>Annexes</w:t>
      </w:r>
    </w:p>
    <w:p w14:paraId="143B666A" w14:textId="77777777" w:rsidR="00E661E1" w:rsidRPr="00EC787D" w:rsidRDefault="00E661E1" w:rsidP="1CAECE8F">
      <w:pPr>
        <w:rPr>
          <w:b/>
          <w:bCs/>
          <w:color w:val="009EDB"/>
          <w:sz w:val="22"/>
          <w:szCs w:val="22"/>
        </w:rPr>
      </w:pPr>
    </w:p>
    <w:p w14:paraId="2995E3BE" w14:textId="5914D9AD" w:rsidR="00D80566" w:rsidRPr="00EC787D" w:rsidRDefault="00D80566" w:rsidP="007E3FC5">
      <w:pPr>
        <w:pStyle w:val="ListParagraph"/>
        <w:numPr>
          <w:ilvl w:val="0"/>
          <w:numId w:val="9"/>
        </w:numPr>
        <w:rPr>
          <w:b/>
          <w:bCs/>
          <w:color w:val="009EDB"/>
          <w:sz w:val="22"/>
          <w:szCs w:val="22"/>
        </w:rPr>
      </w:pPr>
      <w:r w:rsidRPr="00EC787D">
        <w:rPr>
          <w:b/>
          <w:bCs/>
          <w:color w:val="009EDB"/>
          <w:sz w:val="22"/>
          <w:szCs w:val="22"/>
        </w:rPr>
        <w:t xml:space="preserve">Learning products produced by the </w:t>
      </w:r>
      <w:proofErr w:type="spellStart"/>
      <w:r w:rsidR="00053C45" w:rsidRPr="00EC787D">
        <w:rPr>
          <w:b/>
          <w:bCs/>
          <w:color w:val="009EDB"/>
          <w:sz w:val="22"/>
          <w:szCs w:val="22"/>
        </w:rPr>
        <w:t>programe</w:t>
      </w:r>
      <w:proofErr w:type="spellEnd"/>
      <w:r w:rsidR="00053C45" w:rsidRPr="00EC787D">
        <w:rPr>
          <w:b/>
          <w:bCs/>
          <w:color w:val="009EDB"/>
          <w:sz w:val="22"/>
          <w:szCs w:val="22"/>
        </w:rPr>
        <w:t xml:space="preserve"> (case studies, reports, research, articles)</w:t>
      </w:r>
    </w:p>
    <w:p w14:paraId="3E9B3EF3" w14:textId="2CE55264" w:rsidR="00D80566" w:rsidRPr="00EC787D" w:rsidRDefault="00D80566" w:rsidP="007E3FC5">
      <w:pPr>
        <w:pStyle w:val="ListParagraph"/>
        <w:numPr>
          <w:ilvl w:val="0"/>
          <w:numId w:val="9"/>
        </w:numPr>
        <w:rPr>
          <w:b/>
          <w:bCs/>
          <w:color w:val="009EDB"/>
          <w:sz w:val="22"/>
          <w:szCs w:val="22"/>
        </w:rPr>
      </w:pPr>
      <w:r w:rsidRPr="00EC787D">
        <w:rPr>
          <w:b/>
          <w:bCs/>
          <w:color w:val="009EDB"/>
          <w:sz w:val="22"/>
          <w:szCs w:val="22"/>
        </w:rPr>
        <w:t>Annual work plan</w:t>
      </w:r>
    </w:p>
    <w:p w14:paraId="450E517A" w14:textId="3F97BD33" w:rsidR="1CF97BF7" w:rsidRPr="00EC787D" w:rsidRDefault="013F6460" w:rsidP="007E3FC5">
      <w:pPr>
        <w:pStyle w:val="ListParagraph"/>
        <w:numPr>
          <w:ilvl w:val="0"/>
          <w:numId w:val="9"/>
        </w:numPr>
        <w:rPr>
          <w:b/>
          <w:bCs/>
          <w:color w:val="009EDB"/>
          <w:sz w:val="22"/>
          <w:szCs w:val="22"/>
        </w:rPr>
      </w:pPr>
      <w:r w:rsidRPr="00EC787D">
        <w:rPr>
          <w:b/>
          <w:bCs/>
          <w:color w:val="009EDB"/>
          <w:sz w:val="22"/>
          <w:szCs w:val="22"/>
        </w:rPr>
        <w:t xml:space="preserve">Risk Matrix </w:t>
      </w:r>
      <w:r w:rsidR="39E36767" w:rsidRPr="00EC787D">
        <w:rPr>
          <w:b/>
          <w:bCs/>
          <w:color w:val="009EDB"/>
          <w:sz w:val="22"/>
          <w:szCs w:val="22"/>
        </w:rPr>
        <w:t xml:space="preserve">- </w:t>
      </w:r>
      <w:r w:rsidR="58140201" w:rsidRPr="00EC787D">
        <w:rPr>
          <w:b/>
          <w:bCs/>
          <w:color w:val="009EDB"/>
          <w:sz w:val="22"/>
          <w:szCs w:val="22"/>
        </w:rPr>
        <w:t xml:space="preserve">   </w:t>
      </w:r>
      <w:hyperlink r:id="rId15" w:history="1">
        <w:r w:rsidR="69D49790" w:rsidRPr="00EC787D">
          <w:rPr>
            <w:rStyle w:val="Hyperlink"/>
            <w:b/>
            <w:bCs/>
            <w:sz w:val="22"/>
            <w:szCs w:val="22"/>
          </w:rPr>
          <w:t>Risk Matrix.xlsx</w:t>
        </w:r>
      </w:hyperlink>
    </w:p>
    <w:p w14:paraId="1C10ECF0" w14:textId="77777777" w:rsidR="009C64C8" w:rsidRPr="00EC787D" w:rsidRDefault="009C64C8" w:rsidP="009C64C8">
      <w:pPr>
        <w:ind w:left="360"/>
        <w:rPr>
          <w:b/>
          <w:bCs/>
          <w:color w:val="009EDB"/>
          <w:sz w:val="22"/>
          <w:szCs w:val="22"/>
        </w:rPr>
      </w:pPr>
    </w:p>
    <w:p w14:paraId="50A698A7" w14:textId="77777777" w:rsidR="009C64C8" w:rsidRPr="00EC787D" w:rsidRDefault="009C64C8" w:rsidP="009C64C8">
      <w:pPr>
        <w:ind w:left="360"/>
        <w:rPr>
          <w:b/>
          <w:bCs/>
          <w:color w:val="009EDB"/>
          <w:sz w:val="22"/>
          <w:szCs w:val="22"/>
        </w:rPr>
      </w:pPr>
    </w:p>
    <w:p w14:paraId="5221EE23" w14:textId="17BDE26F" w:rsidR="009C64C8" w:rsidRPr="00EC787D" w:rsidRDefault="009C64C8" w:rsidP="009C64C8">
      <w:pPr>
        <w:ind w:left="360"/>
        <w:rPr>
          <w:b/>
          <w:bCs/>
          <w:color w:val="009EDB"/>
          <w:sz w:val="22"/>
          <w:szCs w:val="22"/>
        </w:rPr>
      </w:pPr>
      <w:r w:rsidRPr="00EC787D">
        <w:rPr>
          <w:b/>
          <w:bCs/>
          <w:color w:val="009EDB"/>
          <w:sz w:val="22"/>
          <w:szCs w:val="22"/>
        </w:rPr>
        <w:t>Selected Photos of Project Interventions</w:t>
      </w:r>
    </w:p>
    <w:p w14:paraId="12F22D41" w14:textId="77777777" w:rsidR="009C64C8" w:rsidRPr="00EC787D" w:rsidRDefault="009C64C8" w:rsidP="009C64C8">
      <w:pPr>
        <w:spacing w:after="160" w:line="259" w:lineRule="auto"/>
        <w:contextualSpacing/>
        <w:jc w:val="both"/>
        <w:rPr>
          <w:rFonts w:ascii="Calibri" w:eastAsia="Calibri" w:hAnsi="Calibri" w:cs="Calibri"/>
          <w:b/>
          <w:bCs/>
          <w:color w:val="000000"/>
          <w:sz w:val="22"/>
          <w:szCs w:val="22"/>
        </w:rPr>
      </w:pPr>
    </w:p>
    <w:tbl>
      <w:tblPr>
        <w:tblStyle w:val="TableGridLight"/>
        <w:tblW w:w="0" w:type="auto"/>
        <w:tblLook w:val="04A0" w:firstRow="1" w:lastRow="0" w:firstColumn="1" w:lastColumn="0" w:noHBand="0" w:noVBand="1"/>
      </w:tblPr>
      <w:tblGrid>
        <w:gridCol w:w="5286"/>
        <w:gridCol w:w="4296"/>
      </w:tblGrid>
      <w:tr w:rsidR="009C64C8" w:rsidRPr="00EC787D" w14:paraId="08AFEFB0" w14:textId="77777777" w:rsidTr="00FD5849">
        <w:tc>
          <w:tcPr>
            <w:tcW w:w="9350" w:type="dxa"/>
            <w:gridSpan w:val="2"/>
          </w:tcPr>
          <w:p w14:paraId="6FBEE04D" w14:textId="77777777" w:rsidR="009C64C8" w:rsidRPr="00EC787D" w:rsidRDefault="009C64C8" w:rsidP="00FD5849">
            <w:pPr>
              <w:rPr>
                <w:sz w:val="22"/>
                <w:szCs w:val="22"/>
              </w:rPr>
            </w:pPr>
            <w:r w:rsidRPr="00EC787D">
              <w:rPr>
                <w:rFonts w:eastAsia="Times New Roman" w:cstheme="minorHAnsi"/>
                <w:sz w:val="22"/>
                <w:szCs w:val="22"/>
              </w:rPr>
              <w:t>Galmudug reconciliation workshop</w:t>
            </w:r>
          </w:p>
        </w:tc>
      </w:tr>
      <w:tr w:rsidR="009C64C8" w:rsidRPr="00EC787D" w14:paraId="67799C37" w14:textId="77777777" w:rsidTr="00FD5849">
        <w:tc>
          <w:tcPr>
            <w:tcW w:w="5157" w:type="dxa"/>
          </w:tcPr>
          <w:p w14:paraId="608AD8A0" w14:textId="77777777" w:rsidR="009C64C8" w:rsidRPr="00EC787D" w:rsidRDefault="009C64C8" w:rsidP="00FD5849">
            <w:pPr>
              <w:rPr>
                <w:sz w:val="22"/>
                <w:szCs w:val="22"/>
              </w:rPr>
            </w:pPr>
            <w:r w:rsidRPr="00EC787D">
              <w:rPr>
                <w:rFonts w:cstheme="minorHAnsi"/>
                <w:noProof/>
                <w:sz w:val="22"/>
                <w:szCs w:val="22"/>
              </w:rPr>
              <w:lastRenderedPageBreak/>
              <w:drawing>
                <wp:anchor distT="0" distB="0" distL="114300" distR="114300" simplePos="0" relativeHeight="251659264" behindDoc="0" locked="0" layoutInCell="1" allowOverlap="1" wp14:anchorId="1056248E" wp14:editId="53C5143B">
                  <wp:simplePos x="0" y="0"/>
                  <wp:positionH relativeFrom="column">
                    <wp:posOffset>23495</wp:posOffset>
                  </wp:positionH>
                  <wp:positionV relativeFrom="paragraph">
                    <wp:posOffset>38735</wp:posOffset>
                  </wp:positionV>
                  <wp:extent cx="3219450" cy="2146300"/>
                  <wp:effectExtent l="0" t="0" r="0" b="6350"/>
                  <wp:wrapSquare wrapText="bothSides"/>
                  <wp:docPr id="847831135" name="Picture 13"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31135" name="Picture 13" descr="A group of people sitting in chairs&#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9450" cy="21463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193" w:type="dxa"/>
          </w:tcPr>
          <w:p w14:paraId="49A559FA" w14:textId="77777777" w:rsidR="009C64C8" w:rsidRPr="00EC787D" w:rsidRDefault="009C64C8" w:rsidP="00FD5849">
            <w:pPr>
              <w:rPr>
                <w:sz w:val="22"/>
                <w:szCs w:val="22"/>
              </w:rPr>
            </w:pPr>
            <w:r w:rsidRPr="00EC787D">
              <w:rPr>
                <w:rFonts w:cstheme="minorHAnsi"/>
                <w:noProof/>
                <w:sz w:val="22"/>
                <w:szCs w:val="22"/>
              </w:rPr>
              <w:drawing>
                <wp:anchor distT="0" distB="0" distL="114300" distR="114300" simplePos="0" relativeHeight="251660288" behindDoc="0" locked="0" layoutInCell="1" allowOverlap="1" wp14:anchorId="4AA6018F" wp14:editId="5D96BAE4">
                  <wp:simplePos x="0" y="0"/>
                  <wp:positionH relativeFrom="column">
                    <wp:posOffset>-25400</wp:posOffset>
                  </wp:positionH>
                  <wp:positionV relativeFrom="paragraph">
                    <wp:posOffset>38100</wp:posOffset>
                  </wp:positionV>
                  <wp:extent cx="2590800" cy="2146300"/>
                  <wp:effectExtent l="0" t="0" r="0" b="6350"/>
                  <wp:wrapSquare wrapText="bothSides"/>
                  <wp:docPr id="941146271" name="Picture 2"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46271" name="Picture 2" descr="A group of people sitting in chair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0800" cy="2146300"/>
                          </a:xfrm>
                          <a:prstGeom prst="rect">
                            <a:avLst/>
                          </a:prstGeom>
                          <a:noFill/>
                        </pic:spPr>
                      </pic:pic>
                    </a:graphicData>
                  </a:graphic>
                  <wp14:sizeRelV relativeFrom="margin">
                    <wp14:pctHeight>0</wp14:pctHeight>
                  </wp14:sizeRelV>
                </wp:anchor>
              </w:drawing>
            </w:r>
          </w:p>
        </w:tc>
      </w:tr>
      <w:tr w:rsidR="009C64C8" w:rsidRPr="00EC787D" w14:paraId="3BB5065A" w14:textId="77777777" w:rsidTr="00FD5849">
        <w:tc>
          <w:tcPr>
            <w:tcW w:w="5157" w:type="dxa"/>
          </w:tcPr>
          <w:p w14:paraId="3F6AE65D" w14:textId="77777777" w:rsidR="009C64C8" w:rsidRPr="00EC787D" w:rsidRDefault="009C64C8" w:rsidP="00FD5849">
            <w:pPr>
              <w:rPr>
                <w:rFonts w:cstheme="minorHAnsi"/>
                <w:sz w:val="22"/>
                <w:szCs w:val="22"/>
              </w:rPr>
            </w:pPr>
            <w:r w:rsidRPr="00EC787D">
              <w:rPr>
                <w:rFonts w:cstheme="minorHAnsi"/>
                <w:noProof/>
                <w:sz w:val="22"/>
                <w:szCs w:val="22"/>
              </w:rPr>
              <w:drawing>
                <wp:inline distT="0" distB="0" distL="0" distR="0" wp14:anchorId="7A8CA4E6" wp14:editId="009F173A">
                  <wp:extent cx="3162300" cy="2108200"/>
                  <wp:effectExtent l="0" t="0" r="0" b="6350"/>
                  <wp:docPr id="2061598412" name="Picture 5" descr="A group of me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98412" name="Picture 5" descr="A group of men sitting in chai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4785" cy="2116523"/>
                          </a:xfrm>
                          <a:prstGeom prst="rect">
                            <a:avLst/>
                          </a:prstGeom>
                          <a:noFill/>
                        </pic:spPr>
                      </pic:pic>
                    </a:graphicData>
                  </a:graphic>
                </wp:inline>
              </w:drawing>
            </w:r>
          </w:p>
        </w:tc>
        <w:tc>
          <w:tcPr>
            <w:tcW w:w="4193" w:type="dxa"/>
          </w:tcPr>
          <w:p w14:paraId="03144559" w14:textId="77777777" w:rsidR="009C64C8" w:rsidRPr="00EC787D" w:rsidRDefault="009C64C8" w:rsidP="00FD5849">
            <w:pPr>
              <w:rPr>
                <w:rFonts w:cstheme="minorHAnsi"/>
                <w:sz w:val="22"/>
                <w:szCs w:val="22"/>
              </w:rPr>
            </w:pPr>
            <w:r w:rsidRPr="00EC787D">
              <w:rPr>
                <w:rFonts w:cstheme="minorHAnsi"/>
                <w:noProof/>
                <w:sz w:val="22"/>
                <w:szCs w:val="22"/>
              </w:rPr>
              <w:drawing>
                <wp:inline distT="0" distB="0" distL="0" distR="0" wp14:anchorId="724AAF5C" wp14:editId="36364B78">
                  <wp:extent cx="2581275" cy="2095500"/>
                  <wp:effectExtent l="0" t="0" r="9525" b="0"/>
                  <wp:docPr id="2131900766" name="Picture 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00766" name="Picture 9" descr="A group of people sitting in chair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1014" cy="2103406"/>
                          </a:xfrm>
                          <a:prstGeom prst="rect">
                            <a:avLst/>
                          </a:prstGeom>
                          <a:noFill/>
                        </pic:spPr>
                      </pic:pic>
                    </a:graphicData>
                  </a:graphic>
                </wp:inline>
              </w:drawing>
            </w:r>
          </w:p>
        </w:tc>
      </w:tr>
    </w:tbl>
    <w:p w14:paraId="2AC18C2E" w14:textId="77777777" w:rsidR="009C64C8" w:rsidRPr="00EC787D" w:rsidRDefault="009C64C8" w:rsidP="009C64C8">
      <w:pPr>
        <w:rPr>
          <w:sz w:val="22"/>
          <w:szCs w:val="22"/>
        </w:rPr>
      </w:pPr>
    </w:p>
    <w:p w14:paraId="5E2B9740" w14:textId="77777777" w:rsidR="009C64C8" w:rsidRPr="00EC787D" w:rsidRDefault="009C64C8" w:rsidP="009C64C8">
      <w:pPr>
        <w:rPr>
          <w:sz w:val="22"/>
          <w:szCs w:val="22"/>
        </w:rPr>
      </w:pPr>
    </w:p>
    <w:tbl>
      <w:tblPr>
        <w:tblStyle w:val="TableGridLight"/>
        <w:tblW w:w="0" w:type="auto"/>
        <w:tblLook w:val="04A0" w:firstRow="1" w:lastRow="0" w:firstColumn="1" w:lastColumn="0" w:noHBand="0" w:noVBand="1"/>
      </w:tblPr>
      <w:tblGrid>
        <w:gridCol w:w="5136"/>
        <w:gridCol w:w="4506"/>
      </w:tblGrid>
      <w:tr w:rsidR="009C64C8" w:rsidRPr="00EC787D" w14:paraId="1343CB65" w14:textId="77777777" w:rsidTr="00FD5849">
        <w:tc>
          <w:tcPr>
            <w:tcW w:w="9350" w:type="dxa"/>
            <w:gridSpan w:val="2"/>
          </w:tcPr>
          <w:p w14:paraId="49566A96" w14:textId="77777777" w:rsidR="009C64C8" w:rsidRPr="00EC787D" w:rsidRDefault="009C64C8" w:rsidP="00FD5849">
            <w:pPr>
              <w:jc w:val="both"/>
              <w:rPr>
                <w:rFonts w:ascii="Maiandra GD" w:hAnsi="Maiandra GD" w:cs="Arial"/>
                <w:color w:val="1C1C1C"/>
                <w:sz w:val="22"/>
                <w:szCs w:val="22"/>
                <w:shd w:val="clear" w:color="auto" w:fill="FFFFFF"/>
              </w:rPr>
            </w:pPr>
            <w:r w:rsidRPr="00EC787D">
              <w:rPr>
                <w:rFonts w:ascii="Arial" w:hAnsi="Arial" w:cs="Arial"/>
                <w:color w:val="1C1C1C"/>
                <w:sz w:val="22"/>
                <w:szCs w:val="22"/>
                <w:shd w:val="clear" w:color="auto" w:fill="FFFFFF"/>
              </w:rPr>
              <w:t>Galkayo Conflict Resolution Conference</w:t>
            </w:r>
          </w:p>
        </w:tc>
      </w:tr>
      <w:tr w:rsidR="009C64C8" w:rsidRPr="00EC787D" w14:paraId="787C15A7" w14:textId="77777777" w:rsidTr="00FD5849">
        <w:tc>
          <w:tcPr>
            <w:tcW w:w="5043" w:type="dxa"/>
          </w:tcPr>
          <w:p w14:paraId="2ADE9F6F" w14:textId="77777777" w:rsidR="009C64C8" w:rsidRPr="00EC787D" w:rsidRDefault="009C64C8" w:rsidP="00FD5849">
            <w:pPr>
              <w:rPr>
                <w:sz w:val="22"/>
                <w:szCs w:val="22"/>
              </w:rPr>
            </w:pPr>
            <w:r w:rsidRPr="00EC787D">
              <w:rPr>
                <w:noProof/>
                <w:sz w:val="22"/>
                <w:szCs w:val="22"/>
              </w:rPr>
              <w:drawing>
                <wp:inline distT="0" distB="0" distL="0" distR="0" wp14:anchorId="5BFA00F3" wp14:editId="01BCFD1E">
                  <wp:extent cx="3117850" cy="2323808"/>
                  <wp:effectExtent l="0" t="0" r="6350" b="635"/>
                  <wp:docPr id="1475296074" name="Picture 9" descr="A group of men sitting on cou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96074" name="Picture 9" descr="A group of men sitting on couch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6412" cy="2345096"/>
                          </a:xfrm>
                          <a:prstGeom prst="rect">
                            <a:avLst/>
                          </a:prstGeom>
                          <a:noFill/>
                          <a:ln>
                            <a:noFill/>
                          </a:ln>
                        </pic:spPr>
                      </pic:pic>
                    </a:graphicData>
                  </a:graphic>
                </wp:inline>
              </w:drawing>
            </w:r>
          </w:p>
        </w:tc>
        <w:tc>
          <w:tcPr>
            <w:tcW w:w="4307" w:type="dxa"/>
          </w:tcPr>
          <w:p w14:paraId="39973293"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2336" behindDoc="0" locked="0" layoutInCell="1" allowOverlap="1" wp14:anchorId="1891FF75" wp14:editId="3401E50D">
                  <wp:simplePos x="0" y="0"/>
                  <wp:positionH relativeFrom="column">
                    <wp:posOffset>-20955</wp:posOffset>
                  </wp:positionH>
                  <wp:positionV relativeFrom="paragraph">
                    <wp:posOffset>12065</wp:posOffset>
                  </wp:positionV>
                  <wp:extent cx="2724150" cy="2317750"/>
                  <wp:effectExtent l="0" t="0" r="0" b="6350"/>
                  <wp:wrapSquare wrapText="bothSides"/>
                  <wp:docPr id="920345224" name="Picture 10"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45224" name="Picture 10" descr="A group of people sitting in a room&#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4150" cy="2317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B57A938" w14:textId="77777777" w:rsidR="009C64C8" w:rsidRPr="00EC787D" w:rsidRDefault="009C64C8" w:rsidP="009C64C8">
      <w:pPr>
        <w:rPr>
          <w:sz w:val="22"/>
          <w:szCs w:val="22"/>
        </w:rPr>
      </w:pPr>
    </w:p>
    <w:p w14:paraId="7D03A56D" w14:textId="77777777" w:rsidR="009C64C8" w:rsidRPr="00EC787D" w:rsidRDefault="009C64C8" w:rsidP="009C64C8">
      <w:pPr>
        <w:rPr>
          <w:sz w:val="22"/>
          <w:szCs w:val="22"/>
        </w:rPr>
      </w:pPr>
    </w:p>
    <w:tbl>
      <w:tblPr>
        <w:tblStyle w:val="TableGridLight"/>
        <w:tblW w:w="0" w:type="auto"/>
        <w:tblLook w:val="04A0" w:firstRow="1" w:lastRow="0" w:firstColumn="1" w:lastColumn="0" w:noHBand="0" w:noVBand="1"/>
      </w:tblPr>
      <w:tblGrid>
        <w:gridCol w:w="4876"/>
        <w:gridCol w:w="4746"/>
      </w:tblGrid>
      <w:tr w:rsidR="009C64C8" w:rsidRPr="00EC787D" w14:paraId="447AC87F" w14:textId="77777777" w:rsidTr="00FD5849">
        <w:tc>
          <w:tcPr>
            <w:tcW w:w="9350" w:type="dxa"/>
            <w:gridSpan w:val="2"/>
          </w:tcPr>
          <w:p w14:paraId="0FEE4FDF" w14:textId="77777777" w:rsidR="009C64C8" w:rsidRPr="00EC787D" w:rsidRDefault="009C64C8" w:rsidP="00FD5849">
            <w:pPr>
              <w:rPr>
                <w:sz w:val="22"/>
                <w:szCs w:val="22"/>
              </w:rPr>
            </w:pPr>
            <w:r w:rsidRPr="00EC787D">
              <w:rPr>
                <w:rFonts w:ascii="Arial" w:hAnsi="Arial" w:cs="Arial"/>
                <w:color w:val="1C1C1C"/>
                <w:sz w:val="22"/>
                <w:szCs w:val="22"/>
                <w:shd w:val="clear" w:color="auto" w:fill="FFFFFF"/>
              </w:rPr>
              <w:t>Orientation meeting for the commanders to discuss sending reinforcement forces for stabilization</w:t>
            </w:r>
          </w:p>
        </w:tc>
      </w:tr>
      <w:tr w:rsidR="009C64C8" w:rsidRPr="00EC787D" w14:paraId="1A7E62B6" w14:textId="77777777" w:rsidTr="00FD5849">
        <w:tc>
          <w:tcPr>
            <w:tcW w:w="4753" w:type="dxa"/>
          </w:tcPr>
          <w:p w14:paraId="356A899A" w14:textId="77777777" w:rsidR="009C64C8" w:rsidRPr="00EC787D" w:rsidRDefault="009C64C8" w:rsidP="00FD5849">
            <w:pPr>
              <w:rPr>
                <w:sz w:val="22"/>
                <w:szCs w:val="22"/>
              </w:rPr>
            </w:pPr>
            <w:r w:rsidRPr="00EC787D">
              <w:rPr>
                <w:noProof/>
                <w:sz w:val="22"/>
                <w:szCs w:val="22"/>
              </w:rPr>
              <w:lastRenderedPageBreak/>
              <w:drawing>
                <wp:inline distT="0" distB="0" distL="0" distR="0" wp14:anchorId="47BCEA61" wp14:editId="1291E2F8">
                  <wp:extent cx="2959100" cy="2364608"/>
                  <wp:effectExtent l="0" t="0" r="0" b="0"/>
                  <wp:docPr id="1402511817" name="Picture 3" descr="A group of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11817" name="Picture 3" descr="A group of men standing togethe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9723" cy="2373097"/>
                          </a:xfrm>
                          <a:prstGeom prst="rect">
                            <a:avLst/>
                          </a:prstGeom>
                          <a:noFill/>
                          <a:ln>
                            <a:noFill/>
                          </a:ln>
                        </pic:spPr>
                      </pic:pic>
                    </a:graphicData>
                  </a:graphic>
                </wp:inline>
              </w:drawing>
            </w:r>
          </w:p>
        </w:tc>
        <w:tc>
          <w:tcPr>
            <w:tcW w:w="4597" w:type="dxa"/>
          </w:tcPr>
          <w:p w14:paraId="532DAE23"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1312" behindDoc="0" locked="0" layoutInCell="1" allowOverlap="1" wp14:anchorId="68710EED" wp14:editId="434D9675">
                  <wp:simplePos x="0" y="0"/>
                  <wp:positionH relativeFrom="column">
                    <wp:posOffset>-19685</wp:posOffset>
                  </wp:positionH>
                  <wp:positionV relativeFrom="paragraph">
                    <wp:posOffset>10160</wp:posOffset>
                  </wp:positionV>
                  <wp:extent cx="2876550" cy="2324100"/>
                  <wp:effectExtent l="0" t="0" r="0" b="0"/>
                  <wp:wrapSquare wrapText="bothSides"/>
                  <wp:docPr id="465349188" name="Picture 6"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49188" name="Picture 6" descr="A group of people standing togethe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6550" cy="2324100"/>
                          </a:xfrm>
                          <a:prstGeom prst="rect">
                            <a:avLst/>
                          </a:prstGeom>
                          <a:noFill/>
                          <a:ln>
                            <a:noFill/>
                          </a:ln>
                        </pic:spPr>
                      </pic:pic>
                    </a:graphicData>
                  </a:graphic>
                  <wp14:sizeRelH relativeFrom="margin">
                    <wp14:pctWidth>0</wp14:pctWidth>
                  </wp14:sizeRelH>
                </wp:anchor>
              </w:drawing>
            </w:r>
          </w:p>
        </w:tc>
      </w:tr>
    </w:tbl>
    <w:p w14:paraId="7D9DAC77" w14:textId="77777777" w:rsidR="009C64C8" w:rsidRPr="00EC787D" w:rsidRDefault="009C64C8" w:rsidP="009C64C8">
      <w:pPr>
        <w:rPr>
          <w:sz w:val="22"/>
          <w:szCs w:val="22"/>
        </w:rPr>
      </w:pPr>
    </w:p>
    <w:p w14:paraId="24EE54F5" w14:textId="77777777" w:rsidR="009C64C8" w:rsidRPr="00EC787D" w:rsidRDefault="009C64C8" w:rsidP="009C64C8">
      <w:pPr>
        <w:rPr>
          <w:sz w:val="22"/>
          <w:szCs w:val="22"/>
        </w:rPr>
      </w:pPr>
    </w:p>
    <w:tbl>
      <w:tblPr>
        <w:tblStyle w:val="TableGridLight"/>
        <w:tblW w:w="0" w:type="auto"/>
        <w:tblLook w:val="04A0" w:firstRow="1" w:lastRow="0" w:firstColumn="1" w:lastColumn="0" w:noHBand="0" w:noVBand="1"/>
      </w:tblPr>
      <w:tblGrid>
        <w:gridCol w:w="4858"/>
        <w:gridCol w:w="4878"/>
      </w:tblGrid>
      <w:tr w:rsidR="009C64C8" w:rsidRPr="00EC787D" w14:paraId="72D5A0A0" w14:textId="77777777" w:rsidTr="00FD5849">
        <w:tc>
          <w:tcPr>
            <w:tcW w:w="9350" w:type="dxa"/>
            <w:gridSpan w:val="2"/>
          </w:tcPr>
          <w:p w14:paraId="663DFB11" w14:textId="77777777" w:rsidR="009C64C8" w:rsidRPr="00EC787D" w:rsidRDefault="009C64C8" w:rsidP="00FD5849">
            <w:pPr>
              <w:pStyle w:val="NormalWeb"/>
              <w:rPr>
                <w:sz w:val="22"/>
                <w:szCs w:val="22"/>
              </w:rPr>
            </w:pPr>
            <w:proofErr w:type="spellStart"/>
            <w:r w:rsidRPr="00EC787D">
              <w:rPr>
                <w:rFonts w:ascii="Arial" w:hAnsi="Arial" w:cs="Arial"/>
                <w:color w:val="1C1C1C"/>
                <w:sz w:val="22"/>
                <w:szCs w:val="22"/>
                <w:shd w:val="clear" w:color="auto" w:fill="FFFFFF"/>
              </w:rPr>
              <w:t>Jiicboor</w:t>
            </w:r>
            <w:proofErr w:type="spellEnd"/>
            <w:r w:rsidRPr="00EC787D">
              <w:rPr>
                <w:rFonts w:ascii="Arial" w:hAnsi="Arial" w:cs="Arial"/>
                <w:color w:val="1C1C1C"/>
                <w:sz w:val="22"/>
                <w:szCs w:val="22"/>
                <w:shd w:val="clear" w:color="auto" w:fill="FFFFFF"/>
              </w:rPr>
              <w:t xml:space="preserve"> Conflict Resolution Conference: Ministers from Puntland and Galmudug, as well as the community elders of the conflict parties.</w:t>
            </w:r>
          </w:p>
        </w:tc>
      </w:tr>
      <w:tr w:rsidR="009C64C8" w:rsidRPr="00EC787D" w14:paraId="7247B3FA" w14:textId="77777777" w:rsidTr="00FD5849">
        <w:tc>
          <w:tcPr>
            <w:tcW w:w="4734" w:type="dxa"/>
          </w:tcPr>
          <w:p w14:paraId="08801815"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4384" behindDoc="0" locked="0" layoutInCell="1" allowOverlap="1" wp14:anchorId="14CCE2CD" wp14:editId="313E6FA3">
                  <wp:simplePos x="0" y="0"/>
                  <wp:positionH relativeFrom="column">
                    <wp:posOffset>-8255</wp:posOffset>
                  </wp:positionH>
                  <wp:positionV relativeFrom="paragraph">
                    <wp:posOffset>41910</wp:posOffset>
                  </wp:positionV>
                  <wp:extent cx="2933851" cy="1955800"/>
                  <wp:effectExtent l="0" t="0" r="0" b="6350"/>
                  <wp:wrapSquare wrapText="bothSides"/>
                  <wp:docPr id="1578087301" name="Picture 24" descr="A group of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87301" name="Picture 24" descr="A group of men standing togeth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3851" cy="1955800"/>
                          </a:xfrm>
                          <a:prstGeom prst="rect">
                            <a:avLst/>
                          </a:prstGeom>
                          <a:noFill/>
                          <a:ln>
                            <a:noFill/>
                          </a:ln>
                        </pic:spPr>
                      </pic:pic>
                    </a:graphicData>
                  </a:graphic>
                </wp:anchor>
              </w:drawing>
            </w:r>
          </w:p>
        </w:tc>
        <w:tc>
          <w:tcPr>
            <w:tcW w:w="4616" w:type="dxa"/>
          </w:tcPr>
          <w:p w14:paraId="35289E25"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3360" behindDoc="0" locked="0" layoutInCell="1" allowOverlap="1" wp14:anchorId="225CA3C5" wp14:editId="390FE12E">
                  <wp:simplePos x="0" y="0"/>
                  <wp:positionH relativeFrom="margin">
                    <wp:posOffset>37465</wp:posOffset>
                  </wp:positionH>
                  <wp:positionV relativeFrom="paragraph">
                    <wp:posOffset>15875</wp:posOffset>
                  </wp:positionV>
                  <wp:extent cx="2794000" cy="1974850"/>
                  <wp:effectExtent l="0" t="0" r="6350" b="6350"/>
                  <wp:wrapSquare wrapText="bothSides"/>
                  <wp:docPr id="386749980" name="Picture 27"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49980" name="Picture 27" descr="A group of people standing togeth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4000"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1309E4D2" w14:textId="77777777" w:rsidTr="00FD5849">
        <w:tc>
          <w:tcPr>
            <w:tcW w:w="4734" w:type="dxa"/>
          </w:tcPr>
          <w:p w14:paraId="43D0630C" w14:textId="77777777" w:rsidR="009C64C8" w:rsidRPr="00EC787D" w:rsidDel="006B5CBD" w:rsidRDefault="009C64C8" w:rsidP="00FD5849">
            <w:pPr>
              <w:rPr>
                <w:sz w:val="22"/>
                <w:szCs w:val="22"/>
              </w:rPr>
            </w:pPr>
            <w:r w:rsidRPr="00EC787D">
              <w:rPr>
                <w:noProof/>
                <w:sz w:val="22"/>
                <w:szCs w:val="22"/>
              </w:rPr>
              <w:drawing>
                <wp:inline distT="0" distB="0" distL="0" distR="0" wp14:anchorId="3C01EFBE" wp14:editId="20821297">
                  <wp:extent cx="2997200" cy="1998031"/>
                  <wp:effectExtent l="0" t="0" r="0" b="2540"/>
                  <wp:docPr id="1650005308" name="Picture 26"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05308" name="Picture 26" descr="A group of people sitting in a circl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2881" cy="2008485"/>
                          </a:xfrm>
                          <a:prstGeom prst="rect">
                            <a:avLst/>
                          </a:prstGeom>
                          <a:noFill/>
                          <a:ln>
                            <a:noFill/>
                          </a:ln>
                        </pic:spPr>
                      </pic:pic>
                    </a:graphicData>
                  </a:graphic>
                </wp:inline>
              </w:drawing>
            </w:r>
          </w:p>
        </w:tc>
        <w:tc>
          <w:tcPr>
            <w:tcW w:w="4616" w:type="dxa"/>
          </w:tcPr>
          <w:p w14:paraId="2C74AC7C"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5408" behindDoc="0" locked="0" layoutInCell="1" allowOverlap="1" wp14:anchorId="77FDF953" wp14:editId="69208B04">
                  <wp:simplePos x="0" y="0"/>
                  <wp:positionH relativeFrom="column">
                    <wp:posOffset>-27305</wp:posOffset>
                  </wp:positionH>
                  <wp:positionV relativeFrom="paragraph">
                    <wp:posOffset>25400</wp:posOffset>
                  </wp:positionV>
                  <wp:extent cx="2848610" cy="1898976"/>
                  <wp:effectExtent l="0" t="0" r="8890" b="6350"/>
                  <wp:wrapSquare wrapText="bothSides"/>
                  <wp:docPr id="1954256317" name="Picture 25" descr="A group of me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56317" name="Picture 25" descr="A group of men sitting on the ground&#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8610" cy="1898976"/>
                          </a:xfrm>
                          <a:prstGeom prst="rect">
                            <a:avLst/>
                          </a:prstGeom>
                          <a:noFill/>
                          <a:ln>
                            <a:noFill/>
                          </a:ln>
                        </pic:spPr>
                      </pic:pic>
                    </a:graphicData>
                  </a:graphic>
                  <wp14:sizeRelV relativeFrom="margin">
                    <wp14:pctHeight>0</wp14:pctHeight>
                  </wp14:sizeRelV>
                </wp:anchor>
              </w:drawing>
            </w:r>
          </w:p>
        </w:tc>
      </w:tr>
      <w:tr w:rsidR="009C64C8" w:rsidRPr="00EC787D" w14:paraId="651D0EF5" w14:textId="77777777" w:rsidTr="00FD5849">
        <w:tc>
          <w:tcPr>
            <w:tcW w:w="9350" w:type="dxa"/>
            <w:gridSpan w:val="2"/>
          </w:tcPr>
          <w:p w14:paraId="7D9C029C" w14:textId="77777777" w:rsidR="009C64C8" w:rsidRPr="00EC787D" w:rsidRDefault="009C64C8" w:rsidP="00FD5849">
            <w:pPr>
              <w:pStyle w:val="NormalWeb"/>
              <w:rPr>
                <w:sz w:val="22"/>
                <w:szCs w:val="22"/>
              </w:rPr>
            </w:pPr>
            <w:proofErr w:type="spellStart"/>
            <w:r w:rsidRPr="00EC787D">
              <w:rPr>
                <w:rFonts w:ascii="Arial" w:hAnsi="Arial" w:cs="Arial"/>
                <w:color w:val="1C1C1C"/>
                <w:sz w:val="22"/>
                <w:szCs w:val="22"/>
                <w:shd w:val="clear" w:color="auto" w:fill="FFFFFF"/>
              </w:rPr>
              <w:t>Hido</w:t>
            </w:r>
            <w:proofErr w:type="spellEnd"/>
            <w:r w:rsidRPr="00EC787D">
              <w:rPr>
                <w:rFonts w:ascii="Arial" w:hAnsi="Arial" w:cs="Arial"/>
                <w:color w:val="1C1C1C"/>
                <w:sz w:val="22"/>
                <w:szCs w:val="22"/>
                <w:shd w:val="clear" w:color="auto" w:fill="FFFFFF"/>
              </w:rPr>
              <w:t xml:space="preserve"> clan militias relocation process</w:t>
            </w:r>
          </w:p>
        </w:tc>
      </w:tr>
      <w:tr w:rsidR="009C64C8" w:rsidRPr="00EC787D" w14:paraId="26F7F1BD" w14:textId="77777777" w:rsidTr="00FD5849">
        <w:tc>
          <w:tcPr>
            <w:tcW w:w="4734" w:type="dxa"/>
          </w:tcPr>
          <w:p w14:paraId="26D3C99D" w14:textId="77777777" w:rsidR="009C64C8" w:rsidRPr="00EC787D" w:rsidRDefault="009C64C8" w:rsidP="00FD5849">
            <w:pPr>
              <w:rPr>
                <w:sz w:val="22"/>
                <w:szCs w:val="22"/>
              </w:rPr>
            </w:pPr>
            <w:r w:rsidRPr="00EC787D">
              <w:rPr>
                <w:noProof/>
                <w:sz w:val="22"/>
                <w:szCs w:val="22"/>
              </w:rPr>
              <w:lastRenderedPageBreak/>
              <w:drawing>
                <wp:inline distT="0" distB="0" distL="0" distR="0" wp14:anchorId="36331CE1" wp14:editId="383D0FCE">
                  <wp:extent cx="2912745" cy="1993900"/>
                  <wp:effectExtent l="0" t="0" r="1905" b="6350"/>
                  <wp:docPr id="2071266036" name="Picture 3" descr="A group of m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66036" name="Picture 3" descr="A group of men standing togeth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6556" cy="2017045"/>
                          </a:xfrm>
                          <a:prstGeom prst="rect">
                            <a:avLst/>
                          </a:prstGeom>
                          <a:noFill/>
                        </pic:spPr>
                      </pic:pic>
                    </a:graphicData>
                  </a:graphic>
                </wp:inline>
              </w:drawing>
            </w:r>
          </w:p>
        </w:tc>
        <w:tc>
          <w:tcPr>
            <w:tcW w:w="4616" w:type="dxa"/>
          </w:tcPr>
          <w:p w14:paraId="25EA4223" w14:textId="77777777" w:rsidR="009C64C8" w:rsidRPr="00EC787D" w:rsidRDefault="009C64C8" w:rsidP="00FD5849">
            <w:pPr>
              <w:rPr>
                <w:sz w:val="22"/>
                <w:szCs w:val="22"/>
              </w:rPr>
            </w:pPr>
            <w:r w:rsidRPr="00EC787D">
              <w:rPr>
                <w:noProof/>
                <w:sz w:val="22"/>
                <w:szCs w:val="22"/>
              </w:rPr>
              <w:drawing>
                <wp:inline distT="0" distB="0" distL="0" distR="0" wp14:anchorId="139FBA16" wp14:editId="199433B2">
                  <wp:extent cx="3008356" cy="2006600"/>
                  <wp:effectExtent l="0" t="0" r="1905" b="0"/>
                  <wp:docPr id="1384292600" name="Picture 4" descr="A group of m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92600" name="Picture 4" descr="A group of men standing together&#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1572" cy="2008745"/>
                          </a:xfrm>
                          <a:prstGeom prst="rect">
                            <a:avLst/>
                          </a:prstGeom>
                          <a:noFill/>
                        </pic:spPr>
                      </pic:pic>
                    </a:graphicData>
                  </a:graphic>
                </wp:inline>
              </w:drawing>
            </w:r>
          </w:p>
        </w:tc>
      </w:tr>
      <w:tr w:rsidR="009C64C8" w:rsidRPr="00EC787D" w14:paraId="35FD4F90" w14:textId="77777777" w:rsidTr="00FD5849">
        <w:tc>
          <w:tcPr>
            <w:tcW w:w="4734" w:type="dxa"/>
          </w:tcPr>
          <w:p w14:paraId="11019BE8" w14:textId="77777777" w:rsidR="009C64C8" w:rsidRPr="00EC787D" w:rsidDel="006B5CBD" w:rsidRDefault="009C64C8" w:rsidP="00FD5849">
            <w:pPr>
              <w:rPr>
                <w:sz w:val="22"/>
                <w:szCs w:val="22"/>
              </w:rPr>
            </w:pPr>
            <w:r w:rsidRPr="00EC787D">
              <w:rPr>
                <w:noProof/>
                <w:sz w:val="22"/>
                <w:szCs w:val="22"/>
              </w:rPr>
              <w:drawing>
                <wp:inline distT="0" distB="0" distL="0" distR="0" wp14:anchorId="6AE255FF" wp14:editId="658FEFAE">
                  <wp:extent cx="2914650" cy="1944097"/>
                  <wp:effectExtent l="0" t="0" r="0" b="0"/>
                  <wp:docPr id="2072783127" name="Picture 5" descr="A group of men standing together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83127" name="Picture 5" descr="A group of men standing together outsid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40" cy="1951694"/>
                          </a:xfrm>
                          <a:prstGeom prst="rect">
                            <a:avLst/>
                          </a:prstGeom>
                          <a:noFill/>
                        </pic:spPr>
                      </pic:pic>
                    </a:graphicData>
                  </a:graphic>
                </wp:inline>
              </w:drawing>
            </w:r>
          </w:p>
        </w:tc>
        <w:tc>
          <w:tcPr>
            <w:tcW w:w="4616" w:type="dxa"/>
          </w:tcPr>
          <w:p w14:paraId="05C6C842" w14:textId="77777777" w:rsidR="009C64C8" w:rsidRPr="00EC787D" w:rsidRDefault="009C64C8" w:rsidP="00FD5849">
            <w:pPr>
              <w:rPr>
                <w:sz w:val="22"/>
                <w:szCs w:val="22"/>
              </w:rPr>
            </w:pPr>
            <w:r w:rsidRPr="00EC787D">
              <w:rPr>
                <w:noProof/>
                <w:sz w:val="22"/>
                <w:szCs w:val="22"/>
              </w:rPr>
              <w:drawing>
                <wp:inline distT="0" distB="0" distL="0" distR="0" wp14:anchorId="03110996" wp14:editId="33B8D6D9">
                  <wp:extent cx="2912745" cy="1993900"/>
                  <wp:effectExtent l="0" t="0" r="1905" b="6350"/>
                  <wp:docPr id="1106418990" name="Picture 3" descr="A group of m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18990" name="Picture 3" descr="A group of men standing togeth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6556" cy="2017045"/>
                          </a:xfrm>
                          <a:prstGeom prst="rect">
                            <a:avLst/>
                          </a:prstGeom>
                          <a:noFill/>
                        </pic:spPr>
                      </pic:pic>
                    </a:graphicData>
                  </a:graphic>
                </wp:inline>
              </w:drawing>
            </w:r>
          </w:p>
        </w:tc>
      </w:tr>
    </w:tbl>
    <w:p w14:paraId="51E21B02" w14:textId="77777777" w:rsidR="009C64C8" w:rsidRPr="00EC787D" w:rsidRDefault="009C64C8" w:rsidP="009C64C8">
      <w:pPr>
        <w:rPr>
          <w:sz w:val="22"/>
          <w:szCs w:val="22"/>
        </w:rPr>
      </w:pPr>
    </w:p>
    <w:p w14:paraId="6A32F171" w14:textId="77777777" w:rsidR="009C64C8" w:rsidRPr="00EC787D" w:rsidRDefault="009C64C8" w:rsidP="009C64C8">
      <w:pPr>
        <w:rPr>
          <w:sz w:val="22"/>
          <w:szCs w:val="22"/>
        </w:rPr>
      </w:pPr>
    </w:p>
    <w:tbl>
      <w:tblPr>
        <w:tblStyle w:val="TableGridLight"/>
        <w:tblW w:w="0" w:type="auto"/>
        <w:tblLook w:val="04A0" w:firstRow="1" w:lastRow="0" w:firstColumn="1" w:lastColumn="0" w:noHBand="0" w:noVBand="1"/>
      </w:tblPr>
      <w:tblGrid>
        <w:gridCol w:w="4958"/>
        <w:gridCol w:w="4778"/>
      </w:tblGrid>
      <w:tr w:rsidR="009C64C8" w:rsidRPr="00EC787D" w14:paraId="3231A8BC" w14:textId="77777777" w:rsidTr="00FD5849">
        <w:tc>
          <w:tcPr>
            <w:tcW w:w="9350" w:type="dxa"/>
            <w:gridSpan w:val="2"/>
          </w:tcPr>
          <w:p w14:paraId="3F657476" w14:textId="77777777" w:rsidR="009C64C8" w:rsidRPr="00EC787D" w:rsidRDefault="009C64C8" w:rsidP="00FD5849">
            <w:pPr>
              <w:pStyle w:val="NormalWeb"/>
              <w:rPr>
                <w:sz w:val="22"/>
                <w:szCs w:val="22"/>
              </w:rPr>
            </w:pPr>
            <w:proofErr w:type="spellStart"/>
            <w:r w:rsidRPr="00EC787D">
              <w:rPr>
                <w:rFonts w:ascii="Arial" w:hAnsi="Arial" w:cs="Arial"/>
                <w:color w:val="1C1C1C"/>
                <w:sz w:val="22"/>
                <w:szCs w:val="22"/>
                <w:shd w:val="clear" w:color="auto" w:fill="FFFFFF"/>
              </w:rPr>
              <w:t>Waaciya</w:t>
            </w:r>
            <w:proofErr w:type="spellEnd"/>
            <w:r w:rsidRPr="00EC787D">
              <w:rPr>
                <w:rFonts w:ascii="Arial" w:hAnsi="Arial" w:cs="Arial"/>
                <w:color w:val="1C1C1C"/>
                <w:sz w:val="22"/>
                <w:szCs w:val="22"/>
                <w:shd w:val="clear" w:color="auto" w:fill="FFFFFF"/>
              </w:rPr>
              <w:t xml:space="preserve"> Conflict Resolution Conference</w:t>
            </w:r>
          </w:p>
        </w:tc>
      </w:tr>
      <w:tr w:rsidR="009C64C8" w:rsidRPr="00EC787D" w14:paraId="46756863" w14:textId="77777777" w:rsidTr="00FD5849">
        <w:tc>
          <w:tcPr>
            <w:tcW w:w="4734" w:type="dxa"/>
          </w:tcPr>
          <w:p w14:paraId="36231448" w14:textId="77777777" w:rsidR="009C64C8" w:rsidRPr="00EC787D" w:rsidRDefault="009C64C8" w:rsidP="00FD5849">
            <w:pPr>
              <w:rPr>
                <w:sz w:val="22"/>
                <w:szCs w:val="22"/>
              </w:rPr>
            </w:pPr>
            <w:r w:rsidRPr="00EC787D">
              <w:rPr>
                <w:noProof/>
                <w:sz w:val="22"/>
                <w:szCs w:val="22"/>
              </w:rPr>
              <w:drawing>
                <wp:inline distT="0" distB="0" distL="0" distR="0" wp14:anchorId="60D21B1B" wp14:editId="5DEAD301">
                  <wp:extent cx="2941715" cy="1962150"/>
                  <wp:effectExtent l="0" t="0" r="0" b="0"/>
                  <wp:docPr id="1603705670" name="Picture 6" descr="A group of men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05670" name="Picture 6" descr="A group of men sitting in chair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8882" cy="1966930"/>
                          </a:xfrm>
                          <a:prstGeom prst="rect">
                            <a:avLst/>
                          </a:prstGeom>
                          <a:noFill/>
                        </pic:spPr>
                      </pic:pic>
                    </a:graphicData>
                  </a:graphic>
                </wp:inline>
              </w:drawing>
            </w:r>
          </w:p>
        </w:tc>
        <w:tc>
          <w:tcPr>
            <w:tcW w:w="4616" w:type="dxa"/>
          </w:tcPr>
          <w:p w14:paraId="7ACDDBC7"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6432" behindDoc="0" locked="0" layoutInCell="1" allowOverlap="1" wp14:anchorId="3BF90149" wp14:editId="5AB31FDD">
                  <wp:simplePos x="0" y="0"/>
                  <wp:positionH relativeFrom="column">
                    <wp:posOffset>-13970</wp:posOffset>
                  </wp:positionH>
                  <wp:positionV relativeFrom="paragraph">
                    <wp:posOffset>635</wp:posOffset>
                  </wp:positionV>
                  <wp:extent cx="2855595" cy="1955800"/>
                  <wp:effectExtent l="0" t="0" r="1905" b="6350"/>
                  <wp:wrapSquare wrapText="bothSides"/>
                  <wp:docPr id="8241212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5595" cy="1955800"/>
                          </a:xfrm>
                          <a:prstGeom prst="rect">
                            <a:avLst/>
                          </a:prstGeom>
                          <a:noFill/>
                        </pic:spPr>
                      </pic:pic>
                    </a:graphicData>
                  </a:graphic>
                  <wp14:sizeRelV relativeFrom="margin">
                    <wp14:pctHeight>0</wp14:pctHeight>
                  </wp14:sizeRelV>
                </wp:anchor>
              </w:drawing>
            </w:r>
          </w:p>
        </w:tc>
      </w:tr>
      <w:tr w:rsidR="009C64C8" w:rsidRPr="00EC787D" w14:paraId="580397A0" w14:textId="77777777" w:rsidTr="00FD5849">
        <w:tc>
          <w:tcPr>
            <w:tcW w:w="4734" w:type="dxa"/>
          </w:tcPr>
          <w:p w14:paraId="21328AFD" w14:textId="77777777" w:rsidR="009C64C8" w:rsidRPr="00EC787D" w:rsidDel="006B5CBD" w:rsidRDefault="009C64C8" w:rsidP="00FD5849">
            <w:pPr>
              <w:rPr>
                <w:sz w:val="22"/>
                <w:szCs w:val="22"/>
              </w:rPr>
            </w:pPr>
            <w:r w:rsidRPr="00EC787D">
              <w:rPr>
                <w:noProof/>
                <w:sz w:val="22"/>
                <w:szCs w:val="22"/>
              </w:rPr>
              <w:drawing>
                <wp:inline distT="0" distB="0" distL="0" distR="0" wp14:anchorId="24DA5307" wp14:editId="66B0030A">
                  <wp:extent cx="3036917" cy="2025650"/>
                  <wp:effectExtent l="0" t="0" r="0" b="0"/>
                  <wp:docPr id="7536536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3184" cy="2036500"/>
                          </a:xfrm>
                          <a:prstGeom prst="rect">
                            <a:avLst/>
                          </a:prstGeom>
                          <a:noFill/>
                        </pic:spPr>
                      </pic:pic>
                    </a:graphicData>
                  </a:graphic>
                </wp:inline>
              </w:drawing>
            </w:r>
          </w:p>
        </w:tc>
        <w:tc>
          <w:tcPr>
            <w:tcW w:w="4616" w:type="dxa"/>
          </w:tcPr>
          <w:p w14:paraId="2B0ACA67"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7456" behindDoc="0" locked="0" layoutInCell="1" allowOverlap="1" wp14:anchorId="09718C20" wp14:editId="641953E8">
                  <wp:simplePos x="0" y="0"/>
                  <wp:positionH relativeFrom="column">
                    <wp:posOffset>-65405</wp:posOffset>
                  </wp:positionH>
                  <wp:positionV relativeFrom="paragraph">
                    <wp:posOffset>0</wp:posOffset>
                  </wp:positionV>
                  <wp:extent cx="2921000" cy="2015490"/>
                  <wp:effectExtent l="0" t="0" r="0" b="3810"/>
                  <wp:wrapSquare wrapText="bothSides"/>
                  <wp:docPr id="7642505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1000" cy="2015490"/>
                          </a:xfrm>
                          <a:prstGeom prst="rect">
                            <a:avLst/>
                          </a:prstGeom>
                          <a:noFill/>
                        </pic:spPr>
                      </pic:pic>
                    </a:graphicData>
                  </a:graphic>
                  <wp14:sizeRelH relativeFrom="margin">
                    <wp14:pctWidth>0</wp14:pctWidth>
                  </wp14:sizeRelH>
                </wp:anchor>
              </w:drawing>
            </w:r>
          </w:p>
        </w:tc>
      </w:tr>
    </w:tbl>
    <w:p w14:paraId="1CDCB689" w14:textId="77777777" w:rsidR="009C64C8" w:rsidRPr="00EC787D" w:rsidRDefault="009C64C8" w:rsidP="009C64C8">
      <w:pPr>
        <w:rPr>
          <w:sz w:val="22"/>
          <w:szCs w:val="22"/>
        </w:rPr>
      </w:pPr>
    </w:p>
    <w:p w14:paraId="5A535E57" w14:textId="77777777" w:rsidR="009C64C8" w:rsidRPr="00EC787D" w:rsidRDefault="009C64C8" w:rsidP="009C64C8">
      <w:pPr>
        <w:rPr>
          <w:sz w:val="22"/>
          <w:szCs w:val="22"/>
        </w:rPr>
      </w:pPr>
    </w:p>
    <w:tbl>
      <w:tblPr>
        <w:tblStyle w:val="TableGridLight"/>
        <w:tblW w:w="0" w:type="auto"/>
        <w:tblLook w:val="04A0" w:firstRow="1" w:lastRow="0" w:firstColumn="1" w:lastColumn="0" w:noHBand="0" w:noVBand="1"/>
      </w:tblPr>
      <w:tblGrid>
        <w:gridCol w:w="4836"/>
        <w:gridCol w:w="4746"/>
      </w:tblGrid>
      <w:tr w:rsidR="009C64C8" w:rsidRPr="00EC787D" w14:paraId="65DE42E7" w14:textId="77777777" w:rsidTr="00FD5849">
        <w:tc>
          <w:tcPr>
            <w:tcW w:w="9350" w:type="dxa"/>
            <w:gridSpan w:val="2"/>
          </w:tcPr>
          <w:p w14:paraId="4B570EC4" w14:textId="77777777" w:rsidR="009C64C8" w:rsidRPr="00EC787D" w:rsidRDefault="009C64C8" w:rsidP="00FD5849">
            <w:pPr>
              <w:pStyle w:val="NormalWeb"/>
              <w:rPr>
                <w:sz w:val="22"/>
                <w:szCs w:val="22"/>
              </w:rPr>
            </w:pPr>
            <w:proofErr w:type="spellStart"/>
            <w:r w:rsidRPr="00EC787D">
              <w:rPr>
                <w:rFonts w:ascii="Arial" w:hAnsi="Arial" w:cs="Arial"/>
                <w:color w:val="1C1C1C"/>
                <w:sz w:val="22"/>
                <w:szCs w:val="22"/>
                <w:shd w:val="clear" w:color="auto" w:fill="FFFFFF"/>
              </w:rPr>
              <w:lastRenderedPageBreak/>
              <w:t>Sheerbi</w:t>
            </w:r>
            <w:proofErr w:type="spellEnd"/>
            <w:r w:rsidRPr="00EC787D">
              <w:rPr>
                <w:rFonts w:ascii="Arial" w:hAnsi="Arial" w:cs="Arial"/>
                <w:color w:val="1C1C1C"/>
                <w:sz w:val="22"/>
                <w:szCs w:val="22"/>
                <w:shd w:val="clear" w:color="auto" w:fill="FFFFFF"/>
              </w:rPr>
              <w:t xml:space="preserve"> Community Reconciliation Meeting</w:t>
            </w:r>
          </w:p>
        </w:tc>
      </w:tr>
      <w:tr w:rsidR="009C64C8" w:rsidRPr="00EC787D" w14:paraId="150B9DF8" w14:textId="77777777" w:rsidTr="00FD5849">
        <w:tc>
          <w:tcPr>
            <w:tcW w:w="4734" w:type="dxa"/>
          </w:tcPr>
          <w:p w14:paraId="1AB97F9F" w14:textId="77777777" w:rsidR="009C64C8" w:rsidRPr="00EC787D" w:rsidRDefault="009C64C8" w:rsidP="00FD5849">
            <w:pPr>
              <w:rPr>
                <w:sz w:val="22"/>
                <w:szCs w:val="22"/>
              </w:rPr>
            </w:pPr>
            <w:r w:rsidRPr="00EC787D">
              <w:rPr>
                <w:noProof/>
                <w:sz w:val="22"/>
                <w:szCs w:val="22"/>
              </w:rPr>
              <w:drawing>
                <wp:inline distT="0" distB="0" distL="0" distR="0" wp14:anchorId="3AB4D288" wp14:editId="14ADC3AE">
                  <wp:extent cx="2932196" cy="1955800"/>
                  <wp:effectExtent l="0" t="0" r="1905" b="6350"/>
                  <wp:docPr id="704839632" name="Picture 10"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39632" name="Picture 10" descr="A group of people sitting in chairs&#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6542" cy="1965369"/>
                          </a:xfrm>
                          <a:prstGeom prst="rect">
                            <a:avLst/>
                          </a:prstGeom>
                          <a:noFill/>
                        </pic:spPr>
                      </pic:pic>
                    </a:graphicData>
                  </a:graphic>
                </wp:inline>
              </w:drawing>
            </w:r>
          </w:p>
        </w:tc>
        <w:tc>
          <w:tcPr>
            <w:tcW w:w="4616" w:type="dxa"/>
          </w:tcPr>
          <w:p w14:paraId="5961B939"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68480" behindDoc="0" locked="0" layoutInCell="1" allowOverlap="1" wp14:anchorId="2BA83FA5" wp14:editId="709E6180">
                  <wp:simplePos x="0" y="0"/>
                  <wp:positionH relativeFrom="column">
                    <wp:posOffset>-33020</wp:posOffset>
                  </wp:positionH>
                  <wp:positionV relativeFrom="paragraph">
                    <wp:posOffset>19050</wp:posOffset>
                  </wp:positionV>
                  <wp:extent cx="2875075" cy="1917700"/>
                  <wp:effectExtent l="0" t="0" r="1905" b="6350"/>
                  <wp:wrapSquare wrapText="bothSides"/>
                  <wp:docPr id="12937454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5075" cy="1917700"/>
                          </a:xfrm>
                          <a:prstGeom prst="rect">
                            <a:avLst/>
                          </a:prstGeom>
                          <a:noFill/>
                        </pic:spPr>
                      </pic:pic>
                    </a:graphicData>
                  </a:graphic>
                </wp:anchor>
              </w:drawing>
            </w:r>
          </w:p>
        </w:tc>
      </w:tr>
      <w:tr w:rsidR="009C64C8" w:rsidRPr="00EC787D" w14:paraId="3057174D" w14:textId="77777777" w:rsidTr="00FD5849">
        <w:tc>
          <w:tcPr>
            <w:tcW w:w="4734" w:type="dxa"/>
          </w:tcPr>
          <w:p w14:paraId="79B7F9E6" w14:textId="77777777" w:rsidR="009C64C8" w:rsidRPr="00EC787D" w:rsidDel="006B5CBD" w:rsidRDefault="009C64C8" w:rsidP="00FD5849">
            <w:pPr>
              <w:rPr>
                <w:sz w:val="22"/>
                <w:szCs w:val="22"/>
              </w:rPr>
            </w:pPr>
            <w:r w:rsidRPr="00EC787D">
              <w:rPr>
                <w:noProof/>
                <w:sz w:val="22"/>
                <w:szCs w:val="22"/>
              </w:rPr>
              <w:drawing>
                <wp:anchor distT="0" distB="0" distL="114300" distR="114300" simplePos="0" relativeHeight="251669504" behindDoc="0" locked="0" layoutInCell="1" allowOverlap="1" wp14:anchorId="070F4D0F" wp14:editId="34D1A12A">
                  <wp:simplePos x="0" y="0"/>
                  <wp:positionH relativeFrom="column">
                    <wp:posOffset>4445</wp:posOffset>
                  </wp:positionH>
                  <wp:positionV relativeFrom="paragraph">
                    <wp:posOffset>10795</wp:posOffset>
                  </wp:positionV>
                  <wp:extent cx="2895600" cy="1929765"/>
                  <wp:effectExtent l="0" t="0" r="0" b="0"/>
                  <wp:wrapSquare wrapText="bothSides"/>
                  <wp:docPr id="1928849395" name="Picture 21" descr="May be an image of 1 person, newsroom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y be an image of 1 person, newsroom and tex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5600" cy="1929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6" w:type="dxa"/>
          </w:tcPr>
          <w:p w14:paraId="21FADF59"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70528" behindDoc="0" locked="0" layoutInCell="1" allowOverlap="1" wp14:anchorId="744693A9" wp14:editId="529BA71D">
                  <wp:simplePos x="0" y="0"/>
                  <wp:positionH relativeFrom="column">
                    <wp:posOffset>-1270</wp:posOffset>
                  </wp:positionH>
                  <wp:positionV relativeFrom="paragraph">
                    <wp:posOffset>0</wp:posOffset>
                  </wp:positionV>
                  <wp:extent cx="2839720" cy="1949450"/>
                  <wp:effectExtent l="0" t="0" r="0" b="0"/>
                  <wp:wrapSquare wrapText="bothSides"/>
                  <wp:docPr id="17515690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9720" cy="1949450"/>
                          </a:xfrm>
                          <a:prstGeom prst="rect">
                            <a:avLst/>
                          </a:prstGeom>
                          <a:noFill/>
                        </pic:spPr>
                      </pic:pic>
                    </a:graphicData>
                  </a:graphic>
                  <wp14:sizeRelV relativeFrom="margin">
                    <wp14:pctHeight>0</wp14:pctHeight>
                  </wp14:sizeRelV>
                </wp:anchor>
              </w:drawing>
            </w:r>
          </w:p>
        </w:tc>
      </w:tr>
    </w:tbl>
    <w:p w14:paraId="1825A0C5" w14:textId="77777777" w:rsidR="009C64C8" w:rsidRPr="00EC787D" w:rsidRDefault="009C64C8" w:rsidP="009C64C8">
      <w:pPr>
        <w:tabs>
          <w:tab w:val="left" w:pos="3310"/>
        </w:tabs>
        <w:rPr>
          <w:sz w:val="22"/>
          <w:szCs w:val="22"/>
        </w:rPr>
      </w:pPr>
    </w:p>
    <w:tbl>
      <w:tblPr>
        <w:tblStyle w:val="TableGridLight"/>
        <w:tblW w:w="0" w:type="auto"/>
        <w:tblLook w:val="04A0" w:firstRow="1" w:lastRow="0" w:firstColumn="1" w:lastColumn="0" w:noHBand="0" w:noVBand="1"/>
      </w:tblPr>
      <w:tblGrid>
        <w:gridCol w:w="4896"/>
        <w:gridCol w:w="4806"/>
      </w:tblGrid>
      <w:tr w:rsidR="009C64C8" w:rsidRPr="00EC787D" w14:paraId="5A3B1007" w14:textId="77777777" w:rsidTr="00FD5849">
        <w:tc>
          <w:tcPr>
            <w:tcW w:w="9350" w:type="dxa"/>
            <w:gridSpan w:val="2"/>
          </w:tcPr>
          <w:p w14:paraId="76955717" w14:textId="77777777" w:rsidR="009C64C8" w:rsidRPr="00EC787D" w:rsidRDefault="009C64C8" w:rsidP="00FD5849">
            <w:pPr>
              <w:pStyle w:val="NormalWeb"/>
              <w:rPr>
                <w:sz w:val="22"/>
                <w:szCs w:val="22"/>
              </w:rPr>
            </w:pPr>
            <w:r w:rsidRPr="00EC787D">
              <w:rPr>
                <w:rFonts w:ascii="Arial" w:hAnsi="Arial" w:cs="Arial"/>
                <w:color w:val="1C1C1C"/>
                <w:sz w:val="22"/>
                <w:szCs w:val="22"/>
                <w:shd w:val="clear" w:color="auto" w:fill="FFFFFF"/>
              </w:rPr>
              <w:t>South-South Study Tour to Kenya</w:t>
            </w:r>
          </w:p>
        </w:tc>
      </w:tr>
      <w:tr w:rsidR="009C64C8" w:rsidRPr="00EC787D" w14:paraId="099F8E17" w14:textId="77777777" w:rsidTr="00FD5849">
        <w:tc>
          <w:tcPr>
            <w:tcW w:w="4718" w:type="dxa"/>
          </w:tcPr>
          <w:p w14:paraId="26E2D45B" w14:textId="77777777" w:rsidR="009C64C8" w:rsidRPr="00EC787D" w:rsidRDefault="009C64C8" w:rsidP="00FD5849">
            <w:pPr>
              <w:rPr>
                <w:sz w:val="22"/>
                <w:szCs w:val="22"/>
              </w:rPr>
            </w:pPr>
            <w:r w:rsidRPr="00EC787D">
              <w:rPr>
                <w:noProof/>
                <w:sz w:val="22"/>
                <w:szCs w:val="22"/>
              </w:rPr>
              <w:drawing>
                <wp:inline distT="0" distB="0" distL="0" distR="0" wp14:anchorId="3866F2F4" wp14:editId="6083584D">
                  <wp:extent cx="2970276" cy="1981200"/>
                  <wp:effectExtent l="0" t="0" r="1905" b="0"/>
                  <wp:docPr id="16358408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6195" cy="1985148"/>
                          </a:xfrm>
                          <a:prstGeom prst="rect">
                            <a:avLst/>
                          </a:prstGeom>
                          <a:noFill/>
                        </pic:spPr>
                      </pic:pic>
                    </a:graphicData>
                  </a:graphic>
                </wp:inline>
              </w:drawing>
            </w:r>
          </w:p>
        </w:tc>
        <w:tc>
          <w:tcPr>
            <w:tcW w:w="4632" w:type="dxa"/>
          </w:tcPr>
          <w:p w14:paraId="66F96B8A"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71552" behindDoc="0" locked="0" layoutInCell="1" allowOverlap="1" wp14:anchorId="29DF5DC3" wp14:editId="791CC8DE">
                  <wp:simplePos x="0" y="0"/>
                  <wp:positionH relativeFrom="column">
                    <wp:posOffset>-45085</wp:posOffset>
                  </wp:positionH>
                  <wp:positionV relativeFrom="paragraph">
                    <wp:posOffset>31115</wp:posOffset>
                  </wp:positionV>
                  <wp:extent cx="2912590" cy="1943100"/>
                  <wp:effectExtent l="0" t="0" r="2540" b="0"/>
                  <wp:wrapSquare wrapText="bothSides"/>
                  <wp:docPr id="16971418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18347" cy="1946941"/>
                          </a:xfrm>
                          <a:prstGeom prst="rect">
                            <a:avLst/>
                          </a:prstGeom>
                          <a:noFill/>
                        </pic:spPr>
                      </pic:pic>
                    </a:graphicData>
                  </a:graphic>
                  <wp14:sizeRelH relativeFrom="margin">
                    <wp14:pctWidth>0</wp14:pctWidth>
                  </wp14:sizeRelH>
                  <wp14:sizeRelV relativeFrom="margin">
                    <wp14:pctHeight>0</wp14:pctHeight>
                  </wp14:sizeRelV>
                </wp:anchor>
              </w:drawing>
            </w:r>
          </w:p>
        </w:tc>
      </w:tr>
      <w:tr w:rsidR="009C64C8" w:rsidRPr="00EC787D" w14:paraId="1F5D264E" w14:textId="77777777" w:rsidTr="00FD5849">
        <w:tc>
          <w:tcPr>
            <w:tcW w:w="9350" w:type="dxa"/>
            <w:gridSpan w:val="2"/>
          </w:tcPr>
          <w:p w14:paraId="491AAC9F" w14:textId="77777777" w:rsidR="009C64C8" w:rsidRPr="00EC787D" w:rsidRDefault="009C64C8" w:rsidP="00FD5849">
            <w:pPr>
              <w:rPr>
                <w:sz w:val="22"/>
                <w:szCs w:val="22"/>
              </w:rPr>
            </w:pPr>
            <w:r w:rsidRPr="00EC787D">
              <w:rPr>
                <w:noProof/>
                <w:sz w:val="22"/>
                <w:szCs w:val="22"/>
              </w:rPr>
              <w:lastRenderedPageBreak/>
              <w:drawing>
                <wp:anchor distT="0" distB="0" distL="114300" distR="114300" simplePos="0" relativeHeight="251672576" behindDoc="0" locked="0" layoutInCell="1" allowOverlap="1" wp14:anchorId="6052F458" wp14:editId="6974AC02">
                  <wp:simplePos x="0" y="0"/>
                  <wp:positionH relativeFrom="column">
                    <wp:posOffset>-52705</wp:posOffset>
                  </wp:positionH>
                  <wp:positionV relativeFrom="paragraph">
                    <wp:posOffset>0</wp:posOffset>
                  </wp:positionV>
                  <wp:extent cx="5899150" cy="3934460"/>
                  <wp:effectExtent l="0" t="0" r="6350" b="8890"/>
                  <wp:wrapSquare wrapText="bothSides"/>
                  <wp:docPr id="8804878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99150" cy="393446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5393504E" w14:textId="77777777" w:rsidR="009C64C8" w:rsidRPr="00EC787D" w:rsidRDefault="009C64C8" w:rsidP="009C64C8">
      <w:pPr>
        <w:tabs>
          <w:tab w:val="left" w:pos="3310"/>
        </w:tabs>
        <w:rPr>
          <w:sz w:val="22"/>
          <w:szCs w:val="22"/>
        </w:rPr>
      </w:pPr>
    </w:p>
    <w:tbl>
      <w:tblPr>
        <w:tblStyle w:val="TableGridLight"/>
        <w:tblW w:w="0" w:type="auto"/>
        <w:tblLook w:val="04A0" w:firstRow="1" w:lastRow="0" w:firstColumn="1" w:lastColumn="0" w:noHBand="0" w:noVBand="1"/>
      </w:tblPr>
      <w:tblGrid>
        <w:gridCol w:w="9350"/>
      </w:tblGrid>
      <w:tr w:rsidR="009C64C8" w:rsidRPr="00EC787D" w14:paraId="2C4F92B0" w14:textId="77777777" w:rsidTr="00FD5849">
        <w:tc>
          <w:tcPr>
            <w:tcW w:w="9350" w:type="dxa"/>
          </w:tcPr>
          <w:p w14:paraId="557CB599" w14:textId="77777777" w:rsidR="009C64C8" w:rsidRPr="00EC787D" w:rsidRDefault="009C64C8" w:rsidP="00FD5849">
            <w:pPr>
              <w:pStyle w:val="NormalWeb"/>
              <w:rPr>
                <w:sz w:val="22"/>
                <w:szCs w:val="22"/>
              </w:rPr>
            </w:pPr>
            <w:r w:rsidRPr="00EC787D">
              <w:rPr>
                <w:sz w:val="22"/>
                <w:szCs w:val="22"/>
              </w:rPr>
              <w:t>NCC MEETING</w:t>
            </w:r>
          </w:p>
        </w:tc>
      </w:tr>
      <w:tr w:rsidR="009C64C8" w:rsidRPr="00EC787D" w14:paraId="404110B1" w14:textId="77777777" w:rsidTr="00FD5849">
        <w:tc>
          <w:tcPr>
            <w:tcW w:w="9350" w:type="dxa"/>
          </w:tcPr>
          <w:p w14:paraId="03BB3731" w14:textId="77777777" w:rsidR="009C64C8" w:rsidRPr="00EC787D" w:rsidRDefault="009C64C8" w:rsidP="00FD5849">
            <w:pPr>
              <w:rPr>
                <w:sz w:val="22"/>
                <w:szCs w:val="22"/>
              </w:rPr>
            </w:pPr>
            <w:r w:rsidRPr="00EC787D">
              <w:rPr>
                <w:noProof/>
                <w:sz w:val="22"/>
                <w:szCs w:val="22"/>
              </w:rPr>
              <w:drawing>
                <wp:inline distT="0" distB="0" distL="0" distR="0" wp14:anchorId="3BF7B2FA" wp14:editId="2899EA07">
                  <wp:extent cx="5372100" cy="3581400"/>
                  <wp:effectExtent l="0" t="0" r="0" b="0"/>
                  <wp:docPr id="146182827" name="Picture 16" descr="A group of men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2827" name="Picture 16" descr="A group of men sitting in a circl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5435" cy="3583623"/>
                          </a:xfrm>
                          <a:prstGeom prst="rect">
                            <a:avLst/>
                          </a:prstGeom>
                          <a:noFill/>
                          <a:ln>
                            <a:noFill/>
                          </a:ln>
                        </pic:spPr>
                      </pic:pic>
                    </a:graphicData>
                  </a:graphic>
                </wp:inline>
              </w:drawing>
            </w:r>
          </w:p>
        </w:tc>
      </w:tr>
    </w:tbl>
    <w:p w14:paraId="1B2A317E" w14:textId="77777777" w:rsidR="009C64C8" w:rsidRPr="00EC787D" w:rsidRDefault="009C64C8" w:rsidP="009C64C8">
      <w:pPr>
        <w:rPr>
          <w:rFonts w:cstheme="minorHAnsi"/>
          <w:sz w:val="22"/>
          <w:szCs w:val="22"/>
        </w:rPr>
      </w:pPr>
    </w:p>
    <w:tbl>
      <w:tblPr>
        <w:tblStyle w:val="TableGridLight"/>
        <w:tblW w:w="0" w:type="auto"/>
        <w:tblLook w:val="04A0" w:firstRow="1" w:lastRow="0" w:firstColumn="1" w:lastColumn="0" w:noHBand="0" w:noVBand="1"/>
      </w:tblPr>
      <w:tblGrid>
        <w:gridCol w:w="4847"/>
        <w:gridCol w:w="4746"/>
      </w:tblGrid>
      <w:tr w:rsidR="009C64C8" w:rsidRPr="00EC787D" w14:paraId="2F4E5F2C" w14:textId="77777777" w:rsidTr="00FD5849">
        <w:tc>
          <w:tcPr>
            <w:tcW w:w="9350" w:type="dxa"/>
            <w:gridSpan w:val="2"/>
          </w:tcPr>
          <w:p w14:paraId="3CB9646C" w14:textId="77777777" w:rsidR="009C64C8" w:rsidRPr="00EC787D" w:rsidRDefault="009C64C8" w:rsidP="00FD5849">
            <w:pPr>
              <w:pStyle w:val="NormalWeb"/>
              <w:rPr>
                <w:sz w:val="22"/>
                <w:szCs w:val="22"/>
              </w:rPr>
            </w:pPr>
            <w:r w:rsidRPr="00EC787D">
              <w:rPr>
                <w:rFonts w:ascii="Arial" w:hAnsi="Arial" w:cs="Arial"/>
                <w:color w:val="1C1C1C"/>
                <w:sz w:val="22"/>
                <w:szCs w:val="22"/>
                <w:shd w:val="clear" w:color="auto" w:fill="FFFFFF"/>
              </w:rPr>
              <w:t>Activities in the Galmudug State</w:t>
            </w:r>
          </w:p>
        </w:tc>
      </w:tr>
      <w:tr w:rsidR="009C64C8" w:rsidRPr="00EC787D" w14:paraId="726DAAB9" w14:textId="77777777" w:rsidTr="00FD5849">
        <w:tc>
          <w:tcPr>
            <w:tcW w:w="4734" w:type="dxa"/>
          </w:tcPr>
          <w:p w14:paraId="6CA5EFF3" w14:textId="77777777" w:rsidR="009C64C8" w:rsidRPr="00EC787D" w:rsidRDefault="009C64C8" w:rsidP="00FD5849">
            <w:pPr>
              <w:rPr>
                <w:sz w:val="22"/>
                <w:szCs w:val="22"/>
              </w:rPr>
            </w:pPr>
            <w:r w:rsidRPr="00EC787D">
              <w:rPr>
                <w:noProof/>
                <w:sz w:val="22"/>
                <w:szCs w:val="22"/>
              </w:rPr>
              <w:lastRenderedPageBreak/>
              <w:drawing>
                <wp:anchor distT="0" distB="0" distL="114300" distR="114300" simplePos="0" relativeHeight="251673600" behindDoc="1" locked="0" layoutInCell="1" allowOverlap="1" wp14:anchorId="33B3D3C7" wp14:editId="4CBE1FAA">
                  <wp:simplePos x="0" y="0"/>
                  <wp:positionH relativeFrom="column">
                    <wp:posOffset>-1905</wp:posOffset>
                  </wp:positionH>
                  <wp:positionV relativeFrom="paragraph">
                    <wp:posOffset>170815</wp:posOffset>
                  </wp:positionV>
                  <wp:extent cx="2927985" cy="1943100"/>
                  <wp:effectExtent l="0" t="0" r="5715" b="0"/>
                  <wp:wrapTight wrapText="bothSides">
                    <wp:wrapPolygon edited="0">
                      <wp:start x="0" y="0"/>
                      <wp:lineTo x="0" y="21388"/>
                      <wp:lineTo x="21502" y="21388"/>
                      <wp:lineTo x="21502" y="0"/>
                      <wp:lineTo x="0" y="0"/>
                    </wp:wrapPolygon>
                  </wp:wrapTight>
                  <wp:docPr id="1842430353" name="Picture 1" descr="A person in a suit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30353" name="Picture 1" descr="A person in a suit speaking into a microphone&#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798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6" w:type="dxa"/>
          </w:tcPr>
          <w:p w14:paraId="34F33CBB"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74624" behindDoc="1" locked="0" layoutInCell="1" allowOverlap="1" wp14:anchorId="16209BE4" wp14:editId="7C092DC0">
                  <wp:simplePos x="0" y="0"/>
                  <wp:positionH relativeFrom="column">
                    <wp:posOffset>11430</wp:posOffset>
                  </wp:positionH>
                  <wp:positionV relativeFrom="paragraph">
                    <wp:posOffset>170815</wp:posOffset>
                  </wp:positionV>
                  <wp:extent cx="2837180" cy="1981200"/>
                  <wp:effectExtent l="0" t="0" r="1270" b="0"/>
                  <wp:wrapTight wrapText="bothSides">
                    <wp:wrapPolygon edited="0">
                      <wp:start x="0" y="0"/>
                      <wp:lineTo x="0" y="21392"/>
                      <wp:lineTo x="21465" y="21392"/>
                      <wp:lineTo x="21465" y="0"/>
                      <wp:lineTo x="0" y="0"/>
                    </wp:wrapPolygon>
                  </wp:wrapTight>
                  <wp:docPr id="1713416267" name="Picture 2"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16267" name="Picture 2" descr="A group of people sitting at tables&#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718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6E89E3B3" w14:textId="77777777" w:rsidTr="00FD5849">
        <w:trPr>
          <w:trHeight w:hRule="exact" w:val="2962"/>
        </w:trPr>
        <w:tc>
          <w:tcPr>
            <w:tcW w:w="4734" w:type="dxa"/>
          </w:tcPr>
          <w:p w14:paraId="743B5E69" w14:textId="77777777" w:rsidR="009C64C8" w:rsidRPr="00EC787D" w:rsidDel="006B5CBD" w:rsidRDefault="009C64C8" w:rsidP="00FD5849">
            <w:pPr>
              <w:rPr>
                <w:sz w:val="22"/>
                <w:szCs w:val="22"/>
              </w:rPr>
            </w:pPr>
            <w:r w:rsidRPr="00EC787D">
              <w:rPr>
                <w:noProof/>
                <w:sz w:val="22"/>
                <w:szCs w:val="22"/>
              </w:rPr>
              <w:drawing>
                <wp:anchor distT="0" distB="0" distL="114300" distR="114300" simplePos="0" relativeHeight="251675648" behindDoc="0" locked="0" layoutInCell="1" allowOverlap="1" wp14:anchorId="072D1A3C" wp14:editId="36574350">
                  <wp:simplePos x="0" y="0"/>
                  <wp:positionH relativeFrom="margin">
                    <wp:posOffset>-1905</wp:posOffset>
                  </wp:positionH>
                  <wp:positionV relativeFrom="paragraph">
                    <wp:posOffset>51435</wp:posOffset>
                  </wp:positionV>
                  <wp:extent cx="2927985" cy="1701800"/>
                  <wp:effectExtent l="0" t="0" r="5715" b="0"/>
                  <wp:wrapSquare wrapText="bothSides"/>
                  <wp:docPr id="1833602805" name="Picture 6"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02805" name="Picture 6" descr="A group of women sitting at a tabl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7985"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6" w:type="dxa"/>
          </w:tcPr>
          <w:p w14:paraId="24A1CEDE" w14:textId="77777777" w:rsidR="009C64C8" w:rsidRPr="00EC787D" w:rsidRDefault="009C64C8" w:rsidP="00FD5849">
            <w:pPr>
              <w:rPr>
                <w:sz w:val="22"/>
                <w:szCs w:val="22"/>
              </w:rPr>
            </w:pPr>
            <w:r w:rsidRPr="00EC787D">
              <w:rPr>
                <w:noProof/>
                <w:sz w:val="22"/>
                <w:szCs w:val="22"/>
              </w:rPr>
              <w:drawing>
                <wp:anchor distT="0" distB="0" distL="114300" distR="114300" simplePos="0" relativeHeight="251676672" behindDoc="1" locked="0" layoutInCell="1" allowOverlap="1" wp14:anchorId="00D3EF58" wp14:editId="29582A30">
                  <wp:simplePos x="0" y="0"/>
                  <wp:positionH relativeFrom="column">
                    <wp:posOffset>11430</wp:posOffset>
                  </wp:positionH>
                  <wp:positionV relativeFrom="paragraph">
                    <wp:posOffset>76835</wp:posOffset>
                  </wp:positionV>
                  <wp:extent cx="2787650" cy="1676400"/>
                  <wp:effectExtent l="0" t="0" r="0" b="0"/>
                  <wp:wrapTight wrapText="bothSides">
                    <wp:wrapPolygon edited="0">
                      <wp:start x="0" y="0"/>
                      <wp:lineTo x="0" y="21355"/>
                      <wp:lineTo x="21403" y="21355"/>
                      <wp:lineTo x="21403" y="0"/>
                      <wp:lineTo x="0" y="0"/>
                    </wp:wrapPolygon>
                  </wp:wrapTight>
                  <wp:docPr id="1077550232" name="Picture 7"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50232" name="Picture 7" descr="A group of men sitting at a table&#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765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42273C5D" w14:textId="77777777" w:rsidTr="00FD5849">
        <w:trPr>
          <w:trHeight w:hRule="exact" w:val="2962"/>
        </w:trPr>
        <w:tc>
          <w:tcPr>
            <w:tcW w:w="4734" w:type="dxa"/>
          </w:tcPr>
          <w:p w14:paraId="3AF14E0D" w14:textId="77777777" w:rsidR="009C64C8" w:rsidRPr="00EC787D" w:rsidRDefault="009C64C8" w:rsidP="00FD5849">
            <w:pPr>
              <w:rPr>
                <w:noProof/>
                <w:sz w:val="22"/>
                <w:szCs w:val="22"/>
              </w:rPr>
            </w:pPr>
            <w:r w:rsidRPr="00EC787D">
              <w:rPr>
                <w:noProof/>
                <w:position w:val="5"/>
                <w:sz w:val="22"/>
                <w:szCs w:val="22"/>
              </w:rPr>
              <w:drawing>
                <wp:anchor distT="0" distB="0" distL="114300" distR="114300" simplePos="0" relativeHeight="251677696" behindDoc="0" locked="0" layoutInCell="1" allowOverlap="1" wp14:anchorId="3A89BFA8" wp14:editId="518A6141">
                  <wp:simplePos x="0" y="0"/>
                  <wp:positionH relativeFrom="column">
                    <wp:posOffset>-1905</wp:posOffset>
                  </wp:positionH>
                  <wp:positionV relativeFrom="paragraph">
                    <wp:posOffset>0</wp:posOffset>
                  </wp:positionV>
                  <wp:extent cx="2940685" cy="1612900"/>
                  <wp:effectExtent l="0" t="0" r="0" b="6350"/>
                  <wp:wrapSquare wrapText="bothSides"/>
                  <wp:docPr id="28" name="Image 28" descr="A group of people sitting at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A group of people sitting at a 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0685" cy="1612900"/>
                          </a:xfrm>
                          <a:prstGeom prst="rect">
                            <a:avLst/>
                          </a:prstGeom>
                        </pic:spPr>
                      </pic:pic>
                    </a:graphicData>
                  </a:graphic>
                  <wp14:sizeRelH relativeFrom="margin">
                    <wp14:pctWidth>0</wp14:pctWidth>
                  </wp14:sizeRelH>
                  <wp14:sizeRelV relativeFrom="margin">
                    <wp14:pctHeight>0</wp14:pctHeight>
                  </wp14:sizeRelV>
                </wp:anchor>
              </w:drawing>
            </w:r>
          </w:p>
        </w:tc>
        <w:tc>
          <w:tcPr>
            <w:tcW w:w="4616" w:type="dxa"/>
          </w:tcPr>
          <w:p w14:paraId="564C24A9" w14:textId="77777777" w:rsidR="009C64C8" w:rsidRPr="00EC787D" w:rsidRDefault="009C64C8" w:rsidP="00FD5849">
            <w:pPr>
              <w:rPr>
                <w:noProof/>
                <w:sz w:val="22"/>
                <w:szCs w:val="22"/>
              </w:rPr>
            </w:pPr>
            <w:r w:rsidRPr="00EC787D">
              <w:rPr>
                <w:noProof/>
                <w:sz w:val="22"/>
                <w:szCs w:val="22"/>
              </w:rPr>
              <w:drawing>
                <wp:anchor distT="0" distB="0" distL="0" distR="0" simplePos="0" relativeHeight="251678720" behindDoc="1" locked="0" layoutInCell="1" allowOverlap="1" wp14:anchorId="44C1D08E" wp14:editId="5A6ABE89">
                  <wp:simplePos x="0" y="0"/>
                  <wp:positionH relativeFrom="page">
                    <wp:posOffset>49530</wp:posOffset>
                  </wp:positionH>
                  <wp:positionV relativeFrom="paragraph">
                    <wp:posOffset>31115</wp:posOffset>
                  </wp:positionV>
                  <wp:extent cx="2781300" cy="1581150"/>
                  <wp:effectExtent l="0" t="0" r="0" b="0"/>
                  <wp:wrapSquare wrapText="bothSides"/>
                  <wp:docPr id="27" name="Image 27" descr="May be an image of 12 people, lighting, table, dais and tex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May be an image of 12 people, lighting, table, dais and text"/>
                          <pic:cNvPicPr/>
                        </pic:nvPicPr>
                        <pic:blipFill>
                          <a:blip r:embed="rId48" cstate="print"/>
                          <a:stretch>
                            <a:fillRect/>
                          </a:stretch>
                        </pic:blipFill>
                        <pic:spPr>
                          <a:xfrm>
                            <a:off x="0" y="0"/>
                            <a:ext cx="2781300" cy="1581150"/>
                          </a:xfrm>
                          <a:prstGeom prst="rect">
                            <a:avLst/>
                          </a:prstGeom>
                        </pic:spPr>
                      </pic:pic>
                    </a:graphicData>
                  </a:graphic>
                  <wp14:sizeRelH relativeFrom="margin">
                    <wp14:pctWidth>0</wp14:pctWidth>
                  </wp14:sizeRelH>
                  <wp14:sizeRelV relativeFrom="margin">
                    <wp14:pctHeight>0</wp14:pctHeight>
                  </wp14:sizeRelV>
                </wp:anchor>
              </w:drawing>
            </w:r>
          </w:p>
        </w:tc>
      </w:tr>
      <w:tr w:rsidR="009C64C8" w:rsidRPr="00EC787D" w14:paraId="09FC0499" w14:textId="77777777" w:rsidTr="00FD5849">
        <w:trPr>
          <w:trHeight w:hRule="exact" w:val="2962"/>
        </w:trPr>
        <w:tc>
          <w:tcPr>
            <w:tcW w:w="4734" w:type="dxa"/>
          </w:tcPr>
          <w:p w14:paraId="764394DF" w14:textId="77777777" w:rsidR="009C64C8" w:rsidRPr="00EC787D" w:rsidRDefault="009C64C8" w:rsidP="00FD5849">
            <w:pPr>
              <w:rPr>
                <w:noProof/>
                <w:position w:val="5"/>
                <w:sz w:val="22"/>
                <w:szCs w:val="22"/>
              </w:rPr>
            </w:pPr>
            <w:r w:rsidRPr="00EC787D">
              <w:rPr>
                <w:rFonts w:eastAsia="Arial MT"/>
                <w:b/>
                <w:bCs/>
                <w:noProof/>
                <w:sz w:val="22"/>
                <w:szCs w:val="22"/>
              </w:rPr>
              <w:drawing>
                <wp:anchor distT="0" distB="0" distL="114300" distR="114300" simplePos="0" relativeHeight="251679744" behindDoc="1" locked="0" layoutInCell="1" allowOverlap="1" wp14:anchorId="4C1C7DA3" wp14:editId="5FBB23C5">
                  <wp:simplePos x="0" y="0"/>
                  <wp:positionH relativeFrom="column">
                    <wp:posOffset>-1905</wp:posOffset>
                  </wp:positionH>
                  <wp:positionV relativeFrom="paragraph">
                    <wp:posOffset>29845</wp:posOffset>
                  </wp:positionV>
                  <wp:extent cx="2921000" cy="1803400"/>
                  <wp:effectExtent l="0" t="0" r="0" b="6350"/>
                  <wp:wrapSquare wrapText="bothSides"/>
                  <wp:docPr id="2026686972" name="Picture 1" descr="A group of people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86972" name="Picture 1" descr="A group of people standing outside&#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100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6" w:type="dxa"/>
          </w:tcPr>
          <w:p w14:paraId="19B32E18" w14:textId="77777777" w:rsidR="009C64C8" w:rsidRPr="00EC787D" w:rsidRDefault="009C64C8" w:rsidP="00FD5849">
            <w:pPr>
              <w:rPr>
                <w:noProof/>
                <w:sz w:val="22"/>
                <w:szCs w:val="22"/>
              </w:rPr>
            </w:pPr>
            <w:r w:rsidRPr="00EC787D">
              <w:rPr>
                <w:rFonts w:eastAsia="Arial MT"/>
                <w:b/>
                <w:bCs/>
                <w:noProof/>
                <w:sz w:val="22"/>
                <w:szCs w:val="22"/>
              </w:rPr>
              <w:drawing>
                <wp:anchor distT="0" distB="0" distL="114300" distR="114300" simplePos="0" relativeHeight="251680768" behindDoc="1" locked="0" layoutInCell="1" allowOverlap="1" wp14:anchorId="0EE1AE37" wp14:editId="6DBF5209">
                  <wp:simplePos x="0" y="0"/>
                  <wp:positionH relativeFrom="column">
                    <wp:posOffset>-29845</wp:posOffset>
                  </wp:positionH>
                  <wp:positionV relativeFrom="paragraph">
                    <wp:posOffset>29845</wp:posOffset>
                  </wp:positionV>
                  <wp:extent cx="2830830" cy="1803400"/>
                  <wp:effectExtent l="0" t="0" r="7620" b="6350"/>
                  <wp:wrapSquare wrapText="bothSides"/>
                  <wp:docPr id="1298672700" name="Picture 2" descr="A group of people sitting in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72700" name="Picture 2" descr="A group of people sitting in a crowd&#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083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7A905D10" w14:textId="77777777" w:rsidTr="00FD5849">
        <w:trPr>
          <w:trHeight w:hRule="exact" w:val="2962"/>
        </w:trPr>
        <w:tc>
          <w:tcPr>
            <w:tcW w:w="4734" w:type="dxa"/>
          </w:tcPr>
          <w:p w14:paraId="244905B3" w14:textId="77777777" w:rsidR="009C64C8" w:rsidRPr="00EC787D" w:rsidRDefault="009C64C8" w:rsidP="00FD5849">
            <w:pPr>
              <w:rPr>
                <w:rFonts w:eastAsia="Arial MT"/>
                <w:b/>
                <w:bCs/>
                <w:noProof/>
                <w:sz w:val="22"/>
                <w:szCs w:val="22"/>
              </w:rPr>
            </w:pPr>
            <w:r w:rsidRPr="00EC787D">
              <w:rPr>
                <w:b/>
                <w:noProof/>
                <w:sz w:val="22"/>
                <w:szCs w:val="22"/>
              </w:rPr>
              <w:lastRenderedPageBreak/>
              <w:drawing>
                <wp:anchor distT="0" distB="0" distL="0" distR="0" simplePos="0" relativeHeight="251681792" behindDoc="1" locked="0" layoutInCell="1" allowOverlap="1" wp14:anchorId="2F6EDF6A" wp14:editId="4B7DB0D0">
                  <wp:simplePos x="0" y="0"/>
                  <wp:positionH relativeFrom="page">
                    <wp:posOffset>63500</wp:posOffset>
                  </wp:positionH>
                  <wp:positionV relativeFrom="paragraph">
                    <wp:posOffset>46990</wp:posOffset>
                  </wp:positionV>
                  <wp:extent cx="2901950" cy="1803400"/>
                  <wp:effectExtent l="0" t="0" r="0" b="6350"/>
                  <wp:wrapTight wrapText="bothSides">
                    <wp:wrapPolygon edited="0">
                      <wp:start x="0" y="0"/>
                      <wp:lineTo x="0" y="21448"/>
                      <wp:lineTo x="21411" y="21448"/>
                      <wp:lineTo x="21411" y="0"/>
                      <wp:lineTo x="0" y="0"/>
                    </wp:wrapPolygon>
                  </wp:wrapTight>
                  <wp:docPr id="2" name="Image 2" descr="A group of people sitting at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A group of people sitting at a table&#10;&#10;Description automatically generated"/>
                          <pic:cNvPicPr/>
                        </pic:nvPicPr>
                        <pic:blipFill>
                          <a:blip r:embed="rId51" cstate="print"/>
                          <a:stretch>
                            <a:fillRect/>
                          </a:stretch>
                        </pic:blipFill>
                        <pic:spPr>
                          <a:xfrm>
                            <a:off x="0" y="0"/>
                            <a:ext cx="2901950" cy="1803400"/>
                          </a:xfrm>
                          <a:prstGeom prst="rect">
                            <a:avLst/>
                          </a:prstGeom>
                        </pic:spPr>
                      </pic:pic>
                    </a:graphicData>
                  </a:graphic>
                  <wp14:sizeRelH relativeFrom="margin">
                    <wp14:pctWidth>0</wp14:pctWidth>
                  </wp14:sizeRelH>
                  <wp14:sizeRelV relativeFrom="margin">
                    <wp14:pctHeight>0</wp14:pctHeight>
                  </wp14:sizeRelV>
                </wp:anchor>
              </w:drawing>
            </w:r>
          </w:p>
        </w:tc>
        <w:tc>
          <w:tcPr>
            <w:tcW w:w="4616" w:type="dxa"/>
          </w:tcPr>
          <w:p w14:paraId="206C6CA3" w14:textId="77777777" w:rsidR="009C64C8" w:rsidRPr="00EC787D" w:rsidRDefault="009C64C8" w:rsidP="00FD5849">
            <w:pPr>
              <w:rPr>
                <w:rFonts w:eastAsia="Arial MT"/>
                <w:b/>
                <w:bCs/>
                <w:noProof/>
                <w:sz w:val="22"/>
                <w:szCs w:val="22"/>
              </w:rPr>
            </w:pPr>
            <w:r w:rsidRPr="00EC787D">
              <w:rPr>
                <w:noProof/>
                <w:position w:val="3"/>
                <w:sz w:val="22"/>
                <w:szCs w:val="22"/>
              </w:rPr>
              <w:drawing>
                <wp:anchor distT="0" distB="0" distL="114300" distR="114300" simplePos="0" relativeHeight="251682816" behindDoc="0" locked="0" layoutInCell="1" allowOverlap="1" wp14:anchorId="2FF4FB19" wp14:editId="69E7694B">
                  <wp:simplePos x="0" y="0"/>
                  <wp:positionH relativeFrom="column">
                    <wp:posOffset>-33020</wp:posOffset>
                  </wp:positionH>
                  <wp:positionV relativeFrom="paragraph">
                    <wp:posOffset>44450</wp:posOffset>
                  </wp:positionV>
                  <wp:extent cx="2844800" cy="1803400"/>
                  <wp:effectExtent l="0" t="0" r="0" b="6350"/>
                  <wp:wrapSquare wrapText="bothSides"/>
                  <wp:docPr id="4" name="Image 4" descr="A group of men sitting at a table with micropho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A group of men sitting at a table with microphone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44800" cy="1803400"/>
                          </a:xfrm>
                          <a:prstGeom prst="rect">
                            <a:avLst/>
                          </a:prstGeom>
                        </pic:spPr>
                      </pic:pic>
                    </a:graphicData>
                  </a:graphic>
                  <wp14:sizeRelH relativeFrom="margin">
                    <wp14:pctWidth>0</wp14:pctWidth>
                  </wp14:sizeRelH>
                  <wp14:sizeRelV relativeFrom="margin">
                    <wp14:pctHeight>0</wp14:pctHeight>
                  </wp14:sizeRelV>
                </wp:anchor>
              </w:drawing>
            </w:r>
          </w:p>
        </w:tc>
      </w:tr>
      <w:tr w:rsidR="009C64C8" w:rsidRPr="00EC787D" w14:paraId="45CCC3F1" w14:textId="77777777" w:rsidTr="00FD5849">
        <w:trPr>
          <w:trHeight w:hRule="exact" w:val="2962"/>
        </w:trPr>
        <w:tc>
          <w:tcPr>
            <w:tcW w:w="4734" w:type="dxa"/>
          </w:tcPr>
          <w:p w14:paraId="0F4F2354" w14:textId="77777777" w:rsidR="009C64C8" w:rsidRPr="00EC787D" w:rsidRDefault="009C64C8" w:rsidP="00FD5849">
            <w:pPr>
              <w:rPr>
                <w:b/>
                <w:noProof/>
                <w:sz w:val="22"/>
                <w:szCs w:val="22"/>
              </w:rPr>
            </w:pPr>
            <w:r w:rsidRPr="00EC787D">
              <w:rPr>
                <w:b/>
                <w:noProof/>
                <w:sz w:val="22"/>
                <w:szCs w:val="22"/>
              </w:rPr>
              <w:drawing>
                <wp:anchor distT="0" distB="0" distL="0" distR="0" simplePos="0" relativeHeight="251683840" behindDoc="1" locked="0" layoutInCell="1" allowOverlap="1" wp14:anchorId="2E16B570" wp14:editId="383B4E06">
                  <wp:simplePos x="0" y="0"/>
                  <wp:positionH relativeFrom="page">
                    <wp:posOffset>65405</wp:posOffset>
                  </wp:positionH>
                  <wp:positionV relativeFrom="paragraph">
                    <wp:posOffset>1270</wp:posOffset>
                  </wp:positionV>
                  <wp:extent cx="2901950" cy="1847850"/>
                  <wp:effectExtent l="0" t="0" r="0" b="0"/>
                  <wp:wrapTight wrapText="bothSides">
                    <wp:wrapPolygon edited="0">
                      <wp:start x="0" y="0"/>
                      <wp:lineTo x="0" y="21377"/>
                      <wp:lineTo x="21411" y="21377"/>
                      <wp:lineTo x="21411" y="0"/>
                      <wp:lineTo x="0" y="0"/>
                    </wp:wrapPolygon>
                  </wp:wrapTight>
                  <wp:docPr id="3" name="Image 3" descr="A group of people sitting at tables with laptop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A group of people sitting at tables with laptops&#10;&#10;Description automatically generated"/>
                          <pic:cNvPicPr/>
                        </pic:nvPicPr>
                        <pic:blipFill>
                          <a:blip r:embed="rId53" cstate="print"/>
                          <a:stretch>
                            <a:fillRect/>
                          </a:stretch>
                        </pic:blipFill>
                        <pic:spPr>
                          <a:xfrm>
                            <a:off x="0" y="0"/>
                            <a:ext cx="2901950" cy="1847850"/>
                          </a:xfrm>
                          <a:prstGeom prst="rect">
                            <a:avLst/>
                          </a:prstGeom>
                        </pic:spPr>
                      </pic:pic>
                    </a:graphicData>
                  </a:graphic>
                  <wp14:sizeRelH relativeFrom="margin">
                    <wp14:pctWidth>0</wp14:pctWidth>
                  </wp14:sizeRelH>
                  <wp14:sizeRelV relativeFrom="margin">
                    <wp14:pctHeight>0</wp14:pctHeight>
                  </wp14:sizeRelV>
                </wp:anchor>
              </w:drawing>
            </w:r>
          </w:p>
        </w:tc>
        <w:tc>
          <w:tcPr>
            <w:tcW w:w="4616" w:type="dxa"/>
          </w:tcPr>
          <w:p w14:paraId="6A0B125F" w14:textId="77777777" w:rsidR="009C64C8" w:rsidRPr="00EC787D" w:rsidRDefault="009C64C8" w:rsidP="00FD5849">
            <w:pPr>
              <w:rPr>
                <w:noProof/>
                <w:position w:val="3"/>
                <w:sz w:val="22"/>
                <w:szCs w:val="22"/>
              </w:rPr>
            </w:pPr>
            <w:r w:rsidRPr="00EC787D">
              <w:rPr>
                <w:noProof/>
                <w:sz w:val="22"/>
                <w:szCs w:val="22"/>
              </w:rPr>
              <w:drawing>
                <wp:anchor distT="0" distB="0" distL="114300" distR="114300" simplePos="0" relativeHeight="251684864" behindDoc="1" locked="0" layoutInCell="1" allowOverlap="1" wp14:anchorId="562D08D5" wp14:editId="18B8A641">
                  <wp:simplePos x="0" y="0"/>
                  <wp:positionH relativeFrom="column">
                    <wp:posOffset>5080</wp:posOffset>
                  </wp:positionH>
                  <wp:positionV relativeFrom="paragraph">
                    <wp:posOffset>1270</wp:posOffset>
                  </wp:positionV>
                  <wp:extent cx="2806700" cy="1847850"/>
                  <wp:effectExtent l="0" t="0" r="0" b="0"/>
                  <wp:wrapTight wrapText="bothSides">
                    <wp:wrapPolygon edited="0">
                      <wp:start x="0" y="0"/>
                      <wp:lineTo x="0" y="21377"/>
                      <wp:lineTo x="21405" y="21377"/>
                      <wp:lineTo x="21405" y="0"/>
                      <wp:lineTo x="0" y="0"/>
                    </wp:wrapPolygon>
                  </wp:wrapTight>
                  <wp:docPr id="6" name="Image 6" descr="A group of women sitting at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A group of women sitting at a 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6700" cy="1847850"/>
                          </a:xfrm>
                          <a:prstGeom prst="rect">
                            <a:avLst/>
                          </a:prstGeom>
                        </pic:spPr>
                      </pic:pic>
                    </a:graphicData>
                  </a:graphic>
                  <wp14:sizeRelH relativeFrom="margin">
                    <wp14:pctWidth>0</wp14:pctWidth>
                  </wp14:sizeRelH>
                  <wp14:sizeRelV relativeFrom="margin">
                    <wp14:pctHeight>0</wp14:pctHeight>
                  </wp14:sizeRelV>
                </wp:anchor>
              </w:drawing>
            </w:r>
          </w:p>
        </w:tc>
      </w:tr>
      <w:tr w:rsidR="009C64C8" w:rsidRPr="00EC787D" w14:paraId="11397DAD" w14:textId="77777777" w:rsidTr="00FD5849">
        <w:trPr>
          <w:trHeight w:hRule="exact" w:val="2962"/>
        </w:trPr>
        <w:tc>
          <w:tcPr>
            <w:tcW w:w="4734" w:type="dxa"/>
          </w:tcPr>
          <w:p w14:paraId="5B85D0F0" w14:textId="77777777" w:rsidR="009C64C8" w:rsidRPr="00EC787D" w:rsidRDefault="009C64C8" w:rsidP="00FD5849">
            <w:pPr>
              <w:rPr>
                <w:b/>
                <w:noProof/>
                <w:sz w:val="22"/>
                <w:szCs w:val="22"/>
              </w:rPr>
            </w:pPr>
            <w:r w:rsidRPr="00EC787D">
              <w:rPr>
                <w:noProof/>
                <w:sz w:val="22"/>
                <w:szCs w:val="22"/>
              </w:rPr>
              <w:drawing>
                <wp:anchor distT="0" distB="0" distL="114300" distR="114300" simplePos="0" relativeHeight="251685888" behindDoc="1" locked="0" layoutInCell="1" allowOverlap="1" wp14:anchorId="7ECEBB0A" wp14:editId="0DD2C54A">
                  <wp:simplePos x="0" y="0"/>
                  <wp:positionH relativeFrom="margin">
                    <wp:posOffset>-1905</wp:posOffset>
                  </wp:positionH>
                  <wp:positionV relativeFrom="paragraph">
                    <wp:posOffset>25400</wp:posOffset>
                  </wp:positionV>
                  <wp:extent cx="2903220" cy="1758950"/>
                  <wp:effectExtent l="0" t="0" r="0" b="0"/>
                  <wp:wrapTight wrapText="bothSides">
                    <wp:wrapPolygon edited="0">
                      <wp:start x="0" y="0"/>
                      <wp:lineTo x="0" y="21288"/>
                      <wp:lineTo x="21402" y="21288"/>
                      <wp:lineTo x="21402" y="0"/>
                      <wp:lineTo x="0" y="0"/>
                    </wp:wrapPolygon>
                  </wp:wrapTight>
                  <wp:docPr id="1358750314" name="Picture 5" descr="A group of men sitting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50314" name="Picture 5" descr="A group of men sitting in a ten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03220" cy="1758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6" w:type="dxa"/>
          </w:tcPr>
          <w:p w14:paraId="37AD5F9B"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686912" behindDoc="1" locked="0" layoutInCell="1" allowOverlap="1" wp14:anchorId="4B8B3AD6" wp14:editId="7B08708D">
                  <wp:simplePos x="0" y="0"/>
                  <wp:positionH relativeFrom="margin">
                    <wp:posOffset>-24919</wp:posOffset>
                  </wp:positionH>
                  <wp:positionV relativeFrom="paragraph">
                    <wp:posOffset>0</wp:posOffset>
                  </wp:positionV>
                  <wp:extent cx="2837180" cy="1787193"/>
                  <wp:effectExtent l="0" t="0" r="1270" b="3810"/>
                  <wp:wrapTight wrapText="bothSides">
                    <wp:wrapPolygon edited="0">
                      <wp:start x="0" y="0"/>
                      <wp:lineTo x="0" y="21416"/>
                      <wp:lineTo x="21465" y="21416"/>
                      <wp:lineTo x="21465" y="0"/>
                      <wp:lineTo x="0" y="0"/>
                    </wp:wrapPolygon>
                  </wp:wrapTight>
                  <wp:docPr id="780018621" name="Picture 4" descr="A group of people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18621" name="Picture 4" descr="A group of people sitting on a couch&#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7180" cy="17871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255A5A67" w14:textId="77777777" w:rsidTr="00FD5849">
        <w:trPr>
          <w:trHeight w:hRule="exact" w:val="2962"/>
        </w:trPr>
        <w:tc>
          <w:tcPr>
            <w:tcW w:w="4734" w:type="dxa"/>
          </w:tcPr>
          <w:p w14:paraId="65970A72" w14:textId="77777777" w:rsidR="009C64C8" w:rsidRPr="00EC787D" w:rsidRDefault="009C64C8" w:rsidP="00FD5849">
            <w:pPr>
              <w:rPr>
                <w:noProof/>
                <w:sz w:val="22"/>
                <w:szCs w:val="22"/>
              </w:rPr>
            </w:pPr>
            <w:r w:rsidRPr="00EC787D">
              <w:rPr>
                <w:b/>
                <w:noProof/>
                <w:sz w:val="22"/>
                <w:szCs w:val="22"/>
              </w:rPr>
              <w:drawing>
                <wp:anchor distT="0" distB="0" distL="0" distR="0" simplePos="0" relativeHeight="251687936" behindDoc="1" locked="0" layoutInCell="1" allowOverlap="1" wp14:anchorId="0673238E" wp14:editId="0A27A45A">
                  <wp:simplePos x="0" y="0"/>
                  <wp:positionH relativeFrom="page">
                    <wp:posOffset>61595</wp:posOffset>
                  </wp:positionH>
                  <wp:positionV relativeFrom="paragraph">
                    <wp:posOffset>30480</wp:posOffset>
                  </wp:positionV>
                  <wp:extent cx="2901950" cy="1822450"/>
                  <wp:effectExtent l="0" t="0" r="0" b="6350"/>
                  <wp:wrapTight wrapText="bothSides">
                    <wp:wrapPolygon edited="0">
                      <wp:start x="0" y="0"/>
                      <wp:lineTo x="0" y="21449"/>
                      <wp:lineTo x="21411" y="21449"/>
                      <wp:lineTo x="21411" y="0"/>
                      <wp:lineTo x="0" y="0"/>
                    </wp:wrapPolygon>
                  </wp:wrapTight>
                  <wp:docPr id="9" name="Image 9" descr="A blue and yellow sign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blue and yellow sign with white text&#10;&#10;Description automatically generated"/>
                          <pic:cNvPicPr/>
                        </pic:nvPicPr>
                        <pic:blipFill>
                          <a:blip r:embed="rId57" cstate="print"/>
                          <a:stretch>
                            <a:fillRect/>
                          </a:stretch>
                        </pic:blipFill>
                        <pic:spPr>
                          <a:xfrm>
                            <a:off x="0" y="0"/>
                            <a:ext cx="2901950" cy="1822450"/>
                          </a:xfrm>
                          <a:prstGeom prst="rect">
                            <a:avLst/>
                          </a:prstGeom>
                        </pic:spPr>
                      </pic:pic>
                    </a:graphicData>
                  </a:graphic>
                  <wp14:sizeRelH relativeFrom="margin">
                    <wp14:pctWidth>0</wp14:pctWidth>
                  </wp14:sizeRelH>
                  <wp14:sizeRelV relativeFrom="margin">
                    <wp14:pctHeight>0</wp14:pctHeight>
                  </wp14:sizeRelV>
                </wp:anchor>
              </w:drawing>
            </w:r>
          </w:p>
        </w:tc>
        <w:tc>
          <w:tcPr>
            <w:tcW w:w="4616" w:type="dxa"/>
          </w:tcPr>
          <w:p w14:paraId="6E78A4E2" w14:textId="77777777" w:rsidR="009C64C8" w:rsidRPr="00EC787D" w:rsidRDefault="009C64C8" w:rsidP="00FD5849">
            <w:pPr>
              <w:rPr>
                <w:noProof/>
                <w:sz w:val="22"/>
                <w:szCs w:val="22"/>
              </w:rPr>
            </w:pPr>
            <w:r w:rsidRPr="00EC787D">
              <w:rPr>
                <w:rStyle w:val="SubtleEmphasis"/>
                <w:rFonts w:ascii="Times New Roman" w:hAnsi="Times New Roman" w:cs="Times New Roman"/>
                <w:b/>
                <w:bCs/>
                <w:noProof/>
                <w:sz w:val="22"/>
                <w:szCs w:val="22"/>
              </w:rPr>
              <w:drawing>
                <wp:anchor distT="0" distB="0" distL="114300" distR="114300" simplePos="0" relativeHeight="251688960" behindDoc="1" locked="0" layoutInCell="1" allowOverlap="1" wp14:anchorId="2DD8D927" wp14:editId="110B56AA">
                  <wp:simplePos x="0" y="0"/>
                  <wp:positionH relativeFrom="margin">
                    <wp:posOffset>-33655</wp:posOffset>
                  </wp:positionH>
                  <wp:positionV relativeFrom="paragraph">
                    <wp:posOffset>28575</wp:posOffset>
                  </wp:positionV>
                  <wp:extent cx="2875280" cy="1822450"/>
                  <wp:effectExtent l="0" t="0" r="1270" b="6350"/>
                  <wp:wrapTight wrapText="bothSides">
                    <wp:wrapPolygon edited="0">
                      <wp:start x="0" y="0"/>
                      <wp:lineTo x="0" y="21449"/>
                      <wp:lineTo x="21466" y="21449"/>
                      <wp:lineTo x="21466" y="0"/>
                      <wp:lineTo x="0" y="0"/>
                    </wp:wrapPolygon>
                  </wp:wrapTight>
                  <wp:docPr id="370428271" name="Picture 9" descr="A group of people sitting under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28271" name="Picture 9" descr="A group of people sitting under a tre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528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64AF544" w14:textId="77777777" w:rsidR="009C64C8" w:rsidRPr="00EC787D" w:rsidRDefault="009C64C8" w:rsidP="009C64C8">
      <w:pPr>
        <w:rPr>
          <w:rFonts w:cstheme="minorHAnsi"/>
          <w:sz w:val="22"/>
          <w:szCs w:val="22"/>
        </w:rPr>
      </w:pPr>
    </w:p>
    <w:tbl>
      <w:tblPr>
        <w:tblStyle w:val="TableGridLight"/>
        <w:tblW w:w="0" w:type="auto"/>
        <w:tblLook w:val="04A0" w:firstRow="1" w:lastRow="0" w:firstColumn="1" w:lastColumn="0" w:noHBand="0" w:noVBand="1"/>
      </w:tblPr>
      <w:tblGrid>
        <w:gridCol w:w="4876"/>
        <w:gridCol w:w="4747"/>
      </w:tblGrid>
      <w:tr w:rsidR="009C64C8" w:rsidRPr="00EC787D" w14:paraId="7C707670" w14:textId="77777777" w:rsidTr="00FD5849">
        <w:tc>
          <w:tcPr>
            <w:tcW w:w="9350" w:type="dxa"/>
            <w:gridSpan w:val="2"/>
          </w:tcPr>
          <w:p w14:paraId="54AFEEFE" w14:textId="77777777" w:rsidR="009C64C8" w:rsidRPr="00EC787D" w:rsidRDefault="009C64C8" w:rsidP="00FD5849">
            <w:pPr>
              <w:pStyle w:val="NormalWeb"/>
              <w:rPr>
                <w:sz w:val="22"/>
                <w:szCs w:val="22"/>
              </w:rPr>
            </w:pPr>
            <w:r w:rsidRPr="00EC787D">
              <w:rPr>
                <w:rFonts w:ascii="Arial" w:hAnsi="Arial" w:cs="Arial"/>
                <w:color w:val="1C1C1C"/>
                <w:sz w:val="22"/>
                <w:szCs w:val="22"/>
                <w:shd w:val="clear" w:color="auto" w:fill="FFFFFF"/>
              </w:rPr>
              <w:t>Activities in the Southwest State</w:t>
            </w:r>
          </w:p>
        </w:tc>
      </w:tr>
      <w:tr w:rsidR="009C64C8" w:rsidRPr="00EC787D" w14:paraId="7A322097" w14:textId="77777777" w:rsidTr="00FD5849">
        <w:tc>
          <w:tcPr>
            <w:tcW w:w="4749" w:type="dxa"/>
          </w:tcPr>
          <w:p w14:paraId="017CA3AC" w14:textId="77777777" w:rsidR="009C64C8" w:rsidRPr="00EC787D" w:rsidRDefault="009C64C8" w:rsidP="00FD5849">
            <w:pPr>
              <w:rPr>
                <w:sz w:val="22"/>
                <w:szCs w:val="22"/>
              </w:rPr>
            </w:pPr>
            <w:r w:rsidRPr="00EC787D">
              <w:rPr>
                <w:noProof/>
                <w:sz w:val="22"/>
                <w:szCs w:val="22"/>
              </w:rPr>
              <w:lastRenderedPageBreak/>
              <w:drawing>
                <wp:anchor distT="0" distB="0" distL="114300" distR="114300" simplePos="0" relativeHeight="251689984" behindDoc="0" locked="0" layoutInCell="1" allowOverlap="1" wp14:anchorId="33B2E0CF" wp14:editId="225E2703">
                  <wp:simplePos x="0" y="0"/>
                  <wp:positionH relativeFrom="column">
                    <wp:posOffset>-1905</wp:posOffset>
                  </wp:positionH>
                  <wp:positionV relativeFrom="paragraph">
                    <wp:posOffset>0</wp:posOffset>
                  </wp:positionV>
                  <wp:extent cx="2857500" cy="1905000"/>
                  <wp:effectExtent l="0" t="0" r="0" b="0"/>
                  <wp:wrapSquare wrapText="bothSides"/>
                  <wp:docPr id="1111998826" name="Picture 17"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98826" name="Picture 17" descr="A group of people sitting at a table&#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anchor>
              </w:drawing>
            </w:r>
          </w:p>
        </w:tc>
        <w:tc>
          <w:tcPr>
            <w:tcW w:w="4601" w:type="dxa"/>
          </w:tcPr>
          <w:p w14:paraId="259FB010" w14:textId="77777777" w:rsidR="009C64C8" w:rsidRPr="00EC787D" w:rsidRDefault="009C64C8" w:rsidP="00FD5849">
            <w:pPr>
              <w:rPr>
                <w:sz w:val="22"/>
                <w:szCs w:val="22"/>
              </w:rPr>
            </w:pPr>
            <w:r w:rsidRPr="00EC787D">
              <w:rPr>
                <w:rFonts w:asciiTheme="majorBidi" w:hAnsiTheme="majorBidi" w:cstheme="majorBidi"/>
                <w:noProof/>
                <w:sz w:val="22"/>
                <w:szCs w:val="22"/>
              </w:rPr>
              <w:drawing>
                <wp:anchor distT="0" distB="0" distL="114300" distR="114300" simplePos="0" relativeHeight="251691008" behindDoc="0" locked="0" layoutInCell="1" allowOverlap="1" wp14:anchorId="40A899CF" wp14:editId="5A0D4097">
                  <wp:simplePos x="0" y="0"/>
                  <wp:positionH relativeFrom="column">
                    <wp:posOffset>-33020</wp:posOffset>
                  </wp:positionH>
                  <wp:positionV relativeFrom="paragraph">
                    <wp:posOffset>18415</wp:posOffset>
                  </wp:positionV>
                  <wp:extent cx="2705735" cy="1885950"/>
                  <wp:effectExtent l="0" t="0" r="0" b="0"/>
                  <wp:wrapSquare wrapText="bothSides"/>
                  <wp:docPr id="988547074" name="Picture 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47074" name="Picture 2" descr="A group of people sitting at a table&#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5735" cy="1885950"/>
                          </a:xfrm>
                          <a:prstGeom prst="rect">
                            <a:avLst/>
                          </a:prstGeom>
                        </pic:spPr>
                      </pic:pic>
                    </a:graphicData>
                  </a:graphic>
                  <wp14:sizeRelH relativeFrom="page">
                    <wp14:pctWidth>0</wp14:pctWidth>
                  </wp14:sizeRelH>
                  <wp14:sizeRelV relativeFrom="page">
                    <wp14:pctHeight>0</wp14:pctHeight>
                  </wp14:sizeRelV>
                </wp:anchor>
              </w:drawing>
            </w:r>
          </w:p>
        </w:tc>
      </w:tr>
      <w:tr w:rsidR="009C64C8" w:rsidRPr="00EC787D" w14:paraId="11597735" w14:textId="77777777" w:rsidTr="00FD5849">
        <w:tc>
          <w:tcPr>
            <w:tcW w:w="4749" w:type="dxa"/>
          </w:tcPr>
          <w:p w14:paraId="701930D5"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692032" behindDoc="0" locked="0" layoutInCell="1" allowOverlap="1" wp14:anchorId="623C6BFE" wp14:editId="44378E62">
                  <wp:simplePos x="0" y="0"/>
                  <wp:positionH relativeFrom="column">
                    <wp:posOffset>-1588</wp:posOffset>
                  </wp:positionH>
                  <wp:positionV relativeFrom="paragraph">
                    <wp:posOffset>44450</wp:posOffset>
                  </wp:positionV>
                  <wp:extent cx="2876232" cy="1917488"/>
                  <wp:effectExtent l="0" t="0" r="635" b="6985"/>
                  <wp:wrapSquare wrapText="bothSides"/>
                  <wp:docPr id="1929631733" name="Picture 16" descr="A group of people sitting at a table raising their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31733" name="Picture 16" descr="A group of people sitting at a table raising their hands&#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6232" cy="1917488"/>
                          </a:xfrm>
                          <a:prstGeom prst="rect">
                            <a:avLst/>
                          </a:prstGeom>
                          <a:noFill/>
                          <a:ln>
                            <a:noFill/>
                          </a:ln>
                        </pic:spPr>
                      </pic:pic>
                    </a:graphicData>
                  </a:graphic>
                </wp:anchor>
              </w:drawing>
            </w:r>
          </w:p>
        </w:tc>
        <w:tc>
          <w:tcPr>
            <w:tcW w:w="4601" w:type="dxa"/>
          </w:tcPr>
          <w:p w14:paraId="11735A3C" w14:textId="77777777" w:rsidR="009C64C8" w:rsidRPr="00EC787D" w:rsidRDefault="009C64C8" w:rsidP="00FD5849">
            <w:pPr>
              <w:rPr>
                <w:rFonts w:asciiTheme="majorBidi" w:hAnsiTheme="majorBidi" w:cstheme="majorBidi"/>
                <w:noProof/>
                <w:sz w:val="22"/>
                <w:szCs w:val="22"/>
              </w:rPr>
            </w:pPr>
            <w:r w:rsidRPr="00EC787D">
              <w:rPr>
                <w:rFonts w:asciiTheme="majorBidi" w:hAnsiTheme="majorBidi" w:cstheme="majorBidi"/>
                <w:noProof/>
                <w:sz w:val="22"/>
                <w:szCs w:val="22"/>
              </w:rPr>
              <w:drawing>
                <wp:anchor distT="0" distB="0" distL="114300" distR="114300" simplePos="0" relativeHeight="251693056" behindDoc="0" locked="0" layoutInCell="1" allowOverlap="1" wp14:anchorId="1E30DE66" wp14:editId="7C0C9F73">
                  <wp:simplePos x="0" y="0"/>
                  <wp:positionH relativeFrom="column">
                    <wp:posOffset>-45720</wp:posOffset>
                  </wp:positionH>
                  <wp:positionV relativeFrom="paragraph">
                    <wp:posOffset>0</wp:posOffset>
                  </wp:positionV>
                  <wp:extent cx="2768600" cy="1961515"/>
                  <wp:effectExtent l="0" t="0" r="0" b="635"/>
                  <wp:wrapSquare wrapText="bothSides"/>
                  <wp:docPr id="95713375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33759" name="Picture 1" descr="A close-up of a document&#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68600" cy="1961515"/>
                          </a:xfrm>
                          <a:prstGeom prst="rect">
                            <a:avLst/>
                          </a:prstGeom>
                        </pic:spPr>
                      </pic:pic>
                    </a:graphicData>
                  </a:graphic>
                  <wp14:sizeRelH relativeFrom="margin">
                    <wp14:pctWidth>0</wp14:pctWidth>
                  </wp14:sizeRelH>
                  <wp14:sizeRelV relativeFrom="margin">
                    <wp14:pctHeight>0</wp14:pctHeight>
                  </wp14:sizeRelV>
                </wp:anchor>
              </w:drawing>
            </w:r>
          </w:p>
        </w:tc>
      </w:tr>
      <w:tr w:rsidR="009C64C8" w:rsidRPr="00EC787D" w14:paraId="0A7831E8" w14:textId="77777777" w:rsidTr="00FD5849">
        <w:tc>
          <w:tcPr>
            <w:tcW w:w="4749" w:type="dxa"/>
          </w:tcPr>
          <w:p w14:paraId="303EE3B4" w14:textId="77777777" w:rsidR="009C64C8" w:rsidRPr="00EC787D" w:rsidRDefault="009C64C8" w:rsidP="00FD5849">
            <w:pPr>
              <w:rPr>
                <w:noProof/>
                <w:sz w:val="22"/>
                <w:szCs w:val="22"/>
              </w:rPr>
            </w:pPr>
            <w:r w:rsidRPr="00EC787D">
              <w:rPr>
                <w:rFonts w:asciiTheme="majorBidi" w:hAnsiTheme="majorBidi" w:cstheme="majorBidi"/>
                <w:noProof/>
                <w:sz w:val="22"/>
                <w:szCs w:val="22"/>
              </w:rPr>
              <w:drawing>
                <wp:anchor distT="0" distB="0" distL="114300" distR="114300" simplePos="0" relativeHeight="251694080" behindDoc="0" locked="0" layoutInCell="1" allowOverlap="1" wp14:anchorId="061A8B88" wp14:editId="0B4DE74E">
                  <wp:simplePos x="0" y="0"/>
                  <wp:positionH relativeFrom="column">
                    <wp:posOffset>-1905</wp:posOffset>
                  </wp:positionH>
                  <wp:positionV relativeFrom="paragraph">
                    <wp:posOffset>1270</wp:posOffset>
                  </wp:positionV>
                  <wp:extent cx="2857500" cy="1906270"/>
                  <wp:effectExtent l="0" t="0" r="0" b="0"/>
                  <wp:wrapSquare wrapText="bothSides"/>
                  <wp:docPr id="731052390" name="Picture 9" descr="A person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52390" name="Picture 9" descr="A person speaking into a microphon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57500" cy="1906270"/>
                          </a:xfrm>
                          <a:prstGeom prst="rect">
                            <a:avLst/>
                          </a:prstGeom>
                        </pic:spPr>
                      </pic:pic>
                    </a:graphicData>
                  </a:graphic>
                  <wp14:sizeRelH relativeFrom="margin">
                    <wp14:pctWidth>0</wp14:pctWidth>
                  </wp14:sizeRelH>
                  <wp14:sizeRelV relativeFrom="margin">
                    <wp14:pctHeight>0</wp14:pctHeight>
                  </wp14:sizeRelV>
                </wp:anchor>
              </w:drawing>
            </w:r>
          </w:p>
        </w:tc>
        <w:tc>
          <w:tcPr>
            <w:tcW w:w="4601" w:type="dxa"/>
          </w:tcPr>
          <w:p w14:paraId="77B233C0" w14:textId="77777777" w:rsidR="009C64C8" w:rsidRPr="00EC787D" w:rsidRDefault="009C64C8" w:rsidP="00FD5849">
            <w:pPr>
              <w:rPr>
                <w:rFonts w:asciiTheme="majorBidi" w:hAnsiTheme="majorBidi" w:cstheme="majorBidi"/>
                <w:noProof/>
                <w:sz w:val="22"/>
                <w:szCs w:val="22"/>
              </w:rPr>
            </w:pPr>
            <w:r w:rsidRPr="00EC787D">
              <w:rPr>
                <w:rFonts w:asciiTheme="majorBidi" w:hAnsiTheme="majorBidi" w:cstheme="majorBidi"/>
                <w:noProof/>
                <w:sz w:val="22"/>
                <w:szCs w:val="22"/>
              </w:rPr>
              <w:drawing>
                <wp:anchor distT="0" distB="0" distL="114300" distR="114300" simplePos="0" relativeHeight="251695104" behindDoc="0" locked="0" layoutInCell="1" allowOverlap="1" wp14:anchorId="75E66AB0" wp14:editId="46AF5DCC">
                  <wp:simplePos x="0" y="0"/>
                  <wp:positionH relativeFrom="column">
                    <wp:posOffset>-1270</wp:posOffset>
                  </wp:positionH>
                  <wp:positionV relativeFrom="paragraph">
                    <wp:posOffset>1270</wp:posOffset>
                  </wp:positionV>
                  <wp:extent cx="2771775" cy="1847850"/>
                  <wp:effectExtent l="0" t="0" r="9525" b="0"/>
                  <wp:wrapSquare wrapText="bothSides"/>
                  <wp:docPr id="634445420" name="Picture 14"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45420" name="Picture 14" descr="A group of people sitting at a tabl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71775" cy="1847850"/>
                          </a:xfrm>
                          <a:prstGeom prst="rect">
                            <a:avLst/>
                          </a:prstGeom>
                        </pic:spPr>
                      </pic:pic>
                    </a:graphicData>
                  </a:graphic>
                  <wp14:sizeRelH relativeFrom="margin">
                    <wp14:pctWidth>0</wp14:pctWidth>
                  </wp14:sizeRelH>
                  <wp14:sizeRelV relativeFrom="margin">
                    <wp14:pctHeight>0</wp14:pctHeight>
                  </wp14:sizeRelV>
                </wp:anchor>
              </w:drawing>
            </w:r>
          </w:p>
        </w:tc>
      </w:tr>
      <w:tr w:rsidR="009C64C8" w:rsidRPr="00EC787D" w14:paraId="19B116F3" w14:textId="77777777" w:rsidTr="00FD5849">
        <w:tc>
          <w:tcPr>
            <w:tcW w:w="4749" w:type="dxa"/>
          </w:tcPr>
          <w:p w14:paraId="401F4D26" w14:textId="77777777" w:rsidR="009C64C8" w:rsidRPr="00EC787D" w:rsidRDefault="009C64C8" w:rsidP="00FD5849">
            <w:pPr>
              <w:rPr>
                <w:rFonts w:asciiTheme="majorBidi" w:hAnsiTheme="majorBidi" w:cstheme="majorBidi"/>
                <w:noProof/>
                <w:sz w:val="22"/>
                <w:szCs w:val="22"/>
              </w:rPr>
            </w:pPr>
            <w:r w:rsidRPr="00EC787D">
              <w:rPr>
                <w:noProof/>
                <w:sz w:val="22"/>
                <w:szCs w:val="22"/>
              </w:rPr>
              <w:drawing>
                <wp:anchor distT="0" distB="0" distL="114300" distR="114300" simplePos="0" relativeHeight="251696128" behindDoc="0" locked="0" layoutInCell="1" allowOverlap="1" wp14:anchorId="12196FDE" wp14:editId="50AE395E">
                  <wp:simplePos x="0" y="0"/>
                  <wp:positionH relativeFrom="column">
                    <wp:posOffset>-65405</wp:posOffset>
                  </wp:positionH>
                  <wp:positionV relativeFrom="paragraph">
                    <wp:posOffset>0</wp:posOffset>
                  </wp:positionV>
                  <wp:extent cx="2959100" cy="1974215"/>
                  <wp:effectExtent l="0" t="0" r="0" b="6985"/>
                  <wp:wrapSquare wrapText="bothSides"/>
                  <wp:docPr id="446504029" name="Picture 3"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04029" name="Picture 3" descr="A person standing in front of a group of people&#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59100" cy="1974215"/>
                          </a:xfrm>
                          <a:prstGeom prst="rect">
                            <a:avLst/>
                          </a:prstGeom>
                        </pic:spPr>
                      </pic:pic>
                    </a:graphicData>
                  </a:graphic>
                  <wp14:sizeRelH relativeFrom="margin">
                    <wp14:pctWidth>0</wp14:pctWidth>
                  </wp14:sizeRelH>
                  <wp14:sizeRelV relativeFrom="margin">
                    <wp14:pctHeight>0</wp14:pctHeight>
                  </wp14:sizeRelV>
                </wp:anchor>
              </w:drawing>
            </w:r>
          </w:p>
        </w:tc>
        <w:tc>
          <w:tcPr>
            <w:tcW w:w="4601" w:type="dxa"/>
          </w:tcPr>
          <w:p w14:paraId="0BDF89AB" w14:textId="77777777" w:rsidR="009C64C8" w:rsidRPr="00EC787D" w:rsidRDefault="009C64C8" w:rsidP="00FD5849">
            <w:pPr>
              <w:rPr>
                <w:rFonts w:asciiTheme="majorBidi" w:hAnsiTheme="majorBidi" w:cstheme="majorBidi"/>
                <w:noProof/>
                <w:sz w:val="22"/>
                <w:szCs w:val="22"/>
              </w:rPr>
            </w:pPr>
            <w:r w:rsidRPr="00EC787D">
              <w:rPr>
                <w:noProof/>
                <w:sz w:val="22"/>
                <w:szCs w:val="22"/>
              </w:rPr>
              <w:drawing>
                <wp:anchor distT="0" distB="0" distL="114300" distR="114300" simplePos="0" relativeHeight="251697152" behindDoc="0" locked="0" layoutInCell="1" allowOverlap="1" wp14:anchorId="1B37FF88" wp14:editId="46DBB852">
                  <wp:simplePos x="0" y="0"/>
                  <wp:positionH relativeFrom="column">
                    <wp:posOffset>8890</wp:posOffset>
                  </wp:positionH>
                  <wp:positionV relativeFrom="paragraph">
                    <wp:posOffset>0</wp:posOffset>
                  </wp:positionV>
                  <wp:extent cx="2816860" cy="1974215"/>
                  <wp:effectExtent l="0" t="0" r="2540" b="6985"/>
                  <wp:wrapSquare wrapText="bothSides"/>
                  <wp:docPr id="396070612" name="Picture 2" descr="A person standing in front of a wall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70612" name="Picture 2" descr="A person standing in front of a wall with writing on it&#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6860" cy="1974215"/>
                          </a:xfrm>
                          <a:prstGeom prst="rect">
                            <a:avLst/>
                          </a:prstGeom>
                        </pic:spPr>
                      </pic:pic>
                    </a:graphicData>
                  </a:graphic>
                  <wp14:sizeRelH relativeFrom="margin">
                    <wp14:pctWidth>0</wp14:pctWidth>
                  </wp14:sizeRelH>
                  <wp14:sizeRelV relativeFrom="margin">
                    <wp14:pctHeight>0</wp14:pctHeight>
                  </wp14:sizeRelV>
                </wp:anchor>
              </w:drawing>
            </w:r>
          </w:p>
        </w:tc>
      </w:tr>
      <w:tr w:rsidR="009C64C8" w:rsidRPr="00EC787D" w14:paraId="5B665A20" w14:textId="77777777" w:rsidTr="00FD5849">
        <w:tc>
          <w:tcPr>
            <w:tcW w:w="4749" w:type="dxa"/>
          </w:tcPr>
          <w:p w14:paraId="39CA3A1A" w14:textId="77777777" w:rsidR="009C64C8" w:rsidRPr="00EC787D" w:rsidRDefault="009C64C8" w:rsidP="00FD5849">
            <w:pPr>
              <w:rPr>
                <w:noProof/>
                <w:sz w:val="22"/>
                <w:szCs w:val="22"/>
              </w:rPr>
            </w:pPr>
            <w:r w:rsidRPr="00EC787D">
              <w:rPr>
                <w:noProof/>
                <w:sz w:val="22"/>
                <w:szCs w:val="22"/>
              </w:rPr>
              <w:lastRenderedPageBreak/>
              <w:drawing>
                <wp:inline distT="0" distB="0" distL="0" distR="0" wp14:anchorId="5A47BE06" wp14:editId="763AEE37">
                  <wp:extent cx="2895600" cy="1931945"/>
                  <wp:effectExtent l="0" t="0" r="0" b="0"/>
                  <wp:docPr id="1608046055"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46055" name="Picture 1" descr="A group of people in a room&#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27899" cy="1953495"/>
                          </a:xfrm>
                          <a:prstGeom prst="rect">
                            <a:avLst/>
                          </a:prstGeom>
                        </pic:spPr>
                      </pic:pic>
                    </a:graphicData>
                  </a:graphic>
                </wp:inline>
              </w:drawing>
            </w:r>
          </w:p>
        </w:tc>
        <w:tc>
          <w:tcPr>
            <w:tcW w:w="4601" w:type="dxa"/>
          </w:tcPr>
          <w:p w14:paraId="1E23B869" w14:textId="77777777" w:rsidR="009C64C8" w:rsidRPr="00EC787D" w:rsidRDefault="009C64C8" w:rsidP="00FD5849">
            <w:pPr>
              <w:rPr>
                <w:noProof/>
                <w:sz w:val="22"/>
                <w:szCs w:val="22"/>
              </w:rPr>
            </w:pPr>
            <w:r w:rsidRPr="00EC787D">
              <w:rPr>
                <w:rFonts w:asciiTheme="majorBidi" w:hAnsiTheme="majorBidi" w:cstheme="majorBidi"/>
                <w:b/>
                <w:bCs/>
                <w:noProof/>
                <w:sz w:val="22"/>
                <w:szCs w:val="22"/>
              </w:rPr>
              <w:drawing>
                <wp:anchor distT="0" distB="0" distL="114300" distR="114300" simplePos="0" relativeHeight="251698176" behindDoc="0" locked="0" layoutInCell="1" allowOverlap="1" wp14:anchorId="19DDC92D" wp14:editId="4DD1984F">
                  <wp:simplePos x="0" y="0"/>
                  <wp:positionH relativeFrom="column">
                    <wp:posOffset>2540</wp:posOffset>
                  </wp:positionH>
                  <wp:positionV relativeFrom="paragraph">
                    <wp:posOffset>0</wp:posOffset>
                  </wp:positionV>
                  <wp:extent cx="2801620" cy="1866900"/>
                  <wp:effectExtent l="0" t="0" r="0" b="0"/>
                  <wp:wrapSquare wrapText="bothSides"/>
                  <wp:docPr id="2092656220" name="Picture 26"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56220" name="Picture 26" descr="A group of people sitting in chairs&#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162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31CF3BCB" w14:textId="77777777" w:rsidTr="00FD5849">
        <w:tc>
          <w:tcPr>
            <w:tcW w:w="4749" w:type="dxa"/>
          </w:tcPr>
          <w:p w14:paraId="009C707F" w14:textId="77777777" w:rsidR="009C64C8" w:rsidRPr="00EC787D" w:rsidRDefault="009C64C8" w:rsidP="00FD5849">
            <w:pPr>
              <w:rPr>
                <w:noProof/>
                <w:sz w:val="22"/>
                <w:szCs w:val="22"/>
              </w:rPr>
            </w:pPr>
            <w:r w:rsidRPr="00EC787D">
              <w:rPr>
                <w:rFonts w:asciiTheme="majorBidi" w:hAnsiTheme="majorBidi" w:cstheme="majorBidi"/>
                <w:b/>
                <w:bCs/>
                <w:noProof/>
                <w:sz w:val="22"/>
                <w:szCs w:val="22"/>
              </w:rPr>
              <w:drawing>
                <wp:anchor distT="0" distB="0" distL="114300" distR="114300" simplePos="0" relativeHeight="251699200" behindDoc="0" locked="0" layoutInCell="1" allowOverlap="1" wp14:anchorId="56CC96DC" wp14:editId="7CCCF0ED">
                  <wp:simplePos x="0" y="0"/>
                  <wp:positionH relativeFrom="column">
                    <wp:posOffset>-1905</wp:posOffset>
                  </wp:positionH>
                  <wp:positionV relativeFrom="paragraph">
                    <wp:posOffset>0</wp:posOffset>
                  </wp:positionV>
                  <wp:extent cx="2927350" cy="1950720"/>
                  <wp:effectExtent l="0" t="0" r="6350" b="0"/>
                  <wp:wrapSquare wrapText="bothSides"/>
                  <wp:docPr id="413331218" name="Picture 27"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31218" name="Picture 27" descr="A group of people sitting at a table&#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7350"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0C9456B6" w14:textId="77777777" w:rsidR="009C64C8" w:rsidRPr="00EC787D" w:rsidRDefault="009C64C8" w:rsidP="00FD5849">
            <w:pPr>
              <w:rPr>
                <w:rFonts w:asciiTheme="majorBidi" w:hAnsiTheme="majorBidi" w:cstheme="majorBidi"/>
                <w:b/>
                <w:bCs/>
                <w:noProof/>
                <w:sz w:val="22"/>
                <w:szCs w:val="22"/>
              </w:rPr>
            </w:pPr>
            <w:r w:rsidRPr="00EC787D">
              <w:rPr>
                <w:rFonts w:asciiTheme="majorBidi" w:hAnsiTheme="majorBidi" w:cstheme="majorBidi"/>
                <w:b/>
                <w:bCs/>
                <w:noProof/>
                <w:sz w:val="22"/>
                <w:szCs w:val="22"/>
              </w:rPr>
              <w:drawing>
                <wp:anchor distT="0" distB="0" distL="114300" distR="114300" simplePos="0" relativeHeight="251700224" behindDoc="1" locked="0" layoutInCell="1" allowOverlap="1" wp14:anchorId="63A7B856" wp14:editId="5D43B952">
                  <wp:simplePos x="0" y="0"/>
                  <wp:positionH relativeFrom="column">
                    <wp:posOffset>-40005</wp:posOffset>
                  </wp:positionH>
                  <wp:positionV relativeFrom="paragraph">
                    <wp:posOffset>0</wp:posOffset>
                  </wp:positionV>
                  <wp:extent cx="2877472" cy="1917700"/>
                  <wp:effectExtent l="0" t="0" r="0" b="6350"/>
                  <wp:wrapTight wrapText="bothSides">
                    <wp:wrapPolygon edited="0">
                      <wp:start x="0" y="0"/>
                      <wp:lineTo x="0" y="21457"/>
                      <wp:lineTo x="21452" y="21457"/>
                      <wp:lineTo x="21452" y="0"/>
                      <wp:lineTo x="0" y="0"/>
                    </wp:wrapPolygon>
                  </wp:wrapTight>
                  <wp:docPr id="1688057572" name="Picture 28" descr="A person in a suit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57572" name="Picture 28" descr="A person in a suit holding a microphone&#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7759" cy="19178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6359826" w14:textId="77777777" w:rsidR="009C64C8" w:rsidRPr="00EC787D" w:rsidRDefault="009C64C8" w:rsidP="009C64C8">
      <w:pPr>
        <w:rPr>
          <w:rFonts w:cstheme="minorHAnsi"/>
          <w:sz w:val="22"/>
          <w:szCs w:val="22"/>
        </w:rPr>
      </w:pPr>
    </w:p>
    <w:tbl>
      <w:tblPr>
        <w:tblStyle w:val="TableGridLight"/>
        <w:tblW w:w="0" w:type="auto"/>
        <w:tblLook w:val="04A0" w:firstRow="1" w:lastRow="0" w:firstColumn="1" w:lastColumn="0" w:noHBand="0" w:noVBand="1"/>
      </w:tblPr>
      <w:tblGrid>
        <w:gridCol w:w="4926"/>
        <w:gridCol w:w="4806"/>
      </w:tblGrid>
      <w:tr w:rsidR="009C64C8" w:rsidRPr="00EC787D" w14:paraId="7CDA1B40" w14:textId="77777777" w:rsidTr="00FD5849">
        <w:tc>
          <w:tcPr>
            <w:tcW w:w="9350" w:type="dxa"/>
            <w:gridSpan w:val="2"/>
          </w:tcPr>
          <w:p w14:paraId="011AD13F" w14:textId="77777777" w:rsidR="009C64C8" w:rsidRPr="00EC787D" w:rsidRDefault="009C64C8" w:rsidP="00FD5849">
            <w:pPr>
              <w:pStyle w:val="NormalWeb"/>
              <w:rPr>
                <w:sz w:val="22"/>
                <w:szCs w:val="22"/>
              </w:rPr>
            </w:pPr>
            <w:r w:rsidRPr="00EC787D">
              <w:rPr>
                <w:rFonts w:ascii="Arial" w:hAnsi="Arial" w:cs="Arial"/>
                <w:color w:val="1C1C1C"/>
                <w:sz w:val="22"/>
                <w:szCs w:val="22"/>
                <w:shd w:val="clear" w:color="auto" w:fill="FFFFFF"/>
              </w:rPr>
              <w:t>Activities in the Jubbaland State</w:t>
            </w:r>
          </w:p>
        </w:tc>
      </w:tr>
      <w:tr w:rsidR="009C64C8" w:rsidRPr="00EC787D" w14:paraId="04BB4145" w14:textId="77777777" w:rsidTr="00FD5849">
        <w:tc>
          <w:tcPr>
            <w:tcW w:w="4749" w:type="dxa"/>
          </w:tcPr>
          <w:p w14:paraId="56545D63" w14:textId="77777777" w:rsidR="009C64C8" w:rsidRPr="00EC787D" w:rsidRDefault="009C64C8" w:rsidP="00FD5849">
            <w:pPr>
              <w:rPr>
                <w:sz w:val="22"/>
                <w:szCs w:val="22"/>
              </w:rPr>
            </w:pPr>
            <w:r w:rsidRPr="00EC787D">
              <w:rPr>
                <w:b/>
                <w:noProof/>
                <w:sz w:val="22"/>
                <w:szCs w:val="22"/>
              </w:rPr>
              <w:drawing>
                <wp:inline distT="0" distB="0" distL="0" distR="0" wp14:anchorId="22F8C186" wp14:editId="0A295722">
                  <wp:extent cx="2990850" cy="2279650"/>
                  <wp:effectExtent l="0" t="0" r="0" b="6350"/>
                  <wp:docPr id="1349093603" name="Image 1" descr="A group of people sitting at a tab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093603" name="Image 1" descr="A group of people sitting at a table&#10;&#10;AI-generated content may be incorrect."/>
                          <pic:cNvPicPr/>
                        </pic:nvPicPr>
                        <pic:blipFill>
                          <a:blip r:embed="rId71" cstate="print"/>
                          <a:stretch>
                            <a:fillRect/>
                          </a:stretch>
                        </pic:blipFill>
                        <pic:spPr>
                          <a:xfrm>
                            <a:off x="0" y="0"/>
                            <a:ext cx="2991039" cy="2279794"/>
                          </a:xfrm>
                          <a:prstGeom prst="rect">
                            <a:avLst/>
                          </a:prstGeom>
                        </pic:spPr>
                      </pic:pic>
                    </a:graphicData>
                  </a:graphic>
                </wp:inline>
              </w:drawing>
            </w:r>
          </w:p>
        </w:tc>
        <w:tc>
          <w:tcPr>
            <w:tcW w:w="4601" w:type="dxa"/>
          </w:tcPr>
          <w:p w14:paraId="7D8F7CFF" w14:textId="77777777" w:rsidR="009C64C8" w:rsidRPr="00EC787D" w:rsidRDefault="009C64C8" w:rsidP="00FD5849">
            <w:pPr>
              <w:rPr>
                <w:sz w:val="22"/>
                <w:szCs w:val="22"/>
              </w:rPr>
            </w:pPr>
            <w:r w:rsidRPr="00EC787D">
              <w:rPr>
                <w:rFonts w:ascii="Times New Roman" w:hAnsi="Times New Roman" w:cs="Times New Roman"/>
                <w:noProof/>
                <w:sz w:val="22"/>
                <w:szCs w:val="22"/>
              </w:rPr>
              <w:drawing>
                <wp:anchor distT="0" distB="0" distL="114300" distR="114300" simplePos="0" relativeHeight="251701248" behindDoc="0" locked="0" layoutInCell="1" allowOverlap="1" wp14:anchorId="72A27138" wp14:editId="5CDE76B7">
                  <wp:simplePos x="0" y="0"/>
                  <wp:positionH relativeFrom="column">
                    <wp:posOffset>-54610</wp:posOffset>
                  </wp:positionH>
                  <wp:positionV relativeFrom="paragraph">
                    <wp:posOffset>0</wp:posOffset>
                  </wp:positionV>
                  <wp:extent cx="2914650" cy="2209800"/>
                  <wp:effectExtent l="0" t="0" r="0" b="0"/>
                  <wp:wrapSquare wrapText="bothSides"/>
                  <wp:docPr id="29" name="Picture 29" descr="C:\Users\HP\Desktop\62705ed7-29ea-49a8-8519-95e362cc915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62705ed7-29ea-49a8-8519-95e362cc9157.jf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465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7C8CC152" w14:textId="77777777" w:rsidTr="00FD5849">
        <w:tc>
          <w:tcPr>
            <w:tcW w:w="4749" w:type="dxa"/>
          </w:tcPr>
          <w:p w14:paraId="1EC3A6A5" w14:textId="77777777" w:rsidR="009C64C8" w:rsidRPr="00EC787D" w:rsidRDefault="009C64C8" w:rsidP="00FD5849">
            <w:pPr>
              <w:rPr>
                <w:b/>
                <w:noProof/>
                <w:sz w:val="22"/>
                <w:szCs w:val="22"/>
              </w:rPr>
            </w:pPr>
            <w:r w:rsidRPr="00EC787D">
              <w:rPr>
                <w:rFonts w:ascii="Times New Roman" w:hAnsi="Times New Roman" w:cs="Times New Roman"/>
                <w:noProof/>
                <w:sz w:val="22"/>
                <w:szCs w:val="22"/>
              </w:rPr>
              <w:drawing>
                <wp:anchor distT="0" distB="0" distL="114300" distR="114300" simplePos="0" relativeHeight="251702272" behindDoc="0" locked="0" layoutInCell="1" allowOverlap="1" wp14:anchorId="5D7D309B" wp14:editId="5B4D6C10">
                  <wp:simplePos x="0" y="0"/>
                  <wp:positionH relativeFrom="column">
                    <wp:posOffset>-1905</wp:posOffset>
                  </wp:positionH>
                  <wp:positionV relativeFrom="paragraph">
                    <wp:posOffset>0</wp:posOffset>
                  </wp:positionV>
                  <wp:extent cx="2914650" cy="2146300"/>
                  <wp:effectExtent l="0" t="0" r="0" b="6350"/>
                  <wp:wrapSquare wrapText="bothSides"/>
                  <wp:docPr id="12" name="Picture 12" descr="C:\Users\HP\Downloads\WhatsApp Image 2024-12-16 at 06.3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Downloads\WhatsApp Image 2024-12-16 at 06.32.2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4650"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52DCD2B8" w14:textId="77777777" w:rsidR="009C64C8" w:rsidRPr="00EC787D" w:rsidRDefault="009C64C8" w:rsidP="00FD5849">
            <w:pPr>
              <w:rPr>
                <w:rFonts w:ascii="Times New Roman" w:hAnsi="Times New Roman" w:cs="Times New Roman"/>
                <w:noProof/>
                <w:sz w:val="22"/>
                <w:szCs w:val="22"/>
              </w:rPr>
            </w:pPr>
            <w:r w:rsidRPr="00EC787D">
              <w:rPr>
                <w:rFonts w:ascii="Times New Roman" w:hAnsi="Times New Roman" w:cs="Times New Roman"/>
                <w:noProof/>
                <w:sz w:val="22"/>
                <w:szCs w:val="22"/>
              </w:rPr>
              <w:drawing>
                <wp:anchor distT="0" distB="0" distL="114300" distR="114300" simplePos="0" relativeHeight="251703296" behindDoc="0" locked="0" layoutInCell="1" allowOverlap="1" wp14:anchorId="79307152" wp14:editId="0AF104AF">
                  <wp:simplePos x="0" y="0"/>
                  <wp:positionH relativeFrom="column">
                    <wp:posOffset>-65405</wp:posOffset>
                  </wp:positionH>
                  <wp:positionV relativeFrom="paragraph">
                    <wp:posOffset>0</wp:posOffset>
                  </wp:positionV>
                  <wp:extent cx="2861357" cy="2146300"/>
                  <wp:effectExtent l="0" t="0" r="0" b="6350"/>
                  <wp:wrapSquare wrapText="bothSides"/>
                  <wp:docPr id="11" name="Picture 11" descr="C:\Users\HP\Downloads\WhatsApp Image 2024-12-16 at 06.3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Downloads\WhatsApp Image 2024-12-16 at 06.32.18.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2868" cy="21549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4E3701CF" w14:textId="77777777" w:rsidTr="00FD5849">
        <w:tc>
          <w:tcPr>
            <w:tcW w:w="4749" w:type="dxa"/>
          </w:tcPr>
          <w:p w14:paraId="3EE156E2" w14:textId="77777777" w:rsidR="009C64C8" w:rsidRPr="00EC787D" w:rsidRDefault="009C64C8" w:rsidP="00FD5849">
            <w:pPr>
              <w:rPr>
                <w:rFonts w:ascii="Times New Roman" w:hAnsi="Times New Roman" w:cs="Times New Roman"/>
                <w:noProof/>
                <w:sz w:val="22"/>
                <w:szCs w:val="22"/>
              </w:rPr>
            </w:pPr>
            <w:r w:rsidRPr="00EC787D">
              <w:rPr>
                <w:rFonts w:ascii="Times New Roman" w:hAnsi="Times New Roman" w:cs="Times New Roman"/>
                <w:noProof/>
                <w:sz w:val="22"/>
                <w:szCs w:val="22"/>
              </w:rPr>
              <w:lastRenderedPageBreak/>
              <w:drawing>
                <wp:anchor distT="0" distB="0" distL="114300" distR="114300" simplePos="0" relativeHeight="251704320" behindDoc="0" locked="0" layoutInCell="1" allowOverlap="1" wp14:anchorId="6F65EC28" wp14:editId="144089BE">
                  <wp:simplePos x="0" y="0"/>
                  <wp:positionH relativeFrom="column">
                    <wp:posOffset>-59055</wp:posOffset>
                  </wp:positionH>
                  <wp:positionV relativeFrom="paragraph">
                    <wp:posOffset>1270</wp:posOffset>
                  </wp:positionV>
                  <wp:extent cx="2889250" cy="2178050"/>
                  <wp:effectExtent l="0" t="0" r="6350" b="0"/>
                  <wp:wrapSquare wrapText="bothSides"/>
                  <wp:docPr id="16" name="Picture 16" descr="C:\Users\HP\Downloads\WhatsApp Image 2024-12-16 at 06.4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Downloads\WhatsApp Image 2024-12-16 at 06.44.13.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9250"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65CEEBC0" w14:textId="77777777" w:rsidR="009C64C8" w:rsidRPr="00EC787D" w:rsidRDefault="009C64C8" w:rsidP="00FD5849">
            <w:pPr>
              <w:rPr>
                <w:rFonts w:ascii="Times New Roman" w:hAnsi="Times New Roman" w:cs="Times New Roman"/>
                <w:noProof/>
                <w:sz w:val="22"/>
                <w:szCs w:val="22"/>
              </w:rPr>
            </w:pPr>
            <w:r w:rsidRPr="00EC787D">
              <w:rPr>
                <w:rFonts w:ascii="Times New Roman" w:hAnsi="Times New Roman" w:cs="Times New Roman"/>
                <w:noProof/>
                <w:sz w:val="22"/>
                <w:szCs w:val="22"/>
              </w:rPr>
              <w:drawing>
                <wp:anchor distT="0" distB="0" distL="114300" distR="114300" simplePos="0" relativeHeight="251705344" behindDoc="0" locked="0" layoutInCell="1" allowOverlap="1" wp14:anchorId="0A734DBD" wp14:editId="6B4369D9">
                  <wp:simplePos x="0" y="0"/>
                  <wp:positionH relativeFrom="column">
                    <wp:posOffset>2540</wp:posOffset>
                  </wp:positionH>
                  <wp:positionV relativeFrom="paragraph">
                    <wp:posOffset>1270</wp:posOffset>
                  </wp:positionV>
                  <wp:extent cx="2791460" cy="2227580"/>
                  <wp:effectExtent l="0" t="0" r="8890" b="1270"/>
                  <wp:wrapSquare wrapText="bothSides"/>
                  <wp:docPr id="18" name="Picture 18" descr="C:\Users\HP\Downloads\WhatsApp Image 2024-12-16 at 06.4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Downloads\WhatsApp Image 2024-12-16 at 06.44.12.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91460" cy="2227580"/>
                          </a:xfrm>
                          <a:prstGeom prst="rect">
                            <a:avLst/>
                          </a:prstGeom>
                          <a:noFill/>
                          <a:ln>
                            <a:noFill/>
                          </a:ln>
                        </pic:spPr>
                      </pic:pic>
                    </a:graphicData>
                  </a:graphic>
                  <wp14:sizeRelH relativeFrom="margin">
                    <wp14:pctWidth>0</wp14:pctWidth>
                  </wp14:sizeRelH>
                </wp:anchor>
              </w:drawing>
            </w:r>
          </w:p>
        </w:tc>
      </w:tr>
      <w:tr w:rsidR="009C64C8" w:rsidRPr="00EC787D" w14:paraId="4C6CA545" w14:textId="77777777" w:rsidTr="00FD5849">
        <w:tc>
          <w:tcPr>
            <w:tcW w:w="4749" w:type="dxa"/>
          </w:tcPr>
          <w:p w14:paraId="2F4D52F8" w14:textId="77777777" w:rsidR="009C64C8" w:rsidRPr="00EC787D" w:rsidRDefault="009C64C8" w:rsidP="00FD5849">
            <w:pPr>
              <w:rPr>
                <w:rFonts w:ascii="Times New Roman" w:hAnsi="Times New Roman" w:cs="Times New Roman"/>
                <w:noProof/>
                <w:sz w:val="22"/>
                <w:szCs w:val="22"/>
              </w:rPr>
            </w:pPr>
            <w:r w:rsidRPr="00EC787D">
              <w:rPr>
                <w:noProof/>
                <w:sz w:val="22"/>
                <w:szCs w:val="22"/>
              </w:rPr>
              <w:drawing>
                <wp:anchor distT="0" distB="0" distL="114300" distR="114300" simplePos="0" relativeHeight="251706368" behindDoc="0" locked="0" layoutInCell="1" allowOverlap="1" wp14:anchorId="56F5D69E" wp14:editId="6F006CBE">
                  <wp:simplePos x="0" y="0"/>
                  <wp:positionH relativeFrom="column">
                    <wp:posOffset>-65405</wp:posOffset>
                  </wp:positionH>
                  <wp:positionV relativeFrom="paragraph">
                    <wp:posOffset>0</wp:posOffset>
                  </wp:positionV>
                  <wp:extent cx="2908300" cy="2176145"/>
                  <wp:effectExtent l="0" t="0" r="6350" b="0"/>
                  <wp:wrapSquare wrapText="bothSides"/>
                  <wp:docPr id="310649751" name="Picture 1" descr="A blue and yellow rectangular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49751" name="Picture 1" descr="A blue and yellow rectangular sign&#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8300"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4474B5BB" w14:textId="77777777" w:rsidR="009C64C8" w:rsidRPr="00EC787D" w:rsidRDefault="009C64C8" w:rsidP="00FD5849">
            <w:pPr>
              <w:rPr>
                <w:rFonts w:ascii="Times New Roman" w:hAnsi="Times New Roman" w:cs="Times New Roman"/>
                <w:noProof/>
                <w:sz w:val="22"/>
                <w:szCs w:val="22"/>
              </w:rPr>
            </w:pPr>
            <w:r w:rsidRPr="00EC787D">
              <w:rPr>
                <w:noProof/>
                <w:sz w:val="22"/>
                <w:szCs w:val="22"/>
              </w:rPr>
              <w:drawing>
                <wp:anchor distT="0" distB="0" distL="114300" distR="114300" simplePos="0" relativeHeight="251707392" behindDoc="0" locked="0" layoutInCell="1" allowOverlap="1" wp14:anchorId="5747BA37" wp14:editId="75BFA70B">
                  <wp:simplePos x="0" y="0"/>
                  <wp:positionH relativeFrom="column">
                    <wp:posOffset>-65405</wp:posOffset>
                  </wp:positionH>
                  <wp:positionV relativeFrom="paragraph">
                    <wp:posOffset>0</wp:posOffset>
                  </wp:positionV>
                  <wp:extent cx="2877820" cy="2209800"/>
                  <wp:effectExtent l="0" t="0" r="0" b="0"/>
                  <wp:wrapSquare wrapText="bothSides"/>
                  <wp:docPr id="586967993" name="Picture 3"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67993" name="Picture 3" descr="A person standing in front of a group of peopl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7820" cy="2209800"/>
                          </a:xfrm>
                          <a:prstGeom prst="rect">
                            <a:avLst/>
                          </a:prstGeom>
                          <a:noFill/>
                        </pic:spPr>
                      </pic:pic>
                    </a:graphicData>
                  </a:graphic>
                  <wp14:sizeRelH relativeFrom="margin">
                    <wp14:pctWidth>0</wp14:pctWidth>
                  </wp14:sizeRelH>
                  <wp14:sizeRelV relativeFrom="margin">
                    <wp14:pctHeight>0</wp14:pctHeight>
                  </wp14:sizeRelV>
                </wp:anchor>
              </w:drawing>
            </w:r>
          </w:p>
        </w:tc>
      </w:tr>
      <w:tr w:rsidR="009C64C8" w:rsidRPr="00EC787D" w14:paraId="42FBDBB5" w14:textId="77777777" w:rsidTr="00FD5849">
        <w:tc>
          <w:tcPr>
            <w:tcW w:w="4749" w:type="dxa"/>
          </w:tcPr>
          <w:p w14:paraId="7F0D15D7" w14:textId="77777777" w:rsidR="009C64C8" w:rsidRPr="00EC787D" w:rsidRDefault="009C64C8" w:rsidP="00FD5849">
            <w:pPr>
              <w:rPr>
                <w:noProof/>
                <w:sz w:val="22"/>
                <w:szCs w:val="22"/>
              </w:rPr>
            </w:pPr>
            <w:r w:rsidRPr="00EC787D">
              <w:rPr>
                <w:rFonts w:eastAsia="Aptos"/>
                <w:noProof/>
                <w:sz w:val="22"/>
                <w:szCs w:val="22"/>
              </w:rPr>
              <w:drawing>
                <wp:anchor distT="0" distB="0" distL="114300" distR="114300" simplePos="0" relativeHeight="251708416" behindDoc="0" locked="0" layoutInCell="1" allowOverlap="1" wp14:anchorId="547853BF" wp14:editId="2F6C5D48">
                  <wp:simplePos x="0" y="0"/>
                  <wp:positionH relativeFrom="column">
                    <wp:posOffset>-65405</wp:posOffset>
                  </wp:positionH>
                  <wp:positionV relativeFrom="paragraph">
                    <wp:posOffset>3175</wp:posOffset>
                  </wp:positionV>
                  <wp:extent cx="2943225" cy="1714500"/>
                  <wp:effectExtent l="0" t="0" r="9525" b="0"/>
                  <wp:wrapSquare wrapText="bothSides"/>
                  <wp:docPr id="1908728653" name="Picture 2" descr="A person sitting at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28653" name="Picture 2" descr="A person sitting at a microphon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3225"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340BC7C7" w14:textId="77777777" w:rsidR="009C64C8" w:rsidRPr="00EC787D" w:rsidRDefault="009C64C8" w:rsidP="00FD5849">
            <w:pPr>
              <w:rPr>
                <w:noProof/>
                <w:sz w:val="22"/>
                <w:szCs w:val="22"/>
              </w:rPr>
            </w:pPr>
            <w:r w:rsidRPr="00EC787D">
              <w:rPr>
                <w:noProof/>
                <w:sz w:val="22"/>
                <w:szCs w:val="22"/>
              </w:rPr>
              <w:drawing>
                <wp:inline distT="0" distB="0" distL="0" distR="0" wp14:anchorId="35A8E512" wp14:editId="2B68BA62">
                  <wp:extent cx="2807970" cy="1694815"/>
                  <wp:effectExtent l="0" t="0" r="0" b="635"/>
                  <wp:docPr id="1900630327" name="Picture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30327" name="Picture 4" descr="A group of people sitting at a tabl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38248" cy="1713090"/>
                          </a:xfrm>
                          <a:prstGeom prst="rect">
                            <a:avLst/>
                          </a:prstGeom>
                          <a:noFill/>
                        </pic:spPr>
                      </pic:pic>
                    </a:graphicData>
                  </a:graphic>
                </wp:inline>
              </w:drawing>
            </w:r>
          </w:p>
        </w:tc>
      </w:tr>
    </w:tbl>
    <w:p w14:paraId="5328945B" w14:textId="77777777" w:rsidR="009C64C8" w:rsidRPr="00EC787D" w:rsidRDefault="009C64C8" w:rsidP="009C64C8">
      <w:pPr>
        <w:rPr>
          <w:rFonts w:cstheme="minorHAnsi"/>
          <w:sz w:val="22"/>
          <w:szCs w:val="22"/>
        </w:rPr>
      </w:pPr>
    </w:p>
    <w:tbl>
      <w:tblPr>
        <w:tblStyle w:val="TableGridLight"/>
        <w:tblW w:w="0" w:type="auto"/>
        <w:tblLook w:val="04A0" w:firstRow="1" w:lastRow="0" w:firstColumn="1" w:lastColumn="0" w:noHBand="0" w:noVBand="1"/>
      </w:tblPr>
      <w:tblGrid>
        <w:gridCol w:w="5119"/>
        <w:gridCol w:w="4617"/>
      </w:tblGrid>
      <w:tr w:rsidR="009C64C8" w:rsidRPr="00EC787D" w14:paraId="1016F50E" w14:textId="77777777" w:rsidTr="00FD5849">
        <w:tc>
          <w:tcPr>
            <w:tcW w:w="9350" w:type="dxa"/>
            <w:gridSpan w:val="2"/>
          </w:tcPr>
          <w:p w14:paraId="56D04C96" w14:textId="77777777" w:rsidR="009C64C8" w:rsidRPr="00EC787D" w:rsidRDefault="009C64C8" w:rsidP="00FD5849">
            <w:pPr>
              <w:pStyle w:val="NormalWeb"/>
              <w:rPr>
                <w:sz w:val="22"/>
                <w:szCs w:val="22"/>
              </w:rPr>
            </w:pPr>
            <w:r w:rsidRPr="00EC787D">
              <w:rPr>
                <w:rFonts w:ascii="Arial" w:hAnsi="Arial" w:cs="Arial"/>
                <w:color w:val="1C1C1C"/>
                <w:sz w:val="22"/>
                <w:szCs w:val="22"/>
                <w:shd w:val="clear" w:color="auto" w:fill="FFFFFF"/>
              </w:rPr>
              <w:t>Activities in the Hirshabelle State</w:t>
            </w:r>
          </w:p>
        </w:tc>
      </w:tr>
      <w:tr w:rsidR="009C64C8" w:rsidRPr="00EC787D" w14:paraId="74391208" w14:textId="77777777" w:rsidTr="00FD5849">
        <w:tc>
          <w:tcPr>
            <w:tcW w:w="4749" w:type="dxa"/>
          </w:tcPr>
          <w:p w14:paraId="5BC3D667" w14:textId="77777777" w:rsidR="009C64C8" w:rsidRPr="00EC787D" w:rsidRDefault="009C64C8" w:rsidP="00FD5849">
            <w:pPr>
              <w:rPr>
                <w:sz w:val="22"/>
                <w:szCs w:val="22"/>
              </w:rPr>
            </w:pPr>
            <w:r w:rsidRPr="00EC787D">
              <w:rPr>
                <w:noProof/>
                <w:sz w:val="22"/>
                <w:szCs w:val="22"/>
              </w:rPr>
              <w:drawing>
                <wp:anchor distT="0" distB="0" distL="114300" distR="114300" simplePos="0" relativeHeight="251709440" behindDoc="0" locked="0" layoutInCell="1" allowOverlap="1" wp14:anchorId="6BC30915" wp14:editId="56F7C51E">
                  <wp:simplePos x="0" y="0"/>
                  <wp:positionH relativeFrom="margin">
                    <wp:posOffset>23495</wp:posOffset>
                  </wp:positionH>
                  <wp:positionV relativeFrom="paragraph">
                    <wp:posOffset>24765</wp:posOffset>
                  </wp:positionV>
                  <wp:extent cx="3073400" cy="1866265"/>
                  <wp:effectExtent l="0" t="0" r="0" b="635"/>
                  <wp:wrapSquare wrapText="bothSides"/>
                  <wp:docPr id="883730698" name="Picture 17" descr="A group of people sitting at a long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30698" name="Picture 17" descr="A group of people sitting at a long table&#10;&#10;AI-generated content may be incorrec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73400" cy="1866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03050FBA" w14:textId="77777777" w:rsidR="009C64C8" w:rsidRPr="00EC787D" w:rsidRDefault="009C64C8" w:rsidP="00FD5849">
            <w:pPr>
              <w:rPr>
                <w:sz w:val="22"/>
                <w:szCs w:val="22"/>
              </w:rPr>
            </w:pPr>
            <w:r w:rsidRPr="00EC787D">
              <w:rPr>
                <w:noProof/>
                <w:sz w:val="22"/>
                <w:szCs w:val="22"/>
              </w:rPr>
              <w:drawing>
                <wp:anchor distT="0" distB="0" distL="114300" distR="114300" simplePos="0" relativeHeight="251710464" behindDoc="0" locked="0" layoutInCell="1" allowOverlap="1" wp14:anchorId="22332E76" wp14:editId="208A2B01">
                  <wp:simplePos x="0" y="0"/>
                  <wp:positionH relativeFrom="margin">
                    <wp:posOffset>-53975</wp:posOffset>
                  </wp:positionH>
                  <wp:positionV relativeFrom="paragraph">
                    <wp:posOffset>24130</wp:posOffset>
                  </wp:positionV>
                  <wp:extent cx="2828925" cy="1866265"/>
                  <wp:effectExtent l="0" t="0" r="9525" b="635"/>
                  <wp:wrapSquare wrapText="bothSides"/>
                  <wp:docPr id="533376176" name="Picture 14"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08004" name="Picture 14" descr="A group of people standing togethe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8925" cy="1866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470F3272" w14:textId="77777777" w:rsidTr="00FD5849">
        <w:tc>
          <w:tcPr>
            <w:tcW w:w="4749" w:type="dxa"/>
          </w:tcPr>
          <w:p w14:paraId="4C75B757" w14:textId="77777777" w:rsidR="009C64C8" w:rsidRPr="00EC787D" w:rsidRDefault="009C64C8" w:rsidP="00FD5849">
            <w:pPr>
              <w:rPr>
                <w:noProof/>
                <w:sz w:val="22"/>
                <w:szCs w:val="22"/>
              </w:rPr>
            </w:pPr>
            <w:r w:rsidRPr="00EC787D">
              <w:rPr>
                <w:noProof/>
                <w:sz w:val="22"/>
                <w:szCs w:val="22"/>
              </w:rPr>
              <w:lastRenderedPageBreak/>
              <w:drawing>
                <wp:anchor distT="0" distB="0" distL="114300" distR="114300" simplePos="0" relativeHeight="251711488" behindDoc="0" locked="0" layoutInCell="1" allowOverlap="1" wp14:anchorId="6FA07970" wp14:editId="512C66B0">
                  <wp:simplePos x="0" y="0"/>
                  <wp:positionH relativeFrom="margin">
                    <wp:posOffset>-27305</wp:posOffset>
                  </wp:positionH>
                  <wp:positionV relativeFrom="paragraph">
                    <wp:posOffset>33020</wp:posOffset>
                  </wp:positionV>
                  <wp:extent cx="3035300" cy="1708150"/>
                  <wp:effectExtent l="0" t="0" r="0" b="6350"/>
                  <wp:wrapSquare wrapText="bothSides"/>
                  <wp:docPr id="1361052101" name="Picture 35"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52101" name="Picture 35" descr="A group of people sitting in chairs&#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35300" cy="1708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5B076DE1"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712512" behindDoc="0" locked="0" layoutInCell="1" allowOverlap="1" wp14:anchorId="41A677F5" wp14:editId="1362D259">
                  <wp:simplePos x="0" y="0"/>
                  <wp:positionH relativeFrom="page">
                    <wp:posOffset>12700</wp:posOffset>
                  </wp:positionH>
                  <wp:positionV relativeFrom="paragraph">
                    <wp:posOffset>33020</wp:posOffset>
                  </wp:positionV>
                  <wp:extent cx="2805418" cy="1733550"/>
                  <wp:effectExtent l="0" t="0" r="0" b="0"/>
                  <wp:wrapSquare wrapText="bothSides"/>
                  <wp:docPr id="1989543769" name="Picture 38" descr="A group of people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43769" name="Picture 38" descr="A group of people sitting on the floor&#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5418"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750595C7" w14:textId="77777777" w:rsidTr="00FD5849">
        <w:tc>
          <w:tcPr>
            <w:tcW w:w="4749" w:type="dxa"/>
          </w:tcPr>
          <w:p w14:paraId="2D0F13DC"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713536" behindDoc="0" locked="0" layoutInCell="1" allowOverlap="1" wp14:anchorId="12EBE5D5" wp14:editId="3453F175">
                  <wp:simplePos x="0" y="0"/>
                  <wp:positionH relativeFrom="margin">
                    <wp:posOffset>-65405</wp:posOffset>
                  </wp:positionH>
                  <wp:positionV relativeFrom="paragraph">
                    <wp:posOffset>635</wp:posOffset>
                  </wp:positionV>
                  <wp:extent cx="3162300" cy="1659255"/>
                  <wp:effectExtent l="0" t="0" r="0" b="0"/>
                  <wp:wrapSquare wrapText="bothSides"/>
                  <wp:docPr id="1069759860" name="Picture 15" descr="A large crowd of people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59860" name="Picture 15" descr="A large crowd of people standing on a beach&#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62300" cy="1659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3679AD99"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714560" behindDoc="0" locked="0" layoutInCell="1" allowOverlap="1" wp14:anchorId="7994856A" wp14:editId="51CF349C">
                  <wp:simplePos x="0" y="0"/>
                  <wp:positionH relativeFrom="page">
                    <wp:posOffset>2540</wp:posOffset>
                  </wp:positionH>
                  <wp:positionV relativeFrom="paragraph">
                    <wp:posOffset>635</wp:posOffset>
                  </wp:positionV>
                  <wp:extent cx="2743200" cy="1659255"/>
                  <wp:effectExtent l="0" t="0" r="0" b="0"/>
                  <wp:wrapSquare wrapText="bothSides"/>
                  <wp:docPr id="176572764" name="Picture 22" descr="A group of people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2764" name="Picture 22" descr="A group of people shaking hands&#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1659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64C8" w:rsidRPr="00EC787D" w14:paraId="794D40FD" w14:textId="77777777" w:rsidTr="00FD5849">
        <w:tc>
          <w:tcPr>
            <w:tcW w:w="4749" w:type="dxa"/>
          </w:tcPr>
          <w:p w14:paraId="724FF345"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715584" behindDoc="0" locked="0" layoutInCell="1" allowOverlap="1" wp14:anchorId="15221D51" wp14:editId="7A51EB32">
                  <wp:simplePos x="0" y="0"/>
                  <wp:positionH relativeFrom="margin">
                    <wp:posOffset>0</wp:posOffset>
                  </wp:positionH>
                  <wp:positionV relativeFrom="paragraph">
                    <wp:posOffset>173990</wp:posOffset>
                  </wp:positionV>
                  <wp:extent cx="2994660" cy="1859280"/>
                  <wp:effectExtent l="0" t="0" r="0" b="7620"/>
                  <wp:wrapThrough wrapText="bothSides">
                    <wp:wrapPolygon edited="0">
                      <wp:start x="0" y="0"/>
                      <wp:lineTo x="0" y="21467"/>
                      <wp:lineTo x="21435" y="21467"/>
                      <wp:lineTo x="21435" y="0"/>
                      <wp:lineTo x="0" y="0"/>
                    </wp:wrapPolygon>
                  </wp:wrapThrough>
                  <wp:docPr id="389929568" name="Picture 44" descr="A group of people raising their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29568" name="Picture 44" descr="A group of people raising their hands&#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94660" cy="1859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01" w:type="dxa"/>
          </w:tcPr>
          <w:p w14:paraId="00348133" w14:textId="77777777" w:rsidR="009C64C8" w:rsidRPr="00EC787D" w:rsidRDefault="009C64C8" w:rsidP="00FD5849">
            <w:pPr>
              <w:rPr>
                <w:noProof/>
                <w:sz w:val="22"/>
                <w:szCs w:val="22"/>
              </w:rPr>
            </w:pPr>
            <w:r w:rsidRPr="00EC787D">
              <w:rPr>
                <w:noProof/>
                <w:sz w:val="22"/>
                <w:szCs w:val="22"/>
              </w:rPr>
              <w:drawing>
                <wp:anchor distT="0" distB="0" distL="114300" distR="114300" simplePos="0" relativeHeight="251716608" behindDoc="1" locked="0" layoutInCell="1" allowOverlap="1" wp14:anchorId="0C7B9A7B" wp14:editId="7CE228E9">
                  <wp:simplePos x="0" y="0"/>
                  <wp:positionH relativeFrom="column">
                    <wp:posOffset>19685</wp:posOffset>
                  </wp:positionH>
                  <wp:positionV relativeFrom="paragraph">
                    <wp:posOffset>167640</wp:posOffset>
                  </wp:positionV>
                  <wp:extent cx="2641600" cy="1884045"/>
                  <wp:effectExtent l="0" t="0" r="6350" b="1905"/>
                  <wp:wrapTight wrapText="bothSides">
                    <wp:wrapPolygon edited="0">
                      <wp:start x="0" y="0"/>
                      <wp:lineTo x="0" y="21403"/>
                      <wp:lineTo x="21496" y="21403"/>
                      <wp:lineTo x="21496" y="0"/>
                      <wp:lineTo x="0" y="0"/>
                    </wp:wrapPolygon>
                  </wp:wrapTight>
                  <wp:docPr id="146406914" name="Picture 20" descr="A group of me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6914" name="Picture 20" descr="A group of men sitting in chairs&#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41600"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3C32459" w14:textId="77777777" w:rsidR="009C64C8" w:rsidRPr="00EC787D" w:rsidRDefault="009C64C8" w:rsidP="009C64C8">
      <w:pPr>
        <w:rPr>
          <w:rFonts w:cstheme="minorHAnsi"/>
          <w:sz w:val="22"/>
          <w:szCs w:val="22"/>
        </w:rPr>
      </w:pPr>
    </w:p>
    <w:p w14:paraId="1CB97967" w14:textId="77777777" w:rsidR="00495AF4" w:rsidRPr="00EC787D" w:rsidRDefault="00495AF4" w:rsidP="00495AF4">
      <w:pPr>
        <w:contextualSpacing/>
        <w:jc w:val="both"/>
        <w:rPr>
          <w:rFonts w:ascii="Calibri" w:eastAsia="Calibri" w:hAnsi="Calibri" w:cs="Calibri"/>
          <w:color w:val="000000"/>
          <w:sz w:val="22"/>
          <w:szCs w:val="22"/>
          <w:lang w:val="it-IT"/>
        </w:rPr>
      </w:pPr>
      <w:r w:rsidRPr="00EC787D">
        <w:rPr>
          <w:rFonts w:ascii="Calibri" w:eastAsia="Calibri" w:hAnsi="Calibri" w:cs="Calibri"/>
          <w:color w:val="000000"/>
          <w:sz w:val="22"/>
          <w:szCs w:val="22"/>
          <w:lang w:val="it-IT"/>
        </w:rPr>
        <w:t>MUUQAALK DUCUMENTARYGA AH.</w:t>
      </w:r>
    </w:p>
    <w:p w14:paraId="127319EB" w14:textId="77777777" w:rsidR="00495AF4" w:rsidRPr="00EC787D" w:rsidRDefault="00000000" w:rsidP="00495AF4">
      <w:pPr>
        <w:contextualSpacing/>
        <w:jc w:val="both"/>
        <w:rPr>
          <w:rFonts w:ascii="Calibri" w:eastAsia="Calibri" w:hAnsi="Calibri" w:cs="Calibri"/>
          <w:color w:val="000000"/>
          <w:sz w:val="22"/>
          <w:szCs w:val="22"/>
          <w:lang w:val="it-IT"/>
        </w:rPr>
      </w:pPr>
      <w:hyperlink r:id="rId89" w:history="1">
        <w:r w:rsidR="00495AF4" w:rsidRPr="00EC787D">
          <w:rPr>
            <w:rStyle w:val="Hyperlink"/>
            <w:rFonts w:ascii="Calibri" w:eastAsia="Calibri" w:hAnsi="Calibri" w:cs="Calibri"/>
            <w:sz w:val="22"/>
            <w:szCs w:val="22"/>
            <w:lang w:val="it-IT"/>
          </w:rPr>
          <w:t>https://youtu.be/fK5TI7--C2I?si=TP0i1o-14DvF0zV_</w:t>
        </w:r>
      </w:hyperlink>
    </w:p>
    <w:p w14:paraId="64B61A5F" w14:textId="77777777" w:rsidR="00495AF4" w:rsidRPr="00EC787D" w:rsidRDefault="00495AF4" w:rsidP="00495AF4">
      <w:pPr>
        <w:ind w:left="720"/>
        <w:contextualSpacing/>
        <w:jc w:val="both"/>
        <w:rPr>
          <w:rFonts w:ascii="Calibri" w:eastAsia="Calibri" w:hAnsi="Calibri" w:cs="Calibri"/>
          <w:color w:val="000000"/>
          <w:sz w:val="22"/>
          <w:szCs w:val="22"/>
          <w:lang w:val="it-IT"/>
        </w:rPr>
      </w:pPr>
    </w:p>
    <w:p w14:paraId="391E8BB9" w14:textId="77777777" w:rsidR="00495AF4" w:rsidRPr="00EC787D" w:rsidRDefault="00495AF4" w:rsidP="00495AF4">
      <w:pPr>
        <w:contextualSpacing/>
        <w:jc w:val="both"/>
        <w:rPr>
          <w:rFonts w:ascii="Calibri" w:eastAsia="Calibri" w:hAnsi="Calibri" w:cs="Calibri"/>
          <w:color w:val="000000"/>
          <w:sz w:val="22"/>
          <w:szCs w:val="22"/>
          <w:lang w:val="it-IT"/>
        </w:rPr>
      </w:pPr>
      <w:r w:rsidRPr="00EC787D">
        <w:rPr>
          <w:rFonts w:ascii="Calibri" w:eastAsia="Calibri" w:hAnsi="Calibri" w:cs="Calibri"/>
          <w:color w:val="000000"/>
          <w:sz w:val="22"/>
          <w:szCs w:val="22"/>
          <w:lang w:val="it-IT"/>
        </w:rPr>
        <w:t>MOIFAR SOCIAL MEDIA</w:t>
      </w:r>
    </w:p>
    <w:p w14:paraId="63E3108C" w14:textId="77777777" w:rsidR="00495AF4" w:rsidRPr="00EC787D" w:rsidRDefault="00000000" w:rsidP="00495AF4">
      <w:pPr>
        <w:contextualSpacing/>
        <w:jc w:val="both"/>
        <w:rPr>
          <w:rFonts w:ascii="Calibri" w:eastAsia="Calibri" w:hAnsi="Calibri" w:cs="Calibri"/>
          <w:color w:val="000000"/>
          <w:sz w:val="22"/>
          <w:szCs w:val="22"/>
          <w:lang w:val="it-IT"/>
        </w:rPr>
      </w:pPr>
      <w:hyperlink r:id="rId90" w:history="1">
        <w:r w:rsidR="00495AF4" w:rsidRPr="00EC787D">
          <w:rPr>
            <w:rStyle w:val="Hyperlink"/>
            <w:rFonts w:ascii="Calibri" w:eastAsia="Calibri" w:hAnsi="Calibri" w:cs="Calibri"/>
            <w:sz w:val="22"/>
            <w:szCs w:val="22"/>
            <w:lang w:val="it-IT"/>
          </w:rPr>
          <w:t>https://www.youtube.com/watch?v=v9n83JGVx3M</w:t>
        </w:r>
      </w:hyperlink>
      <w:r w:rsidR="00495AF4" w:rsidRPr="00EC787D">
        <w:rPr>
          <w:rFonts w:ascii="Calibri" w:eastAsia="Calibri" w:hAnsi="Calibri" w:cs="Calibri"/>
          <w:color w:val="000000"/>
          <w:sz w:val="22"/>
          <w:szCs w:val="22"/>
          <w:lang w:val="it-IT"/>
        </w:rPr>
        <w:t xml:space="preserve"> </w:t>
      </w:r>
    </w:p>
    <w:p w14:paraId="18FEAA9F" w14:textId="77777777" w:rsidR="00495AF4" w:rsidRPr="00EC787D" w:rsidRDefault="00495AF4" w:rsidP="00495AF4">
      <w:pPr>
        <w:ind w:left="720"/>
        <w:contextualSpacing/>
        <w:jc w:val="both"/>
        <w:rPr>
          <w:rFonts w:ascii="Calibri" w:eastAsia="Calibri" w:hAnsi="Calibri" w:cs="Calibri"/>
          <w:color w:val="000000"/>
          <w:sz w:val="22"/>
          <w:szCs w:val="22"/>
          <w:lang w:val="it-IT"/>
        </w:rPr>
      </w:pPr>
    </w:p>
    <w:p w14:paraId="7CE44E7B" w14:textId="77777777" w:rsidR="00495AF4" w:rsidRPr="00EC787D" w:rsidRDefault="00495AF4" w:rsidP="00495AF4">
      <w:pPr>
        <w:contextualSpacing/>
        <w:jc w:val="both"/>
        <w:rPr>
          <w:rFonts w:ascii="Calibri" w:eastAsia="Calibri" w:hAnsi="Calibri" w:cs="Calibri"/>
          <w:color w:val="000000"/>
          <w:sz w:val="22"/>
          <w:szCs w:val="22"/>
        </w:rPr>
      </w:pPr>
      <w:r w:rsidRPr="00EC787D">
        <w:rPr>
          <w:rFonts w:ascii="Calibri" w:eastAsia="Calibri" w:hAnsi="Calibri" w:cs="Calibri"/>
          <w:color w:val="000000"/>
          <w:sz w:val="22"/>
          <w:szCs w:val="22"/>
        </w:rPr>
        <w:t>Galmudug Reconciliation workshop media links</w:t>
      </w:r>
    </w:p>
    <w:p w14:paraId="5DA3B1C7" w14:textId="77777777" w:rsidR="00495AF4" w:rsidRPr="00EC787D" w:rsidRDefault="00000000" w:rsidP="00495AF4">
      <w:pPr>
        <w:contextualSpacing/>
        <w:jc w:val="both"/>
        <w:rPr>
          <w:rFonts w:ascii="Calibri" w:eastAsia="Calibri" w:hAnsi="Calibri" w:cs="Calibri"/>
          <w:color w:val="000000"/>
          <w:sz w:val="22"/>
          <w:szCs w:val="22"/>
        </w:rPr>
      </w:pPr>
      <w:hyperlink r:id="rId91" w:history="1">
        <w:r w:rsidR="00495AF4" w:rsidRPr="00EC787D">
          <w:rPr>
            <w:rStyle w:val="Hyperlink"/>
            <w:rFonts w:ascii="Calibri" w:eastAsia="Calibri" w:hAnsi="Calibri" w:cs="Calibri"/>
            <w:sz w:val="22"/>
            <w:szCs w:val="22"/>
          </w:rPr>
          <w:t>https://youtu.be/xkalld_AP3k?si=iV2f226ctVUG34hV</w:t>
        </w:r>
      </w:hyperlink>
    </w:p>
    <w:p w14:paraId="6BE80B1D" w14:textId="77777777" w:rsidR="00495AF4" w:rsidRPr="00EC787D" w:rsidRDefault="00000000" w:rsidP="00495AF4">
      <w:pPr>
        <w:contextualSpacing/>
        <w:jc w:val="both"/>
        <w:rPr>
          <w:rFonts w:ascii="Calibri" w:eastAsia="Calibri" w:hAnsi="Calibri" w:cs="Calibri"/>
          <w:color w:val="000000"/>
          <w:sz w:val="22"/>
          <w:szCs w:val="22"/>
        </w:rPr>
      </w:pPr>
      <w:hyperlink r:id="rId92" w:history="1">
        <w:r w:rsidR="00495AF4" w:rsidRPr="00EC787D">
          <w:rPr>
            <w:rStyle w:val="Hyperlink"/>
            <w:rFonts w:ascii="Calibri" w:eastAsia="Calibri" w:hAnsi="Calibri" w:cs="Calibri"/>
            <w:sz w:val="22"/>
            <w:szCs w:val="22"/>
          </w:rPr>
          <w:t>https://youtu.be/kOBl9WTpMI0?si=hgsJkxvxIfaxDSa4</w:t>
        </w:r>
      </w:hyperlink>
    </w:p>
    <w:p w14:paraId="3FFF3FFC" w14:textId="77777777" w:rsidR="00495AF4" w:rsidRPr="00EC787D" w:rsidRDefault="00495AF4" w:rsidP="00495AF4">
      <w:pPr>
        <w:contextualSpacing/>
        <w:jc w:val="both"/>
        <w:rPr>
          <w:rFonts w:ascii="Calibri" w:eastAsia="Calibri" w:hAnsi="Calibri" w:cs="Calibri"/>
          <w:color w:val="000000"/>
          <w:sz w:val="22"/>
          <w:szCs w:val="22"/>
        </w:rPr>
      </w:pPr>
      <w:proofErr w:type="spellStart"/>
      <w:r w:rsidRPr="00EC787D">
        <w:rPr>
          <w:rFonts w:ascii="Calibri" w:eastAsia="Calibri" w:hAnsi="Calibri" w:cs="Calibri"/>
          <w:color w:val="000000"/>
          <w:sz w:val="22"/>
          <w:szCs w:val="22"/>
        </w:rPr>
        <w:t>Mustaqbal</w:t>
      </w:r>
      <w:proofErr w:type="spellEnd"/>
      <w:r w:rsidRPr="00EC787D">
        <w:rPr>
          <w:rFonts w:ascii="Calibri" w:eastAsia="Calibri" w:hAnsi="Calibri" w:cs="Calibri"/>
          <w:color w:val="000000"/>
          <w:sz w:val="22"/>
          <w:szCs w:val="22"/>
        </w:rPr>
        <w:t xml:space="preserve"> media</w:t>
      </w:r>
    </w:p>
    <w:p w14:paraId="3E46887B" w14:textId="77777777" w:rsidR="00495AF4" w:rsidRPr="00EC787D" w:rsidRDefault="00000000" w:rsidP="00495AF4">
      <w:pPr>
        <w:contextualSpacing/>
        <w:jc w:val="both"/>
        <w:rPr>
          <w:rFonts w:ascii="Calibri" w:eastAsia="Calibri" w:hAnsi="Calibri" w:cs="Calibri"/>
          <w:color w:val="000000"/>
          <w:sz w:val="22"/>
          <w:szCs w:val="22"/>
        </w:rPr>
      </w:pPr>
      <w:hyperlink r:id="rId93" w:history="1">
        <w:r w:rsidR="00495AF4" w:rsidRPr="00EC787D">
          <w:rPr>
            <w:rStyle w:val="Hyperlink"/>
            <w:rFonts w:ascii="Calibri" w:eastAsia="Calibri" w:hAnsi="Calibri" w:cs="Calibri"/>
            <w:sz w:val="22"/>
            <w:szCs w:val="22"/>
          </w:rPr>
          <w:t>https://mustaqbalmedia.net/so/raiisul-wasaare-xamsa-cabdi-barre-teendho-dambe-soomaali-laiskuma-dooranayo/</w:t>
        </w:r>
      </w:hyperlink>
    </w:p>
    <w:p w14:paraId="32EE99AC" w14:textId="77777777" w:rsidR="00495AF4" w:rsidRPr="00EC787D" w:rsidRDefault="00495AF4" w:rsidP="00495AF4">
      <w:pPr>
        <w:contextualSpacing/>
        <w:jc w:val="both"/>
        <w:rPr>
          <w:rFonts w:ascii="Calibri" w:eastAsia="Calibri" w:hAnsi="Calibri" w:cs="Calibri"/>
          <w:color w:val="000000"/>
          <w:sz w:val="22"/>
          <w:szCs w:val="22"/>
        </w:rPr>
      </w:pPr>
      <w:proofErr w:type="spellStart"/>
      <w:r w:rsidRPr="00EC787D">
        <w:rPr>
          <w:rFonts w:ascii="Calibri" w:eastAsia="Calibri" w:hAnsi="Calibri" w:cs="Calibri"/>
          <w:color w:val="000000"/>
          <w:sz w:val="22"/>
          <w:szCs w:val="22"/>
        </w:rPr>
        <w:t>VoA</w:t>
      </w:r>
      <w:proofErr w:type="spellEnd"/>
    </w:p>
    <w:p w14:paraId="068A1DCD" w14:textId="77777777" w:rsidR="00495AF4" w:rsidRPr="00EC787D" w:rsidRDefault="00000000" w:rsidP="00495AF4">
      <w:pPr>
        <w:contextualSpacing/>
        <w:jc w:val="both"/>
        <w:rPr>
          <w:rFonts w:ascii="Calibri" w:eastAsia="Calibri" w:hAnsi="Calibri" w:cs="Calibri"/>
          <w:color w:val="000000"/>
          <w:sz w:val="22"/>
          <w:szCs w:val="22"/>
        </w:rPr>
      </w:pPr>
      <w:hyperlink r:id="rId94" w:history="1">
        <w:r w:rsidR="00495AF4" w:rsidRPr="00EC787D">
          <w:rPr>
            <w:rStyle w:val="Hyperlink"/>
            <w:rFonts w:ascii="Calibri" w:eastAsia="Calibri" w:hAnsi="Calibri" w:cs="Calibri"/>
            <w:sz w:val="22"/>
            <w:szCs w:val="22"/>
          </w:rPr>
          <w:t>https://www.voasomali.com/a/xamza-ma-aqbalayno-in-mar-kale-aan-ku-laabano-doorashadii-teendhada-/7593221.html</w:t>
        </w:r>
      </w:hyperlink>
    </w:p>
    <w:p w14:paraId="7BA5EB6E" w14:textId="77777777" w:rsidR="00495AF4" w:rsidRPr="00EC787D" w:rsidRDefault="00495AF4" w:rsidP="00495AF4">
      <w:pPr>
        <w:contextualSpacing/>
        <w:jc w:val="both"/>
        <w:rPr>
          <w:rFonts w:ascii="Calibri" w:eastAsia="Calibri" w:hAnsi="Calibri" w:cs="Calibri"/>
          <w:color w:val="000000"/>
          <w:sz w:val="22"/>
          <w:szCs w:val="22"/>
          <w:lang w:val="it-IT"/>
        </w:rPr>
      </w:pPr>
      <w:r w:rsidRPr="00EC787D">
        <w:rPr>
          <w:rFonts w:ascii="Calibri" w:eastAsia="Calibri" w:hAnsi="Calibri" w:cs="Calibri"/>
          <w:color w:val="000000"/>
          <w:sz w:val="22"/>
          <w:szCs w:val="22"/>
          <w:lang w:val="it-IT"/>
        </w:rPr>
        <w:t>Risaala TV</w:t>
      </w:r>
    </w:p>
    <w:p w14:paraId="2745D060" w14:textId="77777777" w:rsidR="00495AF4" w:rsidRPr="00EC787D" w:rsidRDefault="00000000" w:rsidP="00495AF4">
      <w:pPr>
        <w:contextualSpacing/>
        <w:jc w:val="both"/>
        <w:rPr>
          <w:rFonts w:ascii="Calibri" w:eastAsia="Calibri" w:hAnsi="Calibri" w:cs="Calibri"/>
          <w:color w:val="000000"/>
          <w:sz w:val="22"/>
          <w:szCs w:val="22"/>
          <w:lang w:val="it-IT"/>
        </w:rPr>
      </w:pPr>
      <w:hyperlink r:id="rId95" w:history="1">
        <w:r w:rsidR="00495AF4" w:rsidRPr="00EC787D">
          <w:rPr>
            <w:rStyle w:val="Hyperlink"/>
            <w:rFonts w:ascii="Calibri" w:eastAsia="Calibri" w:hAnsi="Calibri" w:cs="Calibri"/>
            <w:sz w:val="22"/>
            <w:szCs w:val="22"/>
            <w:lang w:val="it-IT"/>
          </w:rPr>
          <w:t>https://www.facebook.com/watch/?mibextid=WC7FNe&amp;v=748798557389232&amp;rdid=SPNoNdaoUHqM4vNs</w:t>
        </w:r>
      </w:hyperlink>
    </w:p>
    <w:p w14:paraId="3C57BEA1" w14:textId="77777777" w:rsidR="00495AF4" w:rsidRPr="00EC787D" w:rsidRDefault="00495AF4" w:rsidP="00495AF4">
      <w:pPr>
        <w:contextualSpacing/>
        <w:jc w:val="both"/>
        <w:rPr>
          <w:rFonts w:ascii="Calibri" w:eastAsia="Calibri" w:hAnsi="Calibri" w:cs="Calibri"/>
          <w:color w:val="000000"/>
          <w:sz w:val="22"/>
          <w:szCs w:val="22"/>
        </w:rPr>
      </w:pPr>
      <w:r w:rsidRPr="00EC787D">
        <w:rPr>
          <w:rFonts w:ascii="Calibri" w:eastAsia="Calibri" w:hAnsi="Calibri" w:cs="Calibri"/>
          <w:color w:val="000000"/>
          <w:sz w:val="22"/>
          <w:szCs w:val="22"/>
        </w:rPr>
        <w:t>Five TV</w:t>
      </w:r>
    </w:p>
    <w:p w14:paraId="0D38F278" w14:textId="77777777" w:rsidR="00495AF4" w:rsidRPr="00EC787D" w:rsidRDefault="00000000" w:rsidP="00495AF4">
      <w:pPr>
        <w:contextualSpacing/>
        <w:jc w:val="both"/>
        <w:rPr>
          <w:rFonts w:ascii="Calibri" w:eastAsia="Calibri" w:hAnsi="Calibri" w:cs="Calibri"/>
          <w:color w:val="000000"/>
          <w:sz w:val="22"/>
          <w:szCs w:val="22"/>
        </w:rPr>
      </w:pPr>
      <w:hyperlink r:id="rId96" w:history="1">
        <w:r w:rsidR="00495AF4" w:rsidRPr="00EC787D">
          <w:rPr>
            <w:rStyle w:val="Hyperlink"/>
            <w:rFonts w:ascii="Calibri" w:eastAsia="Calibri" w:hAnsi="Calibri" w:cs="Calibri"/>
            <w:sz w:val="22"/>
            <w:szCs w:val="22"/>
          </w:rPr>
          <w:t>https://www.facebook.com/share/v/BW9ow9ScC78P1qa8/?mibextid=qi2Omg</w:t>
        </w:r>
      </w:hyperlink>
      <w:r w:rsidR="00495AF4" w:rsidRPr="00EC787D">
        <w:rPr>
          <w:rFonts w:ascii="Calibri" w:eastAsia="Calibri" w:hAnsi="Calibri" w:cs="Calibri"/>
          <w:color w:val="000000"/>
          <w:sz w:val="22"/>
          <w:szCs w:val="22"/>
        </w:rPr>
        <w:t xml:space="preserve"> </w:t>
      </w:r>
    </w:p>
    <w:p w14:paraId="5CBAA01C" w14:textId="77777777" w:rsidR="00495AF4" w:rsidRPr="00EC787D" w:rsidRDefault="00495AF4" w:rsidP="00495AF4">
      <w:pPr>
        <w:contextualSpacing/>
        <w:jc w:val="both"/>
        <w:rPr>
          <w:rFonts w:ascii="Calibri" w:eastAsia="Calibri" w:hAnsi="Calibri" w:cs="Calibri"/>
          <w:color w:val="000000"/>
          <w:sz w:val="22"/>
          <w:szCs w:val="22"/>
          <w:lang w:val="it-IT"/>
        </w:rPr>
      </w:pPr>
      <w:r w:rsidRPr="00EC787D">
        <w:rPr>
          <w:rFonts w:ascii="Calibri" w:eastAsia="Calibri" w:hAnsi="Calibri" w:cs="Calibri"/>
          <w:color w:val="000000"/>
          <w:sz w:val="22"/>
          <w:szCs w:val="22"/>
          <w:lang w:val="it-IT"/>
        </w:rPr>
        <w:t>Somali TV</w:t>
      </w:r>
    </w:p>
    <w:p w14:paraId="7E9D4D0D" w14:textId="77777777" w:rsidR="00495AF4" w:rsidRPr="00EC787D" w:rsidRDefault="00000000" w:rsidP="00495AF4">
      <w:pPr>
        <w:contextualSpacing/>
        <w:jc w:val="both"/>
        <w:rPr>
          <w:rFonts w:ascii="Calibri" w:eastAsia="Calibri" w:hAnsi="Calibri" w:cs="Calibri"/>
          <w:color w:val="000000"/>
          <w:sz w:val="22"/>
          <w:szCs w:val="22"/>
          <w:lang w:val="it-IT"/>
        </w:rPr>
      </w:pPr>
      <w:hyperlink r:id="rId97" w:history="1">
        <w:r w:rsidR="00495AF4" w:rsidRPr="00EC787D">
          <w:rPr>
            <w:rStyle w:val="Hyperlink"/>
            <w:rFonts w:ascii="Calibri" w:eastAsia="Calibri" w:hAnsi="Calibri" w:cs="Calibri"/>
            <w:sz w:val="22"/>
            <w:szCs w:val="22"/>
            <w:lang w:val="it-IT"/>
          </w:rPr>
          <w:t>https://www.facebook.com/watch/?mibextid=WC7FNe&amp;v=1914160499031249&amp;rdid=wp6cWXWq3gKRBWm9</w:t>
        </w:r>
      </w:hyperlink>
    </w:p>
    <w:p w14:paraId="73A1E7BA" w14:textId="77777777" w:rsidR="00495AF4" w:rsidRPr="00EC787D" w:rsidRDefault="00495AF4" w:rsidP="00495AF4">
      <w:pPr>
        <w:contextualSpacing/>
        <w:jc w:val="both"/>
        <w:rPr>
          <w:rFonts w:ascii="Calibri" w:eastAsia="Calibri" w:hAnsi="Calibri" w:cs="Calibri"/>
          <w:color w:val="000000"/>
          <w:sz w:val="22"/>
          <w:szCs w:val="22"/>
          <w:lang w:val="it-IT"/>
        </w:rPr>
      </w:pPr>
      <w:r w:rsidRPr="00EC787D">
        <w:rPr>
          <w:rFonts w:ascii="Calibri" w:eastAsia="Calibri" w:hAnsi="Calibri" w:cs="Calibri"/>
          <w:color w:val="000000"/>
          <w:sz w:val="22"/>
          <w:szCs w:val="22"/>
          <w:lang w:val="it-IT"/>
        </w:rPr>
        <w:t>SNTV</w:t>
      </w:r>
    </w:p>
    <w:p w14:paraId="2543BC17" w14:textId="77777777" w:rsidR="00495AF4" w:rsidRPr="00EC787D" w:rsidRDefault="00000000" w:rsidP="00495AF4">
      <w:pPr>
        <w:contextualSpacing/>
        <w:jc w:val="both"/>
        <w:rPr>
          <w:rFonts w:ascii="Calibri" w:eastAsia="Calibri" w:hAnsi="Calibri" w:cs="Calibri"/>
          <w:color w:val="000000"/>
          <w:sz w:val="22"/>
          <w:szCs w:val="22"/>
          <w:lang w:val="it-IT"/>
        </w:rPr>
      </w:pPr>
      <w:hyperlink r:id="rId98" w:history="1">
        <w:r w:rsidR="00495AF4" w:rsidRPr="00EC787D">
          <w:rPr>
            <w:rStyle w:val="Hyperlink"/>
            <w:rFonts w:ascii="Calibri" w:eastAsia="Calibri" w:hAnsi="Calibri" w:cs="Calibri"/>
            <w:sz w:val="22"/>
            <w:szCs w:val="22"/>
            <w:lang w:val="it-IT"/>
          </w:rPr>
          <w:t>https://www.facebook.com/watch/?mibextid=w8EBqM&amp;v=749165537205476&amp;rdid=gd1wnwNhR9t2OuQA</w:t>
        </w:r>
      </w:hyperlink>
    </w:p>
    <w:p w14:paraId="32937907" w14:textId="77777777" w:rsidR="00495AF4" w:rsidRPr="00EC787D" w:rsidRDefault="00495AF4" w:rsidP="00495AF4">
      <w:pPr>
        <w:contextualSpacing/>
        <w:jc w:val="both"/>
        <w:rPr>
          <w:rFonts w:ascii="Calibri" w:eastAsia="Calibri" w:hAnsi="Calibri" w:cs="Calibri"/>
          <w:color w:val="000000"/>
          <w:sz w:val="22"/>
          <w:szCs w:val="22"/>
          <w:lang w:val="de-DE"/>
        </w:rPr>
      </w:pPr>
      <w:r w:rsidRPr="00EC787D">
        <w:rPr>
          <w:rFonts w:ascii="Calibri" w:eastAsia="Calibri" w:hAnsi="Calibri" w:cs="Calibri"/>
          <w:color w:val="000000"/>
          <w:sz w:val="22"/>
          <w:szCs w:val="22"/>
          <w:lang w:val="de-DE"/>
        </w:rPr>
        <w:t>SHABEELE TV</w:t>
      </w:r>
    </w:p>
    <w:p w14:paraId="5E96BDA2" w14:textId="77777777" w:rsidR="00495AF4" w:rsidRPr="00EC787D" w:rsidRDefault="00000000" w:rsidP="00495AF4">
      <w:pPr>
        <w:contextualSpacing/>
        <w:jc w:val="both"/>
        <w:rPr>
          <w:rFonts w:ascii="Calibri" w:eastAsia="Calibri" w:hAnsi="Calibri" w:cs="Calibri"/>
          <w:color w:val="000000"/>
          <w:sz w:val="22"/>
          <w:szCs w:val="22"/>
          <w:lang w:val="de-DE"/>
        </w:rPr>
      </w:pPr>
      <w:hyperlink r:id="rId99" w:history="1">
        <w:r w:rsidR="00495AF4" w:rsidRPr="00EC787D">
          <w:rPr>
            <w:rStyle w:val="Hyperlink"/>
            <w:rFonts w:ascii="Calibri" w:eastAsia="Calibri" w:hAnsi="Calibri" w:cs="Calibri"/>
            <w:sz w:val="22"/>
            <w:szCs w:val="22"/>
            <w:lang w:val="de-DE"/>
          </w:rPr>
          <w:t>https://www.facebook.com/watch/?mibextid=w8EBqM&amp;v=3774675409477130&amp;rdid=xATgyN2BI0cEnkzm</w:t>
        </w:r>
      </w:hyperlink>
    </w:p>
    <w:p w14:paraId="57F5E39D" w14:textId="77777777" w:rsidR="00495AF4" w:rsidRPr="00EC787D" w:rsidRDefault="00495AF4" w:rsidP="00495AF4">
      <w:pPr>
        <w:contextualSpacing/>
        <w:jc w:val="both"/>
        <w:rPr>
          <w:rFonts w:ascii="Calibri" w:eastAsia="Calibri" w:hAnsi="Calibri" w:cs="Calibri"/>
          <w:color w:val="000000"/>
          <w:sz w:val="22"/>
          <w:szCs w:val="22"/>
          <w:lang w:val="de-DE"/>
        </w:rPr>
      </w:pPr>
      <w:r w:rsidRPr="00EC787D">
        <w:rPr>
          <w:rFonts w:ascii="Calibri" w:eastAsia="Calibri" w:hAnsi="Calibri" w:cs="Calibri"/>
          <w:color w:val="000000"/>
          <w:sz w:val="22"/>
          <w:szCs w:val="22"/>
          <w:lang w:val="de-DE"/>
        </w:rPr>
        <w:t>GOOBJOOG</w:t>
      </w:r>
    </w:p>
    <w:p w14:paraId="0F29F03B" w14:textId="77777777" w:rsidR="00495AF4" w:rsidRPr="00EC787D" w:rsidRDefault="00000000" w:rsidP="00495AF4">
      <w:pPr>
        <w:contextualSpacing/>
        <w:jc w:val="both"/>
        <w:rPr>
          <w:rFonts w:ascii="Calibri" w:eastAsia="Calibri" w:hAnsi="Calibri" w:cs="Calibri"/>
          <w:color w:val="000000"/>
          <w:sz w:val="22"/>
          <w:szCs w:val="22"/>
          <w:lang w:val="de-DE"/>
        </w:rPr>
      </w:pPr>
      <w:hyperlink r:id="rId100" w:history="1">
        <w:r w:rsidR="00495AF4" w:rsidRPr="00EC787D">
          <w:rPr>
            <w:rStyle w:val="Hyperlink"/>
            <w:rFonts w:ascii="Calibri" w:eastAsia="Calibri" w:hAnsi="Calibri" w:cs="Calibri"/>
            <w:sz w:val="22"/>
            <w:szCs w:val="22"/>
            <w:lang w:val="de-DE"/>
          </w:rPr>
          <w:t>https://www.facebook.com/watch/?mibextid=xfxF2i&amp;v=487875923572194&amp;rdid=PkrJDShnQZCUw4SI</w:t>
        </w:r>
      </w:hyperlink>
    </w:p>
    <w:p w14:paraId="56F1B404" w14:textId="77777777" w:rsidR="00495AF4" w:rsidRPr="00EC787D" w:rsidRDefault="00495AF4" w:rsidP="00495AF4">
      <w:pPr>
        <w:contextualSpacing/>
        <w:jc w:val="both"/>
        <w:rPr>
          <w:rFonts w:ascii="Calibri" w:eastAsia="Calibri" w:hAnsi="Calibri" w:cs="Calibri"/>
          <w:color w:val="000000"/>
          <w:sz w:val="22"/>
          <w:szCs w:val="22"/>
          <w:lang w:val="de-DE"/>
        </w:rPr>
      </w:pPr>
      <w:r w:rsidRPr="00EC787D">
        <w:rPr>
          <w:rFonts w:ascii="Calibri" w:eastAsia="Calibri" w:hAnsi="Calibri" w:cs="Calibri"/>
          <w:color w:val="000000"/>
          <w:sz w:val="22"/>
          <w:szCs w:val="22"/>
          <w:lang w:val="de-DE"/>
        </w:rPr>
        <w:t>BBC</w:t>
      </w:r>
    </w:p>
    <w:p w14:paraId="1193DA38" w14:textId="77777777" w:rsidR="00495AF4" w:rsidRPr="00EC787D" w:rsidRDefault="00000000" w:rsidP="00495AF4">
      <w:pPr>
        <w:contextualSpacing/>
        <w:jc w:val="both"/>
        <w:rPr>
          <w:rFonts w:ascii="Calibri" w:eastAsia="Calibri" w:hAnsi="Calibri" w:cs="Calibri"/>
          <w:color w:val="000000"/>
          <w:sz w:val="22"/>
          <w:szCs w:val="22"/>
          <w:lang w:val="de-DE"/>
        </w:rPr>
      </w:pPr>
      <w:hyperlink r:id="rId101" w:history="1">
        <w:r w:rsidR="00495AF4" w:rsidRPr="00EC787D">
          <w:rPr>
            <w:rStyle w:val="Hyperlink"/>
            <w:rFonts w:ascii="Calibri" w:eastAsia="Calibri" w:hAnsi="Calibri" w:cs="Calibri"/>
            <w:sz w:val="22"/>
            <w:szCs w:val="22"/>
            <w:lang w:val="de-DE"/>
          </w:rPr>
          <w:t>https://www.facebook.com/watch/?mibextid=WaXdOe&amp;v=838939578052441&amp;rdid=wZqxyDD6oneGjIGb</w:t>
        </w:r>
      </w:hyperlink>
    </w:p>
    <w:p w14:paraId="702744DF" w14:textId="77777777" w:rsidR="00495AF4" w:rsidRPr="00EC787D" w:rsidRDefault="00495AF4" w:rsidP="00495AF4">
      <w:pPr>
        <w:contextualSpacing/>
        <w:jc w:val="both"/>
        <w:rPr>
          <w:rFonts w:ascii="Calibri" w:eastAsia="Calibri" w:hAnsi="Calibri" w:cs="Calibri"/>
          <w:color w:val="000000"/>
          <w:sz w:val="22"/>
          <w:szCs w:val="22"/>
        </w:rPr>
      </w:pPr>
      <w:r w:rsidRPr="00EC787D">
        <w:rPr>
          <w:rFonts w:ascii="Calibri" w:eastAsia="Calibri" w:hAnsi="Calibri" w:cs="Calibri"/>
          <w:color w:val="000000"/>
          <w:sz w:val="22"/>
          <w:szCs w:val="22"/>
        </w:rPr>
        <w:t xml:space="preserve">RTN TV </w:t>
      </w:r>
    </w:p>
    <w:p w14:paraId="2D8A177F" w14:textId="77777777" w:rsidR="00495AF4" w:rsidRPr="00EC787D" w:rsidRDefault="00000000" w:rsidP="00495AF4">
      <w:pPr>
        <w:contextualSpacing/>
        <w:jc w:val="both"/>
        <w:rPr>
          <w:rFonts w:ascii="Calibri" w:eastAsia="Calibri" w:hAnsi="Calibri" w:cs="Calibri"/>
          <w:color w:val="000000"/>
          <w:sz w:val="22"/>
          <w:szCs w:val="22"/>
        </w:rPr>
      </w:pPr>
      <w:hyperlink r:id="rId102" w:history="1">
        <w:r w:rsidR="00495AF4" w:rsidRPr="00EC787D">
          <w:rPr>
            <w:rStyle w:val="Hyperlink"/>
            <w:rFonts w:ascii="Calibri" w:eastAsia="Calibri" w:hAnsi="Calibri" w:cs="Calibri"/>
            <w:sz w:val="22"/>
            <w:szCs w:val="22"/>
          </w:rPr>
          <w:t>https://www.facebook.com/watch/?mibextid=qi2Omg&amp;v=7858929107473905&amp;rdid=FOHtYAnxP8nDwxNF</w:t>
        </w:r>
      </w:hyperlink>
    </w:p>
    <w:p w14:paraId="25B43FFA" w14:textId="77777777" w:rsidR="00495AF4" w:rsidRPr="00EC787D" w:rsidRDefault="00495AF4" w:rsidP="00495AF4">
      <w:pPr>
        <w:ind w:left="720"/>
        <w:contextualSpacing/>
        <w:jc w:val="both"/>
        <w:rPr>
          <w:rFonts w:ascii="Calibri" w:eastAsia="Calibri" w:hAnsi="Calibri" w:cs="Calibri"/>
          <w:b/>
          <w:bCs/>
          <w:color w:val="000000"/>
          <w:sz w:val="22"/>
          <w:szCs w:val="22"/>
        </w:rPr>
      </w:pPr>
    </w:p>
    <w:p w14:paraId="0F070F53" w14:textId="77777777" w:rsidR="00495AF4" w:rsidRPr="00EC787D" w:rsidRDefault="00495AF4" w:rsidP="00495AF4">
      <w:pPr>
        <w:contextualSpacing/>
        <w:jc w:val="both"/>
        <w:rPr>
          <w:rFonts w:ascii="Calibri" w:eastAsia="Calibri" w:hAnsi="Calibri" w:cs="Calibri"/>
          <w:b/>
          <w:bCs/>
          <w:color w:val="000000"/>
          <w:sz w:val="22"/>
          <w:szCs w:val="22"/>
        </w:rPr>
      </w:pPr>
      <w:r w:rsidRPr="00EC787D">
        <w:rPr>
          <w:rFonts w:ascii="Calibri" w:eastAsia="Calibri" w:hAnsi="Calibri" w:cs="Calibri"/>
          <w:b/>
          <w:bCs/>
          <w:color w:val="000000"/>
          <w:sz w:val="22"/>
          <w:szCs w:val="22"/>
        </w:rPr>
        <w:t xml:space="preserve"> SOUTHWEST STATE</w:t>
      </w:r>
    </w:p>
    <w:p w14:paraId="1CE38ACB" w14:textId="77777777" w:rsidR="00495AF4" w:rsidRPr="00EC787D" w:rsidRDefault="00000000" w:rsidP="00495AF4">
      <w:pPr>
        <w:contextualSpacing/>
        <w:jc w:val="both"/>
        <w:rPr>
          <w:rStyle w:val="Hyperlink"/>
          <w:rFonts w:ascii="Calibri" w:eastAsia="Calibri" w:hAnsi="Calibri" w:cs="Calibri"/>
          <w:sz w:val="22"/>
          <w:szCs w:val="22"/>
        </w:rPr>
      </w:pPr>
      <w:hyperlink r:id="rId103" w:history="1">
        <w:r w:rsidR="00495AF4" w:rsidRPr="00EC787D">
          <w:rPr>
            <w:rStyle w:val="Hyperlink"/>
            <w:rFonts w:ascii="Calibri" w:eastAsia="Calibri" w:hAnsi="Calibri" w:cs="Calibri"/>
            <w:sz w:val="22"/>
            <w:szCs w:val="22"/>
          </w:rPr>
          <w:t>https://www.facebook.com/share/19WDmeTeCV/?mibextid=WC7FNe</w:t>
        </w:r>
      </w:hyperlink>
      <w:r w:rsidR="00495AF4" w:rsidRPr="00EC787D">
        <w:rPr>
          <w:rStyle w:val="Hyperlink"/>
          <w:rFonts w:ascii="Calibri" w:eastAsia="Calibri" w:hAnsi="Calibri" w:cs="Calibri"/>
          <w:sz w:val="22"/>
          <w:szCs w:val="22"/>
        </w:rPr>
        <w:t xml:space="preserve"> </w:t>
      </w:r>
    </w:p>
    <w:p w14:paraId="60504498" w14:textId="77777777" w:rsidR="00495AF4" w:rsidRPr="00EC787D" w:rsidRDefault="00000000" w:rsidP="00495AF4">
      <w:pPr>
        <w:contextualSpacing/>
        <w:jc w:val="both"/>
        <w:rPr>
          <w:rStyle w:val="Hyperlink"/>
          <w:rFonts w:ascii="Calibri" w:eastAsia="Calibri" w:hAnsi="Calibri" w:cs="Calibri"/>
          <w:sz w:val="22"/>
          <w:szCs w:val="22"/>
        </w:rPr>
      </w:pPr>
      <w:hyperlink r:id="rId104" w:history="1">
        <w:r w:rsidR="00495AF4" w:rsidRPr="00EC787D">
          <w:rPr>
            <w:rStyle w:val="Hyperlink"/>
            <w:rFonts w:ascii="Calibri" w:eastAsia="Calibri" w:hAnsi="Calibri" w:cs="Calibri"/>
            <w:sz w:val="22"/>
            <w:szCs w:val="22"/>
          </w:rPr>
          <w:t>https://www.facebook.com/share/1LyPnyfrWP/?mibextid=WC7FNe</w:t>
        </w:r>
      </w:hyperlink>
      <w:r w:rsidR="00495AF4" w:rsidRPr="00EC787D">
        <w:rPr>
          <w:rStyle w:val="Hyperlink"/>
          <w:rFonts w:ascii="Calibri" w:eastAsia="Calibri" w:hAnsi="Calibri" w:cs="Calibri"/>
          <w:sz w:val="22"/>
          <w:szCs w:val="22"/>
        </w:rPr>
        <w:t xml:space="preserve"> </w:t>
      </w:r>
    </w:p>
    <w:p w14:paraId="02645390" w14:textId="77777777" w:rsidR="00495AF4" w:rsidRPr="00EC787D" w:rsidRDefault="00000000" w:rsidP="00495AF4">
      <w:pPr>
        <w:contextualSpacing/>
        <w:jc w:val="both"/>
        <w:rPr>
          <w:rStyle w:val="Hyperlink"/>
          <w:rFonts w:ascii="Calibri" w:eastAsia="Calibri" w:hAnsi="Calibri" w:cs="Calibri"/>
          <w:sz w:val="22"/>
          <w:szCs w:val="22"/>
        </w:rPr>
      </w:pPr>
      <w:hyperlink r:id="rId105" w:history="1">
        <w:r w:rsidR="00495AF4" w:rsidRPr="00EC787D">
          <w:rPr>
            <w:rStyle w:val="Hyperlink"/>
            <w:rFonts w:ascii="Calibri" w:eastAsia="Calibri" w:hAnsi="Calibri" w:cs="Calibri"/>
            <w:sz w:val="22"/>
            <w:szCs w:val="22"/>
          </w:rPr>
          <w:t>https://www.facebook.com/share/p/1ZDwdk6xUn/</w:t>
        </w:r>
      </w:hyperlink>
      <w:r w:rsidR="00495AF4" w:rsidRPr="00EC787D">
        <w:rPr>
          <w:rStyle w:val="Hyperlink"/>
          <w:rFonts w:ascii="Calibri" w:eastAsia="Calibri" w:hAnsi="Calibri" w:cs="Calibri"/>
          <w:sz w:val="22"/>
          <w:szCs w:val="22"/>
        </w:rPr>
        <w:t xml:space="preserve"> </w:t>
      </w:r>
    </w:p>
    <w:p w14:paraId="5DE674B5" w14:textId="77777777" w:rsidR="00495AF4" w:rsidRPr="00EC787D" w:rsidRDefault="00000000" w:rsidP="00495AF4">
      <w:pPr>
        <w:contextualSpacing/>
        <w:jc w:val="both"/>
        <w:rPr>
          <w:rStyle w:val="Hyperlink"/>
          <w:rFonts w:ascii="Calibri" w:eastAsia="Calibri" w:hAnsi="Calibri" w:cs="Calibri"/>
          <w:sz w:val="22"/>
          <w:szCs w:val="22"/>
        </w:rPr>
      </w:pPr>
      <w:hyperlink r:id="rId106" w:history="1">
        <w:r w:rsidR="00495AF4" w:rsidRPr="00EC787D">
          <w:rPr>
            <w:rStyle w:val="Hyperlink"/>
            <w:rFonts w:ascii="Calibri" w:eastAsia="Calibri" w:hAnsi="Calibri" w:cs="Calibri"/>
            <w:sz w:val="22"/>
            <w:szCs w:val="22"/>
          </w:rPr>
          <w:t>https://www.facebook.com/100064382904557/posts/pfbid0qBHQX4M9jKWKeaa5tMRQT2kxWiEZVxWmm19xW2fhJa8vi48muDoQueJYkWU82GLLl/?d=w</w:t>
        </w:r>
      </w:hyperlink>
      <w:r w:rsidR="00495AF4" w:rsidRPr="00EC787D">
        <w:rPr>
          <w:rStyle w:val="Hyperlink"/>
          <w:rFonts w:ascii="Calibri" w:eastAsia="Calibri" w:hAnsi="Calibri" w:cs="Calibri"/>
          <w:sz w:val="22"/>
          <w:szCs w:val="22"/>
        </w:rPr>
        <w:t xml:space="preserve"> </w:t>
      </w:r>
    </w:p>
    <w:p w14:paraId="6D1822D6" w14:textId="77777777" w:rsidR="00495AF4" w:rsidRPr="00EC787D" w:rsidRDefault="00000000" w:rsidP="00495AF4">
      <w:pPr>
        <w:contextualSpacing/>
        <w:jc w:val="both"/>
        <w:rPr>
          <w:rStyle w:val="Hyperlink"/>
          <w:rFonts w:ascii="Calibri" w:eastAsia="Calibri" w:hAnsi="Calibri" w:cs="Calibri"/>
          <w:sz w:val="22"/>
          <w:szCs w:val="22"/>
        </w:rPr>
      </w:pPr>
      <w:hyperlink r:id="rId107" w:history="1">
        <w:r w:rsidR="00495AF4" w:rsidRPr="00EC787D">
          <w:rPr>
            <w:rStyle w:val="Hyperlink"/>
            <w:rFonts w:ascii="Calibri" w:eastAsia="Calibri" w:hAnsi="Calibri" w:cs="Calibri"/>
            <w:sz w:val="22"/>
            <w:szCs w:val="22"/>
          </w:rPr>
          <w:t>https://www.facebook.com/share/p/15mxnKsbgA/?mibextid=WC7FNe</w:t>
        </w:r>
      </w:hyperlink>
      <w:r w:rsidR="00495AF4" w:rsidRPr="00EC787D">
        <w:rPr>
          <w:rStyle w:val="Hyperlink"/>
          <w:rFonts w:ascii="Calibri" w:eastAsia="Calibri" w:hAnsi="Calibri" w:cs="Calibri"/>
          <w:sz w:val="22"/>
          <w:szCs w:val="22"/>
        </w:rPr>
        <w:t xml:space="preserve"> </w:t>
      </w:r>
    </w:p>
    <w:p w14:paraId="51FD6FD7" w14:textId="77777777" w:rsidR="00495AF4" w:rsidRPr="00EC787D" w:rsidRDefault="00000000" w:rsidP="00495AF4">
      <w:pPr>
        <w:contextualSpacing/>
        <w:jc w:val="both"/>
        <w:rPr>
          <w:rStyle w:val="Hyperlink"/>
          <w:rFonts w:ascii="Calibri" w:eastAsia="Calibri" w:hAnsi="Calibri" w:cs="Calibri"/>
          <w:sz w:val="22"/>
          <w:szCs w:val="22"/>
        </w:rPr>
      </w:pPr>
      <w:hyperlink r:id="rId108" w:history="1">
        <w:r w:rsidR="00495AF4" w:rsidRPr="00EC787D">
          <w:rPr>
            <w:rStyle w:val="Hyperlink"/>
            <w:rFonts w:ascii="Calibri" w:eastAsia="Calibri" w:hAnsi="Calibri" w:cs="Calibri"/>
            <w:sz w:val="22"/>
            <w:szCs w:val="22"/>
          </w:rPr>
          <w:t>https://www.facebook.com/share/p/18Cm6MgNk5/?mibextid=WC7FNe</w:t>
        </w:r>
      </w:hyperlink>
      <w:r w:rsidR="00495AF4" w:rsidRPr="00EC787D">
        <w:rPr>
          <w:rStyle w:val="Hyperlink"/>
          <w:rFonts w:ascii="Calibri" w:eastAsia="Calibri" w:hAnsi="Calibri" w:cs="Calibri"/>
          <w:sz w:val="22"/>
          <w:szCs w:val="22"/>
        </w:rPr>
        <w:t xml:space="preserve"> </w:t>
      </w:r>
    </w:p>
    <w:p w14:paraId="02B86DF1" w14:textId="77777777" w:rsidR="00495AF4" w:rsidRPr="00EC787D" w:rsidRDefault="00000000" w:rsidP="00495AF4">
      <w:pPr>
        <w:contextualSpacing/>
        <w:jc w:val="both"/>
        <w:rPr>
          <w:rStyle w:val="Hyperlink"/>
          <w:rFonts w:ascii="Calibri" w:eastAsia="Calibri" w:hAnsi="Calibri" w:cs="Calibri"/>
          <w:sz w:val="22"/>
          <w:szCs w:val="22"/>
        </w:rPr>
      </w:pPr>
      <w:hyperlink r:id="rId109" w:history="1">
        <w:r w:rsidR="00495AF4" w:rsidRPr="00EC787D">
          <w:rPr>
            <w:rStyle w:val="Hyperlink"/>
            <w:rFonts w:ascii="Calibri" w:eastAsia="Calibri" w:hAnsi="Calibri" w:cs="Calibri"/>
            <w:sz w:val="22"/>
            <w:szCs w:val="22"/>
          </w:rPr>
          <w:t>https://www.facebook.com/share/17tHbNA8P6/?mibextid=WC7FNe</w:t>
        </w:r>
      </w:hyperlink>
      <w:r w:rsidR="00495AF4" w:rsidRPr="00EC787D">
        <w:rPr>
          <w:rStyle w:val="Hyperlink"/>
          <w:rFonts w:ascii="Calibri" w:eastAsia="Calibri" w:hAnsi="Calibri" w:cs="Calibri"/>
          <w:sz w:val="22"/>
          <w:szCs w:val="22"/>
        </w:rPr>
        <w:t xml:space="preserve"> </w:t>
      </w:r>
    </w:p>
    <w:p w14:paraId="785E5A10" w14:textId="77777777" w:rsidR="00495AF4" w:rsidRPr="00EC787D" w:rsidRDefault="00000000" w:rsidP="00495AF4">
      <w:pPr>
        <w:contextualSpacing/>
        <w:jc w:val="both"/>
        <w:rPr>
          <w:rStyle w:val="Hyperlink"/>
          <w:rFonts w:ascii="Calibri" w:eastAsia="Calibri" w:hAnsi="Calibri" w:cs="Calibri"/>
          <w:sz w:val="22"/>
          <w:szCs w:val="22"/>
        </w:rPr>
      </w:pPr>
      <w:hyperlink r:id="rId110" w:history="1">
        <w:r w:rsidR="00495AF4" w:rsidRPr="00EC787D">
          <w:rPr>
            <w:rStyle w:val="Hyperlink"/>
            <w:rFonts w:ascii="Calibri" w:eastAsia="Calibri" w:hAnsi="Calibri" w:cs="Calibri"/>
            <w:sz w:val="22"/>
            <w:szCs w:val="22"/>
          </w:rPr>
          <w:t>https://m.facebook.com/story.php?story_fbid=pfbid024wpkfrDKQokqSo4K8YuCLZLtJ5LBQN9cVruq4BzhoBnGnkKZZW1vYXCq3MUh6SuJl&amp;id=100064382904557</w:t>
        </w:r>
      </w:hyperlink>
      <w:r w:rsidR="00495AF4" w:rsidRPr="00EC787D">
        <w:rPr>
          <w:rStyle w:val="Hyperlink"/>
          <w:rFonts w:ascii="Calibri" w:eastAsia="Calibri" w:hAnsi="Calibri" w:cs="Calibri"/>
          <w:sz w:val="22"/>
          <w:szCs w:val="22"/>
        </w:rPr>
        <w:t xml:space="preserve"> </w:t>
      </w:r>
    </w:p>
    <w:p w14:paraId="56B21BC3" w14:textId="77777777" w:rsidR="00495AF4" w:rsidRPr="00EC787D" w:rsidRDefault="00000000" w:rsidP="00495AF4">
      <w:pPr>
        <w:contextualSpacing/>
        <w:jc w:val="both"/>
        <w:rPr>
          <w:rStyle w:val="Hyperlink"/>
          <w:rFonts w:ascii="Calibri" w:eastAsia="Calibri" w:hAnsi="Calibri" w:cs="Calibri"/>
          <w:sz w:val="22"/>
          <w:szCs w:val="22"/>
        </w:rPr>
      </w:pPr>
      <w:hyperlink r:id="rId111" w:history="1">
        <w:r w:rsidR="00495AF4" w:rsidRPr="00EC787D">
          <w:rPr>
            <w:rStyle w:val="Hyperlink"/>
            <w:rFonts w:ascii="Calibri" w:eastAsia="Calibri" w:hAnsi="Calibri" w:cs="Calibri"/>
            <w:sz w:val="22"/>
            <w:szCs w:val="22"/>
          </w:rPr>
          <w:t>https://www.facebook.com/share/p/1D5etQE3yh/</w:t>
        </w:r>
      </w:hyperlink>
      <w:r w:rsidR="00495AF4" w:rsidRPr="00EC787D">
        <w:rPr>
          <w:rStyle w:val="Hyperlink"/>
          <w:rFonts w:ascii="Calibri" w:eastAsia="Calibri" w:hAnsi="Calibri" w:cs="Calibri"/>
          <w:sz w:val="22"/>
          <w:szCs w:val="22"/>
        </w:rPr>
        <w:t xml:space="preserve"> </w:t>
      </w:r>
    </w:p>
    <w:p w14:paraId="09DFF3AA" w14:textId="77777777" w:rsidR="00495AF4" w:rsidRPr="00EC787D" w:rsidRDefault="00000000" w:rsidP="00495AF4">
      <w:pPr>
        <w:contextualSpacing/>
        <w:jc w:val="both"/>
        <w:rPr>
          <w:rStyle w:val="Hyperlink"/>
          <w:rFonts w:ascii="Calibri" w:eastAsia="Calibri" w:hAnsi="Calibri" w:cs="Calibri"/>
          <w:sz w:val="22"/>
          <w:szCs w:val="22"/>
        </w:rPr>
      </w:pPr>
      <w:hyperlink r:id="rId112" w:history="1">
        <w:r w:rsidR="00495AF4" w:rsidRPr="00EC787D">
          <w:rPr>
            <w:rStyle w:val="Hyperlink"/>
            <w:rFonts w:ascii="Calibri" w:eastAsia="Calibri" w:hAnsi="Calibri" w:cs="Calibri"/>
            <w:sz w:val="22"/>
            <w:szCs w:val="22"/>
          </w:rPr>
          <w:t>https://www.facebook.com/share/p/YZhnVcwDYoGVmKdd/</w:t>
        </w:r>
      </w:hyperlink>
      <w:r w:rsidR="00495AF4" w:rsidRPr="00EC787D">
        <w:rPr>
          <w:rStyle w:val="Hyperlink"/>
          <w:rFonts w:ascii="Calibri" w:eastAsia="Calibri" w:hAnsi="Calibri" w:cs="Calibri"/>
          <w:sz w:val="22"/>
          <w:szCs w:val="22"/>
        </w:rPr>
        <w:t xml:space="preserve"> </w:t>
      </w:r>
    </w:p>
    <w:p w14:paraId="6F9382D8" w14:textId="77777777" w:rsidR="00495AF4" w:rsidRPr="00EC787D" w:rsidRDefault="00000000" w:rsidP="00495AF4">
      <w:pPr>
        <w:contextualSpacing/>
        <w:jc w:val="both"/>
        <w:rPr>
          <w:rStyle w:val="Hyperlink"/>
          <w:rFonts w:ascii="Calibri" w:eastAsia="Calibri" w:hAnsi="Calibri" w:cs="Calibri"/>
          <w:sz w:val="22"/>
          <w:szCs w:val="22"/>
        </w:rPr>
      </w:pPr>
      <w:hyperlink r:id="rId113" w:history="1">
        <w:r w:rsidR="00495AF4" w:rsidRPr="00EC787D">
          <w:rPr>
            <w:rStyle w:val="Hyperlink"/>
            <w:rFonts w:ascii="Calibri" w:eastAsia="Calibri" w:hAnsi="Calibri" w:cs="Calibri"/>
            <w:sz w:val="22"/>
            <w:szCs w:val="22"/>
          </w:rPr>
          <w:t>https://www.facebook.com/share/p/15FXSQsfXX/?mibextid=WC7FNe</w:t>
        </w:r>
      </w:hyperlink>
      <w:r w:rsidR="00495AF4" w:rsidRPr="00EC787D">
        <w:rPr>
          <w:rStyle w:val="Hyperlink"/>
          <w:rFonts w:ascii="Calibri" w:eastAsia="Calibri" w:hAnsi="Calibri" w:cs="Calibri"/>
          <w:sz w:val="22"/>
          <w:szCs w:val="22"/>
        </w:rPr>
        <w:t xml:space="preserve"> </w:t>
      </w:r>
    </w:p>
    <w:p w14:paraId="090F7A41" w14:textId="77777777" w:rsidR="00495AF4" w:rsidRPr="00EC787D" w:rsidRDefault="00000000" w:rsidP="00495AF4">
      <w:pPr>
        <w:contextualSpacing/>
        <w:jc w:val="both"/>
        <w:rPr>
          <w:rStyle w:val="Hyperlink"/>
          <w:rFonts w:ascii="Calibri" w:eastAsia="Calibri" w:hAnsi="Calibri" w:cs="Calibri"/>
          <w:sz w:val="22"/>
          <w:szCs w:val="22"/>
        </w:rPr>
      </w:pPr>
      <w:hyperlink r:id="rId114" w:history="1">
        <w:r w:rsidR="00495AF4" w:rsidRPr="00EC787D">
          <w:rPr>
            <w:rStyle w:val="Hyperlink"/>
            <w:rFonts w:ascii="Calibri" w:eastAsia="Calibri" w:hAnsi="Calibri" w:cs="Calibri"/>
            <w:sz w:val="22"/>
            <w:szCs w:val="22"/>
          </w:rPr>
          <w:t>https://www.facebook.com/share/17eK6K4V6C/</w:t>
        </w:r>
      </w:hyperlink>
      <w:r w:rsidR="00495AF4" w:rsidRPr="00EC787D">
        <w:rPr>
          <w:rStyle w:val="Hyperlink"/>
          <w:rFonts w:ascii="Calibri" w:eastAsia="Calibri" w:hAnsi="Calibri" w:cs="Calibri"/>
          <w:sz w:val="22"/>
          <w:szCs w:val="22"/>
        </w:rPr>
        <w:t xml:space="preserve"> </w:t>
      </w:r>
    </w:p>
    <w:p w14:paraId="31D1C4BD" w14:textId="77777777" w:rsidR="00495AF4" w:rsidRPr="00EC787D" w:rsidRDefault="00000000" w:rsidP="00495AF4">
      <w:pPr>
        <w:contextualSpacing/>
        <w:jc w:val="both"/>
        <w:rPr>
          <w:rStyle w:val="Hyperlink"/>
          <w:rFonts w:ascii="Calibri" w:eastAsia="Calibri" w:hAnsi="Calibri" w:cs="Calibri"/>
          <w:sz w:val="22"/>
          <w:szCs w:val="22"/>
        </w:rPr>
      </w:pPr>
      <w:hyperlink r:id="rId115" w:history="1">
        <w:r w:rsidR="00495AF4" w:rsidRPr="00EC787D">
          <w:rPr>
            <w:rStyle w:val="Hyperlink"/>
            <w:rFonts w:ascii="Calibri" w:eastAsia="Calibri" w:hAnsi="Calibri" w:cs="Calibri"/>
            <w:sz w:val="22"/>
            <w:szCs w:val="22"/>
          </w:rPr>
          <w:t>https://m.facebook.com/story.php?story_fbid=pfbid0CRHSqp3ywGWVKk38CbraM73MxzBGZ86UdHErqgHbjZB6LpEX4qdJQYsrTbBe8Yjpl&amp;id=100053980920941&amp;mibextid=WC7FNe</w:t>
        </w:r>
      </w:hyperlink>
      <w:r w:rsidR="00495AF4" w:rsidRPr="00EC787D">
        <w:rPr>
          <w:rStyle w:val="Hyperlink"/>
          <w:rFonts w:ascii="Calibri" w:eastAsia="Calibri" w:hAnsi="Calibri" w:cs="Calibri"/>
          <w:sz w:val="22"/>
          <w:szCs w:val="22"/>
        </w:rPr>
        <w:t xml:space="preserve"> </w:t>
      </w:r>
    </w:p>
    <w:p w14:paraId="5775582E" w14:textId="77777777" w:rsidR="00495AF4" w:rsidRPr="00EC787D" w:rsidRDefault="00000000" w:rsidP="00495AF4">
      <w:pPr>
        <w:contextualSpacing/>
        <w:jc w:val="both"/>
        <w:rPr>
          <w:rStyle w:val="Hyperlink"/>
          <w:rFonts w:ascii="Calibri" w:eastAsia="Calibri" w:hAnsi="Calibri" w:cs="Calibri"/>
          <w:sz w:val="22"/>
          <w:szCs w:val="22"/>
        </w:rPr>
      </w:pPr>
      <w:hyperlink r:id="rId116" w:history="1">
        <w:r w:rsidR="00495AF4" w:rsidRPr="00EC787D">
          <w:rPr>
            <w:rStyle w:val="Hyperlink"/>
            <w:rFonts w:ascii="Calibri" w:eastAsia="Calibri" w:hAnsi="Calibri" w:cs="Calibri"/>
            <w:sz w:val="22"/>
            <w:szCs w:val="22"/>
          </w:rPr>
          <w:t>https://www.facebook.com/100064382904557/posts/pfbid035ytk6SpCypUapY5THgrns9EyAZVuFVfekarHapXPAaMUQqRCBuWWZ5XsHnDoMeYPl/?d=w</w:t>
        </w:r>
      </w:hyperlink>
      <w:r w:rsidR="00495AF4" w:rsidRPr="00EC787D">
        <w:rPr>
          <w:rStyle w:val="Hyperlink"/>
          <w:rFonts w:ascii="Calibri" w:eastAsia="Calibri" w:hAnsi="Calibri" w:cs="Calibri"/>
          <w:sz w:val="22"/>
          <w:szCs w:val="22"/>
        </w:rPr>
        <w:t xml:space="preserve"> </w:t>
      </w:r>
    </w:p>
    <w:p w14:paraId="4BC4CE87" w14:textId="77777777" w:rsidR="00495AF4" w:rsidRPr="00EC787D" w:rsidRDefault="00000000" w:rsidP="00495AF4">
      <w:pPr>
        <w:contextualSpacing/>
        <w:jc w:val="both"/>
        <w:rPr>
          <w:rStyle w:val="Hyperlink"/>
          <w:rFonts w:ascii="Calibri" w:eastAsia="Calibri" w:hAnsi="Calibri" w:cs="Calibri"/>
          <w:sz w:val="22"/>
          <w:szCs w:val="22"/>
        </w:rPr>
      </w:pPr>
      <w:hyperlink r:id="rId117" w:history="1">
        <w:r w:rsidR="00495AF4" w:rsidRPr="00EC787D">
          <w:rPr>
            <w:rStyle w:val="Hyperlink"/>
            <w:rFonts w:ascii="Calibri" w:eastAsia="Calibri" w:hAnsi="Calibri" w:cs="Calibri"/>
            <w:sz w:val="22"/>
            <w:szCs w:val="22"/>
          </w:rPr>
          <w:t>https://www.facebook.com/share/p/17vqqvK6cJ/</w:t>
        </w:r>
      </w:hyperlink>
    </w:p>
    <w:p w14:paraId="5833E782" w14:textId="77777777" w:rsidR="00495AF4" w:rsidRPr="00EC787D" w:rsidRDefault="00000000" w:rsidP="00495AF4">
      <w:pPr>
        <w:contextualSpacing/>
        <w:jc w:val="both"/>
        <w:rPr>
          <w:rStyle w:val="Hyperlink"/>
          <w:rFonts w:ascii="Calibri" w:eastAsia="Calibri" w:hAnsi="Calibri" w:cs="Calibri"/>
          <w:sz w:val="22"/>
          <w:szCs w:val="22"/>
        </w:rPr>
      </w:pPr>
      <w:hyperlink r:id="rId118" w:history="1">
        <w:r w:rsidR="00495AF4" w:rsidRPr="00EC787D">
          <w:rPr>
            <w:rStyle w:val="Hyperlink"/>
            <w:rFonts w:ascii="Calibri" w:eastAsia="Calibri" w:hAnsi="Calibri" w:cs="Calibri"/>
            <w:sz w:val="22"/>
            <w:szCs w:val="22"/>
          </w:rPr>
          <w:t>https://www.facebook.com/share/p/15GY4bCXj5/</w:t>
        </w:r>
      </w:hyperlink>
      <w:r w:rsidR="00495AF4" w:rsidRPr="00EC787D">
        <w:rPr>
          <w:rStyle w:val="Hyperlink"/>
          <w:rFonts w:ascii="Calibri" w:eastAsia="Calibri" w:hAnsi="Calibri" w:cs="Calibri"/>
          <w:sz w:val="22"/>
          <w:szCs w:val="22"/>
        </w:rPr>
        <w:t xml:space="preserve"> </w:t>
      </w:r>
    </w:p>
    <w:p w14:paraId="5A455797" w14:textId="77777777" w:rsidR="00495AF4" w:rsidRPr="00EC787D" w:rsidRDefault="00000000" w:rsidP="00495AF4">
      <w:pPr>
        <w:contextualSpacing/>
        <w:jc w:val="both"/>
        <w:rPr>
          <w:rStyle w:val="Hyperlink"/>
          <w:rFonts w:ascii="Calibri" w:eastAsia="Calibri" w:hAnsi="Calibri" w:cs="Calibri"/>
          <w:sz w:val="22"/>
          <w:szCs w:val="22"/>
        </w:rPr>
      </w:pPr>
      <w:hyperlink r:id="rId119" w:history="1">
        <w:r w:rsidR="00495AF4" w:rsidRPr="00EC787D">
          <w:rPr>
            <w:rStyle w:val="Hyperlink"/>
            <w:rFonts w:ascii="Calibri" w:eastAsia="Calibri" w:hAnsi="Calibri" w:cs="Calibri"/>
            <w:sz w:val="22"/>
            <w:szCs w:val="22"/>
          </w:rPr>
          <w:t>https://www.facebook.com/share/p/15GY4bCXj5/</w:t>
        </w:r>
      </w:hyperlink>
      <w:r w:rsidR="00495AF4" w:rsidRPr="00EC787D">
        <w:rPr>
          <w:rStyle w:val="Hyperlink"/>
          <w:rFonts w:ascii="Calibri" w:eastAsia="Calibri" w:hAnsi="Calibri" w:cs="Calibri"/>
          <w:sz w:val="22"/>
          <w:szCs w:val="22"/>
        </w:rPr>
        <w:t xml:space="preserve"> </w:t>
      </w:r>
    </w:p>
    <w:p w14:paraId="313E353E" w14:textId="77777777" w:rsidR="00495AF4" w:rsidRPr="00EC787D" w:rsidRDefault="00000000" w:rsidP="00495AF4">
      <w:pPr>
        <w:contextualSpacing/>
        <w:jc w:val="both"/>
        <w:rPr>
          <w:rStyle w:val="Hyperlink"/>
          <w:rFonts w:ascii="Calibri" w:eastAsia="Calibri" w:hAnsi="Calibri" w:cs="Calibri"/>
          <w:sz w:val="22"/>
          <w:szCs w:val="22"/>
        </w:rPr>
      </w:pPr>
      <w:hyperlink r:id="rId120" w:history="1">
        <w:r w:rsidR="00495AF4" w:rsidRPr="00EC787D">
          <w:rPr>
            <w:rStyle w:val="Hyperlink"/>
            <w:rFonts w:ascii="Calibri" w:eastAsia="Calibri" w:hAnsi="Calibri" w:cs="Calibri"/>
            <w:sz w:val="22"/>
            <w:szCs w:val="22"/>
          </w:rPr>
          <w:t>https://www.facebook.com/share/p/1Aq2H4nT2N/</w:t>
        </w:r>
      </w:hyperlink>
      <w:r w:rsidR="00495AF4" w:rsidRPr="00EC787D">
        <w:rPr>
          <w:rStyle w:val="Hyperlink"/>
          <w:rFonts w:ascii="Calibri" w:eastAsia="Calibri" w:hAnsi="Calibri" w:cs="Calibri"/>
          <w:sz w:val="22"/>
          <w:szCs w:val="22"/>
        </w:rPr>
        <w:t xml:space="preserve"> </w:t>
      </w:r>
    </w:p>
    <w:p w14:paraId="3A8D48E4" w14:textId="77777777" w:rsidR="00495AF4" w:rsidRPr="00EC787D" w:rsidRDefault="00000000" w:rsidP="00495AF4">
      <w:pPr>
        <w:contextualSpacing/>
        <w:jc w:val="both"/>
        <w:rPr>
          <w:rStyle w:val="Hyperlink"/>
          <w:rFonts w:ascii="Calibri" w:eastAsia="Calibri" w:hAnsi="Calibri" w:cs="Calibri"/>
          <w:sz w:val="22"/>
          <w:szCs w:val="22"/>
        </w:rPr>
      </w:pPr>
      <w:hyperlink r:id="rId121" w:history="1">
        <w:r w:rsidR="00495AF4" w:rsidRPr="00EC787D">
          <w:rPr>
            <w:rStyle w:val="Hyperlink"/>
            <w:rFonts w:ascii="Calibri" w:eastAsia="Calibri" w:hAnsi="Calibri" w:cs="Calibri"/>
            <w:sz w:val="22"/>
            <w:szCs w:val="22"/>
          </w:rPr>
          <w:t>https://www.facebook.com/share/p/18Jx9pREcu/?mibextid=WC7FNe</w:t>
        </w:r>
      </w:hyperlink>
      <w:r w:rsidR="00495AF4" w:rsidRPr="00EC787D">
        <w:rPr>
          <w:rStyle w:val="Hyperlink"/>
          <w:rFonts w:ascii="Calibri" w:eastAsia="Calibri" w:hAnsi="Calibri" w:cs="Calibri"/>
          <w:sz w:val="22"/>
          <w:szCs w:val="22"/>
        </w:rPr>
        <w:t xml:space="preserve"> </w:t>
      </w:r>
    </w:p>
    <w:p w14:paraId="5932239A" w14:textId="77777777" w:rsidR="00495AF4" w:rsidRPr="00EC787D" w:rsidRDefault="00495AF4" w:rsidP="00495AF4">
      <w:pPr>
        <w:ind w:left="720"/>
        <w:contextualSpacing/>
        <w:jc w:val="both"/>
        <w:rPr>
          <w:rFonts w:ascii="Calibri" w:eastAsia="Calibri" w:hAnsi="Calibri" w:cs="Calibri"/>
          <w:b/>
          <w:bCs/>
          <w:color w:val="000000"/>
          <w:sz w:val="22"/>
          <w:szCs w:val="22"/>
        </w:rPr>
      </w:pPr>
    </w:p>
    <w:p w14:paraId="738C9D70" w14:textId="77777777" w:rsidR="00495AF4" w:rsidRPr="00EC787D" w:rsidRDefault="00495AF4" w:rsidP="00495AF4">
      <w:pPr>
        <w:contextualSpacing/>
        <w:jc w:val="both"/>
        <w:rPr>
          <w:rFonts w:ascii="Calibri" w:eastAsia="Calibri" w:hAnsi="Calibri" w:cs="Calibri"/>
          <w:b/>
          <w:bCs/>
          <w:color w:val="000000"/>
          <w:sz w:val="22"/>
          <w:szCs w:val="22"/>
        </w:rPr>
      </w:pPr>
      <w:r w:rsidRPr="00EC787D">
        <w:rPr>
          <w:rFonts w:ascii="Calibri" w:eastAsia="Calibri" w:hAnsi="Calibri" w:cs="Calibri"/>
          <w:b/>
          <w:bCs/>
          <w:color w:val="000000"/>
          <w:sz w:val="22"/>
          <w:szCs w:val="22"/>
        </w:rPr>
        <w:t>JUBBALAND ACTIVITIES</w:t>
      </w:r>
    </w:p>
    <w:p w14:paraId="7480D15D" w14:textId="77777777" w:rsidR="00495AF4" w:rsidRPr="00EC787D" w:rsidRDefault="00000000" w:rsidP="00495AF4">
      <w:pPr>
        <w:contextualSpacing/>
        <w:jc w:val="both"/>
        <w:rPr>
          <w:rStyle w:val="Hyperlink"/>
          <w:rFonts w:ascii="Calibri" w:eastAsia="Calibri" w:hAnsi="Calibri" w:cs="Calibri"/>
          <w:sz w:val="22"/>
          <w:szCs w:val="22"/>
        </w:rPr>
      </w:pPr>
      <w:hyperlink r:id="rId122" w:history="1">
        <w:r w:rsidR="00495AF4" w:rsidRPr="00EC787D">
          <w:rPr>
            <w:rStyle w:val="Hyperlink"/>
            <w:rFonts w:ascii="Calibri" w:eastAsia="Calibri" w:hAnsi="Calibri" w:cs="Calibri"/>
            <w:sz w:val="22"/>
            <w:szCs w:val="22"/>
          </w:rPr>
          <w:t>https://www.youtube.com/watch?si=CgcdkF1RLP9SFo1G&amp;v=6Gg4x-wPMKQ&amp;feature=youtu.be</w:t>
        </w:r>
      </w:hyperlink>
      <w:r w:rsidR="00495AF4" w:rsidRPr="00EC787D">
        <w:rPr>
          <w:rStyle w:val="Hyperlink"/>
          <w:rFonts w:ascii="Calibri" w:eastAsia="Calibri" w:hAnsi="Calibri" w:cs="Calibri"/>
          <w:sz w:val="22"/>
          <w:szCs w:val="22"/>
        </w:rPr>
        <w:t xml:space="preserve"> </w:t>
      </w:r>
    </w:p>
    <w:p w14:paraId="0CECCA69" w14:textId="77777777" w:rsidR="00495AF4" w:rsidRPr="00EC787D" w:rsidRDefault="00000000" w:rsidP="00495AF4">
      <w:pPr>
        <w:contextualSpacing/>
        <w:jc w:val="both"/>
        <w:rPr>
          <w:rStyle w:val="Hyperlink"/>
          <w:rFonts w:ascii="Calibri" w:eastAsia="Calibri" w:hAnsi="Calibri" w:cs="Calibri"/>
          <w:b/>
          <w:bCs/>
          <w:sz w:val="22"/>
          <w:szCs w:val="22"/>
          <w:lang w:val="en-GB"/>
        </w:rPr>
      </w:pPr>
      <w:hyperlink r:id="rId123" w:history="1">
        <w:r w:rsidR="00495AF4" w:rsidRPr="00EC787D">
          <w:rPr>
            <w:rStyle w:val="Hyperlink"/>
            <w:rFonts w:ascii="Calibri" w:eastAsia="Calibri" w:hAnsi="Calibri" w:cs="Calibri"/>
            <w:sz w:val="22"/>
            <w:szCs w:val="22"/>
          </w:rPr>
          <w:t>https://youtu.be/TMikt0lX7Lo?si=2jLXw2t2eLrOwZwP</w:t>
        </w:r>
      </w:hyperlink>
    </w:p>
    <w:p w14:paraId="731DC7BA" w14:textId="77777777" w:rsidR="00495AF4" w:rsidRPr="00EC787D" w:rsidRDefault="00000000" w:rsidP="00495AF4">
      <w:pPr>
        <w:contextualSpacing/>
        <w:jc w:val="both"/>
        <w:rPr>
          <w:rStyle w:val="Hyperlink"/>
          <w:rFonts w:ascii="Calibri" w:eastAsia="Calibri" w:hAnsi="Calibri" w:cs="Calibri"/>
          <w:sz w:val="22"/>
          <w:szCs w:val="22"/>
          <w:lang w:val="en-GB"/>
        </w:rPr>
      </w:pPr>
      <w:hyperlink r:id="rId124" w:history="1">
        <w:r w:rsidR="00495AF4" w:rsidRPr="00EC787D">
          <w:rPr>
            <w:rStyle w:val="Hyperlink"/>
            <w:rFonts w:ascii="Calibri" w:eastAsia="Calibri" w:hAnsi="Calibri" w:cs="Calibri"/>
            <w:sz w:val="22"/>
            <w:szCs w:val="22"/>
          </w:rPr>
          <w:t>https://youtu.be/AkAujWkuX5E?si=YlrZ4qZjoF0G_PCq</w:t>
        </w:r>
      </w:hyperlink>
    </w:p>
    <w:p w14:paraId="58842381" w14:textId="77777777" w:rsidR="00495AF4" w:rsidRPr="00EC787D" w:rsidRDefault="00000000" w:rsidP="00495AF4">
      <w:pPr>
        <w:contextualSpacing/>
        <w:jc w:val="both"/>
        <w:rPr>
          <w:rStyle w:val="Hyperlink"/>
          <w:rFonts w:ascii="Calibri" w:eastAsia="Calibri" w:hAnsi="Calibri" w:cs="Calibri"/>
          <w:b/>
          <w:bCs/>
          <w:sz w:val="22"/>
          <w:szCs w:val="22"/>
          <w:lang w:val="en-GB"/>
        </w:rPr>
      </w:pPr>
      <w:hyperlink r:id="rId125" w:history="1">
        <w:r w:rsidR="00495AF4" w:rsidRPr="00EC787D">
          <w:rPr>
            <w:rStyle w:val="Hyperlink"/>
            <w:rFonts w:ascii="Calibri" w:eastAsia="Calibri" w:hAnsi="Calibri" w:cs="Calibri"/>
            <w:sz w:val="22"/>
            <w:szCs w:val="22"/>
          </w:rPr>
          <w:t>https://www.facebook.com/share/v/1Aio7mzScV/</w:t>
        </w:r>
      </w:hyperlink>
      <w:r w:rsidR="00495AF4" w:rsidRPr="00EC787D">
        <w:rPr>
          <w:rStyle w:val="Hyperlink"/>
          <w:rFonts w:ascii="Calibri" w:eastAsia="Calibri" w:hAnsi="Calibri" w:cs="Calibri"/>
          <w:sz w:val="22"/>
          <w:szCs w:val="22"/>
          <w:lang w:val="en-GB"/>
        </w:rPr>
        <w:t xml:space="preserve"> </w:t>
      </w:r>
    </w:p>
    <w:p w14:paraId="6052EC4B" w14:textId="77777777" w:rsidR="00495AF4" w:rsidRPr="00EC787D" w:rsidRDefault="00000000" w:rsidP="00495AF4">
      <w:pPr>
        <w:contextualSpacing/>
        <w:jc w:val="both"/>
        <w:rPr>
          <w:rStyle w:val="Hyperlink"/>
          <w:rFonts w:ascii="Calibri" w:eastAsia="Calibri" w:hAnsi="Calibri" w:cs="Calibri"/>
          <w:b/>
          <w:bCs/>
          <w:sz w:val="22"/>
          <w:szCs w:val="22"/>
          <w:lang w:val="en-GB"/>
        </w:rPr>
      </w:pPr>
      <w:hyperlink r:id="rId126" w:history="1">
        <w:r w:rsidR="00495AF4" w:rsidRPr="00EC787D">
          <w:rPr>
            <w:rStyle w:val="Hyperlink"/>
            <w:rFonts w:ascii="Calibri" w:eastAsia="Calibri" w:hAnsi="Calibri" w:cs="Calibri"/>
            <w:sz w:val="22"/>
            <w:szCs w:val="22"/>
          </w:rPr>
          <w:t>https://www.facebook.com/share/v/1BCL9UppAE/</w:t>
        </w:r>
      </w:hyperlink>
      <w:r w:rsidR="00495AF4" w:rsidRPr="00EC787D">
        <w:rPr>
          <w:rStyle w:val="Hyperlink"/>
          <w:rFonts w:ascii="Calibri" w:eastAsia="Calibri" w:hAnsi="Calibri" w:cs="Calibri"/>
          <w:sz w:val="22"/>
          <w:szCs w:val="22"/>
          <w:lang w:val="en-GB"/>
        </w:rPr>
        <w:t xml:space="preserve"> </w:t>
      </w:r>
    </w:p>
    <w:p w14:paraId="683FF0AE" w14:textId="77777777" w:rsidR="00495AF4" w:rsidRPr="00EC787D" w:rsidRDefault="00000000" w:rsidP="00495AF4">
      <w:pPr>
        <w:contextualSpacing/>
        <w:jc w:val="both"/>
        <w:rPr>
          <w:rStyle w:val="Hyperlink"/>
          <w:rFonts w:ascii="Calibri" w:eastAsia="Calibri" w:hAnsi="Calibri" w:cs="Calibri"/>
          <w:b/>
          <w:bCs/>
          <w:sz w:val="22"/>
          <w:szCs w:val="22"/>
          <w:lang w:val="en-GB"/>
        </w:rPr>
      </w:pPr>
      <w:hyperlink r:id="rId127" w:history="1">
        <w:r w:rsidR="00495AF4" w:rsidRPr="00EC787D">
          <w:rPr>
            <w:rStyle w:val="Hyperlink"/>
            <w:rFonts w:ascii="Calibri" w:eastAsia="Calibri" w:hAnsi="Calibri" w:cs="Calibri"/>
            <w:sz w:val="22"/>
            <w:szCs w:val="22"/>
          </w:rPr>
          <w:t>https://www.facebook.com/share/v/1BKRzJdScU/</w:t>
        </w:r>
      </w:hyperlink>
      <w:r w:rsidR="00495AF4" w:rsidRPr="00EC787D">
        <w:rPr>
          <w:rStyle w:val="Hyperlink"/>
          <w:rFonts w:ascii="Calibri" w:eastAsia="Calibri" w:hAnsi="Calibri" w:cs="Calibri"/>
          <w:sz w:val="22"/>
          <w:szCs w:val="22"/>
          <w:lang w:val="en-GB"/>
        </w:rPr>
        <w:t xml:space="preserve"> </w:t>
      </w:r>
    </w:p>
    <w:p w14:paraId="78013194" w14:textId="77777777" w:rsidR="00495AF4" w:rsidRPr="00EC787D" w:rsidRDefault="00495AF4" w:rsidP="00495AF4">
      <w:pPr>
        <w:ind w:left="720"/>
        <w:contextualSpacing/>
        <w:jc w:val="both"/>
        <w:rPr>
          <w:rFonts w:ascii="Calibri" w:eastAsia="Calibri" w:hAnsi="Calibri" w:cs="Calibri"/>
          <w:b/>
          <w:bCs/>
          <w:color w:val="000000"/>
          <w:sz w:val="22"/>
          <w:szCs w:val="22"/>
          <w:lang w:val="en-GB"/>
        </w:rPr>
      </w:pPr>
    </w:p>
    <w:p w14:paraId="60D7E9F5" w14:textId="77777777" w:rsidR="00495AF4" w:rsidRPr="00EC787D" w:rsidRDefault="00495AF4" w:rsidP="00495AF4">
      <w:pPr>
        <w:contextualSpacing/>
        <w:jc w:val="both"/>
        <w:rPr>
          <w:rFonts w:ascii="Calibri" w:eastAsia="Calibri" w:hAnsi="Calibri" w:cs="Calibri"/>
          <w:b/>
          <w:bCs/>
          <w:color w:val="000000"/>
          <w:sz w:val="22"/>
          <w:szCs w:val="22"/>
          <w:lang w:val="es-ES"/>
        </w:rPr>
      </w:pPr>
      <w:r w:rsidRPr="00EC787D">
        <w:rPr>
          <w:rFonts w:ascii="Calibri" w:eastAsia="Calibri" w:hAnsi="Calibri" w:cs="Calibri"/>
          <w:b/>
          <w:bCs/>
          <w:color w:val="000000"/>
          <w:sz w:val="22"/>
          <w:szCs w:val="22"/>
          <w:lang w:val="es-ES"/>
        </w:rPr>
        <w:t>HIRSHABELLE ACTIVITIES</w:t>
      </w:r>
    </w:p>
    <w:p w14:paraId="56374B1F"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28" w:history="1">
        <w:r w:rsidR="00495AF4" w:rsidRPr="00EC787D">
          <w:rPr>
            <w:rStyle w:val="Hyperlink"/>
            <w:rFonts w:ascii="Calibri" w:eastAsia="Calibri" w:hAnsi="Calibri" w:cs="Calibri"/>
            <w:sz w:val="22"/>
            <w:szCs w:val="22"/>
            <w:lang w:val="es-ES"/>
          </w:rPr>
          <w:t>https://www.facebook.com/share/v/1BmeYrGkQe/?mibextid=wwXIfr</w:t>
        </w:r>
      </w:hyperlink>
    </w:p>
    <w:p w14:paraId="2249CC6A"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29" w:history="1">
        <w:r w:rsidR="00495AF4" w:rsidRPr="00EC787D">
          <w:rPr>
            <w:rStyle w:val="Hyperlink"/>
            <w:rFonts w:ascii="Calibri" w:eastAsia="Calibri" w:hAnsi="Calibri" w:cs="Calibri"/>
            <w:sz w:val="22"/>
            <w:szCs w:val="22"/>
            <w:lang w:val="es-ES"/>
          </w:rPr>
          <w:t>https://www.facebook.com/share/v/1815zbUUjq/?mibextid=wwXIfr</w:t>
        </w:r>
      </w:hyperlink>
    </w:p>
    <w:p w14:paraId="0433C46B"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0" w:history="1">
        <w:r w:rsidR="00495AF4" w:rsidRPr="00EC787D">
          <w:rPr>
            <w:rStyle w:val="Hyperlink"/>
            <w:rFonts w:ascii="Calibri" w:eastAsia="Calibri" w:hAnsi="Calibri" w:cs="Calibri"/>
            <w:sz w:val="22"/>
            <w:szCs w:val="22"/>
            <w:lang w:val="es-ES"/>
          </w:rPr>
          <w:t>https://www.facebook.com/share/v/15Mp3e1dtZ/?mibextid=wwXIfr</w:t>
        </w:r>
      </w:hyperlink>
    </w:p>
    <w:p w14:paraId="51030267"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1" w:history="1">
        <w:r w:rsidR="00495AF4" w:rsidRPr="00EC787D">
          <w:rPr>
            <w:rStyle w:val="Hyperlink"/>
            <w:rFonts w:ascii="Calibri" w:eastAsia="Calibri" w:hAnsi="Calibri" w:cs="Calibri"/>
            <w:sz w:val="22"/>
            <w:szCs w:val="22"/>
            <w:lang w:val="es-ES"/>
          </w:rPr>
          <w:t>https://www.facebook.com/share/v/15hdwWgn7c/?mibextid=wwXIfr</w:t>
        </w:r>
      </w:hyperlink>
    </w:p>
    <w:p w14:paraId="7B8018D5"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2" w:history="1">
        <w:r w:rsidR="00495AF4" w:rsidRPr="00EC787D">
          <w:rPr>
            <w:rStyle w:val="Hyperlink"/>
            <w:rFonts w:ascii="Calibri" w:eastAsia="Calibri" w:hAnsi="Calibri" w:cs="Calibri"/>
            <w:sz w:val="22"/>
            <w:szCs w:val="22"/>
            <w:lang w:val="es-ES"/>
          </w:rPr>
          <w:t>https://www.facebook.com/share/v/15n31Z5GzT/?mibextid=wwXIfr</w:t>
        </w:r>
      </w:hyperlink>
    </w:p>
    <w:p w14:paraId="7C45A766"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3" w:history="1">
        <w:r w:rsidR="00495AF4" w:rsidRPr="00EC787D">
          <w:rPr>
            <w:rStyle w:val="Hyperlink"/>
            <w:rFonts w:ascii="Calibri" w:eastAsia="Calibri" w:hAnsi="Calibri" w:cs="Calibri"/>
            <w:sz w:val="22"/>
            <w:szCs w:val="22"/>
            <w:lang w:val="es-ES"/>
          </w:rPr>
          <w:t>https://www.facebook.com/share/r/1WyZnss8Bo/?mibextid=wwXIfr</w:t>
        </w:r>
      </w:hyperlink>
    </w:p>
    <w:p w14:paraId="1733F65C"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4" w:history="1">
        <w:r w:rsidR="00495AF4" w:rsidRPr="00EC787D">
          <w:rPr>
            <w:rStyle w:val="Hyperlink"/>
            <w:rFonts w:ascii="Calibri" w:eastAsia="Calibri" w:hAnsi="Calibri" w:cs="Calibri"/>
            <w:sz w:val="22"/>
            <w:szCs w:val="22"/>
            <w:lang w:val="es-ES"/>
          </w:rPr>
          <w:t>https://www.facebook.com/share/v/19kDwXDocz/?mibextid=wwXIfr</w:t>
        </w:r>
      </w:hyperlink>
    </w:p>
    <w:p w14:paraId="3F7ED61A"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5" w:history="1">
        <w:r w:rsidR="00495AF4" w:rsidRPr="00EC787D">
          <w:rPr>
            <w:rStyle w:val="Hyperlink"/>
            <w:rFonts w:ascii="Calibri" w:eastAsia="Calibri" w:hAnsi="Calibri" w:cs="Calibri"/>
            <w:sz w:val="22"/>
            <w:szCs w:val="22"/>
            <w:lang w:val="es-ES"/>
          </w:rPr>
          <w:t>https://www.facebook.com/share/v/14wfmJtHdV/?mibextid=wwXIfr</w:t>
        </w:r>
      </w:hyperlink>
    </w:p>
    <w:p w14:paraId="7FE88380" w14:textId="77777777" w:rsidR="00495AF4" w:rsidRPr="00EC787D" w:rsidRDefault="00495AF4" w:rsidP="00495AF4">
      <w:pPr>
        <w:ind w:left="720"/>
        <w:contextualSpacing/>
        <w:jc w:val="both"/>
        <w:rPr>
          <w:rFonts w:ascii="Calibri" w:eastAsia="Calibri" w:hAnsi="Calibri" w:cs="Calibri"/>
          <w:b/>
          <w:bCs/>
          <w:color w:val="000000"/>
          <w:sz w:val="22"/>
          <w:szCs w:val="22"/>
          <w:lang w:val="es-ES"/>
        </w:rPr>
      </w:pPr>
    </w:p>
    <w:p w14:paraId="1609C076" w14:textId="77777777" w:rsidR="00495AF4" w:rsidRPr="00EC787D" w:rsidRDefault="00495AF4" w:rsidP="00495AF4">
      <w:pPr>
        <w:contextualSpacing/>
        <w:jc w:val="both"/>
        <w:rPr>
          <w:rFonts w:ascii="Calibri" w:eastAsia="Calibri" w:hAnsi="Calibri" w:cs="Calibri"/>
          <w:b/>
          <w:bCs/>
          <w:color w:val="000000"/>
          <w:sz w:val="22"/>
          <w:szCs w:val="22"/>
          <w:lang w:val="es-ES"/>
        </w:rPr>
      </w:pPr>
      <w:r w:rsidRPr="00EC787D">
        <w:rPr>
          <w:rFonts w:ascii="Calibri" w:eastAsia="Calibri" w:hAnsi="Calibri" w:cs="Calibri"/>
          <w:b/>
          <w:bCs/>
          <w:color w:val="000000"/>
          <w:sz w:val="22"/>
          <w:szCs w:val="22"/>
          <w:lang w:val="es-ES"/>
        </w:rPr>
        <w:t>GCPR-LINKS</w:t>
      </w:r>
    </w:p>
    <w:p w14:paraId="0F292532"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6" w:history="1">
        <w:r w:rsidR="00495AF4" w:rsidRPr="00EC787D">
          <w:rPr>
            <w:rStyle w:val="Hyperlink"/>
            <w:rFonts w:ascii="Calibri" w:eastAsia="Calibri" w:hAnsi="Calibri" w:cs="Calibri"/>
            <w:sz w:val="22"/>
            <w:szCs w:val="22"/>
            <w:lang w:val="es-ES"/>
          </w:rPr>
          <w:t>https://www.facebook.com/100053980920941/posts/pfbid02RtickaSAzMbcXZicVLp9wsVh4QYip2YfX2rmytq7ga67oF7zgyoSqtGe3DCbmmZAl/?mibextid=WC7FNe</w:t>
        </w:r>
      </w:hyperlink>
    </w:p>
    <w:p w14:paraId="388496BA"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7" w:history="1">
        <w:r w:rsidR="00495AF4" w:rsidRPr="00EC787D">
          <w:rPr>
            <w:rStyle w:val="Hyperlink"/>
            <w:rFonts w:ascii="Calibri" w:eastAsia="Calibri" w:hAnsi="Calibri" w:cs="Calibri"/>
            <w:sz w:val="22"/>
            <w:szCs w:val="22"/>
            <w:lang w:val="es-ES"/>
          </w:rPr>
          <w:t>https://www.facebook.com/watch/?mibextid=KsPBc6&amp;v=503579388843483&amp;rdid=qAOZ31t5TxQ3zfgi</w:t>
        </w:r>
      </w:hyperlink>
    </w:p>
    <w:p w14:paraId="519733D0" w14:textId="77777777" w:rsidR="00495AF4" w:rsidRPr="00EC787D" w:rsidRDefault="00000000" w:rsidP="00495AF4">
      <w:pPr>
        <w:contextualSpacing/>
        <w:jc w:val="both"/>
        <w:rPr>
          <w:rStyle w:val="Hyperlink"/>
          <w:rFonts w:ascii="Calibri" w:eastAsia="Calibri" w:hAnsi="Calibri" w:cs="Calibri"/>
          <w:sz w:val="22"/>
          <w:szCs w:val="22"/>
          <w:lang w:val="es-ES"/>
        </w:rPr>
      </w:pPr>
      <w:hyperlink r:id="rId138" w:history="1">
        <w:r w:rsidR="00495AF4" w:rsidRPr="00EC787D">
          <w:rPr>
            <w:rStyle w:val="Hyperlink"/>
            <w:rFonts w:ascii="Calibri" w:eastAsia="Calibri" w:hAnsi="Calibri" w:cs="Calibri"/>
            <w:sz w:val="22"/>
            <w:szCs w:val="22"/>
            <w:lang w:val="es-ES"/>
          </w:rPr>
          <w:t>https://www.facebook.com/watch/?mibextid=KsPBc6&amp;v=503579388843483&amp;rdid=qAOZ31t5TxQ3zfgi</w:t>
        </w:r>
      </w:hyperlink>
    </w:p>
    <w:p w14:paraId="30AB8F06" w14:textId="77777777" w:rsidR="00495AF4" w:rsidRPr="00EC787D" w:rsidRDefault="00495AF4" w:rsidP="00495AF4">
      <w:pPr>
        <w:contextualSpacing/>
        <w:jc w:val="both"/>
        <w:rPr>
          <w:rStyle w:val="Hyperlink"/>
          <w:rFonts w:ascii="Calibri" w:eastAsia="Calibri" w:hAnsi="Calibri" w:cs="Calibri"/>
          <w:sz w:val="22"/>
          <w:szCs w:val="22"/>
          <w:lang w:val="es-ES"/>
        </w:rPr>
      </w:pPr>
      <w:r w:rsidRPr="00EC787D">
        <w:rPr>
          <w:rStyle w:val="Hyperlink"/>
          <w:rFonts w:ascii="Calibri" w:eastAsia="Calibri" w:hAnsi="Calibri" w:cs="Calibri"/>
          <w:sz w:val="22"/>
          <w:szCs w:val="22"/>
          <w:lang w:val="es-ES"/>
        </w:rPr>
        <w:t>https://www.facebook.com/100053980920941/posts/pfbid02RtickaSAzMbcXZicVLp9wsVh4QYip2YfX2rmytq7ga67oF7zgyoSqtGe3DCbmmZAl/?mibextid=WC7FNe</w:t>
      </w:r>
    </w:p>
    <w:p w14:paraId="0D5C10F9" w14:textId="77777777" w:rsidR="009C64C8" w:rsidRPr="00EC787D" w:rsidRDefault="009C64C8" w:rsidP="009C64C8">
      <w:pPr>
        <w:ind w:left="360"/>
        <w:rPr>
          <w:b/>
          <w:bCs/>
          <w:color w:val="009EDB"/>
          <w:sz w:val="22"/>
          <w:szCs w:val="22"/>
          <w:lang w:val="es-ES"/>
        </w:rPr>
      </w:pPr>
    </w:p>
    <w:sectPr w:rsidR="009C64C8" w:rsidRPr="00EC787D" w:rsidSect="00770F79">
      <w:footerReference w:type="default" r:id="rId139"/>
      <w:pgSz w:w="11906" w:h="16838" w:code="9"/>
      <w:pgMar w:top="993" w:right="1080" w:bottom="993"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0107C" w14:textId="77777777" w:rsidR="00890C2E" w:rsidRPr="008C1F68" w:rsidRDefault="00890C2E" w:rsidP="00D720EE">
      <w:r w:rsidRPr="008C1F68">
        <w:separator/>
      </w:r>
    </w:p>
  </w:endnote>
  <w:endnote w:type="continuationSeparator" w:id="0">
    <w:p w14:paraId="48A7F465" w14:textId="77777777" w:rsidR="00890C2E" w:rsidRPr="008C1F68" w:rsidRDefault="00890C2E" w:rsidP="00D720EE">
      <w:r w:rsidRPr="008C1F68">
        <w:continuationSeparator/>
      </w:r>
    </w:p>
  </w:endnote>
  <w:endnote w:type="continuationNotice" w:id="1">
    <w:p w14:paraId="311865B4" w14:textId="77777777" w:rsidR="00890C2E" w:rsidRPr="008C1F68" w:rsidRDefault="00890C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Regular">
    <w:altName w:val="Arial"/>
    <w:charset w:val="00"/>
    <w:family w:val="auto"/>
    <w:pitch w:val="variable"/>
    <w:sig w:usb0="E00002EF" w:usb1="5000205B" w:usb2="00000020" w:usb3="00000000" w:csb0="0000019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8000000" w:usb3="00000000" w:csb0="00000001" w:csb1="00000000"/>
  </w:font>
  <w:font w:name="Maiandra GD">
    <w:panose1 w:val="020E0502030308020204"/>
    <w:charset w:val="00"/>
    <w:family w:val="swiss"/>
    <w:pitch w:val="variable"/>
    <w:sig w:usb0="00000003" w:usb1="00000000" w:usb2="00000000" w:usb3="00000000" w:csb0="00000001" w:csb1="00000000"/>
  </w:font>
  <w:font w:name="Arial MT">
    <w:altName w:val="Arial"/>
    <w:charset w:val="01"/>
    <w:family w:val="swiss"/>
    <w:pitch w:val="variable"/>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5759120"/>
      <w:docPartObj>
        <w:docPartGallery w:val="Page Numbers (Bottom of Page)"/>
        <w:docPartUnique/>
      </w:docPartObj>
    </w:sdtPr>
    <w:sdtContent>
      <w:p w14:paraId="0157FF3A" w14:textId="63224E2A" w:rsidR="00C97009" w:rsidRPr="008C1F68" w:rsidRDefault="00C97009">
        <w:pPr>
          <w:pStyle w:val="Footer"/>
          <w:jc w:val="right"/>
        </w:pPr>
        <w:r w:rsidRPr="008C1F68">
          <w:rPr>
            <w:rFonts w:ascii="Roboto" w:hAnsi="Roboto"/>
            <w:sz w:val="16"/>
            <w:szCs w:val="16"/>
          </w:rPr>
          <w:fldChar w:fldCharType="begin"/>
        </w:r>
        <w:r w:rsidRPr="008C1F68">
          <w:rPr>
            <w:rFonts w:ascii="Roboto" w:hAnsi="Roboto"/>
            <w:sz w:val="16"/>
            <w:szCs w:val="16"/>
          </w:rPr>
          <w:instrText>PAGE   \* MERGEFORMAT</w:instrText>
        </w:r>
        <w:r w:rsidRPr="008C1F68">
          <w:rPr>
            <w:rFonts w:ascii="Roboto" w:hAnsi="Roboto"/>
            <w:sz w:val="16"/>
            <w:szCs w:val="16"/>
          </w:rPr>
          <w:fldChar w:fldCharType="separate"/>
        </w:r>
        <w:r w:rsidRPr="008C1F68">
          <w:rPr>
            <w:rFonts w:ascii="Roboto" w:hAnsi="Roboto"/>
            <w:sz w:val="16"/>
            <w:szCs w:val="16"/>
          </w:rPr>
          <w:t>2</w:t>
        </w:r>
        <w:r w:rsidRPr="008C1F68">
          <w:rPr>
            <w:rFonts w:ascii="Roboto" w:hAnsi="Roboto"/>
            <w:sz w:val="16"/>
            <w:szCs w:val="16"/>
          </w:rPr>
          <w:fldChar w:fldCharType="end"/>
        </w:r>
      </w:p>
    </w:sdtContent>
  </w:sdt>
  <w:p w14:paraId="7050FCBA" w14:textId="0F6C9ED0" w:rsidR="00C97009" w:rsidRPr="008C1F68" w:rsidRDefault="00DC6510">
    <w:pPr>
      <w:pStyle w:val="Footer"/>
      <w:rPr>
        <w:rFonts w:asciiTheme="majorHAnsi" w:hAnsiTheme="majorHAnsi" w:cstheme="majorHAnsi"/>
        <w:sz w:val="18"/>
        <w:szCs w:val="18"/>
      </w:rPr>
    </w:pPr>
    <w:r w:rsidRPr="008C1F68">
      <w:rPr>
        <w:rFonts w:asciiTheme="majorHAnsi" w:hAnsiTheme="majorHAnsi" w:cstheme="majorHAnsi"/>
        <w:sz w:val="18"/>
        <w:szCs w:val="18"/>
      </w:rPr>
      <w:t>UN Somalia Joint Fund – Progress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504130" w14:textId="77777777" w:rsidR="00890C2E" w:rsidRPr="008C1F68" w:rsidRDefault="00890C2E" w:rsidP="00D720EE">
      <w:r w:rsidRPr="008C1F68">
        <w:separator/>
      </w:r>
    </w:p>
  </w:footnote>
  <w:footnote w:type="continuationSeparator" w:id="0">
    <w:p w14:paraId="38CD11D4" w14:textId="77777777" w:rsidR="00890C2E" w:rsidRPr="008C1F68" w:rsidRDefault="00890C2E" w:rsidP="00D720EE">
      <w:r w:rsidRPr="008C1F68">
        <w:continuationSeparator/>
      </w:r>
    </w:p>
  </w:footnote>
  <w:footnote w:type="continuationNotice" w:id="1">
    <w:p w14:paraId="469A4B6A" w14:textId="77777777" w:rsidR="00890C2E" w:rsidRPr="008C1F68" w:rsidRDefault="00890C2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32914"/>
    <w:multiLevelType w:val="multilevel"/>
    <w:tmpl w:val="442CE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735C46"/>
    <w:multiLevelType w:val="multilevel"/>
    <w:tmpl w:val="7C181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8B5E25"/>
    <w:multiLevelType w:val="hybridMultilevel"/>
    <w:tmpl w:val="AF062E50"/>
    <w:lvl w:ilvl="0" w:tplc="918881F2">
      <w:start w:val="1"/>
      <w:numFmt w:val="bullet"/>
      <w:lvlText w:val="•"/>
      <w:lvlJc w:val="left"/>
      <w:pPr>
        <w:ind w:left="990" w:hanging="720"/>
      </w:pPr>
      <w:rPr>
        <w:rFonts w:ascii="Calibri" w:eastAsia="Calibri" w:hAnsi="Calibri" w:cs="Calibri"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15:restartNumberingAfterBreak="0">
    <w:nsid w:val="0CD27CC2"/>
    <w:multiLevelType w:val="hybridMultilevel"/>
    <w:tmpl w:val="6BF2A6DA"/>
    <w:lvl w:ilvl="0" w:tplc="DC961EDE">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DEA0C4D"/>
    <w:multiLevelType w:val="multilevel"/>
    <w:tmpl w:val="4642A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8916E5"/>
    <w:multiLevelType w:val="hybridMultilevel"/>
    <w:tmpl w:val="ABF459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1372726"/>
    <w:multiLevelType w:val="multilevel"/>
    <w:tmpl w:val="25F0D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9209EE"/>
    <w:multiLevelType w:val="multilevel"/>
    <w:tmpl w:val="5952F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D23F7"/>
    <w:multiLevelType w:val="hybridMultilevel"/>
    <w:tmpl w:val="53766F74"/>
    <w:lvl w:ilvl="0" w:tplc="04090001">
      <w:start w:val="1"/>
      <w:numFmt w:val="bullet"/>
      <w:lvlText w:val=""/>
      <w:lvlJc w:val="left"/>
      <w:pPr>
        <w:ind w:left="709" w:hanging="360"/>
      </w:pPr>
      <w:rPr>
        <w:rFonts w:ascii="Symbol" w:hAnsi="Symbol" w:hint="default"/>
      </w:rPr>
    </w:lvl>
    <w:lvl w:ilvl="1" w:tplc="04090003" w:tentative="1">
      <w:start w:val="1"/>
      <w:numFmt w:val="bullet"/>
      <w:lvlText w:val="o"/>
      <w:lvlJc w:val="left"/>
      <w:pPr>
        <w:ind w:left="1429" w:hanging="360"/>
      </w:pPr>
      <w:rPr>
        <w:rFonts w:ascii="Courier New" w:hAnsi="Courier New" w:cs="Courier New" w:hint="default"/>
      </w:rPr>
    </w:lvl>
    <w:lvl w:ilvl="2" w:tplc="04090005" w:tentative="1">
      <w:start w:val="1"/>
      <w:numFmt w:val="bullet"/>
      <w:lvlText w:val=""/>
      <w:lvlJc w:val="left"/>
      <w:pPr>
        <w:ind w:left="2149" w:hanging="360"/>
      </w:pPr>
      <w:rPr>
        <w:rFonts w:ascii="Wingdings" w:hAnsi="Wingdings" w:hint="default"/>
      </w:rPr>
    </w:lvl>
    <w:lvl w:ilvl="3" w:tplc="04090001" w:tentative="1">
      <w:start w:val="1"/>
      <w:numFmt w:val="bullet"/>
      <w:lvlText w:val=""/>
      <w:lvlJc w:val="left"/>
      <w:pPr>
        <w:ind w:left="2869" w:hanging="360"/>
      </w:pPr>
      <w:rPr>
        <w:rFonts w:ascii="Symbol" w:hAnsi="Symbol" w:hint="default"/>
      </w:rPr>
    </w:lvl>
    <w:lvl w:ilvl="4" w:tplc="04090003" w:tentative="1">
      <w:start w:val="1"/>
      <w:numFmt w:val="bullet"/>
      <w:lvlText w:val="o"/>
      <w:lvlJc w:val="left"/>
      <w:pPr>
        <w:ind w:left="3589" w:hanging="360"/>
      </w:pPr>
      <w:rPr>
        <w:rFonts w:ascii="Courier New" w:hAnsi="Courier New" w:cs="Courier New" w:hint="default"/>
      </w:rPr>
    </w:lvl>
    <w:lvl w:ilvl="5" w:tplc="04090005" w:tentative="1">
      <w:start w:val="1"/>
      <w:numFmt w:val="bullet"/>
      <w:lvlText w:val=""/>
      <w:lvlJc w:val="left"/>
      <w:pPr>
        <w:ind w:left="4309" w:hanging="360"/>
      </w:pPr>
      <w:rPr>
        <w:rFonts w:ascii="Wingdings" w:hAnsi="Wingdings" w:hint="default"/>
      </w:rPr>
    </w:lvl>
    <w:lvl w:ilvl="6" w:tplc="04090001" w:tentative="1">
      <w:start w:val="1"/>
      <w:numFmt w:val="bullet"/>
      <w:lvlText w:val=""/>
      <w:lvlJc w:val="left"/>
      <w:pPr>
        <w:ind w:left="5029" w:hanging="360"/>
      </w:pPr>
      <w:rPr>
        <w:rFonts w:ascii="Symbol" w:hAnsi="Symbol" w:hint="default"/>
      </w:rPr>
    </w:lvl>
    <w:lvl w:ilvl="7" w:tplc="04090003" w:tentative="1">
      <w:start w:val="1"/>
      <w:numFmt w:val="bullet"/>
      <w:lvlText w:val="o"/>
      <w:lvlJc w:val="left"/>
      <w:pPr>
        <w:ind w:left="5749" w:hanging="360"/>
      </w:pPr>
      <w:rPr>
        <w:rFonts w:ascii="Courier New" w:hAnsi="Courier New" w:cs="Courier New" w:hint="default"/>
      </w:rPr>
    </w:lvl>
    <w:lvl w:ilvl="8" w:tplc="04090005" w:tentative="1">
      <w:start w:val="1"/>
      <w:numFmt w:val="bullet"/>
      <w:lvlText w:val=""/>
      <w:lvlJc w:val="left"/>
      <w:pPr>
        <w:ind w:left="6469" w:hanging="360"/>
      </w:pPr>
      <w:rPr>
        <w:rFonts w:ascii="Wingdings" w:hAnsi="Wingdings" w:hint="default"/>
      </w:rPr>
    </w:lvl>
  </w:abstractNum>
  <w:abstractNum w:abstractNumId="9" w15:restartNumberingAfterBreak="0">
    <w:nsid w:val="183F57FD"/>
    <w:multiLevelType w:val="hybridMultilevel"/>
    <w:tmpl w:val="06DA3E86"/>
    <w:lvl w:ilvl="0" w:tplc="12AE1620">
      <w:start w:val="1"/>
      <w:numFmt w:val="bullet"/>
      <w:lvlText w:val=""/>
      <w:lvlJc w:val="left"/>
      <w:pPr>
        <w:ind w:left="990" w:hanging="720"/>
      </w:pPr>
      <w:rPr>
        <w:rFonts w:ascii="Symbol" w:eastAsia="Calibri" w:hAnsi="Symbol" w:cs="Calibri"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0" w15:restartNumberingAfterBreak="0">
    <w:nsid w:val="25A31900"/>
    <w:multiLevelType w:val="multilevel"/>
    <w:tmpl w:val="7D3AC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4249CC"/>
    <w:multiLevelType w:val="multilevel"/>
    <w:tmpl w:val="92EE6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DA4FF1"/>
    <w:multiLevelType w:val="multilevel"/>
    <w:tmpl w:val="464A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7868DB"/>
    <w:multiLevelType w:val="hybridMultilevel"/>
    <w:tmpl w:val="4AA863C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D671123"/>
    <w:multiLevelType w:val="multilevel"/>
    <w:tmpl w:val="583E9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FD77F6E"/>
    <w:multiLevelType w:val="hybridMultilevel"/>
    <w:tmpl w:val="D6B803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30310F4B"/>
    <w:multiLevelType w:val="multilevel"/>
    <w:tmpl w:val="DFA67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BC5C3D"/>
    <w:multiLevelType w:val="hybridMultilevel"/>
    <w:tmpl w:val="0D90B172"/>
    <w:lvl w:ilvl="0" w:tplc="EDBE0FD0">
      <w:start w:val="1"/>
      <w:numFmt w:val="bullet"/>
      <w:lvlText w:val="-"/>
      <w:lvlJc w:val="left"/>
      <w:pPr>
        <w:ind w:left="1080" w:hanging="360"/>
      </w:pPr>
      <w:rPr>
        <w:rFonts w:ascii="Roboto Regular" w:eastAsiaTheme="minorEastAsia" w:hAnsi="Roboto Regular"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40E37C11"/>
    <w:multiLevelType w:val="hybridMultilevel"/>
    <w:tmpl w:val="EB3A98BC"/>
    <w:lvl w:ilvl="0" w:tplc="DAD82DBE">
      <w:start w:val="1"/>
      <w:numFmt w:val="bullet"/>
      <w:lvlText w:val=""/>
      <w:lvlJc w:val="left"/>
      <w:pPr>
        <w:tabs>
          <w:tab w:val="num" w:pos="720"/>
        </w:tabs>
        <w:ind w:left="720" w:hanging="360"/>
      </w:pPr>
      <w:rPr>
        <w:rFonts w:ascii="Symbol" w:hAnsi="Symbol" w:hint="default"/>
      </w:rPr>
    </w:lvl>
    <w:lvl w:ilvl="1" w:tplc="32D21486" w:tentative="1">
      <w:start w:val="1"/>
      <w:numFmt w:val="bullet"/>
      <w:lvlText w:val=""/>
      <w:lvlJc w:val="left"/>
      <w:pPr>
        <w:tabs>
          <w:tab w:val="num" w:pos="1440"/>
        </w:tabs>
        <w:ind w:left="1440" w:hanging="360"/>
      </w:pPr>
      <w:rPr>
        <w:rFonts w:ascii="Symbol" w:hAnsi="Symbol" w:hint="default"/>
      </w:rPr>
    </w:lvl>
    <w:lvl w:ilvl="2" w:tplc="9DCAF0F8" w:tentative="1">
      <w:start w:val="1"/>
      <w:numFmt w:val="bullet"/>
      <w:lvlText w:val=""/>
      <w:lvlJc w:val="left"/>
      <w:pPr>
        <w:tabs>
          <w:tab w:val="num" w:pos="2160"/>
        </w:tabs>
        <w:ind w:left="2160" w:hanging="360"/>
      </w:pPr>
      <w:rPr>
        <w:rFonts w:ascii="Symbol" w:hAnsi="Symbol" w:hint="default"/>
      </w:rPr>
    </w:lvl>
    <w:lvl w:ilvl="3" w:tplc="192AA870" w:tentative="1">
      <w:start w:val="1"/>
      <w:numFmt w:val="bullet"/>
      <w:lvlText w:val=""/>
      <w:lvlJc w:val="left"/>
      <w:pPr>
        <w:tabs>
          <w:tab w:val="num" w:pos="2880"/>
        </w:tabs>
        <w:ind w:left="2880" w:hanging="360"/>
      </w:pPr>
      <w:rPr>
        <w:rFonts w:ascii="Symbol" w:hAnsi="Symbol" w:hint="default"/>
      </w:rPr>
    </w:lvl>
    <w:lvl w:ilvl="4" w:tplc="57D6495E" w:tentative="1">
      <w:start w:val="1"/>
      <w:numFmt w:val="bullet"/>
      <w:lvlText w:val=""/>
      <w:lvlJc w:val="left"/>
      <w:pPr>
        <w:tabs>
          <w:tab w:val="num" w:pos="3600"/>
        </w:tabs>
        <w:ind w:left="3600" w:hanging="360"/>
      </w:pPr>
      <w:rPr>
        <w:rFonts w:ascii="Symbol" w:hAnsi="Symbol" w:hint="default"/>
      </w:rPr>
    </w:lvl>
    <w:lvl w:ilvl="5" w:tplc="1A98BA38" w:tentative="1">
      <w:start w:val="1"/>
      <w:numFmt w:val="bullet"/>
      <w:lvlText w:val=""/>
      <w:lvlJc w:val="left"/>
      <w:pPr>
        <w:tabs>
          <w:tab w:val="num" w:pos="4320"/>
        </w:tabs>
        <w:ind w:left="4320" w:hanging="360"/>
      </w:pPr>
      <w:rPr>
        <w:rFonts w:ascii="Symbol" w:hAnsi="Symbol" w:hint="default"/>
      </w:rPr>
    </w:lvl>
    <w:lvl w:ilvl="6" w:tplc="855829D4" w:tentative="1">
      <w:start w:val="1"/>
      <w:numFmt w:val="bullet"/>
      <w:lvlText w:val=""/>
      <w:lvlJc w:val="left"/>
      <w:pPr>
        <w:tabs>
          <w:tab w:val="num" w:pos="5040"/>
        </w:tabs>
        <w:ind w:left="5040" w:hanging="360"/>
      </w:pPr>
      <w:rPr>
        <w:rFonts w:ascii="Symbol" w:hAnsi="Symbol" w:hint="default"/>
      </w:rPr>
    </w:lvl>
    <w:lvl w:ilvl="7" w:tplc="0ABE64FA" w:tentative="1">
      <w:start w:val="1"/>
      <w:numFmt w:val="bullet"/>
      <w:lvlText w:val=""/>
      <w:lvlJc w:val="left"/>
      <w:pPr>
        <w:tabs>
          <w:tab w:val="num" w:pos="5760"/>
        </w:tabs>
        <w:ind w:left="5760" w:hanging="360"/>
      </w:pPr>
      <w:rPr>
        <w:rFonts w:ascii="Symbol" w:hAnsi="Symbol" w:hint="default"/>
      </w:rPr>
    </w:lvl>
    <w:lvl w:ilvl="8" w:tplc="281C14E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12265B4"/>
    <w:multiLevelType w:val="hybridMultilevel"/>
    <w:tmpl w:val="8294D622"/>
    <w:lvl w:ilvl="0" w:tplc="B7221210">
      <w:start w:val="1"/>
      <w:numFmt w:val="upperRoman"/>
      <w:lvlText w:val="%1."/>
      <w:lvlJc w:val="right"/>
      <w:pPr>
        <w:ind w:left="720" w:hanging="360"/>
      </w:pPr>
      <w:rPr>
        <w:b/>
        <w:bCs/>
      </w:rPr>
    </w:lvl>
    <w:lvl w:ilvl="1" w:tplc="E5048484">
      <w:start w:val="1"/>
      <w:numFmt w:val="decimal"/>
      <w:lvlText w:val="%2."/>
      <w:lvlJc w:val="left"/>
      <w:pPr>
        <w:ind w:left="1800" w:hanging="720"/>
      </w:pPr>
      <w:rPr>
        <w:rFonts w:hint="default"/>
      </w:rPr>
    </w:lvl>
    <w:lvl w:ilvl="2" w:tplc="0409001B">
      <w:start w:val="1"/>
      <w:numFmt w:val="lowerRoman"/>
      <w:lvlText w:val="%3."/>
      <w:lvlJc w:val="right"/>
      <w:pPr>
        <w:ind w:left="540" w:hanging="180"/>
      </w:pPr>
    </w:lvl>
    <w:lvl w:ilvl="3" w:tplc="0478E052">
      <w:numFmt w:val="bullet"/>
      <w:lvlText w:val="•"/>
      <w:lvlJc w:val="left"/>
      <w:pPr>
        <w:ind w:left="810" w:hanging="720"/>
      </w:pPr>
      <w:rPr>
        <w:rFonts w:ascii="Calibri" w:eastAsia="Calibri" w:hAnsi="Calibri" w:cs="Calibri" w:hint="default"/>
      </w:rPr>
    </w:lvl>
    <w:lvl w:ilvl="4" w:tplc="95F8E316">
      <w:start w:val="1"/>
      <w:numFmt w:val="lowerLetter"/>
      <w:lvlText w:val="%5."/>
      <w:lvlJc w:val="left"/>
      <w:pPr>
        <w:ind w:left="36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AF71C2"/>
    <w:multiLevelType w:val="multilevel"/>
    <w:tmpl w:val="BF34A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53701E"/>
    <w:multiLevelType w:val="hybridMultilevel"/>
    <w:tmpl w:val="0F4AFC98"/>
    <w:lvl w:ilvl="0" w:tplc="CB18EA46">
      <w:start w:val="1"/>
      <w:numFmt w:val="decimal"/>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70B24BC"/>
    <w:multiLevelType w:val="multilevel"/>
    <w:tmpl w:val="196CA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5C3A50"/>
    <w:multiLevelType w:val="multilevel"/>
    <w:tmpl w:val="E5EE822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4F8E3C07"/>
    <w:multiLevelType w:val="multilevel"/>
    <w:tmpl w:val="33524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7E7503"/>
    <w:multiLevelType w:val="multilevel"/>
    <w:tmpl w:val="B0F68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356683"/>
    <w:multiLevelType w:val="multilevel"/>
    <w:tmpl w:val="DC402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37F6DD2"/>
    <w:multiLevelType w:val="multilevel"/>
    <w:tmpl w:val="BC06E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B1217E"/>
    <w:multiLevelType w:val="hybridMultilevel"/>
    <w:tmpl w:val="E9982C50"/>
    <w:lvl w:ilvl="0" w:tplc="487C151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B3792E"/>
    <w:multiLevelType w:val="hybridMultilevel"/>
    <w:tmpl w:val="CD92F3C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6716F92"/>
    <w:multiLevelType w:val="hybridMultilevel"/>
    <w:tmpl w:val="19EE24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875578E"/>
    <w:multiLevelType w:val="hybridMultilevel"/>
    <w:tmpl w:val="3B84BA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88D6E55"/>
    <w:multiLevelType w:val="multilevel"/>
    <w:tmpl w:val="15F2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9172E9"/>
    <w:multiLevelType w:val="multilevel"/>
    <w:tmpl w:val="2550F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C1C6AD8"/>
    <w:multiLevelType w:val="multilevel"/>
    <w:tmpl w:val="3F561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D53709C"/>
    <w:multiLevelType w:val="multilevel"/>
    <w:tmpl w:val="E16EE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0B7141E"/>
    <w:multiLevelType w:val="hybridMultilevel"/>
    <w:tmpl w:val="8E06076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61C873E9"/>
    <w:multiLevelType w:val="hybridMultilevel"/>
    <w:tmpl w:val="1674E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5C03D56"/>
    <w:multiLevelType w:val="multilevel"/>
    <w:tmpl w:val="8ABC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83B6BCB"/>
    <w:multiLevelType w:val="hybridMultilevel"/>
    <w:tmpl w:val="41ACF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FB7B40"/>
    <w:multiLevelType w:val="hybridMultilevel"/>
    <w:tmpl w:val="480EAE9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4274B8C"/>
    <w:multiLevelType w:val="hybridMultilevel"/>
    <w:tmpl w:val="46884BD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4BF0461"/>
    <w:multiLevelType w:val="multilevel"/>
    <w:tmpl w:val="3E269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65F7B3D"/>
    <w:multiLevelType w:val="multilevel"/>
    <w:tmpl w:val="62780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7F3841"/>
    <w:multiLevelType w:val="multilevel"/>
    <w:tmpl w:val="AB488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821D71"/>
    <w:multiLevelType w:val="hybridMultilevel"/>
    <w:tmpl w:val="BD18E21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7FCE542D"/>
    <w:multiLevelType w:val="multilevel"/>
    <w:tmpl w:val="2436A5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14529162">
    <w:abstractNumId w:val="40"/>
  </w:num>
  <w:num w:numId="2" w16cid:durableId="915944119">
    <w:abstractNumId w:val="36"/>
  </w:num>
  <w:num w:numId="3" w16cid:durableId="75252383">
    <w:abstractNumId w:val="13"/>
  </w:num>
  <w:num w:numId="4" w16cid:durableId="1398481538">
    <w:abstractNumId w:val="21"/>
  </w:num>
  <w:num w:numId="5" w16cid:durableId="355736628">
    <w:abstractNumId w:val="5"/>
  </w:num>
  <w:num w:numId="6" w16cid:durableId="2118254743">
    <w:abstractNumId w:val="30"/>
  </w:num>
  <w:num w:numId="7" w16cid:durableId="1537497634">
    <w:abstractNumId w:val="17"/>
  </w:num>
  <w:num w:numId="8" w16cid:durableId="275405878">
    <w:abstractNumId w:val="41"/>
  </w:num>
  <w:num w:numId="9" w16cid:durableId="1971864107">
    <w:abstractNumId w:val="39"/>
  </w:num>
  <w:num w:numId="10" w16cid:durableId="466437852">
    <w:abstractNumId w:val="28"/>
  </w:num>
  <w:num w:numId="11" w16cid:durableId="1961758190">
    <w:abstractNumId w:val="19"/>
  </w:num>
  <w:num w:numId="12" w16cid:durableId="209653728">
    <w:abstractNumId w:val="2"/>
  </w:num>
  <w:num w:numId="13" w16cid:durableId="1549486795">
    <w:abstractNumId w:val="9"/>
  </w:num>
  <w:num w:numId="14" w16cid:durableId="1165710455">
    <w:abstractNumId w:val="8"/>
  </w:num>
  <w:num w:numId="15" w16cid:durableId="64231845">
    <w:abstractNumId w:val="26"/>
  </w:num>
  <w:num w:numId="16" w16cid:durableId="202600192">
    <w:abstractNumId w:val="20"/>
  </w:num>
  <w:num w:numId="17" w16cid:durableId="393626423">
    <w:abstractNumId w:val="11"/>
  </w:num>
  <w:num w:numId="18" w16cid:durableId="886064472">
    <w:abstractNumId w:val="33"/>
  </w:num>
  <w:num w:numId="19" w16cid:durableId="1203979203">
    <w:abstractNumId w:val="44"/>
  </w:num>
  <w:num w:numId="20" w16cid:durableId="2011327531">
    <w:abstractNumId w:val="32"/>
  </w:num>
  <w:num w:numId="21" w16cid:durableId="1938096865">
    <w:abstractNumId w:val="31"/>
  </w:num>
  <w:num w:numId="22" w16cid:durableId="946934712">
    <w:abstractNumId w:val="18"/>
  </w:num>
  <w:num w:numId="23" w16cid:durableId="17663418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7184851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36105475">
    <w:abstractNumId w:val="6"/>
  </w:num>
  <w:num w:numId="26" w16cid:durableId="338654384">
    <w:abstractNumId w:val="35"/>
  </w:num>
  <w:num w:numId="27" w16cid:durableId="972250631">
    <w:abstractNumId w:val="25"/>
  </w:num>
  <w:num w:numId="28" w16cid:durableId="1780371636">
    <w:abstractNumId w:val="0"/>
  </w:num>
  <w:num w:numId="29" w16cid:durableId="258374021">
    <w:abstractNumId w:val="27"/>
  </w:num>
  <w:num w:numId="30" w16cid:durableId="489827944">
    <w:abstractNumId w:val="10"/>
  </w:num>
  <w:num w:numId="31" w16cid:durableId="1744986259">
    <w:abstractNumId w:val="4"/>
  </w:num>
  <w:num w:numId="32" w16cid:durableId="1984389175">
    <w:abstractNumId w:val="12"/>
  </w:num>
  <w:num w:numId="33" w16cid:durableId="792754128">
    <w:abstractNumId w:val="34"/>
  </w:num>
  <w:num w:numId="34" w16cid:durableId="1962229451">
    <w:abstractNumId w:val="22"/>
  </w:num>
  <w:num w:numId="35" w16cid:durableId="1874077143">
    <w:abstractNumId w:val="29"/>
  </w:num>
  <w:num w:numId="36" w16cid:durableId="498079196">
    <w:abstractNumId w:val="45"/>
  </w:num>
  <w:num w:numId="37" w16cid:durableId="1618677667">
    <w:abstractNumId w:val="24"/>
  </w:num>
  <w:num w:numId="38" w16cid:durableId="1902708582">
    <w:abstractNumId w:val="7"/>
  </w:num>
  <w:num w:numId="39" w16cid:durableId="1648626609">
    <w:abstractNumId w:val="1"/>
  </w:num>
  <w:num w:numId="40" w16cid:durableId="86469301">
    <w:abstractNumId w:val="16"/>
  </w:num>
  <w:num w:numId="41" w16cid:durableId="591937092">
    <w:abstractNumId w:val="42"/>
  </w:num>
  <w:num w:numId="42" w16cid:durableId="2116944658">
    <w:abstractNumId w:val="38"/>
  </w:num>
  <w:num w:numId="43" w16cid:durableId="546453398">
    <w:abstractNumId w:val="43"/>
  </w:num>
  <w:num w:numId="44" w16cid:durableId="1407259686">
    <w:abstractNumId w:val="23"/>
  </w:num>
  <w:num w:numId="45" w16cid:durableId="183053717">
    <w:abstractNumId w:val="3"/>
  </w:num>
  <w:num w:numId="46" w16cid:durableId="696269830">
    <w:abstractNumId w:val="37"/>
  </w:num>
  <w:num w:numId="47" w16cid:durableId="6498638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KyMDCwMDECIUtLJR2l4NTi4sz8PJACo1oA9RDJ9SwAAAA="/>
  </w:docVars>
  <w:rsids>
    <w:rsidRoot w:val="00691D75"/>
    <w:rsid w:val="00002309"/>
    <w:rsid w:val="00003D78"/>
    <w:rsid w:val="00004AC4"/>
    <w:rsid w:val="00006DF4"/>
    <w:rsid w:val="0000799B"/>
    <w:rsid w:val="00010281"/>
    <w:rsid w:val="0001133A"/>
    <w:rsid w:val="00011B40"/>
    <w:rsid w:val="000133A6"/>
    <w:rsid w:val="00015219"/>
    <w:rsid w:val="00020960"/>
    <w:rsid w:val="000244CA"/>
    <w:rsid w:val="000272CF"/>
    <w:rsid w:val="00035D93"/>
    <w:rsid w:val="00036707"/>
    <w:rsid w:val="00036BE3"/>
    <w:rsid w:val="0004713C"/>
    <w:rsid w:val="00047F1C"/>
    <w:rsid w:val="000509BF"/>
    <w:rsid w:val="00053C45"/>
    <w:rsid w:val="00062A6E"/>
    <w:rsid w:val="0006342A"/>
    <w:rsid w:val="00064722"/>
    <w:rsid w:val="00072565"/>
    <w:rsid w:val="00074ABF"/>
    <w:rsid w:val="00074B02"/>
    <w:rsid w:val="00082ED7"/>
    <w:rsid w:val="00085EF6"/>
    <w:rsid w:val="00086DD0"/>
    <w:rsid w:val="00090B44"/>
    <w:rsid w:val="00091547"/>
    <w:rsid w:val="000930E7"/>
    <w:rsid w:val="00094856"/>
    <w:rsid w:val="00094BDB"/>
    <w:rsid w:val="00094D3A"/>
    <w:rsid w:val="000A1AA6"/>
    <w:rsid w:val="000A1BC5"/>
    <w:rsid w:val="000A3D24"/>
    <w:rsid w:val="000C3531"/>
    <w:rsid w:val="000C4E52"/>
    <w:rsid w:val="000C57AA"/>
    <w:rsid w:val="000D0E46"/>
    <w:rsid w:val="000D405A"/>
    <w:rsid w:val="000D6E24"/>
    <w:rsid w:val="000E1566"/>
    <w:rsid w:val="000E2851"/>
    <w:rsid w:val="000E7260"/>
    <w:rsid w:val="000F4FDA"/>
    <w:rsid w:val="000F5799"/>
    <w:rsid w:val="000F5CF6"/>
    <w:rsid w:val="001018F0"/>
    <w:rsid w:val="001023D4"/>
    <w:rsid w:val="00102BB0"/>
    <w:rsid w:val="00104640"/>
    <w:rsid w:val="00110517"/>
    <w:rsid w:val="001106E3"/>
    <w:rsid w:val="00112392"/>
    <w:rsid w:val="00112AFD"/>
    <w:rsid w:val="00115823"/>
    <w:rsid w:val="00122A9B"/>
    <w:rsid w:val="00126F12"/>
    <w:rsid w:val="0013140E"/>
    <w:rsid w:val="00137225"/>
    <w:rsid w:val="00143100"/>
    <w:rsid w:val="00143699"/>
    <w:rsid w:val="001445E2"/>
    <w:rsid w:val="0016006B"/>
    <w:rsid w:val="00166565"/>
    <w:rsid w:val="00175AA4"/>
    <w:rsid w:val="00176690"/>
    <w:rsid w:val="00181689"/>
    <w:rsid w:val="00182A8E"/>
    <w:rsid w:val="001935B3"/>
    <w:rsid w:val="001A507E"/>
    <w:rsid w:val="001A515B"/>
    <w:rsid w:val="001B058D"/>
    <w:rsid w:val="001B05FB"/>
    <w:rsid w:val="001B1A96"/>
    <w:rsid w:val="001B2B50"/>
    <w:rsid w:val="001B3364"/>
    <w:rsid w:val="001B6B4A"/>
    <w:rsid w:val="001B7807"/>
    <w:rsid w:val="001B7963"/>
    <w:rsid w:val="001C53F5"/>
    <w:rsid w:val="001D1FB0"/>
    <w:rsid w:val="001D46D5"/>
    <w:rsid w:val="001D640E"/>
    <w:rsid w:val="001D6FE9"/>
    <w:rsid w:val="001E1687"/>
    <w:rsid w:val="001E33CC"/>
    <w:rsid w:val="001E7CB2"/>
    <w:rsid w:val="001F0788"/>
    <w:rsid w:val="001F3BA3"/>
    <w:rsid w:val="001F51DB"/>
    <w:rsid w:val="001F773F"/>
    <w:rsid w:val="001F7E3D"/>
    <w:rsid w:val="00200807"/>
    <w:rsid w:val="00207675"/>
    <w:rsid w:val="002112BC"/>
    <w:rsid w:val="00212661"/>
    <w:rsid w:val="00213D14"/>
    <w:rsid w:val="0022255C"/>
    <w:rsid w:val="002251F0"/>
    <w:rsid w:val="00227FD9"/>
    <w:rsid w:val="002344A6"/>
    <w:rsid w:val="00234508"/>
    <w:rsid w:val="00240D7E"/>
    <w:rsid w:val="00243BE0"/>
    <w:rsid w:val="002442CD"/>
    <w:rsid w:val="00256C86"/>
    <w:rsid w:val="0025791C"/>
    <w:rsid w:val="00263806"/>
    <w:rsid w:val="002653DF"/>
    <w:rsid w:val="002660B1"/>
    <w:rsid w:val="00266A12"/>
    <w:rsid w:val="0027197F"/>
    <w:rsid w:val="00273AA8"/>
    <w:rsid w:val="00276F06"/>
    <w:rsid w:val="00280CD0"/>
    <w:rsid w:val="00286ED3"/>
    <w:rsid w:val="00290D0D"/>
    <w:rsid w:val="002A0D16"/>
    <w:rsid w:val="002A10EA"/>
    <w:rsid w:val="002A38C8"/>
    <w:rsid w:val="002A4064"/>
    <w:rsid w:val="002A7626"/>
    <w:rsid w:val="002B08E1"/>
    <w:rsid w:val="002B1005"/>
    <w:rsid w:val="002B23E9"/>
    <w:rsid w:val="002B6F8C"/>
    <w:rsid w:val="002C06FC"/>
    <w:rsid w:val="002C3094"/>
    <w:rsid w:val="002C6D6C"/>
    <w:rsid w:val="002D3A38"/>
    <w:rsid w:val="002D4B26"/>
    <w:rsid w:val="002D68E4"/>
    <w:rsid w:val="002E66F5"/>
    <w:rsid w:val="002E6ECB"/>
    <w:rsid w:val="002F354F"/>
    <w:rsid w:val="002F35B2"/>
    <w:rsid w:val="002F404D"/>
    <w:rsid w:val="002F712A"/>
    <w:rsid w:val="00301B41"/>
    <w:rsid w:val="00307637"/>
    <w:rsid w:val="00312C71"/>
    <w:rsid w:val="00316B4E"/>
    <w:rsid w:val="003171C8"/>
    <w:rsid w:val="00317256"/>
    <w:rsid w:val="003224C1"/>
    <w:rsid w:val="00322A0B"/>
    <w:rsid w:val="003317CC"/>
    <w:rsid w:val="003320E7"/>
    <w:rsid w:val="0033289E"/>
    <w:rsid w:val="00335523"/>
    <w:rsid w:val="003364A9"/>
    <w:rsid w:val="00346707"/>
    <w:rsid w:val="00350C09"/>
    <w:rsid w:val="0035688C"/>
    <w:rsid w:val="0035761D"/>
    <w:rsid w:val="00360095"/>
    <w:rsid w:val="00361763"/>
    <w:rsid w:val="00366EEA"/>
    <w:rsid w:val="00367554"/>
    <w:rsid w:val="00373558"/>
    <w:rsid w:val="00375584"/>
    <w:rsid w:val="003770F8"/>
    <w:rsid w:val="00377C51"/>
    <w:rsid w:val="00377D55"/>
    <w:rsid w:val="00381188"/>
    <w:rsid w:val="0038600C"/>
    <w:rsid w:val="00387168"/>
    <w:rsid w:val="00391880"/>
    <w:rsid w:val="0039401B"/>
    <w:rsid w:val="003946AB"/>
    <w:rsid w:val="00395553"/>
    <w:rsid w:val="003A265B"/>
    <w:rsid w:val="003A7271"/>
    <w:rsid w:val="003B6A85"/>
    <w:rsid w:val="003C0C05"/>
    <w:rsid w:val="003C19B6"/>
    <w:rsid w:val="003C1A5A"/>
    <w:rsid w:val="003C5A25"/>
    <w:rsid w:val="003D5484"/>
    <w:rsid w:val="003E3E43"/>
    <w:rsid w:val="003E4EA6"/>
    <w:rsid w:val="003F1887"/>
    <w:rsid w:val="003F3E83"/>
    <w:rsid w:val="003F42B3"/>
    <w:rsid w:val="003F4384"/>
    <w:rsid w:val="00400BA4"/>
    <w:rsid w:val="00400CCF"/>
    <w:rsid w:val="0040618A"/>
    <w:rsid w:val="004110D7"/>
    <w:rsid w:val="00413750"/>
    <w:rsid w:val="00413D22"/>
    <w:rsid w:val="00420653"/>
    <w:rsid w:val="00422A2A"/>
    <w:rsid w:val="00423B50"/>
    <w:rsid w:val="00426225"/>
    <w:rsid w:val="00433810"/>
    <w:rsid w:val="00434D5B"/>
    <w:rsid w:val="00441D1F"/>
    <w:rsid w:val="00442517"/>
    <w:rsid w:val="004439EB"/>
    <w:rsid w:val="00446E83"/>
    <w:rsid w:val="00450A65"/>
    <w:rsid w:val="00450DBA"/>
    <w:rsid w:val="00455648"/>
    <w:rsid w:val="00456E35"/>
    <w:rsid w:val="00457FDF"/>
    <w:rsid w:val="00461472"/>
    <w:rsid w:val="00462104"/>
    <w:rsid w:val="00467679"/>
    <w:rsid w:val="004716A5"/>
    <w:rsid w:val="00472FED"/>
    <w:rsid w:val="00475C63"/>
    <w:rsid w:val="00480B5F"/>
    <w:rsid w:val="00481663"/>
    <w:rsid w:val="0049314A"/>
    <w:rsid w:val="00494CC0"/>
    <w:rsid w:val="00495AF4"/>
    <w:rsid w:val="004A1766"/>
    <w:rsid w:val="004A420F"/>
    <w:rsid w:val="004B3503"/>
    <w:rsid w:val="004B4685"/>
    <w:rsid w:val="004B553B"/>
    <w:rsid w:val="004B5865"/>
    <w:rsid w:val="004B6562"/>
    <w:rsid w:val="004C1325"/>
    <w:rsid w:val="004C1C82"/>
    <w:rsid w:val="004C5F7D"/>
    <w:rsid w:val="004D615D"/>
    <w:rsid w:val="004E37E3"/>
    <w:rsid w:val="004E7A00"/>
    <w:rsid w:val="004F28BD"/>
    <w:rsid w:val="004F4D26"/>
    <w:rsid w:val="004F58FA"/>
    <w:rsid w:val="004F6936"/>
    <w:rsid w:val="0050172A"/>
    <w:rsid w:val="00503C74"/>
    <w:rsid w:val="00504A82"/>
    <w:rsid w:val="00504CA3"/>
    <w:rsid w:val="00504E02"/>
    <w:rsid w:val="0050765A"/>
    <w:rsid w:val="005220E4"/>
    <w:rsid w:val="00526855"/>
    <w:rsid w:val="00527DC1"/>
    <w:rsid w:val="005326D5"/>
    <w:rsid w:val="0053393C"/>
    <w:rsid w:val="00536050"/>
    <w:rsid w:val="00536C69"/>
    <w:rsid w:val="00537111"/>
    <w:rsid w:val="0053770C"/>
    <w:rsid w:val="0054598A"/>
    <w:rsid w:val="00547912"/>
    <w:rsid w:val="00550377"/>
    <w:rsid w:val="00554851"/>
    <w:rsid w:val="005615FB"/>
    <w:rsid w:val="00563843"/>
    <w:rsid w:val="0056557D"/>
    <w:rsid w:val="00565B0F"/>
    <w:rsid w:val="005671FC"/>
    <w:rsid w:val="005673CC"/>
    <w:rsid w:val="005744A6"/>
    <w:rsid w:val="00587F1D"/>
    <w:rsid w:val="005937E2"/>
    <w:rsid w:val="00594035"/>
    <w:rsid w:val="00595D59"/>
    <w:rsid w:val="005966B9"/>
    <w:rsid w:val="005A28A3"/>
    <w:rsid w:val="005A7884"/>
    <w:rsid w:val="005B0E6B"/>
    <w:rsid w:val="005B58B3"/>
    <w:rsid w:val="005C10CB"/>
    <w:rsid w:val="005C1469"/>
    <w:rsid w:val="005C6A1A"/>
    <w:rsid w:val="005D08D4"/>
    <w:rsid w:val="005D3342"/>
    <w:rsid w:val="005D6037"/>
    <w:rsid w:val="005E1B06"/>
    <w:rsid w:val="005E40E4"/>
    <w:rsid w:val="005E63EE"/>
    <w:rsid w:val="005F35D6"/>
    <w:rsid w:val="005F3771"/>
    <w:rsid w:val="005F43D5"/>
    <w:rsid w:val="00602E8D"/>
    <w:rsid w:val="00621CAC"/>
    <w:rsid w:val="006223A7"/>
    <w:rsid w:val="00625C0D"/>
    <w:rsid w:val="006273D0"/>
    <w:rsid w:val="00627483"/>
    <w:rsid w:val="006322EE"/>
    <w:rsid w:val="00633559"/>
    <w:rsid w:val="00642F93"/>
    <w:rsid w:val="00650048"/>
    <w:rsid w:val="00653643"/>
    <w:rsid w:val="00653CFE"/>
    <w:rsid w:val="00656FAD"/>
    <w:rsid w:val="00665E8A"/>
    <w:rsid w:val="00675EFB"/>
    <w:rsid w:val="0067738B"/>
    <w:rsid w:val="00683025"/>
    <w:rsid w:val="00683854"/>
    <w:rsid w:val="00683DC7"/>
    <w:rsid w:val="00686514"/>
    <w:rsid w:val="00687084"/>
    <w:rsid w:val="00691D75"/>
    <w:rsid w:val="00692443"/>
    <w:rsid w:val="00693B4F"/>
    <w:rsid w:val="006947B2"/>
    <w:rsid w:val="00694C3A"/>
    <w:rsid w:val="006961C8"/>
    <w:rsid w:val="006A0C3F"/>
    <w:rsid w:val="006A6FAD"/>
    <w:rsid w:val="006A6FCE"/>
    <w:rsid w:val="006B00F7"/>
    <w:rsid w:val="006B1BEE"/>
    <w:rsid w:val="006B4409"/>
    <w:rsid w:val="006B55DA"/>
    <w:rsid w:val="006B61FB"/>
    <w:rsid w:val="006C1E2A"/>
    <w:rsid w:val="006D587F"/>
    <w:rsid w:val="006E1DA5"/>
    <w:rsid w:val="006E5285"/>
    <w:rsid w:val="006E6A96"/>
    <w:rsid w:val="006F0883"/>
    <w:rsid w:val="006F13E6"/>
    <w:rsid w:val="006F3688"/>
    <w:rsid w:val="006F5A29"/>
    <w:rsid w:val="00700699"/>
    <w:rsid w:val="00704170"/>
    <w:rsid w:val="00705670"/>
    <w:rsid w:val="0071242F"/>
    <w:rsid w:val="00721A72"/>
    <w:rsid w:val="00726732"/>
    <w:rsid w:val="00727037"/>
    <w:rsid w:val="007271E9"/>
    <w:rsid w:val="00733CEF"/>
    <w:rsid w:val="0073415F"/>
    <w:rsid w:val="00737F10"/>
    <w:rsid w:val="0074182E"/>
    <w:rsid w:val="00745742"/>
    <w:rsid w:val="00753FAF"/>
    <w:rsid w:val="007542FD"/>
    <w:rsid w:val="00760978"/>
    <w:rsid w:val="0076683C"/>
    <w:rsid w:val="00767996"/>
    <w:rsid w:val="00770F79"/>
    <w:rsid w:val="0077226C"/>
    <w:rsid w:val="0077642A"/>
    <w:rsid w:val="007816D2"/>
    <w:rsid w:val="00781C4A"/>
    <w:rsid w:val="0078525A"/>
    <w:rsid w:val="00787ED1"/>
    <w:rsid w:val="00793168"/>
    <w:rsid w:val="00797CAD"/>
    <w:rsid w:val="007A08DD"/>
    <w:rsid w:val="007A41C9"/>
    <w:rsid w:val="007B17B1"/>
    <w:rsid w:val="007B5588"/>
    <w:rsid w:val="007D11FB"/>
    <w:rsid w:val="007D2800"/>
    <w:rsid w:val="007D4683"/>
    <w:rsid w:val="007D5BCC"/>
    <w:rsid w:val="007E2351"/>
    <w:rsid w:val="007E3105"/>
    <w:rsid w:val="007E3210"/>
    <w:rsid w:val="007E3FC5"/>
    <w:rsid w:val="007F152E"/>
    <w:rsid w:val="007F22B4"/>
    <w:rsid w:val="007F2817"/>
    <w:rsid w:val="007F442B"/>
    <w:rsid w:val="007F4C10"/>
    <w:rsid w:val="00800A7F"/>
    <w:rsid w:val="008114F1"/>
    <w:rsid w:val="00821D33"/>
    <w:rsid w:val="008241D3"/>
    <w:rsid w:val="00832134"/>
    <w:rsid w:val="00840112"/>
    <w:rsid w:val="00843E76"/>
    <w:rsid w:val="0084439E"/>
    <w:rsid w:val="008462D4"/>
    <w:rsid w:val="00847CC4"/>
    <w:rsid w:val="008503F5"/>
    <w:rsid w:val="00851FF3"/>
    <w:rsid w:val="00854E72"/>
    <w:rsid w:val="00870507"/>
    <w:rsid w:val="00871666"/>
    <w:rsid w:val="00874BEB"/>
    <w:rsid w:val="008763E0"/>
    <w:rsid w:val="008810CA"/>
    <w:rsid w:val="0088336B"/>
    <w:rsid w:val="00884132"/>
    <w:rsid w:val="00885617"/>
    <w:rsid w:val="00886C7B"/>
    <w:rsid w:val="00890C2E"/>
    <w:rsid w:val="008922AF"/>
    <w:rsid w:val="00893593"/>
    <w:rsid w:val="008C1F68"/>
    <w:rsid w:val="008C46D1"/>
    <w:rsid w:val="008C599E"/>
    <w:rsid w:val="008C66D2"/>
    <w:rsid w:val="008D2780"/>
    <w:rsid w:val="008D3123"/>
    <w:rsid w:val="008D4DF3"/>
    <w:rsid w:val="008D7195"/>
    <w:rsid w:val="008E1A81"/>
    <w:rsid w:val="008E2EB2"/>
    <w:rsid w:val="008E6A00"/>
    <w:rsid w:val="008F0CAC"/>
    <w:rsid w:val="008F1F38"/>
    <w:rsid w:val="008F58DE"/>
    <w:rsid w:val="008F72A9"/>
    <w:rsid w:val="00905573"/>
    <w:rsid w:val="00905EEC"/>
    <w:rsid w:val="0090670D"/>
    <w:rsid w:val="00907AB5"/>
    <w:rsid w:val="0091017C"/>
    <w:rsid w:val="009136FC"/>
    <w:rsid w:val="00915619"/>
    <w:rsid w:val="009223F4"/>
    <w:rsid w:val="0092274A"/>
    <w:rsid w:val="00923636"/>
    <w:rsid w:val="0092703D"/>
    <w:rsid w:val="0093045E"/>
    <w:rsid w:val="00931499"/>
    <w:rsid w:val="00934BFF"/>
    <w:rsid w:val="009407DC"/>
    <w:rsid w:val="009463B0"/>
    <w:rsid w:val="0094781A"/>
    <w:rsid w:val="00964112"/>
    <w:rsid w:val="00964B10"/>
    <w:rsid w:val="00966513"/>
    <w:rsid w:val="00971EC5"/>
    <w:rsid w:val="00972B7F"/>
    <w:rsid w:val="00973625"/>
    <w:rsid w:val="00976165"/>
    <w:rsid w:val="0098670D"/>
    <w:rsid w:val="0099344B"/>
    <w:rsid w:val="0099758F"/>
    <w:rsid w:val="009A2121"/>
    <w:rsid w:val="009A2640"/>
    <w:rsid w:val="009A634E"/>
    <w:rsid w:val="009B24EB"/>
    <w:rsid w:val="009B2840"/>
    <w:rsid w:val="009C17A3"/>
    <w:rsid w:val="009C64C8"/>
    <w:rsid w:val="009C6683"/>
    <w:rsid w:val="009D4A93"/>
    <w:rsid w:val="009D72F1"/>
    <w:rsid w:val="009E06E3"/>
    <w:rsid w:val="009E0DF0"/>
    <w:rsid w:val="009E3352"/>
    <w:rsid w:val="009F1FD7"/>
    <w:rsid w:val="00A0006A"/>
    <w:rsid w:val="00A02FFB"/>
    <w:rsid w:val="00A06036"/>
    <w:rsid w:val="00A14DC4"/>
    <w:rsid w:val="00A168A7"/>
    <w:rsid w:val="00A168DE"/>
    <w:rsid w:val="00A26798"/>
    <w:rsid w:val="00A339DB"/>
    <w:rsid w:val="00A42346"/>
    <w:rsid w:val="00A4269D"/>
    <w:rsid w:val="00A5364E"/>
    <w:rsid w:val="00A56513"/>
    <w:rsid w:val="00A57064"/>
    <w:rsid w:val="00A60145"/>
    <w:rsid w:val="00A6090F"/>
    <w:rsid w:val="00A66427"/>
    <w:rsid w:val="00A7619E"/>
    <w:rsid w:val="00A81E46"/>
    <w:rsid w:val="00A850D1"/>
    <w:rsid w:val="00A90D85"/>
    <w:rsid w:val="00A92AE8"/>
    <w:rsid w:val="00A97D00"/>
    <w:rsid w:val="00AA3606"/>
    <w:rsid w:val="00AB1932"/>
    <w:rsid w:val="00AB4397"/>
    <w:rsid w:val="00AB5328"/>
    <w:rsid w:val="00AB6829"/>
    <w:rsid w:val="00AB6DD8"/>
    <w:rsid w:val="00AB7AAE"/>
    <w:rsid w:val="00AC066B"/>
    <w:rsid w:val="00AC10D2"/>
    <w:rsid w:val="00AD1D11"/>
    <w:rsid w:val="00AD681C"/>
    <w:rsid w:val="00AD68F4"/>
    <w:rsid w:val="00AD697A"/>
    <w:rsid w:val="00AE26F3"/>
    <w:rsid w:val="00AE4B16"/>
    <w:rsid w:val="00B07DF8"/>
    <w:rsid w:val="00B1237E"/>
    <w:rsid w:val="00B14429"/>
    <w:rsid w:val="00B17536"/>
    <w:rsid w:val="00B22045"/>
    <w:rsid w:val="00B269A3"/>
    <w:rsid w:val="00B313FB"/>
    <w:rsid w:val="00B33768"/>
    <w:rsid w:val="00B33D5A"/>
    <w:rsid w:val="00B34E67"/>
    <w:rsid w:val="00B410D3"/>
    <w:rsid w:val="00B45E94"/>
    <w:rsid w:val="00B540B1"/>
    <w:rsid w:val="00B57AC5"/>
    <w:rsid w:val="00B63E2E"/>
    <w:rsid w:val="00B64282"/>
    <w:rsid w:val="00B666F9"/>
    <w:rsid w:val="00B701F0"/>
    <w:rsid w:val="00B70AFA"/>
    <w:rsid w:val="00B75236"/>
    <w:rsid w:val="00B8519B"/>
    <w:rsid w:val="00B92D26"/>
    <w:rsid w:val="00BA242B"/>
    <w:rsid w:val="00BA3BD8"/>
    <w:rsid w:val="00BB0473"/>
    <w:rsid w:val="00BB4FB8"/>
    <w:rsid w:val="00BB744B"/>
    <w:rsid w:val="00BC3960"/>
    <w:rsid w:val="00BC6B16"/>
    <w:rsid w:val="00BC76B6"/>
    <w:rsid w:val="00BD50F5"/>
    <w:rsid w:val="00BE66F9"/>
    <w:rsid w:val="00BF3AE5"/>
    <w:rsid w:val="00BF7F42"/>
    <w:rsid w:val="00C0128F"/>
    <w:rsid w:val="00C072A3"/>
    <w:rsid w:val="00C07E02"/>
    <w:rsid w:val="00C11926"/>
    <w:rsid w:val="00C12FBD"/>
    <w:rsid w:val="00C157AE"/>
    <w:rsid w:val="00C20894"/>
    <w:rsid w:val="00C2289C"/>
    <w:rsid w:val="00C23577"/>
    <w:rsid w:val="00C245A3"/>
    <w:rsid w:val="00C24B5E"/>
    <w:rsid w:val="00C26AC1"/>
    <w:rsid w:val="00C2707B"/>
    <w:rsid w:val="00C30268"/>
    <w:rsid w:val="00C3105A"/>
    <w:rsid w:val="00C31119"/>
    <w:rsid w:val="00C333B0"/>
    <w:rsid w:val="00C4611C"/>
    <w:rsid w:val="00C465BF"/>
    <w:rsid w:val="00C47A1B"/>
    <w:rsid w:val="00C51EBC"/>
    <w:rsid w:val="00C54349"/>
    <w:rsid w:val="00C55594"/>
    <w:rsid w:val="00C55FD1"/>
    <w:rsid w:val="00C57F57"/>
    <w:rsid w:val="00C61279"/>
    <w:rsid w:val="00C62F54"/>
    <w:rsid w:val="00C63789"/>
    <w:rsid w:val="00C661F9"/>
    <w:rsid w:val="00C73769"/>
    <w:rsid w:val="00C73B65"/>
    <w:rsid w:val="00C74B6F"/>
    <w:rsid w:val="00C75446"/>
    <w:rsid w:val="00C75867"/>
    <w:rsid w:val="00C80C0B"/>
    <w:rsid w:val="00C81693"/>
    <w:rsid w:val="00C831F7"/>
    <w:rsid w:val="00C84DEC"/>
    <w:rsid w:val="00C930EC"/>
    <w:rsid w:val="00C957D4"/>
    <w:rsid w:val="00C97009"/>
    <w:rsid w:val="00C97D2D"/>
    <w:rsid w:val="00CA1F43"/>
    <w:rsid w:val="00CA3609"/>
    <w:rsid w:val="00CA36CE"/>
    <w:rsid w:val="00CB5493"/>
    <w:rsid w:val="00CB5EA4"/>
    <w:rsid w:val="00CB6596"/>
    <w:rsid w:val="00CB7BED"/>
    <w:rsid w:val="00CC0ACF"/>
    <w:rsid w:val="00CC384A"/>
    <w:rsid w:val="00CC5D8E"/>
    <w:rsid w:val="00CC79CA"/>
    <w:rsid w:val="00CD0896"/>
    <w:rsid w:val="00CD330C"/>
    <w:rsid w:val="00CD7B43"/>
    <w:rsid w:val="00CE32F1"/>
    <w:rsid w:val="00CE499C"/>
    <w:rsid w:val="00CE5734"/>
    <w:rsid w:val="00CE64BE"/>
    <w:rsid w:val="00CE72E0"/>
    <w:rsid w:val="00CE76CF"/>
    <w:rsid w:val="00CF56E7"/>
    <w:rsid w:val="00CF7A74"/>
    <w:rsid w:val="00D00770"/>
    <w:rsid w:val="00D03051"/>
    <w:rsid w:val="00D07A63"/>
    <w:rsid w:val="00D121B3"/>
    <w:rsid w:val="00D12F0B"/>
    <w:rsid w:val="00D14528"/>
    <w:rsid w:val="00D22A5A"/>
    <w:rsid w:val="00D23222"/>
    <w:rsid w:val="00D2322A"/>
    <w:rsid w:val="00D24D2F"/>
    <w:rsid w:val="00D31BF2"/>
    <w:rsid w:val="00D32712"/>
    <w:rsid w:val="00D33D88"/>
    <w:rsid w:val="00D36F18"/>
    <w:rsid w:val="00D403F1"/>
    <w:rsid w:val="00D42422"/>
    <w:rsid w:val="00D46D52"/>
    <w:rsid w:val="00D507C0"/>
    <w:rsid w:val="00D55C11"/>
    <w:rsid w:val="00D6696E"/>
    <w:rsid w:val="00D720EE"/>
    <w:rsid w:val="00D736E2"/>
    <w:rsid w:val="00D73EC1"/>
    <w:rsid w:val="00D75113"/>
    <w:rsid w:val="00D76E85"/>
    <w:rsid w:val="00D80566"/>
    <w:rsid w:val="00D853BA"/>
    <w:rsid w:val="00D857F3"/>
    <w:rsid w:val="00D86634"/>
    <w:rsid w:val="00D92EA1"/>
    <w:rsid w:val="00D93EEC"/>
    <w:rsid w:val="00DB2F90"/>
    <w:rsid w:val="00DB6A46"/>
    <w:rsid w:val="00DB7CE4"/>
    <w:rsid w:val="00DC1C70"/>
    <w:rsid w:val="00DC2F92"/>
    <w:rsid w:val="00DC3FBB"/>
    <w:rsid w:val="00DC4CE6"/>
    <w:rsid w:val="00DC4DCC"/>
    <w:rsid w:val="00DC6510"/>
    <w:rsid w:val="00DC77C9"/>
    <w:rsid w:val="00DD10FB"/>
    <w:rsid w:val="00DD1CDA"/>
    <w:rsid w:val="00DD7131"/>
    <w:rsid w:val="00DD7784"/>
    <w:rsid w:val="00DD79AA"/>
    <w:rsid w:val="00DD7D35"/>
    <w:rsid w:val="00DE23DA"/>
    <w:rsid w:val="00DE2ABB"/>
    <w:rsid w:val="00DE3A66"/>
    <w:rsid w:val="00DE6C27"/>
    <w:rsid w:val="00DEE8F4"/>
    <w:rsid w:val="00DF4EE9"/>
    <w:rsid w:val="00E03216"/>
    <w:rsid w:val="00E04292"/>
    <w:rsid w:val="00E04C06"/>
    <w:rsid w:val="00E06C12"/>
    <w:rsid w:val="00E10D8F"/>
    <w:rsid w:val="00E154E6"/>
    <w:rsid w:val="00E15B29"/>
    <w:rsid w:val="00E17878"/>
    <w:rsid w:val="00E22C65"/>
    <w:rsid w:val="00E2526F"/>
    <w:rsid w:val="00E27240"/>
    <w:rsid w:val="00E27AEC"/>
    <w:rsid w:val="00E3263C"/>
    <w:rsid w:val="00E32E43"/>
    <w:rsid w:val="00E343A5"/>
    <w:rsid w:val="00E35048"/>
    <w:rsid w:val="00E36FB8"/>
    <w:rsid w:val="00E37329"/>
    <w:rsid w:val="00E438E5"/>
    <w:rsid w:val="00E46F77"/>
    <w:rsid w:val="00E47217"/>
    <w:rsid w:val="00E47DF8"/>
    <w:rsid w:val="00E541C1"/>
    <w:rsid w:val="00E5712C"/>
    <w:rsid w:val="00E65152"/>
    <w:rsid w:val="00E661E1"/>
    <w:rsid w:val="00E7090A"/>
    <w:rsid w:val="00E73041"/>
    <w:rsid w:val="00E81D34"/>
    <w:rsid w:val="00E8404F"/>
    <w:rsid w:val="00E94D4E"/>
    <w:rsid w:val="00E96736"/>
    <w:rsid w:val="00EA2A4F"/>
    <w:rsid w:val="00EA50B3"/>
    <w:rsid w:val="00EB2A06"/>
    <w:rsid w:val="00EB45F1"/>
    <w:rsid w:val="00EB4663"/>
    <w:rsid w:val="00EB470F"/>
    <w:rsid w:val="00EB5EC5"/>
    <w:rsid w:val="00EB6EAE"/>
    <w:rsid w:val="00EC787D"/>
    <w:rsid w:val="00ED063F"/>
    <w:rsid w:val="00ED1E06"/>
    <w:rsid w:val="00ED3A75"/>
    <w:rsid w:val="00ED5722"/>
    <w:rsid w:val="00ED5C6D"/>
    <w:rsid w:val="00ED6D90"/>
    <w:rsid w:val="00EE0E9D"/>
    <w:rsid w:val="00EE68CB"/>
    <w:rsid w:val="00EE75EE"/>
    <w:rsid w:val="00EF3F83"/>
    <w:rsid w:val="00EF60D4"/>
    <w:rsid w:val="00EF75A3"/>
    <w:rsid w:val="00F02190"/>
    <w:rsid w:val="00F04419"/>
    <w:rsid w:val="00F055CB"/>
    <w:rsid w:val="00F076F0"/>
    <w:rsid w:val="00F14987"/>
    <w:rsid w:val="00F223AE"/>
    <w:rsid w:val="00F30D33"/>
    <w:rsid w:val="00F34F3B"/>
    <w:rsid w:val="00F35844"/>
    <w:rsid w:val="00F37BD1"/>
    <w:rsid w:val="00F415A8"/>
    <w:rsid w:val="00F425D7"/>
    <w:rsid w:val="00F42B76"/>
    <w:rsid w:val="00F44120"/>
    <w:rsid w:val="00F506B8"/>
    <w:rsid w:val="00F5704F"/>
    <w:rsid w:val="00F575DC"/>
    <w:rsid w:val="00F60CF6"/>
    <w:rsid w:val="00F61E57"/>
    <w:rsid w:val="00F6255F"/>
    <w:rsid w:val="00F64026"/>
    <w:rsid w:val="00F64646"/>
    <w:rsid w:val="00F66C5A"/>
    <w:rsid w:val="00F7036F"/>
    <w:rsid w:val="00F71896"/>
    <w:rsid w:val="00F76AA8"/>
    <w:rsid w:val="00F83B85"/>
    <w:rsid w:val="00F856F0"/>
    <w:rsid w:val="00F86A07"/>
    <w:rsid w:val="00F96755"/>
    <w:rsid w:val="00FA0F7A"/>
    <w:rsid w:val="00FA76EC"/>
    <w:rsid w:val="00FA78DB"/>
    <w:rsid w:val="00FB673E"/>
    <w:rsid w:val="00FC3F3F"/>
    <w:rsid w:val="00FC45AC"/>
    <w:rsid w:val="00FC63B7"/>
    <w:rsid w:val="00FD157C"/>
    <w:rsid w:val="00FD3BAB"/>
    <w:rsid w:val="00FD5B13"/>
    <w:rsid w:val="00FF15DA"/>
    <w:rsid w:val="00FF2505"/>
    <w:rsid w:val="00FF40CE"/>
    <w:rsid w:val="013F6460"/>
    <w:rsid w:val="014077BB"/>
    <w:rsid w:val="015538E1"/>
    <w:rsid w:val="017C7103"/>
    <w:rsid w:val="02336E16"/>
    <w:rsid w:val="0262978F"/>
    <w:rsid w:val="029B2CB9"/>
    <w:rsid w:val="036575AB"/>
    <w:rsid w:val="03944EC9"/>
    <w:rsid w:val="044DF9BC"/>
    <w:rsid w:val="058B421B"/>
    <w:rsid w:val="05F311BA"/>
    <w:rsid w:val="0685C6CB"/>
    <w:rsid w:val="0788A042"/>
    <w:rsid w:val="081FDC0F"/>
    <w:rsid w:val="0820CD48"/>
    <w:rsid w:val="08694E74"/>
    <w:rsid w:val="08F590A4"/>
    <w:rsid w:val="08FC5558"/>
    <w:rsid w:val="0928830E"/>
    <w:rsid w:val="0A962DBA"/>
    <w:rsid w:val="0B24F97B"/>
    <w:rsid w:val="0E129F45"/>
    <w:rsid w:val="0E145D07"/>
    <w:rsid w:val="0E37DDC9"/>
    <w:rsid w:val="0E524F96"/>
    <w:rsid w:val="0F747ABF"/>
    <w:rsid w:val="100C3C87"/>
    <w:rsid w:val="112D3420"/>
    <w:rsid w:val="114C6402"/>
    <w:rsid w:val="13E17A2E"/>
    <w:rsid w:val="13F3D7F1"/>
    <w:rsid w:val="140CB8A5"/>
    <w:rsid w:val="1502ED63"/>
    <w:rsid w:val="15797590"/>
    <w:rsid w:val="15894E45"/>
    <w:rsid w:val="161A72F9"/>
    <w:rsid w:val="162FC7A9"/>
    <w:rsid w:val="16AED8B8"/>
    <w:rsid w:val="17BE440C"/>
    <w:rsid w:val="17F72263"/>
    <w:rsid w:val="18C3ED70"/>
    <w:rsid w:val="18E9FB72"/>
    <w:rsid w:val="193CD4AD"/>
    <w:rsid w:val="1961D83F"/>
    <w:rsid w:val="1A7AB97A"/>
    <w:rsid w:val="1A937C31"/>
    <w:rsid w:val="1A9B7E42"/>
    <w:rsid w:val="1B9F877B"/>
    <w:rsid w:val="1C0DCCAF"/>
    <w:rsid w:val="1C5F242F"/>
    <w:rsid w:val="1C62CE04"/>
    <w:rsid w:val="1CAECE8F"/>
    <w:rsid w:val="1CB8EA99"/>
    <w:rsid w:val="1CF97BF7"/>
    <w:rsid w:val="1D01522B"/>
    <w:rsid w:val="1D054FA4"/>
    <w:rsid w:val="1DCFD2A2"/>
    <w:rsid w:val="1E0EF063"/>
    <w:rsid w:val="1E61BE9D"/>
    <w:rsid w:val="1E75C902"/>
    <w:rsid w:val="1F7084FC"/>
    <w:rsid w:val="1FBF7FDF"/>
    <w:rsid w:val="1FF2EF8A"/>
    <w:rsid w:val="203C92A1"/>
    <w:rsid w:val="20F87D0A"/>
    <w:rsid w:val="215B5040"/>
    <w:rsid w:val="21DD4A56"/>
    <w:rsid w:val="2283DEF0"/>
    <w:rsid w:val="23663762"/>
    <w:rsid w:val="23743363"/>
    <w:rsid w:val="23A1C33B"/>
    <w:rsid w:val="23B682F9"/>
    <w:rsid w:val="23CE52BA"/>
    <w:rsid w:val="23F55319"/>
    <w:rsid w:val="247B224F"/>
    <w:rsid w:val="24AEAD99"/>
    <w:rsid w:val="250CEAE2"/>
    <w:rsid w:val="260962DA"/>
    <w:rsid w:val="26920F23"/>
    <w:rsid w:val="273F4225"/>
    <w:rsid w:val="275BD6E7"/>
    <w:rsid w:val="281D04E4"/>
    <w:rsid w:val="286B820B"/>
    <w:rsid w:val="28A16A13"/>
    <w:rsid w:val="28DB1286"/>
    <w:rsid w:val="28E71E7D"/>
    <w:rsid w:val="290A6A96"/>
    <w:rsid w:val="29855EB6"/>
    <w:rsid w:val="29DE911E"/>
    <w:rsid w:val="2AB21D6A"/>
    <w:rsid w:val="2B3EF20D"/>
    <w:rsid w:val="2B4F0622"/>
    <w:rsid w:val="2C179672"/>
    <w:rsid w:val="2C22D2A7"/>
    <w:rsid w:val="2C7A2BF4"/>
    <w:rsid w:val="2D22EE06"/>
    <w:rsid w:val="2DD747A4"/>
    <w:rsid w:val="2DF55A75"/>
    <w:rsid w:val="2EF49B95"/>
    <w:rsid w:val="2F23171C"/>
    <w:rsid w:val="2F8BFC13"/>
    <w:rsid w:val="2FCDCA8E"/>
    <w:rsid w:val="30D82D64"/>
    <w:rsid w:val="315504D6"/>
    <w:rsid w:val="3184E488"/>
    <w:rsid w:val="31AF9C9E"/>
    <w:rsid w:val="31CDF62F"/>
    <w:rsid w:val="329C454E"/>
    <w:rsid w:val="3300EEE3"/>
    <w:rsid w:val="3395C7C1"/>
    <w:rsid w:val="3492599C"/>
    <w:rsid w:val="34B62FD0"/>
    <w:rsid w:val="35001D96"/>
    <w:rsid w:val="356AA8E0"/>
    <w:rsid w:val="36638628"/>
    <w:rsid w:val="36C60D7E"/>
    <w:rsid w:val="3784DB7F"/>
    <w:rsid w:val="378B3454"/>
    <w:rsid w:val="381C45F1"/>
    <w:rsid w:val="39E36767"/>
    <w:rsid w:val="39FA0D90"/>
    <w:rsid w:val="3A7C317C"/>
    <w:rsid w:val="3AF5BC90"/>
    <w:rsid w:val="3B90CC7D"/>
    <w:rsid w:val="3D827FDD"/>
    <w:rsid w:val="3DC98D73"/>
    <w:rsid w:val="3E64AC70"/>
    <w:rsid w:val="3E7C6CD4"/>
    <w:rsid w:val="3F4ADF10"/>
    <w:rsid w:val="3F99EE93"/>
    <w:rsid w:val="40094E5F"/>
    <w:rsid w:val="40683F3C"/>
    <w:rsid w:val="40B26D8B"/>
    <w:rsid w:val="40B78ABC"/>
    <w:rsid w:val="417D4FE2"/>
    <w:rsid w:val="418DBB27"/>
    <w:rsid w:val="41CEC15D"/>
    <w:rsid w:val="4204D057"/>
    <w:rsid w:val="422BEC9A"/>
    <w:rsid w:val="4239575A"/>
    <w:rsid w:val="42F0D68C"/>
    <w:rsid w:val="441F5B87"/>
    <w:rsid w:val="44A4CBB5"/>
    <w:rsid w:val="44EB0D8A"/>
    <w:rsid w:val="451DB8C0"/>
    <w:rsid w:val="456F1F87"/>
    <w:rsid w:val="45AE744B"/>
    <w:rsid w:val="463CF466"/>
    <w:rsid w:val="479D2EDA"/>
    <w:rsid w:val="48DE1870"/>
    <w:rsid w:val="49724E5E"/>
    <w:rsid w:val="49E77AEA"/>
    <w:rsid w:val="4A2D372D"/>
    <w:rsid w:val="4A6497E5"/>
    <w:rsid w:val="4A9FE3E8"/>
    <w:rsid w:val="4AAE112D"/>
    <w:rsid w:val="4C262C68"/>
    <w:rsid w:val="4C53D599"/>
    <w:rsid w:val="4CA72582"/>
    <w:rsid w:val="4CB534E3"/>
    <w:rsid w:val="4CE56919"/>
    <w:rsid w:val="4E07AB7B"/>
    <w:rsid w:val="4E096739"/>
    <w:rsid w:val="4E581932"/>
    <w:rsid w:val="4E8D3C1E"/>
    <w:rsid w:val="4EC4AF30"/>
    <w:rsid w:val="4ED67BB6"/>
    <w:rsid w:val="4FC95F80"/>
    <w:rsid w:val="50A3B97D"/>
    <w:rsid w:val="52543180"/>
    <w:rsid w:val="53889095"/>
    <w:rsid w:val="53C5DB18"/>
    <w:rsid w:val="54AF0067"/>
    <w:rsid w:val="55C2A090"/>
    <w:rsid w:val="56200F47"/>
    <w:rsid w:val="56621F29"/>
    <w:rsid w:val="56AE4401"/>
    <w:rsid w:val="57F24C8F"/>
    <w:rsid w:val="5813A178"/>
    <w:rsid w:val="58140201"/>
    <w:rsid w:val="581473EC"/>
    <w:rsid w:val="5864359F"/>
    <w:rsid w:val="5873BD46"/>
    <w:rsid w:val="58AA1792"/>
    <w:rsid w:val="58CEB76E"/>
    <w:rsid w:val="5903032A"/>
    <w:rsid w:val="591F5C1C"/>
    <w:rsid w:val="5A797AF6"/>
    <w:rsid w:val="5AC63C1D"/>
    <w:rsid w:val="5AC7A3BC"/>
    <w:rsid w:val="5C1E9071"/>
    <w:rsid w:val="5C3A967E"/>
    <w:rsid w:val="5C8BE1B3"/>
    <w:rsid w:val="5DD666DF"/>
    <w:rsid w:val="5EF9C682"/>
    <w:rsid w:val="5FAEF059"/>
    <w:rsid w:val="603D5C6C"/>
    <w:rsid w:val="60C4F798"/>
    <w:rsid w:val="613C61EB"/>
    <w:rsid w:val="61B88A5A"/>
    <w:rsid w:val="61EF91F4"/>
    <w:rsid w:val="6211A8DF"/>
    <w:rsid w:val="63B53CFC"/>
    <w:rsid w:val="656DCEEE"/>
    <w:rsid w:val="65BF8644"/>
    <w:rsid w:val="66031CFD"/>
    <w:rsid w:val="6659AEA5"/>
    <w:rsid w:val="66EE1C85"/>
    <w:rsid w:val="67F0929E"/>
    <w:rsid w:val="681418DF"/>
    <w:rsid w:val="68557651"/>
    <w:rsid w:val="69208973"/>
    <w:rsid w:val="69530835"/>
    <w:rsid w:val="69C4D585"/>
    <w:rsid w:val="69D154F1"/>
    <w:rsid w:val="69D49790"/>
    <w:rsid w:val="6A452361"/>
    <w:rsid w:val="6A7E07A4"/>
    <w:rsid w:val="6AC4B4DC"/>
    <w:rsid w:val="6B5E5C03"/>
    <w:rsid w:val="6BDF08AE"/>
    <w:rsid w:val="6BF926C1"/>
    <w:rsid w:val="6C2F0779"/>
    <w:rsid w:val="6C388F6F"/>
    <w:rsid w:val="6C823D79"/>
    <w:rsid w:val="6C934E6D"/>
    <w:rsid w:val="6E625053"/>
    <w:rsid w:val="6EB81F48"/>
    <w:rsid w:val="6F46D62A"/>
    <w:rsid w:val="6FB669E3"/>
    <w:rsid w:val="6FD61007"/>
    <w:rsid w:val="6FE8F56C"/>
    <w:rsid w:val="719E91EF"/>
    <w:rsid w:val="71A952AF"/>
    <w:rsid w:val="7259EA5B"/>
    <w:rsid w:val="7297B880"/>
    <w:rsid w:val="735177B3"/>
    <w:rsid w:val="73C382FA"/>
    <w:rsid w:val="73E2B47F"/>
    <w:rsid w:val="7497A6A6"/>
    <w:rsid w:val="74ED6C88"/>
    <w:rsid w:val="7581F87E"/>
    <w:rsid w:val="7737B16C"/>
    <w:rsid w:val="7753CDD8"/>
    <w:rsid w:val="777A4503"/>
    <w:rsid w:val="7894DFCD"/>
    <w:rsid w:val="79BC76E0"/>
    <w:rsid w:val="7A1568D8"/>
    <w:rsid w:val="7A2F8C3D"/>
    <w:rsid w:val="7A7F27D6"/>
    <w:rsid w:val="7ABC0EDB"/>
    <w:rsid w:val="7AFD79CD"/>
    <w:rsid w:val="7B13AD9C"/>
    <w:rsid w:val="7BCD8EBB"/>
    <w:rsid w:val="7CD645B8"/>
    <w:rsid w:val="7D1CAC38"/>
    <w:rsid w:val="7D964C77"/>
    <w:rsid w:val="7DC2DD2C"/>
    <w:rsid w:val="7E248E17"/>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9D3FAD"/>
  <w15:docId w15:val="{5CAD7A62-1389-42A3-941F-3BD786572F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1D75"/>
    <w:pPr>
      <w:spacing w:after="0" w:line="240" w:lineRule="auto"/>
    </w:pPr>
    <w:rPr>
      <w:rFonts w:eastAsiaTheme="minorEastAsia"/>
      <w:sz w:val="24"/>
      <w:szCs w:val="24"/>
      <w:lang w:val="en-US" w:eastAsia="fr-FR"/>
    </w:rPr>
  </w:style>
  <w:style w:type="paragraph" w:styleId="Heading1">
    <w:name w:val="heading 1"/>
    <w:basedOn w:val="Normal"/>
    <w:next w:val="Normal"/>
    <w:link w:val="Heading1Char"/>
    <w:uiPriority w:val="9"/>
    <w:qFormat/>
    <w:rsid w:val="005B0E6B"/>
    <w:pPr>
      <w:keepNext/>
      <w:outlineLvl w:val="0"/>
    </w:pPr>
    <w:rPr>
      <w:rFonts w:cstheme="minorHAnsi"/>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91D75"/>
    <w:pPr>
      <w:spacing w:after="0" w:line="240" w:lineRule="auto"/>
    </w:pPr>
    <w:rPr>
      <w:rFonts w:eastAsiaTheme="minorEastAsia"/>
      <w:sz w:val="24"/>
      <w:szCs w:val="24"/>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91D75"/>
    <w:rPr>
      <w:color w:val="0563C1" w:themeColor="hyperlink"/>
      <w:u w:val="single"/>
    </w:rPr>
  </w:style>
  <w:style w:type="character" w:styleId="CommentReference">
    <w:name w:val="annotation reference"/>
    <w:basedOn w:val="DefaultParagraphFont"/>
    <w:uiPriority w:val="99"/>
    <w:semiHidden/>
    <w:unhideWhenUsed/>
    <w:rsid w:val="007271E9"/>
    <w:rPr>
      <w:sz w:val="16"/>
      <w:szCs w:val="16"/>
    </w:rPr>
  </w:style>
  <w:style w:type="paragraph" w:styleId="CommentText">
    <w:name w:val="annotation text"/>
    <w:basedOn w:val="Normal"/>
    <w:link w:val="CommentTextChar"/>
    <w:uiPriority w:val="99"/>
    <w:unhideWhenUsed/>
    <w:rsid w:val="007271E9"/>
    <w:rPr>
      <w:sz w:val="20"/>
      <w:szCs w:val="20"/>
    </w:rPr>
  </w:style>
  <w:style w:type="character" w:customStyle="1" w:styleId="CommentTextChar">
    <w:name w:val="Comment Text Char"/>
    <w:basedOn w:val="DefaultParagraphFont"/>
    <w:link w:val="CommentText"/>
    <w:uiPriority w:val="99"/>
    <w:rsid w:val="007271E9"/>
    <w:rPr>
      <w:rFonts w:eastAsiaTheme="minorEastAsia"/>
      <w:sz w:val="20"/>
      <w:szCs w:val="20"/>
      <w:lang w:val="en-US" w:eastAsia="fr-FR"/>
    </w:rPr>
  </w:style>
  <w:style w:type="paragraph" w:styleId="CommentSubject">
    <w:name w:val="annotation subject"/>
    <w:basedOn w:val="CommentText"/>
    <w:next w:val="CommentText"/>
    <w:link w:val="CommentSubjectChar"/>
    <w:uiPriority w:val="99"/>
    <w:semiHidden/>
    <w:unhideWhenUsed/>
    <w:rsid w:val="007271E9"/>
    <w:rPr>
      <w:b/>
      <w:bCs/>
    </w:rPr>
  </w:style>
  <w:style w:type="character" w:customStyle="1" w:styleId="CommentSubjectChar">
    <w:name w:val="Comment Subject Char"/>
    <w:basedOn w:val="CommentTextChar"/>
    <w:link w:val="CommentSubject"/>
    <w:uiPriority w:val="99"/>
    <w:semiHidden/>
    <w:rsid w:val="007271E9"/>
    <w:rPr>
      <w:rFonts w:eastAsiaTheme="minorEastAsia"/>
      <w:b/>
      <w:bCs/>
      <w:sz w:val="20"/>
      <w:szCs w:val="20"/>
      <w:lang w:val="en-US" w:eastAsia="fr-FR"/>
    </w:rPr>
  </w:style>
  <w:style w:type="paragraph" w:styleId="ListParagraph">
    <w:name w:val="List Paragraph"/>
    <w:aliases w:val="Recommendation,List Paragraph2,Normal numbere,Dot pt,F5 List Paragraph,List Paragraph1,No Spacing1,List Paragraph Char Char Char,Indicator Text,Numbered Para 1,Bullet 1,Bullet Points,MAIN CONTENT,Párrafo de lista,Lapis Bulleted List,Liste"/>
    <w:basedOn w:val="Normal"/>
    <w:link w:val="ListParagraphChar"/>
    <w:uiPriority w:val="34"/>
    <w:qFormat/>
    <w:rsid w:val="00F575DC"/>
    <w:pPr>
      <w:ind w:left="720"/>
      <w:contextualSpacing/>
    </w:pPr>
  </w:style>
  <w:style w:type="paragraph" w:styleId="FootnoteText">
    <w:name w:val="footnote text"/>
    <w:basedOn w:val="Normal"/>
    <w:link w:val="FootnoteTextChar"/>
    <w:uiPriority w:val="99"/>
    <w:unhideWhenUsed/>
    <w:rsid w:val="00D720EE"/>
    <w:rPr>
      <w:sz w:val="20"/>
      <w:szCs w:val="20"/>
    </w:rPr>
  </w:style>
  <w:style w:type="character" w:customStyle="1" w:styleId="FootnoteTextChar">
    <w:name w:val="Footnote Text Char"/>
    <w:basedOn w:val="DefaultParagraphFont"/>
    <w:link w:val="FootnoteText"/>
    <w:uiPriority w:val="99"/>
    <w:rsid w:val="00D720EE"/>
    <w:rPr>
      <w:rFonts w:eastAsiaTheme="minorEastAsia"/>
      <w:sz w:val="20"/>
      <w:szCs w:val="20"/>
      <w:lang w:val="en-US" w:eastAsia="fr-FR"/>
    </w:rPr>
  </w:style>
  <w:style w:type="character" w:styleId="FootnoteReference">
    <w:name w:val="footnote reference"/>
    <w:uiPriority w:val="99"/>
    <w:unhideWhenUsed/>
    <w:rsid w:val="00D720EE"/>
    <w:rPr>
      <w:vertAlign w:val="superscript"/>
    </w:rPr>
  </w:style>
  <w:style w:type="paragraph" w:customStyle="1" w:styleId="Default">
    <w:name w:val="Default"/>
    <w:rsid w:val="001F7E3D"/>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C97009"/>
    <w:pPr>
      <w:tabs>
        <w:tab w:val="center" w:pos="4536"/>
        <w:tab w:val="right" w:pos="9072"/>
      </w:tabs>
    </w:pPr>
  </w:style>
  <w:style w:type="character" w:customStyle="1" w:styleId="HeaderChar">
    <w:name w:val="Header Char"/>
    <w:basedOn w:val="DefaultParagraphFont"/>
    <w:link w:val="Header"/>
    <w:uiPriority w:val="99"/>
    <w:rsid w:val="00C97009"/>
    <w:rPr>
      <w:rFonts w:eastAsiaTheme="minorEastAsia"/>
      <w:sz w:val="24"/>
      <w:szCs w:val="24"/>
      <w:lang w:val="en-US" w:eastAsia="fr-FR"/>
    </w:rPr>
  </w:style>
  <w:style w:type="paragraph" w:styleId="Footer">
    <w:name w:val="footer"/>
    <w:basedOn w:val="Normal"/>
    <w:link w:val="FooterChar"/>
    <w:uiPriority w:val="99"/>
    <w:unhideWhenUsed/>
    <w:rsid w:val="00C97009"/>
    <w:pPr>
      <w:tabs>
        <w:tab w:val="center" w:pos="4536"/>
        <w:tab w:val="right" w:pos="9072"/>
      </w:tabs>
    </w:pPr>
  </w:style>
  <w:style w:type="character" w:customStyle="1" w:styleId="FooterChar">
    <w:name w:val="Footer Char"/>
    <w:basedOn w:val="DefaultParagraphFont"/>
    <w:link w:val="Footer"/>
    <w:uiPriority w:val="99"/>
    <w:rsid w:val="00C97009"/>
    <w:rPr>
      <w:rFonts w:eastAsiaTheme="minorEastAsia"/>
      <w:sz w:val="24"/>
      <w:szCs w:val="24"/>
      <w:lang w:val="en-US" w:eastAsia="fr-FR"/>
    </w:rPr>
  </w:style>
  <w:style w:type="character" w:customStyle="1" w:styleId="Heading1Char">
    <w:name w:val="Heading 1 Char"/>
    <w:basedOn w:val="DefaultParagraphFont"/>
    <w:link w:val="Heading1"/>
    <w:uiPriority w:val="9"/>
    <w:rsid w:val="005B0E6B"/>
    <w:rPr>
      <w:rFonts w:eastAsiaTheme="minorEastAsia" w:cstheme="minorHAnsi"/>
      <w:b/>
      <w:bCs/>
      <w:sz w:val="24"/>
      <w:szCs w:val="24"/>
      <w:lang w:val="en-US" w:eastAsia="fr-FR"/>
    </w:rPr>
  </w:style>
  <w:style w:type="paragraph" w:styleId="Revision">
    <w:name w:val="Revision"/>
    <w:hidden/>
    <w:uiPriority w:val="99"/>
    <w:semiHidden/>
    <w:rsid w:val="006A6FAD"/>
    <w:pPr>
      <w:spacing w:after="0" w:line="240" w:lineRule="auto"/>
    </w:pPr>
    <w:rPr>
      <w:rFonts w:eastAsiaTheme="minorEastAsia"/>
      <w:sz w:val="24"/>
      <w:szCs w:val="24"/>
      <w:lang w:val="en-US" w:eastAsia="fr-FR"/>
    </w:rPr>
  </w:style>
  <w:style w:type="character" w:customStyle="1" w:styleId="cf01">
    <w:name w:val="cf01"/>
    <w:basedOn w:val="DefaultParagraphFont"/>
    <w:rsid w:val="006B61FB"/>
    <w:rPr>
      <w:rFonts w:ascii="Segoe UI" w:hAnsi="Segoe UI" w:cs="Segoe UI" w:hint="default"/>
      <w:color w:val="201F1E"/>
      <w:sz w:val="18"/>
      <w:szCs w:val="18"/>
    </w:rPr>
  </w:style>
  <w:style w:type="character" w:customStyle="1" w:styleId="ListParagraphChar">
    <w:name w:val="List Paragraph Char"/>
    <w:aliases w:val="Recommendation Char,List Paragraph2 Char,Normal numbere Char,Dot pt Char,F5 List Paragraph Char,List Paragraph1 Char,No Spacing1 Char,List Paragraph Char Char Char Char,Indicator Text Char,Numbered Para 1 Char,Bullet 1 Char"/>
    <w:link w:val="ListParagraph"/>
    <w:uiPriority w:val="34"/>
    <w:qFormat/>
    <w:locked/>
    <w:rsid w:val="00280CD0"/>
    <w:rPr>
      <w:rFonts w:eastAsiaTheme="minorEastAsia"/>
      <w:sz w:val="24"/>
      <w:szCs w:val="24"/>
      <w:lang w:val="en-US" w:eastAsia="fr-FR"/>
    </w:rPr>
  </w:style>
  <w:style w:type="character" w:styleId="FollowedHyperlink">
    <w:name w:val="FollowedHyperlink"/>
    <w:basedOn w:val="DefaultParagraphFont"/>
    <w:uiPriority w:val="99"/>
    <w:semiHidden/>
    <w:unhideWhenUsed/>
    <w:rsid w:val="00400CCF"/>
    <w:rPr>
      <w:color w:val="954F72" w:themeColor="followedHyperlink"/>
      <w:u w:val="single"/>
    </w:rPr>
  </w:style>
  <w:style w:type="character" w:styleId="UnresolvedMention">
    <w:name w:val="Unresolved Mention"/>
    <w:basedOn w:val="DefaultParagraphFont"/>
    <w:uiPriority w:val="99"/>
    <w:semiHidden/>
    <w:unhideWhenUsed/>
    <w:rsid w:val="00E04C06"/>
    <w:rPr>
      <w:color w:val="605E5C"/>
      <w:shd w:val="clear" w:color="auto" w:fill="E1DFDD"/>
    </w:rPr>
  </w:style>
  <w:style w:type="paragraph" w:styleId="NormalWeb">
    <w:name w:val="Normal (Web)"/>
    <w:basedOn w:val="Normal"/>
    <w:uiPriority w:val="99"/>
    <w:unhideWhenUsed/>
    <w:rsid w:val="009C64C8"/>
    <w:pPr>
      <w:spacing w:before="100" w:beforeAutospacing="1" w:after="100" w:afterAutospacing="1"/>
    </w:pPr>
    <w:rPr>
      <w:rFonts w:ascii="Times New Roman" w:eastAsia="Times New Roman" w:hAnsi="Times New Roman" w:cs="Times New Roman"/>
      <w:lang w:val="en-GB" w:eastAsia="en-GB"/>
    </w:rPr>
  </w:style>
  <w:style w:type="table" w:styleId="TableGridLight">
    <w:name w:val="Grid Table Light"/>
    <w:basedOn w:val="TableNormal"/>
    <w:uiPriority w:val="40"/>
    <w:rsid w:val="009C64C8"/>
    <w:pPr>
      <w:spacing w:after="0" w:line="240" w:lineRule="auto"/>
    </w:pPr>
    <w:rPr>
      <w:kern w:val="2"/>
      <w:lang w:val="en-US"/>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SubtleEmphasis">
    <w:name w:val="Subtle Emphasis"/>
    <w:basedOn w:val="DefaultParagraphFont"/>
    <w:uiPriority w:val="19"/>
    <w:qFormat/>
    <w:rsid w:val="009C64C8"/>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94516">
      <w:bodyDiv w:val="1"/>
      <w:marLeft w:val="0"/>
      <w:marRight w:val="0"/>
      <w:marTop w:val="0"/>
      <w:marBottom w:val="0"/>
      <w:divBdr>
        <w:top w:val="none" w:sz="0" w:space="0" w:color="auto"/>
        <w:left w:val="none" w:sz="0" w:space="0" w:color="auto"/>
        <w:bottom w:val="none" w:sz="0" w:space="0" w:color="auto"/>
        <w:right w:val="none" w:sz="0" w:space="0" w:color="auto"/>
      </w:divBdr>
      <w:divsChild>
        <w:div w:id="31662142">
          <w:marLeft w:val="0"/>
          <w:marRight w:val="0"/>
          <w:marTop w:val="0"/>
          <w:marBottom w:val="0"/>
          <w:divBdr>
            <w:top w:val="none" w:sz="0" w:space="0" w:color="auto"/>
            <w:left w:val="none" w:sz="0" w:space="0" w:color="auto"/>
            <w:bottom w:val="none" w:sz="0" w:space="0" w:color="auto"/>
            <w:right w:val="none" w:sz="0" w:space="0" w:color="auto"/>
          </w:divBdr>
          <w:divsChild>
            <w:div w:id="1839807038">
              <w:marLeft w:val="0"/>
              <w:marRight w:val="0"/>
              <w:marTop w:val="0"/>
              <w:marBottom w:val="0"/>
              <w:divBdr>
                <w:top w:val="none" w:sz="0" w:space="0" w:color="auto"/>
                <w:left w:val="none" w:sz="0" w:space="0" w:color="auto"/>
                <w:bottom w:val="none" w:sz="0" w:space="0" w:color="auto"/>
                <w:right w:val="none" w:sz="0" w:space="0" w:color="auto"/>
              </w:divBdr>
              <w:divsChild>
                <w:div w:id="1868177700">
                  <w:marLeft w:val="0"/>
                  <w:marRight w:val="0"/>
                  <w:marTop w:val="0"/>
                  <w:marBottom w:val="0"/>
                  <w:divBdr>
                    <w:top w:val="none" w:sz="0" w:space="0" w:color="auto"/>
                    <w:left w:val="none" w:sz="0" w:space="0" w:color="auto"/>
                    <w:bottom w:val="none" w:sz="0" w:space="0" w:color="auto"/>
                    <w:right w:val="none" w:sz="0" w:space="0" w:color="auto"/>
                  </w:divBdr>
                  <w:divsChild>
                    <w:div w:id="16474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66245">
      <w:bodyDiv w:val="1"/>
      <w:marLeft w:val="0"/>
      <w:marRight w:val="0"/>
      <w:marTop w:val="0"/>
      <w:marBottom w:val="0"/>
      <w:divBdr>
        <w:top w:val="none" w:sz="0" w:space="0" w:color="auto"/>
        <w:left w:val="none" w:sz="0" w:space="0" w:color="auto"/>
        <w:bottom w:val="none" w:sz="0" w:space="0" w:color="auto"/>
        <w:right w:val="none" w:sz="0" w:space="0" w:color="auto"/>
      </w:divBdr>
      <w:divsChild>
        <w:div w:id="722216384">
          <w:marLeft w:val="547"/>
          <w:marRight w:val="0"/>
          <w:marTop w:val="0"/>
          <w:marBottom w:val="120"/>
          <w:divBdr>
            <w:top w:val="none" w:sz="0" w:space="0" w:color="auto"/>
            <w:left w:val="none" w:sz="0" w:space="0" w:color="auto"/>
            <w:bottom w:val="none" w:sz="0" w:space="0" w:color="auto"/>
            <w:right w:val="none" w:sz="0" w:space="0" w:color="auto"/>
          </w:divBdr>
        </w:div>
        <w:div w:id="1142574068">
          <w:marLeft w:val="547"/>
          <w:marRight w:val="0"/>
          <w:marTop w:val="0"/>
          <w:marBottom w:val="120"/>
          <w:divBdr>
            <w:top w:val="none" w:sz="0" w:space="0" w:color="auto"/>
            <w:left w:val="none" w:sz="0" w:space="0" w:color="auto"/>
            <w:bottom w:val="none" w:sz="0" w:space="0" w:color="auto"/>
            <w:right w:val="none" w:sz="0" w:space="0" w:color="auto"/>
          </w:divBdr>
        </w:div>
        <w:div w:id="900674976">
          <w:marLeft w:val="547"/>
          <w:marRight w:val="0"/>
          <w:marTop w:val="0"/>
          <w:marBottom w:val="120"/>
          <w:divBdr>
            <w:top w:val="none" w:sz="0" w:space="0" w:color="auto"/>
            <w:left w:val="none" w:sz="0" w:space="0" w:color="auto"/>
            <w:bottom w:val="none" w:sz="0" w:space="0" w:color="auto"/>
            <w:right w:val="none" w:sz="0" w:space="0" w:color="auto"/>
          </w:divBdr>
        </w:div>
        <w:div w:id="1778212824">
          <w:marLeft w:val="547"/>
          <w:marRight w:val="0"/>
          <w:marTop w:val="0"/>
          <w:marBottom w:val="120"/>
          <w:divBdr>
            <w:top w:val="none" w:sz="0" w:space="0" w:color="auto"/>
            <w:left w:val="none" w:sz="0" w:space="0" w:color="auto"/>
            <w:bottom w:val="none" w:sz="0" w:space="0" w:color="auto"/>
            <w:right w:val="none" w:sz="0" w:space="0" w:color="auto"/>
          </w:divBdr>
        </w:div>
      </w:divsChild>
    </w:div>
    <w:div w:id="157815585">
      <w:bodyDiv w:val="1"/>
      <w:marLeft w:val="0"/>
      <w:marRight w:val="0"/>
      <w:marTop w:val="0"/>
      <w:marBottom w:val="0"/>
      <w:divBdr>
        <w:top w:val="none" w:sz="0" w:space="0" w:color="auto"/>
        <w:left w:val="none" w:sz="0" w:space="0" w:color="auto"/>
        <w:bottom w:val="none" w:sz="0" w:space="0" w:color="auto"/>
        <w:right w:val="none" w:sz="0" w:space="0" w:color="auto"/>
      </w:divBdr>
      <w:divsChild>
        <w:div w:id="1322779851">
          <w:marLeft w:val="547"/>
          <w:marRight w:val="0"/>
          <w:marTop w:val="0"/>
          <w:marBottom w:val="120"/>
          <w:divBdr>
            <w:top w:val="none" w:sz="0" w:space="0" w:color="auto"/>
            <w:left w:val="none" w:sz="0" w:space="0" w:color="auto"/>
            <w:bottom w:val="none" w:sz="0" w:space="0" w:color="auto"/>
            <w:right w:val="none" w:sz="0" w:space="0" w:color="auto"/>
          </w:divBdr>
        </w:div>
        <w:div w:id="1043139532">
          <w:marLeft w:val="547"/>
          <w:marRight w:val="0"/>
          <w:marTop w:val="0"/>
          <w:marBottom w:val="120"/>
          <w:divBdr>
            <w:top w:val="none" w:sz="0" w:space="0" w:color="auto"/>
            <w:left w:val="none" w:sz="0" w:space="0" w:color="auto"/>
            <w:bottom w:val="none" w:sz="0" w:space="0" w:color="auto"/>
            <w:right w:val="none" w:sz="0" w:space="0" w:color="auto"/>
          </w:divBdr>
        </w:div>
      </w:divsChild>
    </w:div>
    <w:div w:id="453056890">
      <w:bodyDiv w:val="1"/>
      <w:marLeft w:val="0"/>
      <w:marRight w:val="0"/>
      <w:marTop w:val="0"/>
      <w:marBottom w:val="0"/>
      <w:divBdr>
        <w:top w:val="none" w:sz="0" w:space="0" w:color="auto"/>
        <w:left w:val="none" w:sz="0" w:space="0" w:color="auto"/>
        <w:bottom w:val="none" w:sz="0" w:space="0" w:color="auto"/>
        <w:right w:val="none" w:sz="0" w:space="0" w:color="auto"/>
      </w:divBdr>
    </w:div>
    <w:div w:id="557210012">
      <w:bodyDiv w:val="1"/>
      <w:marLeft w:val="0"/>
      <w:marRight w:val="0"/>
      <w:marTop w:val="0"/>
      <w:marBottom w:val="0"/>
      <w:divBdr>
        <w:top w:val="none" w:sz="0" w:space="0" w:color="auto"/>
        <w:left w:val="none" w:sz="0" w:space="0" w:color="auto"/>
        <w:bottom w:val="none" w:sz="0" w:space="0" w:color="auto"/>
        <w:right w:val="none" w:sz="0" w:space="0" w:color="auto"/>
      </w:divBdr>
    </w:div>
    <w:div w:id="561644764">
      <w:bodyDiv w:val="1"/>
      <w:marLeft w:val="0"/>
      <w:marRight w:val="0"/>
      <w:marTop w:val="0"/>
      <w:marBottom w:val="0"/>
      <w:divBdr>
        <w:top w:val="none" w:sz="0" w:space="0" w:color="auto"/>
        <w:left w:val="none" w:sz="0" w:space="0" w:color="auto"/>
        <w:bottom w:val="none" w:sz="0" w:space="0" w:color="auto"/>
        <w:right w:val="none" w:sz="0" w:space="0" w:color="auto"/>
      </w:divBdr>
    </w:div>
    <w:div w:id="624048661">
      <w:bodyDiv w:val="1"/>
      <w:marLeft w:val="0"/>
      <w:marRight w:val="0"/>
      <w:marTop w:val="0"/>
      <w:marBottom w:val="0"/>
      <w:divBdr>
        <w:top w:val="none" w:sz="0" w:space="0" w:color="auto"/>
        <w:left w:val="none" w:sz="0" w:space="0" w:color="auto"/>
        <w:bottom w:val="none" w:sz="0" w:space="0" w:color="auto"/>
        <w:right w:val="none" w:sz="0" w:space="0" w:color="auto"/>
      </w:divBdr>
    </w:div>
    <w:div w:id="711656320">
      <w:bodyDiv w:val="1"/>
      <w:marLeft w:val="0"/>
      <w:marRight w:val="0"/>
      <w:marTop w:val="0"/>
      <w:marBottom w:val="0"/>
      <w:divBdr>
        <w:top w:val="none" w:sz="0" w:space="0" w:color="auto"/>
        <w:left w:val="none" w:sz="0" w:space="0" w:color="auto"/>
        <w:bottom w:val="none" w:sz="0" w:space="0" w:color="auto"/>
        <w:right w:val="none" w:sz="0" w:space="0" w:color="auto"/>
      </w:divBdr>
    </w:div>
    <w:div w:id="764157799">
      <w:bodyDiv w:val="1"/>
      <w:marLeft w:val="0"/>
      <w:marRight w:val="0"/>
      <w:marTop w:val="0"/>
      <w:marBottom w:val="0"/>
      <w:divBdr>
        <w:top w:val="none" w:sz="0" w:space="0" w:color="auto"/>
        <w:left w:val="none" w:sz="0" w:space="0" w:color="auto"/>
        <w:bottom w:val="none" w:sz="0" w:space="0" w:color="auto"/>
        <w:right w:val="none" w:sz="0" w:space="0" w:color="auto"/>
      </w:divBdr>
    </w:div>
    <w:div w:id="1100566289">
      <w:bodyDiv w:val="1"/>
      <w:marLeft w:val="0"/>
      <w:marRight w:val="0"/>
      <w:marTop w:val="0"/>
      <w:marBottom w:val="0"/>
      <w:divBdr>
        <w:top w:val="none" w:sz="0" w:space="0" w:color="auto"/>
        <w:left w:val="none" w:sz="0" w:space="0" w:color="auto"/>
        <w:bottom w:val="none" w:sz="0" w:space="0" w:color="auto"/>
        <w:right w:val="none" w:sz="0" w:space="0" w:color="auto"/>
      </w:divBdr>
    </w:div>
    <w:div w:id="1207642716">
      <w:bodyDiv w:val="1"/>
      <w:marLeft w:val="0"/>
      <w:marRight w:val="0"/>
      <w:marTop w:val="0"/>
      <w:marBottom w:val="0"/>
      <w:divBdr>
        <w:top w:val="none" w:sz="0" w:space="0" w:color="auto"/>
        <w:left w:val="none" w:sz="0" w:space="0" w:color="auto"/>
        <w:bottom w:val="none" w:sz="0" w:space="0" w:color="auto"/>
        <w:right w:val="none" w:sz="0" w:space="0" w:color="auto"/>
      </w:divBdr>
    </w:div>
    <w:div w:id="1306351258">
      <w:bodyDiv w:val="1"/>
      <w:marLeft w:val="0"/>
      <w:marRight w:val="0"/>
      <w:marTop w:val="0"/>
      <w:marBottom w:val="0"/>
      <w:divBdr>
        <w:top w:val="none" w:sz="0" w:space="0" w:color="auto"/>
        <w:left w:val="none" w:sz="0" w:space="0" w:color="auto"/>
        <w:bottom w:val="none" w:sz="0" w:space="0" w:color="auto"/>
        <w:right w:val="none" w:sz="0" w:space="0" w:color="auto"/>
      </w:divBdr>
      <w:divsChild>
        <w:div w:id="1535069761">
          <w:marLeft w:val="547"/>
          <w:marRight w:val="0"/>
          <w:marTop w:val="0"/>
          <w:marBottom w:val="0"/>
          <w:divBdr>
            <w:top w:val="none" w:sz="0" w:space="0" w:color="auto"/>
            <w:left w:val="none" w:sz="0" w:space="0" w:color="auto"/>
            <w:bottom w:val="none" w:sz="0" w:space="0" w:color="auto"/>
            <w:right w:val="none" w:sz="0" w:space="0" w:color="auto"/>
          </w:divBdr>
        </w:div>
        <w:div w:id="825438648">
          <w:marLeft w:val="547"/>
          <w:marRight w:val="0"/>
          <w:marTop w:val="0"/>
          <w:marBottom w:val="0"/>
          <w:divBdr>
            <w:top w:val="none" w:sz="0" w:space="0" w:color="auto"/>
            <w:left w:val="none" w:sz="0" w:space="0" w:color="auto"/>
            <w:bottom w:val="none" w:sz="0" w:space="0" w:color="auto"/>
            <w:right w:val="none" w:sz="0" w:space="0" w:color="auto"/>
          </w:divBdr>
        </w:div>
        <w:div w:id="333847873">
          <w:marLeft w:val="547"/>
          <w:marRight w:val="0"/>
          <w:marTop w:val="0"/>
          <w:marBottom w:val="120"/>
          <w:divBdr>
            <w:top w:val="none" w:sz="0" w:space="0" w:color="auto"/>
            <w:left w:val="none" w:sz="0" w:space="0" w:color="auto"/>
            <w:bottom w:val="none" w:sz="0" w:space="0" w:color="auto"/>
            <w:right w:val="none" w:sz="0" w:space="0" w:color="auto"/>
          </w:divBdr>
        </w:div>
      </w:divsChild>
    </w:div>
    <w:div w:id="1332024142">
      <w:bodyDiv w:val="1"/>
      <w:marLeft w:val="0"/>
      <w:marRight w:val="0"/>
      <w:marTop w:val="0"/>
      <w:marBottom w:val="0"/>
      <w:divBdr>
        <w:top w:val="none" w:sz="0" w:space="0" w:color="auto"/>
        <w:left w:val="none" w:sz="0" w:space="0" w:color="auto"/>
        <w:bottom w:val="none" w:sz="0" w:space="0" w:color="auto"/>
        <w:right w:val="none" w:sz="0" w:space="0" w:color="auto"/>
      </w:divBdr>
      <w:divsChild>
        <w:div w:id="1243641549">
          <w:marLeft w:val="547"/>
          <w:marRight w:val="0"/>
          <w:marTop w:val="0"/>
          <w:marBottom w:val="120"/>
          <w:divBdr>
            <w:top w:val="none" w:sz="0" w:space="0" w:color="auto"/>
            <w:left w:val="none" w:sz="0" w:space="0" w:color="auto"/>
            <w:bottom w:val="none" w:sz="0" w:space="0" w:color="auto"/>
            <w:right w:val="none" w:sz="0" w:space="0" w:color="auto"/>
          </w:divBdr>
        </w:div>
        <w:div w:id="990212146">
          <w:marLeft w:val="547"/>
          <w:marRight w:val="0"/>
          <w:marTop w:val="0"/>
          <w:marBottom w:val="120"/>
          <w:divBdr>
            <w:top w:val="none" w:sz="0" w:space="0" w:color="auto"/>
            <w:left w:val="none" w:sz="0" w:space="0" w:color="auto"/>
            <w:bottom w:val="none" w:sz="0" w:space="0" w:color="auto"/>
            <w:right w:val="none" w:sz="0" w:space="0" w:color="auto"/>
          </w:divBdr>
        </w:div>
        <w:div w:id="2128113376">
          <w:marLeft w:val="547"/>
          <w:marRight w:val="0"/>
          <w:marTop w:val="0"/>
          <w:marBottom w:val="120"/>
          <w:divBdr>
            <w:top w:val="none" w:sz="0" w:space="0" w:color="auto"/>
            <w:left w:val="none" w:sz="0" w:space="0" w:color="auto"/>
            <w:bottom w:val="none" w:sz="0" w:space="0" w:color="auto"/>
            <w:right w:val="none" w:sz="0" w:space="0" w:color="auto"/>
          </w:divBdr>
        </w:div>
        <w:div w:id="1772628170">
          <w:marLeft w:val="547"/>
          <w:marRight w:val="0"/>
          <w:marTop w:val="0"/>
          <w:marBottom w:val="120"/>
          <w:divBdr>
            <w:top w:val="none" w:sz="0" w:space="0" w:color="auto"/>
            <w:left w:val="none" w:sz="0" w:space="0" w:color="auto"/>
            <w:bottom w:val="none" w:sz="0" w:space="0" w:color="auto"/>
            <w:right w:val="none" w:sz="0" w:space="0" w:color="auto"/>
          </w:divBdr>
        </w:div>
      </w:divsChild>
    </w:div>
    <w:div w:id="1757283271">
      <w:bodyDiv w:val="1"/>
      <w:marLeft w:val="0"/>
      <w:marRight w:val="0"/>
      <w:marTop w:val="0"/>
      <w:marBottom w:val="0"/>
      <w:divBdr>
        <w:top w:val="none" w:sz="0" w:space="0" w:color="auto"/>
        <w:left w:val="none" w:sz="0" w:space="0" w:color="auto"/>
        <w:bottom w:val="none" w:sz="0" w:space="0" w:color="auto"/>
        <w:right w:val="none" w:sz="0" w:space="0" w:color="auto"/>
      </w:divBdr>
    </w:div>
    <w:div w:id="1773283436">
      <w:bodyDiv w:val="1"/>
      <w:marLeft w:val="0"/>
      <w:marRight w:val="0"/>
      <w:marTop w:val="0"/>
      <w:marBottom w:val="0"/>
      <w:divBdr>
        <w:top w:val="none" w:sz="0" w:space="0" w:color="auto"/>
        <w:left w:val="none" w:sz="0" w:space="0" w:color="auto"/>
        <w:bottom w:val="none" w:sz="0" w:space="0" w:color="auto"/>
        <w:right w:val="none" w:sz="0" w:space="0" w:color="auto"/>
      </w:divBdr>
      <w:divsChild>
        <w:div w:id="444467397">
          <w:marLeft w:val="547"/>
          <w:marRight w:val="0"/>
          <w:marTop w:val="0"/>
          <w:marBottom w:val="120"/>
          <w:divBdr>
            <w:top w:val="none" w:sz="0" w:space="0" w:color="auto"/>
            <w:left w:val="none" w:sz="0" w:space="0" w:color="auto"/>
            <w:bottom w:val="none" w:sz="0" w:space="0" w:color="auto"/>
            <w:right w:val="none" w:sz="0" w:space="0" w:color="auto"/>
          </w:divBdr>
        </w:div>
        <w:div w:id="577836071">
          <w:marLeft w:val="547"/>
          <w:marRight w:val="0"/>
          <w:marTop w:val="0"/>
          <w:marBottom w:val="120"/>
          <w:divBdr>
            <w:top w:val="none" w:sz="0" w:space="0" w:color="auto"/>
            <w:left w:val="none" w:sz="0" w:space="0" w:color="auto"/>
            <w:bottom w:val="none" w:sz="0" w:space="0" w:color="auto"/>
            <w:right w:val="none" w:sz="0" w:space="0" w:color="auto"/>
          </w:divBdr>
        </w:div>
        <w:div w:id="246427297">
          <w:marLeft w:val="547"/>
          <w:marRight w:val="0"/>
          <w:marTop w:val="0"/>
          <w:marBottom w:val="120"/>
          <w:divBdr>
            <w:top w:val="none" w:sz="0" w:space="0" w:color="auto"/>
            <w:left w:val="none" w:sz="0" w:space="0" w:color="auto"/>
            <w:bottom w:val="none" w:sz="0" w:space="0" w:color="auto"/>
            <w:right w:val="none" w:sz="0" w:space="0" w:color="auto"/>
          </w:divBdr>
        </w:div>
        <w:div w:id="500195294">
          <w:marLeft w:val="547"/>
          <w:marRight w:val="0"/>
          <w:marTop w:val="0"/>
          <w:marBottom w:val="12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share/p/17vqqvK6cJ/" TargetMode="External"/><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hyperlink" Target="https://www.facebook.com/watch/?mibextid=KsPBc6&amp;v=503579388843483&amp;rdid=qAOZ31t5TxQ3zfgi" TargetMode="External"/><Relationship Id="rId107" Type="http://schemas.openxmlformats.org/officeDocument/2006/relationships/hyperlink" Target="https://www.facebook.com/share/p/15mxnKsbgA/?mibextid=WC7FNe" TargetMode="External"/><Relationship Id="rId11" Type="http://schemas.openxmlformats.org/officeDocument/2006/relationships/hyperlink" Target="mailto:amjad.bhatti@undp.org" TargetMode="External"/><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hyperlink" Target="https://www.facebook.com/watch/?mibextid=qi2Omg&amp;v=7858929107473905&amp;rdid=FOHtYAnxP8nDwxNF" TargetMode="External"/><Relationship Id="rId123" Type="http://schemas.openxmlformats.org/officeDocument/2006/relationships/hyperlink" Target="https://youtu.be/TMikt0lX7Lo?si=2jLXw2t2eLrOwZwP" TargetMode="External"/><Relationship Id="rId128" Type="http://schemas.openxmlformats.org/officeDocument/2006/relationships/hyperlink" Target="https://www.facebook.com/share/v/1BmeYrGkQe/?mibextid=wwXIfr" TargetMode="External"/><Relationship Id="rId5" Type="http://schemas.openxmlformats.org/officeDocument/2006/relationships/styles" Target="styles.xml"/><Relationship Id="rId90" Type="http://schemas.openxmlformats.org/officeDocument/2006/relationships/hyperlink" Target="https://www.youtube.com/watch?v=v9n83JGVx3M" TargetMode="External"/><Relationship Id="rId95" Type="http://schemas.openxmlformats.org/officeDocument/2006/relationships/hyperlink" Target="https://www.facebook.com/watch/?mibextid=WC7FNe&amp;v=748798557389232&amp;rdid=SPNoNdaoUHqM4vNs" TargetMode="Externa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hyperlink" Target="https://www.facebook.com/share/p/15FXSQsfXX/?mibextid=WC7FNe" TargetMode="External"/><Relationship Id="rId118" Type="http://schemas.openxmlformats.org/officeDocument/2006/relationships/hyperlink" Target="https://www.facebook.com/share/p/15GY4bCXj5/" TargetMode="External"/><Relationship Id="rId134" Type="http://schemas.openxmlformats.org/officeDocument/2006/relationships/hyperlink" Target="https://www.facebook.com/share/v/19kDwXDocz/?mibextid=wwXIfr" TargetMode="External"/><Relationship Id="rId139" Type="http://schemas.openxmlformats.org/officeDocument/2006/relationships/footer" Target="footer1.xml"/><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hyperlink" Target="mailto:hotline@undp.org" TargetMode="External"/><Relationship Id="rId17" Type="http://schemas.openxmlformats.org/officeDocument/2006/relationships/image" Target="media/image3.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hyperlink" Target="https://www.facebook.com/share/19WDmeTeCV/?mibextid=WC7FNe" TargetMode="External"/><Relationship Id="rId108" Type="http://schemas.openxmlformats.org/officeDocument/2006/relationships/hyperlink" Target="https://www.facebook.com/share/p/18Cm6MgNk5/?mibextid=WC7FNe" TargetMode="External"/><Relationship Id="rId124" Type="http://schemas.openxmlformats.org/officeDocument/2006/relationships/hyperlink" Target="https://youtu.be/AkAujWkuX5E?si=YlrZ4qZjoF0G_PCq" TargetMode="External"/><Relationship Id="rId129" Type="http://schemas.openxmlformats.org/officeDocument/2006/relationships/hyperlink" Target="https://www.facebook.com/share/v/1815zbUUjq/?mibextid=wwXIfr" TargetMode="External"/><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hyperlink" Target="https://youtu.be/xkalld_AP3k?si=iV2f226ctVUG34hV" TargetMode="External"/><Relationship Id="rId96" Type="http://schemas.openxmlformats.org/officeDocument/2006/relationships/hyperlink" Target="https://www.facebook.com/share/v/BW9ow9ScC78P1qa8/?mibextid=qi2Omg"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hyperlink" Target="https://www.facebook.com/share/17eK6K4V6C/" TargetMode="External"/><Relationship Id="rId119" Type="http://schemas.openxmlformats.org/officeDocument/2006/relationships/hyperlink" Target="https://www.facebook.com/share/p/15GY4bCXj5/" TargetMode="External"/><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hyperlink" Target="https://www.facebook.com/share/v/15Mp3e1dtZ/?mibextid=wwXIfr" TargetMode="External"/><Relationship Id="rId135" Type="http://schemas.openxmlformats.org/officeDocument/2006/relationships/hyperlink" Target="https://www.facebook.com/share/v/14wfmJtHdV/?mibextid=wwXIfr" TargetMode="External"/><Relationship Id="rId13" Type="http://schemas.openxmlformats.org/officeDocument/2006/relationships/hyperlink" Target="http://www.undp.org/content/undp/en/home/operations/accountability/audit/office_of_audit_andinvestigation.html" TargetMode="External"/><Relationship Id="rId18" Type="http://schemas.openxmlformats.org/officeDocument/2006/relationships/image" Target="media/image4.jpeg"/><Relationship Id="rId39" Type="http://schemas.openxmlformats.org/officeDocument/2006/relationships/image" Target="media/image25.png"/><Relationship Id="rId109" Type="http://schemas.openxmlformats.org/officeDocument/2006/relationships/hyperlink" Target="https://www.facebook.com/share/17tHbNA8P6/?mibextid=WC7FNe" TargetMode="External"/><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hyperlink" Target="https://www.facebook.com/watch/?mibextid=WC7FNe&amp;v=1914160499031249&amp;rdid=wp6cWXWq3gKRBWm9" TargetMode="External"/><Relationship Id="rId104" Type="http://schemas.openxmlformats.org/officeDocument/2006/relationships/hyperlink" Target="https://www.facebook.com/share/1LyPnyfrWP/?mibextid=WC7FNe" TargetMode="External"/><Relationship Id="rId120" Type="http://schemas.openxmlformats.org/officeDocument/2006/relationships/hyperlink" Target="https://www.facebook.com/share/p/1Aq2H4nT2N/" TargetMode="External"/><Relationship Id="rId125" Type="http://schemas.openxmlformats.org/officeDocument/2006/relationships/hyperlink" Target="https://www.facebook.com/share/v/1Aio7mzScV/" TargetMode="External"/><Relationship Id="rId141"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7.jpeg"/><Relationship Id="rId92" Type="http://schemas.openxmlformats.org/officeDocument/2006/relationships/hyperlink" Target="https://youtu.be/kOBl9WTpMI0?si=hgsJkxvxIfaxDSa4"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hyperlink" Target="https://m.facebook.com/story.php?story_fbid=pfbid024wpkfrDKQokqSo4K8YuCLZLtJ5LBQN9cVruq4BzhoBnGnkKZZW1vYXCq3MUh6SuJl&amp;id=100064382904557" TargetMode="External"/><Relationship Id="rId115" Type="http://schemas.openxmlformats.org/officeDocument/2006/relationships/hyperlink" Target="https://m.facebook.com/story.php?story_fbid=pfbid0CRHSqp3ywGWVKk38CbraM73MxzBGZ86UdHErqgHbjZB6LpEX4qdJQYsrTbBe8Yjpl&amp;id=100053980920941&amp;mibextid=WC7FNe" TargetMode="External"/><Relationship Id="rId131" Type="http://schemas.openxmlformats.org/officeDocument/2006/relationships/hyperlink" Target="https://www.facebook.com/share/v/15hdwWgn7c/?mibextid=wwXIfr" TargetMode="External"/><Relationship Id="rId136" Type="http://schemas.openxmlformats.org/officeDocument/2006/relationships/hyperlink" Target="https://www.facebook.com/100053980920941/posts/pfbid02RtickaSAzMbcXZicVLp9wsVh4QYip2YfX2rmytq7ga67oF7zgyoSqtGe3DCbmmZAl/?mibextid=WC7FNe" TargetMode="Externa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5.jpeg"/><Relationship Id="rId14" Type="http://schemas.openxmlformats.org/officeDocument/2006/relationships/hyperlink" Target="https://wrs.expolink.co.uk/UNDPhelpline"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hyperlink" Target="https://www.facebook.com/watch/?mibextid=xfxF2i&amp;v=487875923572194&amp;rdid=PkrJDShnQZCUw4SI" TargetMode="External"/><Relationship Id="rId105" Type="http://schemas.openxmlformats.org/officeDocument/2006/relationships/hyperlink" Target="https://www.facebook.com/share/p/1ZDwdk6xUn/" TargetMode="External"/><Relationship Id="rId126" Type="http://schemas.openxmlformats.org/officeDocument/2006/relationships/hyperlink" Target="https://www.facebook.com/share/v/1BCL9UppAE/" TargetMode="External"/><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hyperlink" Target="https://mustaqbalmedia.net/so/raiisul-wasaare-xamsa-cabdi-barre-teendho-dambe-soomaali-laiskuma-dooranayo/" TargetMode="External"/><Relationship Id="rId98" Type="http://schemas.openxmlformats.org/officeDocument/2006/relationships/hyperlink" Target="https://www.facebook.com/watch/?mibextid=w8EBqM&amp;v=749165537205476&amp;rdid=gd1wnwNhR9t2OuQA" TargetMode="External"/><Relationship Id="rId121" Type="http://schemas.openxmlformats.org/officeDocument/2006/relationships/hyperlink" Target="https://www.facebook.com/share/p/18Jx9pREcu/?mibextid=WC7FNe" TargetMode="Externa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hyperlink" Target="https://www.facebook.com/100064382904557/posts/pfbid035ytk6SpCypUapY5THgrns9EyAZVuFVfekarHapXPAaMUQqRCBuWWZ5XsHnDoMeYPl/?d=w" TargetMode="External"/><Relationship Id="rId137" Type="http://schemas.openxmlformats.org/officeDocument/2006/relationships/hyperlink" Target="https://www.facebook.com/watch/?mibextid=KsPBc6&amp;v=503579388843483&amp;rdid=qAOZ31t5TxQ3zfgi" TargetMode="External"/><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hyperlink" Target="https://www.facebook.com/share/p/1D5etQE3yh/" TargetMode="External"/><Relationship Id="rId132" Type="http://schemas.openxmlformats.org/officeDocument/2006/relationships/hyperlink" Target="https://www.facebook.com/share/v/15n31Z5GzT/?mibextid=wwXIfr" TargetMode="External"/><Relationship Id="rId15" Type="http://schemas.openxmlformats.org/officeDocument/2006/relationships/hyperlink" Target="https://undp-my.sharepoint.com/personal/ahmed_hashi_undp_org/_layouts/15/Doc.aspx?sourcedoc=%7B9D4CB85F-BC52-456E-BB01-7CBDC22099F9%7D&amp;file=Risk%20Matrix.xlsx&amp;action=default&amp;mobileredirect=true" TargetMode="External"/><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hyperlink" Target="https://www.facebook.com/100064382904557/posts/pfbid0qBHQX4M9jKWKeaa5tMRQT2kxWiEZVxWmm19xW2fhJa8vi48muDoQueJYkWU82GLLl/?d=w" TargetMode="External"/><Relationship Id="rId127" Type="http://schemas.openxmlformats.org/officeDocument/2006/relationships/hyperlink" Target="https://www.facebook.com/share/v/1BKRzJdScU/" TargetMode="External"/><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hyperlink" Target="https://www.voasomali.com/a/xamza-ma-aqbalayno-in-mar-kale-aan-ku-laabano-doorashadii-teendhada-/7593221.html" TargetMode="External"/><Relationship Id="rId99" Type="http://schemas.openxmlformats.org/officeDocument/2006/relationships/hyperlink" Target="https://www.facebook.com/watch/?mibextid=w8EBqM&amp;v=3774675409477130&amp;rdid=xATgyN2BI0cEnkzm" TargetMode="External"/><Relationship Id="rId101" Type="http://schemas.openxmlformats.org/officeDocument/2006/relationships/hyperlink" Target="https://www.facebook.com/watch/?mibextid=WaXdOe&amp;v=838939578052441&amp;rdid=wZqxyDD6oneGjIGb" TargetMode="External"/><Relationship Id="rId122" Type="http://schemas.openxmlformats.org/officeDocument/2006/relationships/hyperlink" Target="https://www.youtube.com/watch?si=CgcdkF1RLP9SFo1G&amp;v=6Gg4x-wPMKQ&amp;feature=youtu.be"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hyperlink" Target="https://youtu.be/fK5TI7--C2I?si=TP0i1o-14DvF0zV_" TargetMode="External"/><Relationship Id="rId112" Type="http://schemas.openxmlformats.org/officeDocument/2006/relationships/hyperlink" Target="https://www.facebook.com/share/p/YZhnVcwDYoGVmKdd/" TargetMode="External"/><Relationship Id="rId133" Type="http://schemas.openxmlformats.org/officeDocument/2006/relationships/hyperlink" Target="https://www.facebook.com/share/r/1WyZnss8Bo/?mibextid=wwXIfr" TargetMode="External"/><Relationship Id="rId16"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ab392a1d1dd7bc71460ca5b60b8d7c92">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9132508cc6b1f2ad4e2d62dffaf87b22"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dexed="true"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dexed="true"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1528a4b-5ccb-40f7-a09e-43427183cd95">
      <Terms xmlns="http://schemas.microsoft.com/office/infopath/2007/PartnerControls"/>
    </lcf76f155ced4ddcb4097134ff3c332f>
    <TaxCatchAll xmlns="cb759e4c-f0d7-4feb-bda3-ed2800574e06" xsi:nil="true"/>
    <DocumentType xmlns="f9695bc1-6109-4dcd-a27a-f8a0370b00e2">Annual Report</DocumentType>
    <UploadedBy xmlns="b1528a4b-5ccb-40f7-a09e-43427183cd95">mohamed.warsame1@un.org</UploadedBy>
    <Classification xmlns="b1528a4b-5ccb-40f7-a09e-43427183cd95">External</Classification>
    <FormCode xmlns="b1528a4b-5ccb-40f7-a09e-43427183cd95" xsi:nil="true"/>
    <FundId xmlns="f9695bc1-6109-4dcd-a27a-f8a0370b00e2">117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MPTF_00111_00051</ProjectId>
    <FundCode xmlns="f9695bc1-6109-4dcd-a27a-f8a0370b00e2">MPTF_00111</FundCode>
    <Comments xmlns="f9695bc1-6109-4dcd-a27a-f8a0370b00e2">Annual report 2024</Comments>
    <Active xmlns="f9695bc1-6109-4dcd-a27a-f8a0370b00e2">Yes</Active>
    <DocumentDate xmlns="b1528a4b-5ccb-40f7-a09e-43427183cd95">2024-12-31T08:00:00+00:00</DocumentDate>
    <Featured xmlns="b1528a4b-5ccb-40f7-a09e-43427183cd95">1</Featured>
    <FormTypeCode xmlns="b1528a4b-5ccb-40f7-a09e-43427183cd9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55C97BD-252A-4085-B3EB-F48B7CFF6DF5}"/>
</file>

<file path=customXml/itemProps2.xml><?xml version="1.0" encoding="utf-8"?>
<ds:datastoreItem xmlns:ds="http://schemas.openxmlformats.org/officeDocument/2006/customXml" ds:itemID="{0DCBCAE9-1DA0-4C49-880B-C16655BF93C4}">
  <ds:schemaRefs>
    <ds:schemaRef ds:uri="http://schemas.microsoft.com/office/2006/metadata/properties"/>
    <ds:schemaRef ds:uri="http://schemas.microsoft.com/office/infopath/2007/PartnerControls"/>
    <ds:schemaRef ds:uri="f1b4f654-7487-4408-affb-c7bc2a700840"/>
    <ds:schemaRef ds:uri="b676d75a-79dc-47ac-8889-c73a49a72abf"/>
  </ds:schemaRefs>
</ds:datastoreItem>
</file>

<file path=customXml/itemProps3.xml><?xml version="1.0" encoding="utf-8"?>
<ds:datastoreItem xmlns:ds="http://schemas.openxmlformats.org/officeDocument/2006/customXml" ds:itemID="{99017A69-33FE-40C4-8152-EC3CC42EC40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2014</TotalTime>
  <Pages>50</Pages>
  <Words>18888</Words>
  <Characters>107666</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SJF Annual Progress Report_SRSP (1).docx</dc:title>
  <dc:subject/>
  <dc:creator>Lula Sherif</dc:creator>
  <cp:keywords/>
  <dc:description/>
  <cp:lastModifiedBy>Amjad Bhatti</cp:lastModifiedBy>
  <cp:revision>156</cp:revision>
  <dcterms:created xsi:type="dcterms:W3CDTF">2025-02-12T11:46:00Z</dcterms:created>
  <dcterms:modified xsi:type="dcterms:W3CDTF">2025-03-10T18:57:00Z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MediaServiceImageTags">
    <vt:lpwstr/>
  </property>
  <property fmtid="{D5CDD505-2E9C-101B-9397-08002B2CF9AE}" pid="4" name="GrammarlyDocumentId">
    <vt:lpwstr>c35fdfdad170064816a1f3123ead28eb2665e4e984b15f12b79c8395b4e0a67b</vt:lpwstr>
  </property>
</Properties>
</file>