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Look w:val="04A0" w:firstRow="1" w:lastRow="0" w:firstColumn="1" w:lastColumn="0" w:noHBand="0" w:noVBand="1"/>
      </w:tblPr>
      <w:tblGrid>
        <w:gridCol w:w="3687"/>
        <w:gridCol w:w="5297"/>
        <w:gridCol w:w="1774"/>
      </w:tblGrid>
      <w:tr w:rsidR="001114B2" w:rsidRPr="00C5660F" w14:paraId="595C3C91" w14:textId="77777777" w:rsidTr="00517C71">
        <w:trPr>
          <w:trHeight w:val="929"/>
        </w:trPr>
        <w:tc>
          <w:tcPr>
            <w:tcW w:w="3687" w:type="dxa"/>
            <w:shd w:val="clear" w:color="auto" w:fill="auto"/>
          </w:tcPr>
          <w:p w14:paraId="5E1B79FE" w14:textId="00CA4762" w:rsidR="001114B2" w:rsidRDefault="00517C71" w:rsidP="00005E28">
            <w:pPr>
              <w:spacing w:line="276" w:lineRule="auto"/>
              <w:rPr>
                <w:noProof/>
                <w:color w:val="000000" w:themeColor="text1"/>
              </w:rPr>
            </w:pPr>
            <w:r w:rsidRPr="00F6511E">
              <w:rPr>
                <w:noProof/>
                <w:color w:val="000000" w:themeColor="text1"/>
              </w:rPr>
              <w:drawing>
                <wp:anchor distT="0" distB="0" distL="114300" distR="114300" simplePos="0" relativeHeight="251658248" behindDoc="1" locked="0" layoutInCell="1" allowOverlap="1" wp14:anchorId="01F0E17E" wp14:editId="0F492691">
                  <wp:simplePos x="0" y="0"/>
                  <wp:positionH relativeFrom="column">
                    <wp:posOffset>1241337</wp:posOffset>
                  </wp:positionH>
                  <wp:positionV relativeFrom="paragraph">
                    <wp:posOffset>26204</wp:posOffset>
                  </wp:positionV>
                  <wp:extent cx="749300" cy="384175"/>
                  <wp:effectExtent l="0" t="0" r="0" b="0"/>
                  <wp:wrapTight wrapText="bothSides">
                    <wp:wrapPolygon edited="0">
                      <wp:start x="0" y="0"/>
                      <wp:lineTo x="0" y="20350"/>
                      <wp:lineTo x="20868" y="20350"/>
                      <wp:lineTo x="20868" y="0"/>
                      <wp:lineTo x="0" y="0"/>
                    </wp:wrapPolygon>
                  </wp:wrapTight>
                  <wp:docPr id="703065196" name="Image 4" descr="un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wom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384175"/>
                          </a:xfrm>
                          <a:prstGeom prst="rect">
                            <a:avLst/>
                          </a:prstGeom>
                          <a:noFill/>
                          <a:ln>
                            <a:noFill/>
                          </a:ln>
                        </pic:spPr>
                      </pic:pic>
                    </a:graphicData>
                  </a:graphic>
                </wp:anchor>
              </w:drawing>
            </w:r>
            <w:r w:rsidRPr="00F6511E">
              <w:rPr>
                <w:noProof/>
                <w:color w:val="000000" w:themeColor="text1"/>
              </w:rPr>
              <w:drawing>
                <wp:inline distT="0" distB="0" distL="0" distR="0" wp14:anchorId="283AE8CF" wp14:editId="64C7BFE8">
                  <wp:extent cx="1060450" cy="481387"/>
                  <wp:effectExtent l="0" t="0" r="6350" b="0"/>
                  <wp:docPr id="1707262012" name="Image 6" descr="f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609" cy="491446"/>
                          </a:xfrm>
                          <a:prstGeom prst="rect">
                            <a:avLst/>
                          </a:prstGeom>
                          <a:noFill/>
                          <a:ln>
                            <a:noFill/>
                          </a:ln>
                        </pic:spPr>
                      </pic:pic>
                    </a:graphicData>
                  </a:graphic>
                </wp:inline>
              </w:drawing>
            </w:r>
            <w:bookmarkStart w:id="0" w:name="_Hlk194974122"/>
            <w:bookmarkEnd w:id="0"/>
            <w:r w:rsidR="00E73CC5">
              <w:rPr>
                <w:noProof/>
                <w:color w:val="000000" w:themeColor="text1"/>
              </w:rPr>
              <w:t xml:space="preserve">    </w:t>
            </w:r>
            <w:r w:rsidR="00B82B01">
              <w:rPr>
                <w:noProof/>
                <w:color w:val="000000" w:themeColor="text1"/>
              </w:rPr>
              <w:t xml:space="preserve">                               </w:t>
            </w:r>
            <w:r w:rsidR="009B6AD8">
              <w:rPr>
                <w:noProof/>
                <w:color w:val="000000" w:themeColor="text1"/>
              </w:rPr>
              <w:t xml:space="preserve">  </w:t>
            </w:r>
          </w:p>
          <w:p w14:paraId="483128A0" w14:textId="0EAF5A1A" w:rsidR="00546D58" w:rsidRDefault="00546D58" w:rsidP="00005E28">
            <w:pPr>
              <w:spacing w:line="276" w:lineRule="auto"/>
              <w:rPr>
                <w:noProof/>
                <w:color w:val="000000" w:themeColor="text1"/>
              </w:rPr>
            </w:pPr>
          </w:p>
          <w:p w14:paraId="41C10062" w14:textId="77777777" w:rsidR="00546D58" w:rsidRDefault="00546D58" w:rsidP="00005E28">
            <w:pPr>
              <w:spacing w:line="276" w:lineRule="auto"/>
              <w:rPr>
                <w:noProof/>
                <w:color w:val="000000" w:themeColor="text1"/>
              </w:rPr>
            </w:pPr>
          </w:p>
          <w:p w14:paraId="1E029F07" w14:textId="655E44CE" w:rsidR="00546D58" w:rsidRPr="0012616C" w:rsidRDefault="00546D58" w:rsidP="00005E28">
            <w:pPr>
              <w:spacing w:line="276" w:lineRule="auto"/>
              <w:rPr>
                <w:lang w:val="fr-FR"/>
              </w:rPr>
            </w:pPr>
          </w:p>
        </w:tc>
        <w:tc>
          <w:tcPr>
            <w:tcW w:w="5297" w:type="dxa"/>
            <w:shd w:val="clear" w:color="auto" w:fill="auto"/>
          </w:tcPr>
          <w:p w14:paraId="30BDA175" w14:textId="3D6FB42E" w:rsidR="001114B2" w:rsidRPr="0076153A" w:rsidRDefault="00517C71" w:rsidP="00005E28">
            <w:pPr>
              <w:spacing w:line="276" w:lineRule="auto"/>
              <w:jc w:val="right"/>
              <w:rPr>
                <w:b/>
                <w:sz w:val="28"/>
                <w:szCs w:val="28"/>
                <w:u w:val="single"/>
                <w:lang w:val="fr-FR"/>
              </w:rPr>
            </w:pPr>
            <w:r w:rsidRPr="00F6511E">
              <w:rPr>
                <w:noProof/>
                <w:color w:val="000000" w:themeColor="text1"/>
              </w:rPr>
              <w:drawing>
                <wp:anchor distT="0" distB="0" distL="114300" distR="114300" simplePos="0" relativeHeight="251658247" behindDoc="1" locked="0" layoutInCell="1" allowOverlap="1" wp14:anchorId="3B448415" wp14:editId="55293C75">
                  <wp:simplePos x="0" y="0"/>
                  <wp:positionH relativeFrom="column">
                    <wp:posOffset>954566</wp:posOffset>
                  </wp:positionH>
                  <wp:positionV relativeFrom="paragraph">
                    <wp:posOffset>273</wp:posOffset>
                  </wp:positionV>
                  <wp:extent cx="811708" cy="514350"/>
                  <wp:effectExtent l="0" t="0" r="7620" b="0"/>
                  <wp:wrapTight wrapText="bothSides">
                    <wp:wrapPolygon edited="0">
                      <wp:start x="0" y="0"/>
                      <wp:lineTo x="0" y="20800"/>
                      <wp:lineTo x="21296" y="20800"/>
                      <wp:lineTo x="21296" y="0"/>
                      <wp:lineTo x="0" y="0"/>
                    </wp:wrapPolygon>
                  </wp:wrapTight>
                  <wp:docPr id="1207485143" name="Imag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1708" cy="514350"/>
                          </a:xfrm>
                          <a:prstGeom prst="rect">
                            <a:avLst/>
                          </a:prstGeom>
                          <a:noFill/>
                          <a:ln>
                            <a:noFill/>
                          </a:ln>
                        </pic:spPr>
                      </pic:pic>
                    </a:graphicData>
                  </a:graphic>
                </wp:anchor>
              </w:drawing>
            </w:r>
            <w:r w:rsidRPr="00F6511E">
              <w:rPr>
                <w:noProof/>
                <w:color w:val="000000" w:themeColor="text1"/>
              </w:rPr>
              <w:drawing>
                <wp:anchor distT="0" distB="0" distL="114300" distR="114300" simplePos="0" relativeHeight="251658246" behindDoc="1" locked="0" layoutInCell="1" allowOverlap="1" wp14:anchorId="0B99CB9B" wp14:editId="46DEFE7B">
                  <wp:simplePos x="0" y="0"/>
                  <wp:positionH relativeFrom="column">
                    <wp:posOffset>-67945</wp:posOffset>
                  </wp:positionH>
                  <wp:positionV relativeFrom="paragraph">
                    <wp:posOffset>0</wp:posOffset>
                  </wp:positionV>
                  <wp:extent cx="800100" cy="461645"/>
                  <wp:effectExtent l="0" t="0" r="0" b="0"/>
                  <wp:wrapTight wrapText="bothSides">
                    <wp:wrapPolygon edited="0">
                      <wp:start x="2057" y="891"/>
                      <wp:lineTo x="514" y="9805"/>
                      <wp:lineTo x="514" y="14261"/>
                      <wp:lineTo x="2571" y="19609"/>
                      <wp:lineTo x="6686" y="19609"/>
                      <wp:lineTo x="7714" y="16935"/>
                      <wp:lineTo x="17486" y="14261"/>
                      <wp:lineTo x="17486" y="6239"/>
                      <wp:lineTo x="7200" y="891"/>
                      <wp:lineTo x="2057" y="891"/>
                    </wp:wrapPolygon>
                  </wp:wrapTight>
                  <wp:docPr id="2034468005" name="Image 3" descr="../Desktop/WFP-0000014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WFP-000001468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461645"/>
                          </a:xfrm>
                          <a:prstGeom prst="rect">
                            <a:avLst/>
                          </a:prstGeom>
                          <a:noFill/>
                          <a:ln>
                            <a:noFill/>
                          </a:ln>
                        </pic:spPr>
                      </pic:pic>
                    </a:graphicData>
                  </a:graphic>
                </wp:anchor>
              </w:drawing>
            </w:r>
            <w:r>
              <w:rPr>
                <w:noProof/>
              </w:rPr>
              <w:drawing>
                <wp:anchor distT="0" distB="0" distL="114300" distR="114300" simplePos="0" relativeHeight="251658245" behindDoc="0" locked="0" layoutInCell="1" allowOverlap="1" wp14:anchorId="233A7A81" wp14:editId="22FED5A4">
                  <wp:simplePos x="0" y="0"/>
                  <wp:positionH relativeFrom="column">
                    <wp:posOffset>2316360</wp:posOffset>
                  </wp:positionH>
                  <wp:positionV relativeFrom="paragraph">
                    <wp:posOffset>114220</wp:posOffset>
                  </wp:positionV>
                  <wp:extent cx="1225168" cy="44272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168" cy="44272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4" w:type="dxa"/>
            <w:shd w:val="clear" w:color="auto" w:fill="auto"/>
          </w:tcPr>
          <w:p w14:paraId="75E7D17A" w14:textId="7F3B49BB" w:rsidR="001114B2" w:rsidRPr="00165286" w:rsidRDefault="00500012" w:rsidP="00005E28">
            <w:pPr>
              <w:spacing w:line="276" w:lineRule="auto"/>
              <w:jc w:val="right"/>
              <w:rPr>
                <w:b/>
                <w:sz w:val="28"/>
                <w:szCs w:val="28"/>
              </w:rPr>
            </w:pPr>
            <w:r w:rsidRPr="00165286">
              <w:rPr>
                <w:b/>
                <w:noProof/>
                <w:sz w:val="28"/>
                <w:szCs w:val="28"/>
              </w:rPr>
              <w:drawing>
                <wp:inline distT="0" distB="0" distL="0" distR="0" wp14:anchorId="1A0F3F71" wp14:editId="5282B7E0">
                  <wp:extent cx="512989" cy="8286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669" cy="833004"/>
                          </a:xfrm>
                          <a:prstGeom prst="rect">
                            <a:avLst/>
                          </a:prstGeom>
                          <a:noFill/>
                          <a:ln>
                            <a:noFill/>
                          </a:ln>
                        </pic:spPr>
                      </pic:pic>
                    </a:graphicData>
                  </a:graphic>
                </wp:inline>
              </w:drawing>
            </w:r>
          </w:p>
        </w:tc>
      </w:tr>
    </w:tbl>
    <w:p w14:paraId="66067EAE" w14:textId="7B47E3F7" w:rsidR="00494758" w:rsidRPr="00005E28" w:rsidRDefault="0010684A" w:rsidP="00005E28">
      <w:pPr>
        <w:spacing w:line="276" w:lineRule="auto"/>
        <w:jc w:val="center"/>
        <w:rPr>
          <w:b/>
          <w:bCs/>
          <w:caps/>
          <w:lang w:val="en-GB"/>
        </w:rPr>
      </w:pPr>
      <w:r w:rsidRPr="00005E28">
        <w:rPr>
          <w:b/>
          <w:bCs/>
          <w:caps/>
          <w:lang w:val="en-GB"/>
        </w:rPr>
        <w:t xml:space="preserve">ANNUAL </w:t>
      </w:r>
      <w:r w:rsidR="00494758" w:rsidRPr="00005E28">
        <w:rPr>
          <w:b/>
          <w:bCs/>
          <w:caps/>
          <w:lang w:val="en-GB"/>
        </w:rPr>
        <w:t>NARRATIVE REPORT ON THE JOINT PROGRAMME</w:t>
      </w:r>
    </w:p>
    <w:p w14:paraId="2236D8BE" w14:textId="77777777" w:rsidR="00494758" w:rsidRPr="00005E28" w:rsidRDefault="00494758" w:rsidP="00005E28">
      <w:pPr>
        <w:spacing w:line="276" w:lineRule="auto"/>
        <w:jc w:val="center"/>
        <w:rPr>
          <w:b/>
          <w:bCs/>
          <w:caps/>
          <w:lang w:val="en-GB"/>
        </w:rPr>
      </w:pPr>
      <w:r w:rsidRPr="00005E28">
        <w:rPr>
          <w:b/>
          <w:bCs/>
          <w:caps/>
          <w:lang w:val="en-GB"/>
        </w:rPr>
        <w:t xml:space="preserve">"ACCELERATE PROGRESS TOWARDS THE ECONOMIC EMPOWERMENT OF RURAL WOMEN". </w:t>
      </w:r>
    </w:p>
    <w:p w14:paraId="24404FFD" w14:textId="20779B5F" w:rsidR="00875706" w:rsidRPr="00494758" w:rsidRDefault="00494758" w:rsidP="00005E28">
      <w:pPr>
        <w:spacing w:line="276" w:lineRule="auto"/>
        <w:jc w:val="center"/>
        <w:rPr>
          <w:b/>
          <w:bCs/>
          <w:caps/>
          <w:lang w:val="fr-FR"/>
        </w:rPr>
      </w:pPr>
      <w:r w:rsidRPr="00494758">
        <w:rPr>
          <w:b/>
          <w:bCs/>
          <w:caps/>
          <w:lang w:val="fr-FR"/>
        </w:rPr>
        <w:t xml:space="preserve">REPORTING </w:t>
      </w:r>
      <w:proofErr w:type="gramStart"/>
      <w:r w:rsidRPr="00494758">
        <w:rPr>
          <w:b/>
          <w:bCs/>
          <w:caps/>
          <w:lang w:val="fr-FR"/>
        </w:rPr>
        <w:t>PERIOD:</w:t>
      </w:r>
      <w:proofErr w:type="gramEnd"/>
      <w:r w:rsidRPr="00494758">
        <w:rPr>
          <w:b/>
          <w:bCs/>
          <w:caps/>
          <w:lang w:val="fr-FR"/>
        </w:rPr>
        <w:t xml:space="preserve"> 1 JANUARY - 31 DECEMBER </w:t>
      </w:r>
      <w:r w:rsidR="0010684A">
        <w:rPr>
          <w:b/>
          <w:bCs/>
          <w:caps/>
          <w:lang w:val="fr-FR"/>
        </w:rPr>
        <w:t>2024</w:t>
      </w: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913251" w14:paraId="00F38B9F" w14:textId="77777777" w:rsidTr="3187467C">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26CC00" w:rsidR="00875706" w:rsidRPr="00913251" w:rsidRDefault="00276F49" w:rsidP="00005E28">
            <w:pPr>
              <w:pStyle w:val="H1"/>
              <w:spacing w:line="276" w:lineRule="auto"/>
              <w:jc w:val="center"/>
              <w:rPr>
                <w:rFonts w:cs="Times New Roman"/>
                <w:lang w:val="fr-FR"/>
              </w:rPr>
            </w:pPr>
            <w:r w:rsidRPr="00913251">
              <w:rPr>
                <w:rFonts w:cs="Times New Roman"/>
                <w:lang w:val="fr-FR"/>
              </w:rPr>
              <w:t xml:space="preserve">Programme </w:t>
            </w:r>
            <w:proofErr w:type="spellStart"/>
            <w:r w:rsidRPr="00913251">
              <w:rPr>
                <w:rFonts w:cs="Times New Roman"/>
                <w:lang w:val="fr-FR"/>
              </w:rPr>
              <w:t>title</w:t>
            </w:r>
            <w:proofErr w:type="spellEnd"/>
            <w:r w:rsidRPr="00913251">
              <w:rPr>
                <w:rFonts w:cs="Times New Roman"/>
                <w:lang w:val="fr-FR"/>
              </w:rPr>
              <w:t xml:space="preserve"> </w:t>
            </w:r>
            <w:r w:rsidR="00875706" w:rsidRPr="00913251">
              <w:rPr>
                <w:rFonts w:cs="Times New Roman"/>
                <w:lang w:val="fr-FR"/>
              </w:rPr>
              <w:t xml:space="preserve">&amp; </w:t>
            </w:r>
            <w:r w:rsidR="00E7532C" w:rsidRPr="00913251">
              <w:rPr>
                <w:rFonts w:cs="Times New Roman"/>
                <w:lang w:val="fr-FR"/>
              </w:rPr>
              <w:t>Project code</w:t>
            </w:r>
          </w:p>
        </w:tc>
        <w:tc>
          <w:tcPr>
            <w:tcW w:w="258" w:type="dxa"/>
            <w:vMerge w:val="restart"/>
            <w:tcBorders>
              <w:left w:val="single" w:sz="4" w:space="0" w:color="auto"/>
              <w:right w:val="single" w:sz="4" w:space="0" w:color="auto"/>
            </w:tcBorders>
            <w:vAlign w:val="center"/>
          </w:tcPr>
          <w:p w14:paraId="61F3F3C1" w14:textId="77777777" w:rsidR="00875706" w:rsidRPr="00913251" w:rsidRDefault="00875706" w:rsidP="00005E28">
            <w:pPr>
              <w:spacing w:line="276" w:lineRule="auto"/>
              <w:jc w:val="center"/>
              <w:rPr>
                <w:lang w:val="fr-FR"/>
              </w:rP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2B1DFC47" w:rsidR="00875706" w:rsidRPr="00005E28" w:rsidRDefault="003361C9" w:rsidP="00005E28">
            <w:pPr>
              <w:pStyle w:val="H1"/>
              <w:spacing w:line="276" w:lineRule="auto"/>
              <w:jc w:val="center"/>
              <w:rPr>
                <w:rFonts w:cs="Times New Roman"/>
              </w:rPr>
            </w:pPr>
            <w:r w:rsidRPr="00005E28">
              <w:rPr>
                <w:rFonts w:cs="Times New Roman"/>
              </w:rPr>
              <w:t>Country</w:t>
            </w:r>
            <w:r w:rsidR="00875706" w:rsidRPr="00005E28">
              <w:rPr>
                <w:rFonts w:cs="Times New Roman"/>
              </w:rPr>
              <w:t xml:space="preserve">, </w:t>
            </w:r>
            <w:r w:rsidRPr="00005E28">
              <w:rPr>
                <w:rFonts w:cs="Times New Roman"/>
              </w:rPr>
              <w:t>Location</w:t>
            </w:r>
            <w:r w:rsidR="00875706" w:rsidRPr="00005E28">
              <w:rPr>
                <w:rFonts w:cs="Times New Roman"/>
              </w:rPr>
              <w:t xml:space="preserve">(s), </w:t>
            </w:r>
            <w:r w:rsidRPr="00005E28">
              <w:rPr>
                <w:rFonts w:cs="Times New Roman"/>
              </w:rPr>
              <w:t>Priority area</w:t>
            </w:r>
            <w:r w:rsidR="00875706" w:rsidRPr="00005E28">
              <w:rPr>
                <w:rFonts w:cs="Times New Roman"/>
              </w:rPr>
              <w:t xml:space="preserve">(s) / </w:t>
            </w:r>
            <w:r w:rsidR="00850425" w:rsidRPr="00005E28">
              <w:rPr>
                <w:rFonts w:cs="Times New Roman"/>
              </w:rPr>
              <w:t>Strategic outcome(s)</w:t>
            </w:r>
            <w:r w:rsidR="00875706" w:rsidRPr="00913251">
              <w:rPr>
                <w:rStyle w:val="FootnoteReference"/>
                <w:rFonts w:cs="Times New Roman"/>
              </w:rPr>
              <w:footnoteReference w:id="2"/>
            </w:r>
          </w:p>
        </w:tc>
      </w:tr>
      <w:tr w:rsidR="00875706" w:rsidRPr="00913251" w14:paraId="207F7816" w14:textId="77777777" w:rsidTr="3187467C">
        <w:trPr>
          <w:trHeight w:val="300"/>
        </w:trPr>
        <w:tc>
          <w:tcPr>
            <w:tcW w:w="5142" w:type="dxa"/>
            <w:gridSpan w:val="2"/>
            <w:vMerge w:val="restart"/>
            <w:tcBorders>
              <w:left w:val="single" w:sz="4" w:space="0" w:color="auto"/>
              <w:right w:val="single" w:sz="4" w:space="0" w:color="auto"/>
            </w:tcBorders>
          </w:tcPr>
          <w:p w14:paraId="1A400198" w14:textId="3303D77C" w:rsidR="00875706" w:rsidRPr="00005E28" w:rsidRDefault="00875706" w:rsidP="00005E28">
            <w:pPr>
              <w:pStyle w:val="BodyText"/>
              <w:numPr>
                <w:ilvl w:val="0"/>
                <w:numId w:val="5"/>
              </w:numPr>
              <w:spacing w:before="60" w:after="60" w:line="276" w:lineRule="auto"/>
              <w:ind w:left="342"/>
              <w:jc w:val="both"/>
              <w:rPr>
                <w:rFonts w:ascii="Times New Roman" w:hAnsi="Times New Roman" w:cs="Times New Roman"/>
                <w:bCs/>
                <w:iCs/>
                <w:snapToGrid w:val="0"/>
                <w:szCs w:val="28"/>
                <w:lang w:val="en-GB"/>
              </w:rPr>
            </w:pPr>
            <w:r w:rsidRPr="00005E28">
              <w:rPr>
                <w:rFonts w:ascii="Times New Roman" w:hAnsi="Times New Roman" w:cs="Times New Roman"/>
                <w:bCs/>
                <w:iCs/>
                <w:snapToGrid w:val="0"/>
                <w:szCs w:val="28"/>
                <w:lang w:val="en-GB"/>
              </w:rPr>
              <w:t>Programme Title</w:t>
            </w:r>
            <w:r w:rsidR="004F57B2" w:rsidRPr="00005E28">
              <w:rPr>
                <w:rFonts w:ascii="Times New Roman" w:eastAsia="Corbel" w:hAnsi="Times New Roman" w:cs="Times New Roman"/>
                <w:i/>
                <w:iCs/>
                <w:color w:val="000000" w:themeColor="text1"/>
                <w:lang w:val="en-GB"/>
              </w:rPr>
              <w:t>: Accelerating progress towards the economic empowerment of rural women</w:t>
            </w:r>
          </w:p>
          <w:p w14:paraId="728ADB85" w14:textId="77777777" w:rsidR="00875706" w:rsidRPr="00913251" w:rsidRDefault="00875706" w:rsidP="00005E28">
            <w:pPr>
              <w:pStyle w:val="BodyText"/>
              <w:numPr>
                <w:ilvl w:val="0"/>
                <w:numId w:val="5"/>
              </w:numPr>
              <w:spacing w:before="60" w:after="60" w:line="276" w:lineRule="auto"/>
              <w:ind w:left="342"/>
              <w:jc w:val="both"/>
              <w:rPr>
                <w:rFonts w:ascii="Times New Roman" w:hAnsi="Times New Roman" w:cs="Times New Roman"/>
                <w:i/>
              </w:rPr>
            </w:pPr>
            <w:r w:rsidRPr="00913251">
              <w:rPr>
                <w:rFonts w:ascii="Times New Roman" w:hAnsi="Times New Roman" w:cs="Times New Roman"/>
                <w:bCs/>
                <w:iCs/>
                <w:snapToGrid w:val="0"/>
                <w:szCs w:val="28"/>
              </w:rPr>
              <w:t>MPTF Office Project Reference Number:</w:t>
            </w:r>
            <w:r w:rsidRPr="00913251">
              <w:rPr>
                <w:rStyle w:val="FootnoteReference"/>
                <w:rFonts w:ascii="Times New Roman" w:hAnsi="Times New Roman" w:cs="Times New Roman"/>
                <w:bCs/>
                <w:iCs/>
                <w:snapToGrid w:val="0"/>
                <w:szCs w:val="28"/>
              </w:rPr>
              <w:footnoteReference w:id="3"/>
            </w:r>
            <w:r w:rsidR="00CF0E8D" w:rsidRPr="00913251">
              <w:rPr>
                <w:rFonts w:ascii="Times New Roman" w:hAnsi="Times New Roman" w:cs="Times New Roman"/>
                <w:i/>
              </w:rPr>
              <w:t xml:space="preserve"> 00132319</w:t>
            </w:r>
          </w:p>
          <w:p w14:paraId="5A29E20C" w14:textId="3786DF90" w:rsidR="000E7346" w:rsidRPr="00913251" w:rsidRDefault="000E7346" w:rsidP="00005E28">
            <w:pPr>
              <w:pStyle w:val="BodyText"/>
              <w:spacing w:before="60" w:after="60" w:line="276" w:lineRule="auto"/>
              <w:ind w:left="342"/>
              <w:jc w:val="both"/>
              <w:rPr>
                <w:rFonts w:ascii="Times New Roman" w:hAnsi="Times New Roman" w:cs="Times New Roman"/>
                <w:i/>
              </w:rPr>
            </w:pPr>
            <w:r w:rsidRPr="00005E28">
              <w:rPr>
                <w:rFonts w:ascii="Times New Roman" w:hAnsi="Times New Roman" w:cs="Times New Roman"/>
                <w:noProof/>
                <w:color w:val="000000" w:themeColor="text1"/>
              </w:rPr>
              <w:drawing>
                <wp:inline distT="0" distB="0" distL="0" distR="0" wp14:anchorId="4C3B55BA" wp14:editId="51B8E0F5">
                  <wp:extent cx="2856163" cy="1820849"/>
                  <wp:effectExtent l="0" t="0" r="1905" b="8255"/>
                  <wp:docPr id="1141205112" name="Picture 1141205112" descr="Une image contenant carte, texte, diagramm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carte, texte, diagramme, atlas&#10;&#10;Description générée automatiquement"/>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8773" cy="1828888"/>
                          </a:xfrm>
                          <a:prstGeom prst="rect">
                            <a:avLst/>
                          </a:prstGeom>
                          <a:noFill/>
                          <a:ln>
                            <a:noFill/>
                          </a:ln>
                        </pic:spPr>
                      </pic:pic>
                    </a:graphicData>
                  </a:graphic>
                </wp:inline>
              </w:drawing>
            </w:r>
          </w:p>
        </w:tc>
        <w:tc>
          <w:tcPr>
            <w:tcW w:w="258" w:type="dxa"/>
            <w:vMerge/>
          </w:tcPr>
          <w:p w14:paraId="13D1D25F" w14:textId="77777777" w:rsidR="00875706" w:rsidRPr="00913251" w:rsidRDefault="00875706" w:rsidP="00005E28">
            <w:pPr>
              <w:pStyle w:val="BodyText"/>
              <w:spacing w:line="276" w:lineRule="auto"/>
              <w:rPr>
                <w:rFonts w:ascii="Times New Roman" w:hAnsi="Times New Roman" w:cs="Times New Roman"/>
              </w:rPr>
            </w:pPr>
          </w:p>
        </w:tc>
        <w:tc>
          <w:tcPr>
            <w:tcW w:w="4986" w:type="dxa"/>
            <w:gridSpan w:val="2"/>
            <w:tcBorders>
              <w:left w:val="single" w:sz="4" w:space="0" w:color="auto"/>
              <w:bottom w:val="single" w:sz="4" w:space="0" w:color="auto"/>
              <w:right w:val="single" w:sz="4" w:space="0" w:color="auto"/>
            </w:tcBorders>
          </w:tcPr>
          <w:p w14:paraId="1B28FA78" w14:textId="2410EA7E" w:rsidR="00875706" w:rsidRPr="00913251" w:rsidRDefault="005343DB" w:rsidP="00005E28">
            <w:pPr>
              <w:pStyle w:val="BodyText"/>
              <w:spacing w:line="276" w:lineRule="auto"/>
              <w:rPr>
                <w:rFonts w:ascii="Times New Roman" w:hAnsi="Times New Roman" w:cs="Times New Roman"/>
                <w:bCs/>
                <w:i/>
                <w:iCs/>
                <w:snapToGrid w:val="0"/>
              </w:rPr>
            </w:pPr>
            <w:r w:rsidRPr="00913251">
              <w:rPr>
                <w:rFonts w:ascii="Times New Roman" w:hAnsi="Times New Roman" w:cs="Times New Roman"/>
                <w:bCs/>
                <w:i/>
                <w:iCs/>
                <w:snapToGrid w:val="0"/>
              </w:rPr>
              <w:t>Country: Niger</w:t>
            </w:r>
          </w:p>
          <w:tbl>
            <w:tblPr>
              <w:tblW w:w="4000" w:type="dxa"/>
              <w:tblCellMar>
                <w:left w:w="70" w:type="dxa"/>
                <w:right w:w="70" w:type="dxa"/>
              </w:tblCellMar>
              <w:tblLook w:val="04A0" w:firstRow="1" w:lastRow="0" w:firstColumn="1" w:lastColumn="0" w:noHBand="0" w:noVBand="1"/>
            </w:tblPr>
            <w:tblGrid>
              <w:gridCol w:w="960"/>
              <w:gridCol w:w="1520"/>
              <w:gridCol w:w="1520"/>
            </w:tblGrid>
            <w:tr w:rsidR="00342F07" w:rsidRPr="00913251" w14:paraId="226A1C0B" w14:textId="77777777" w:rsidTr="00342F07">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ADADAD"/>
                  <w:noWrap/>
                  <w:vAlign w:val="center"/>
                  <w:hideMark/>
                </w:tcPr>
                <w:p w14:paraId="42EB6C55" w14:textId="77777777" w:rsidR="00342F07" w:rsidRPr="004A5F31" w:rsidRDefault="00342F07" w:rsidP="00005E28">
                  <w:pPr>
                    <w:spacing w:line="276" w:lineRule="auto"/>
                    <w:jc w:val="center"/>
                    <w:rPr>
                      <w:b/>
                      <w:color w:val="000000"/>
                      <w:sz w:val="20"/>
                      <w:szCs w:val="20"/>
                    </w:rPr>
                  </w:pPr>
                  <w:r w:rsidRPr="004A5F31">
                    <w:rPr>
                      <w:b/>
                      <w:color w:val="000000"/>
                      <w:sz w:val="20"/>
                      <w:szCs w:val="20"/>
                    </w:rPr>
                    <w:t>Regions</w:t>
                  </w:r>
                </w:p>
              </w:tc>
              <w:tc>
                <w:tcPr>
                  <w:tcW w:w="1520" w:type="dxa"/>
                  <w:tcBorders>
                    <w:top w:val="single" w:sz="4" w:space="0" w:color="auto"/>
                    <w:left w:val="nil"/>
                    <w:bottom w:val="single" w:sz="4" w:space="0" w:color="auto"/>
                    <w:right w:val="single" w:sz="4" w:space="0" w:color="auto"/>
                  </w:tcBorders>
                  <w:shd w:val="clear" w:color="000000" w:fill="ADADAD"/>
                  <w:noWrap/>
                  <w:vAlign w:val="center"/>
                  <w:hideMark/>
                </w:tcPr>
                <w:p w14:paraId="5CA7C5E7" w14:textId="77777777" w:rsidR="00342F07" w:rsidRPr="004A5F31" w:rsidRDefault="00342F07" w:rsidP="00005E28">
                  <w:pPr>
                    <w:spacing w:line="276" w:lineRule="auto"/>
                    <w:jc w:val="center"/>
                    <w:rPr>
                      <w:b/>
                      <w:color w:val="000000"/>
                      <w:sz w:val="20"/>
                      <w:szCs w:val="20"/>
                    </w:rPr>
                  </w:pPr>
                  <w:r w:rsidRPr="004A5F31">
                    <w:rPr>
                      <w:b/>
                      <w:color w:val="000000"/>
                      <w:sz w:val="20"/>
                      <w:szCs w:val="20"/>
                    </w:rPr>
                    <w:t>Departments</w:t>
                  </w:r>
                </w:p>
              </w:tc>
              <w:tc>
                <w:tcPr>
                  <w:tcW w:w="1520" w:type="dxa"/>
                  <w:tcBorders>
                    <w:top w:val="single" w:sz="4" w:space="0" w:color="auto"/>
                    <w:left w:val="nil"/>
                    <w:bottom w:val="single" w:sz="4" w:space="0" w:color="auto"/>
                    <w:right w:val="single" w:sz="4" w:space="0" w:color="auto"/>
                  </w:tcBorders>
                  <w:shd w:val="clear" w:color="000000" w:fill="ADADAD"/>
                  <w:noWrap/>
                  <w:vAlign w:val="center"/>
                  <w:hideMark/>
                </w:tcPr>
                <w:p w14:paraId="2B6024A2" w14:textId="71861E08" w:rsidR="00342F07" w:rsidRPr="004A5F31" w:rsidRDefault="002D0735" w:rsidP="00005E28">
                  <w:pPr>
                    <w:spacing w:line="276" w:lineRule="auto"/>
                    <w:jc w:val="center"/>
                    <w:rPr>
                      <w:b/>
                      <w:color w:val="000000"/>
                      <w:sz w:val="20"/>
                      <w:szCs w:val="20"/>
                    </w:rPr>
                  </w:pPr>
                  <w:r w:rsidRPr="004A5F31">
                    <w:rPr>
                      <w:b/>
                      <w:color w:val="000000"/>
                      <w:sz w:val="20"/>
                      <w:szCs w:val="20"/>
                    </w:rPr>
                    <w:t>Council areas</w:t>
                  </w:r>
                </w:p>
              </w:tc>
            </w:tr>
            <w:tr w:rsidR="00342F07" w:rsidRPr="00913251" w14:paraId="7627C1CD" w14:textId="77777777" w:rsidTr="00342F07">
              <w:trPr>
                <w:trHeight w:val="29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28685"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Dosso</w:t>
                  </w:r>
                  <w:proofErr w:type="spellEnd"/>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AF82D1"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Boboye</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783A7858"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Fabirdji</w:t>
                  </w:r>
                  <w:proofErr w:type="spellEnd"/>
                </w:p>
              </w:tc>
            </w:tr>
            <w:tr w:rsidR="00342F07" w:rsidRPr="00913251" w14:paraId="1552D66D" w14:textId="77777777" w:rsidTr="00342F07">
              <w:trPr>
                <w:trHeight w:val="290"/>
              </w:trPr>
              <w:tc>
                <w:tcPr>
                  <w:tcW w:w="960" w:type="dxa"/>
                  <w:vMerge/>
                  <w:tcBorders>
                    <w:top w:val="nil"/>
                    <w:left w:val="single" w:sz="4" w:space="0" w:color="auto"/>
                    <w:bottom w:val="single" w:sz="4" w:space="0" w:color="auto"/>
                    <w:right w:val="single" w:sz="4" w:space="0" w:color="auto"/>
                  </w:tcBorders>
                  <w:vAlign w:val="center"/>
                  <w:hideMark/>
                </w:tcPr>
                <w:p w14:paraId="6E42BCCC" w14:textId="77777777" w:rsidR="00342F07" w:rsidRPr="004A5F31" w:rsidRDefault="00342F07" w:rsidP="00005E28">
                  <w:pPr>
                    <w:spacing w:line="276" w:lineRule="auto"/>
                    <w:rPr>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14:paraId="1151CA89" w14:textId="77777777" w:rsidR="00342F07" w:rsidRPr="004A5F31" w:rsidRDefault="00342F07" w:rsidP="00005E28">
                  <w:pPr>
                    <w:spacing w:line="276" w:lineRule="auto"/>
                    <w:rPr>
                      <w:color w:val="000000"/>
                      <w:sz w:val="2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09D396F4"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Kankandi</w:t>
                  </w:r>
                  <w:proofErr w:type="spellEnd"/>
                </w:p>
              </w:tc>
            </w:tr>
            <w:tr w:rsidR="00342F07" w:rsidRPr="00913251" w14:paraId="7C02D82F" w14:textId="77777777" w:rsidTr="00342F07">
              <w:trPr>
                <w:trHeight w:val="29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8C786"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Maradi</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540B34CC"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Gazaoua</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CF55D23"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Gazaoua</w:t>
                  </w:r>
                  <w:proofErr w:type="spellEnd"/>
                </w:p>
              </w:tc>
            </w:tr>
            <w:tr w:rsidR="00342F07" w:rsidRPr="00913251" w14:paraId="01EBD666" w14:textId="77777777" w:rsidTr="00342F07">
              <w:trPr>
                <w:trHeight w:val="290"/>
              </w:trPr>
              <w:tc>
                <w:tcPr>
                  <w:tcW w:w="960" w:type="dxa"/>
                  <w:vMerge/>
                  <w:tcBorders>
                    <w:top w:val="nil"/>
                    <w:left w:val="single" w:sz="4" w:space="0" w:color="auto"/>
                    <w:bottom w:val="single" w:sz="4" w:space="0" w:color="auto"/>
                    <w:right w:val="single" w:sz="4" w:space="0" w:color="auto"/>
                  </w:tcBorders>
                  <w:vAlign w:val="center"/>
                  <w:hideMark/>
                </w:tcPr>
                <w:p w14:paraId="142C866D" w14:textId="77777777" w:rsidR="00342F07" w:rsidRPr="004A5F31" w:rsidRDefault="00342F07" w:rsidP="00005E28">
                  <w:pPr>
                    <w:spacing w:line="276" w:lineRule="auto"/>
                    <w:rPr>
                      <w:color w:val="000000"/>
                      <w:sz w:val="2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14:paraId="0B2DC71D"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Dakoro</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763C49E5" w14:textId="77777777" w:rsidR="00342F07" w:rsidRPr="004A5F31" w:rsidRDefault="00342F07" w:rsidP="00005E28">
                  <w:pPr>
                    <w:spacing w:line="276" w:lineRule="auto"/>
                    <w:jc w:val="center"/>
                    <w:rPr>
                      <w:color w:val="000000"/>
                      <w:sz w:val="20"/>
                      <w:szCs w:val="20"/>
                    </w:rPr>
                  </w:pPr>
                  <w:proofErr w:type="spellStart"/>
                  <w:r w:rsidRPr="004A5F31">
                    <w:rPr>
                      <w:color w:val="000000"/>
                      <w:sz w:val="20"/>
                      <w:szCs w:val="20"/>
                    </w:rPr>
                    <w:t>Tagriss</w:t>
                  </w:r>
                  <w:proofErr w:type="spellEnd"/>
                </w:p>
              </w:tc>
            </w:tr>
          </w:tbl>
          <w:p w14:paraId="0E1D98E6" w14:textId="77777777" w:rsidR="00875706" w:rsidRPr="00913251" w:rsidRDefault="00875706" w:rsidP="00005E28">
            <w:pPr>
              <w:pStyle w:val="BodyText"/>
              <w:spacing w:line="276" w:lineRule="auto"/>
              <w:rPr>
                <w:rFonts w:ascii="Times New Roman" w:hAnsi="Times New Roman" w:cs="Times New Roman"/>
                <w:sz w:val="24"/>
              </w:rPr>
            </w:pPr>
          </w:p>
        </w:tc>
      </w:tr>
      <w:tr w:rsidR="00875706" w:rsidRPr="00913251" w14:paraId="54B8C6FE" w14:textId="77777777" w:rsidTr="3187467C">
        <w:trPr>
          <w:trHeight w:val="426"/>
        </w:trPr>
        <w:tc>
          <w:tcPr>
            <w:tcW w:w="5142" w:type="dxa"/>
            <w:gridSpan w:val="2"/>
            <w:vMerge/>
          </w:tcPr>
          <w:p w14:paraId="552EB73D" w14:textId="77777777" w:rsidR="00875706" w:rsidRPr="00913251" w:rsidRDefault="00875706" w:rsidP="00005E28">
            <w:pPr>
              <w:pStyle w:val="BodyText"/>
              <w:numPr>
                <w:ilvl w:val="0"/>
                <w:numId w:val="5"/>
              </w:numPr>
              <w:spacing w:before="60" w:after="60" w:line="276" w:lineRule="auto"/>
              <w:ind w:left="342"/>
              <w:jc w:val="both"/>
              <w:rPr>
                <w:rFonts w:ascii="Times New Roman" w:hAnsi="Times New Roman" w:cs="Times New Roman"/>
                <w:bCs/>
                <w:iCs/>
                <w:snapToGrid w:val="0"/>
                <w:szCs w:val="28"/>
              </w:rPr>
            </w:pPr>
          </w:p>
        </w:tc>
        <w:tc>
          <w:tcPr>
            <w:tcW w:w="258" w:type="dxa"/>
            <w:vMerge/>
          </w:tcPr>
          <w:p w14:paraId="7C38716E" w14:textId="77777777" w:rsidR="00875706" w:rsidRPr="00913251" w:rsidRDefault="00875706" w:rsidP="00005E28">
            <w:pPr>
              <w:pStyle w:val="BodyText"/>
              <w:spacing w:line="276" w:lineRule="auto"/>
              <w:rPr>
                <w:rFonts w:ascii="Times New Roman" w:hAnsi="Times New Roman" w:cs="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401810E6" w14:textId="413B1E47" w:rsidR="00875706" w:rsidRPr="00913251" w:rsidRDefault="00913596" w:rsidP="00005E28">
            <w:pPr>
              <w:pStyle w:val="BodyText"/>
              <w:spacing w:line="276" w:lineRule="auto"/>
              <w:rPr>
                <w:rFonts w:ascii="Times New Roman" w:hAnsi="Times New Roman" w:cs="Times New Roman"/>
                <w:b/>
                <w:i/>
                <w:iCs/>
                <w:snapToGrid w:val="0"/>
              </w:rPr>
            </w:pPr>
            <w:proofErr w:type="gramStart"/>
            <w:r w:rsidRPr="00913251">
              <w:rPr>
                <w:rFonts w:ascii="Times New Roman" w:hAnsi="Times New Roman" w:cs="Times New Roman"/>
                <w:b/>
                <w:i/>
                <w:iCs/>
                <w:snapToGrid w:val="0"/>
              </w:rPr>
              <w:t xml:space="preserve">Strategic </w:t>
            </w:r>
            <w:r w:rsidR="008934BF" w:rsidRPr="00913251">
              <w:rPr>
                <w:rFonts w:ascii="Times New Roman" w:hAnsi="Times New Roman" w:cs="Times New Roman"/>
                <w:b/>
                <w:i/>
                <w:iCs/>
                <w:snapToGrid w:val="0"/>
              </w:rPr>
              <w:t xml:space="preserve"> outcomes</w:t>
            </w:r>
            <w:proofErr w:type="gramEnd"/>
            <w:r w:rsidR="008934BF" w:rsidRPr="00913251">
              <w:rPr>
                <w:rFonts w:ascii="Times New Roman" w:hAnsi="Times New Roman" w:cs="Times New Roman"/>
                <w:b/>
                <w:i/>
                <w:iCs/>
                <w:snapToGrid w:val="0"/>
              </w:rPr>
              <w:t xml:space="preserve"> </w:t>
            </w:r>
          </w:p>
          <w:p w14:paraId="08EBD92D" w14:textId="2D983724" w:rsidR="00511812" w:rsidRPr="00913251" w:rsidRDefault="00511812" w:rsidP="00005E28">
            <w:pPr>
              <w:pStyle w:val="BodyText"/>
              <w:spacing w:line="276" w:lineRule="auto"/>
              <w:rPr>
                <w:rFonts w:ascii="Times New Roman" w:hAnsi="Times New Roman" w:cs="Times New Roman"/>
                <w:bCs/>
                <w:snapToGrid w:val="0"/>
                <w:lang w:val="en-GB"/>
              </w:rPr>
            </w:pPr>
            <w:r w:rsidRPr="00005E28">
              <w:rPr>
                <w:rFonts w:ascii="Times New Roman" w:hAnsi="Times New Roman" w:cs="Times New Roman"/>
                <w:bCs/>
                <w:snapToGrid w:val="0"/>
                <w:lang w:val="en-GB"/>
              </w:rPr>
              <w:t>Securing rural women's livelihoods, rights and resilience to advance sustainable development, Agenda 2030 and the SDGs</w:t>
            </w:r>
            <w:r w:rsidR="007152DE">
              <w:rPr>
                <w:rFonts w:ascii="Times New Roman" w:hAnsi="Times New Roman" w:cs="Times New Roman"/>
                <w:bCs/>
                <w:snapToGrid w:val="0"/>
                <w:lang w:val="en-GB"/>
              </w:rPr>
              <w:t xml:space="preserve">; </w:t>
            </w:r>
            <w:r w:rsidRPr="00005E28">
              <w:rPr>
                <w:rFonts w:ascii="Times New Roman" w:hAnsi="Times New Roman" w:cs="Times New Roman"/>
                <w:bCs/>
                <w:snapToGrid w:val="0"/>
                <w:lang w:val="en-GB"/>
              </w:rPr>
              <w:t>Developing production bases for economic sovereignty</w:t>
            </w:r>
            <w:r w:rsidR="004F5E75" w:rsidRPr="00913251">
              <w:rPr>
                <w:rFonts w:ascii="Times New Roman" w:hAnsi="Times New Roman" w:cs="Times New Roman"/>
                <w:bCs/>
                <w:snapToGrid w:val="0"/>
                <w:lang w:val="en-GB"/>
              </w:rPr>
              <w:t xml:space="preserve"> </w:t>
            </w:r>
            <w:r w:rsidR="00411194" w:rsidRPr="00913251">
              <w:rPr>
                <w:rStyle w:val="FootnoteReference"/>
                <w:rFonts w:ascii="Times New Roman" w:hAnsi="Times New Roman" w:cs="Times New Roman"/>
                <w:bCs/>
                <w:snapToGrid w:val="0"/>
                <w:lang w:val="en-GB"/>
              </w:rPr>
              <w:footnoteReference w:id="4"/>
            </w:r>
          </w:p>
          <w:p w14:paraId="468AB20D" w14:textId="77777777" w:rsidR="00913251" w:rsidRPr="00913251" w:rsidRDefault="00913251">
            <w:pPr>
              <w:pStyle w:val="BodyText"/>
              <w:spacing w:line="276" w:lineRule="auto"/>
              <w:rPr>
                <w:rFonts w:ascii="Times New Roman" w:hAnsi="Times New Roman" w:cs="Times New Roman"/>
                <w:bCs/>
                <w:snapToGrid w:val="0"/>
                <w:lang w:val="en-GB"/>
              </w:rPr>
            </w:pPr>
          </w:p>
          <w:p w14:paraId="5C51117A" w14:textId="608C9C9E" w:rsidR="00913251" w:rsidRPr="00005E28" w:rsidRDefault="00830716" w:rsidP="00913251">
            <w:pPr>
              <w:pStyle w:val="BodyText"/>
              <w:rPr>
                <w:rFonts w:ascii="Times New Roman" w:eastAsia="Batang" w:hAnsi="Times New Roman" w:cs="Times New Roman"/>
                <w:bCs/>
                <w:snapToGrid w:val="0"/>
                <w:lang w:val="en-GB" w:eastAsia="en-GB"/>
              </w:rPr>
            </w:pPr>
            <w:r>
              <w:rPr>
                <w:rFonts w:ascii="Times New Roman" w:eastAsia="Batang" w:hAnsi="Times New Roman" w:cs="Times New Roman"/>
                <w:b/>
                <w:snapToGrid w:val="0"/>
                <w:lang w:val="en-GB" w:eastAsia="en-GB"/>
              </w:rPr>
              <w:t xml:space="preserve">Year Target </w:t>
            </w:r>
            <w:r w:rsidR="00913251" w:rsidRPr="00005E28">
              <w:rPr>
                <w:rFonts w:ascii="Times New Roman" w:eastAsia="Batang" w:hAnsi="Times New Roman" w:cs="Times New Roman"/>
                <w:b/>
                <w:snapToGrid w:val="0"/>
                <w:lang w:val="en-GB" w:eastAsia="en-GB"/>
              </w:rPr>
              <w:t>Direct beneficiaries:</w:t>
            </w:r>
            <w:r w:rsidR="00913251" w:rsidRPr="00005E28">
              <w:rPr>
                <w:rFonts w:ascii="Times New Roman" w:eastAsia="Batang" w:hAnsi="Times New Roman" w:cs="Times New Roman"/>
                <w:bCs/>
                <w:snapToGrid w:val="0"/>
                <w:lang w:val="en-GB" w:eastAsia="en-GB"/>
              </w:rPr>
              <w:t xml:space="preserve"> 8,500 </w:t>
            </w:r>
          </w:p>
          <w:p w14:paraId="2D18620B" w14:textId="1892DC37" w:rsidR="00913251" w:rsidRPr="00005E28" w:rsidRDefault="00830716" w:rsidP="00913251">
            <w:pPr>
              <w:pStyle w:val="BodyText"/>
              <w:rPr>
                <w:rFonts w:ascii="Times New Roman" w:eastAsia="Batang" w:hAnsi="Times New Roman" w:cs="Times New Roman"/>
                <w:bCs/>
                <w:snapToGrid w:val="0"/>
                <w:lang w:val="en-GB" w:eastAsia="en-GB"/>
              </w:rPr>
            </w:pPr>
            <w:r>
              <w:rPr>
                <w:rFonts w:ascii="Times New Roman" w:eastAsia="Batang" w:hAnsi="Times New Roman" w:cs="Times New Roman"/>
                <w:b/>
                <w:snapToGrid w:val="0"/>
                <w:lang w:val="en-GB" w:eastAsia="en-GB"/>
              </w:rPr>
              <w:t xml:space="preserve">Year Target </w:t>
            </w:r>
            <w:r w:rsidR="00913251" w:rsidRPr="00005E28">
              <w:rPr>
                <w:rFonts w:ascii="Times New Roman" w:eastAsia="Batang" w:hAnsi="Times New Roman" w:cs="Times New Roman"/>
                <w:b/>
                <w:snapToGrid w:val="0"/>
                <w:lang w:val="en-GB" w:eastAsia="en-GB"/>
              </w:rPr>
              <w:t>Indirect beneficiaries:</w:t>
            </w:r>
            <w:r w:rsidR="00913251" w:rsidRPr="00005E28">
              <w:rPr>
                <w:rFonts w:ascii="Times New Roman" w:eastAsia="Batang" w:hAnsi="Times New Roman" w:cs="Times New Roman"/>
                <w:bCs/>
                <w:snapToGrid w:val="0"/>
                <w:lang w:val="en-GB" w:eastAsia="en-GB"/>
              </w:rPr>
              <w:t xml:space="preserve"> 105,000</w:t>
            </w:r>
          </w:p>
          <w:p w14:paraId="1B7608FB" w14:textId="77777777" w:rsidR="00913251" w:rsidRPr="00005E28" w:rsidRDefault="00913251" w:rsidP="00913251">
            <w:pPr>
              <w:pStyle w:val="BodyText"/>
              <w:rPr>
                <w:rFonts w:ascii="Times New Roman" w:eastAsia="Batang" w:hAnsi="Times New Roman" w:cs="Times New Roman"/>
                <w:bCs/>
                <w:snapToGrid w:val="0"/>
                <w:lang w:val="en-GB" w:eastAsia="en-GB"/>
              </w:rPr>
            </w:pPr>
          </w:p>
          <w:p w14:paraId="4CA2504C" w14:textId="77777777" w:rsidR="00D76E04" w:rsidRDefault="00913251" w:rsidP="00005E28">
            <w:pPr>
              <w:pStyle w:val="BodyText"/>
              <w:spacing w:line="276" w:lineRule="auto"/>
              <w:rPr>
                <w:rFonts w:ascii="Times New Roman" w:eastAsia="Batang" w:hAnsi="Times New Roman" w:cs="Times New Roman"/>
                <w:bCs/>
                <w:snapToGrid w:val="0"/>
                <w:lang w:val="en-GB" w:eastAsia="en-GB"/>
              </w:rPr>
            </w:pPr>
            <w:r w:rsidRPr="00005E28">
              <w:rPr>
                <w:rFonts w:ascii="Times New Roman" w:eastAsia="Batang" w:hAnsi="Times New Roman" w:cs="Times New Roman"/>
                <w:bCs/>
                <w:snapToGrid w:val="0"/>
                <w:lang w:val="en-GB" w:eastAsia="en-GB"/>
              </w:rPr>
              <w:t xml:space="preserve">Total </w:t>
            </w:r>
            <w:r w:rsidR="00D76E04">
              <w:rPr>
                <w:rFonts w:ascii="Times New Roman" w:eastAsia="Batang" w:hAnsi="Times New Roman" w:cs="Times New Roman"/>
                <w:bCs/>
                <w:snapToGrid w:val="0"/>
                <w:lang w:val="en-GB" w:eastAsia="en-GB"/>
              </w:rPr>
              <w:t>t</w:t>
            </w:r>
            <w:r w:rsidR="00830716">
              <w:rPr>
                <w:rFonts w:ascii="Times New Roman" w:eastAsia="Batang" w:hAnsi="Times New Roman" w:cs="Times New Roman"/>
                <w:bCs/>
                <w:snapToGrid w:val="0"/>
                <w:lang w:val="en-GB" w:eastAsia="en-GB"/>
              </w:rPr>
              <w:t xml:space="preserve">arget </w:t>
            </w:r>
            <w:r w:rsidRPr="00005E28">
              <w:rPr>
                <w:rFonts w:ascii="Times New Roman" w:eastAsia="Batang" w:hAnsi="Times New Roman" w:cs="Times New Roman"/>
                <w:bCs/>
                <w:snapToGrid w:val="0"/>
                <w:lang w:val="en-GB" w:eastAsia="en-GB"/>
              </w:rPr>
              <w:t xml:space="preserve">direct beneficiaries 15,000 </w:t>
            </w:r>
          </w:p>
          <w:p w14:paraId="1C6473BC" w14:textId="4BA679FA" w:rsidR="00913251" w:rsidRPr="00005E28" w:rsidRDefault="00913251" w:rsidP="00005E28">
            <w:pPr>
              <w:pStyle w:val="BodyText"/>
              <w:spacing w:line="276" w:lineRule="auto"/>
              <w:rPr>
                <w:rFonts w:ascii="Times New Roman" w:hAnsi="Times New Roman" w:cs="Times New Roman"/>
                <w:bCs/>
                <w:snapToGrid w:val="0"/>
                <w:lang w:val="en-GB"/>
              </w:rPr>
            </w:pPr>
            <w:r w:rsidRPr="00005E28">
              <w:rPr>
                <w:rFonts w:ascii="Times New Roman" w:eastAsia="Batang" w:hAnsi="Times New Roman" w:cs="Times New Roman"/>
                <w:bCs/>
                <w:snapToGrid w:val="0"/>
                <w:lang w:val="en-GB" w:eastAsia="en-GB"/>
              </w:rPr>
              <w:t>(12</w:t>
            </w:r>
            <w:r w:rsidR="00FD61AC">
              <w:rPr>
                <w:rFonts w:ascii="Times New Roman" w:eastAsia="Batang" w:hAnsi="Times New Roman" w:cs="Times New Roman"/>
                <w:bCs/>
                <w:snapToGrid w:val="0"/>
                <w:lang w:val="en-GB" w:eastAsia="en-GB"/>
              </w:rPr>
              <w:t>,000</w:t>
            </w:r>
            <w:r w:rsidRPr="00005E28">
              <w:rPr>
                <w:rFonts w:ascii="Times New Roman" w:eastAsia="Batang" w:hAnsi="Times New Roman" w:cs="Times New Roman"/>
                <w:bCs/>
                <w:snapToGrid w:val="0"/>
                <w:lang w:val="en-GB" w:eastAsia="en-GB"/>
              </w:rPr>
              <w:t xml:space="preserve"> women, 3,000 men)</w:t>
            </w:r>
          </w:p>
        </w:tc>
      </w:tr>
      <w:tr w:rsidR="00875706" w:rsidRPr="00913251" w14:paraId="0417E105" w14:textId="77777777" w:rsidTr="3187467C">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111DCAEB" w:rsidR="00875706" w:rsidRPr="00913251" w:rsidRDefault="001E7A51" w:rsidP="00005E28">
            <w:pPr>
              <w:pStyle w:val="H1"/>
              <w:spacing w:before="0" w:after="0" w:line="276" w:lineRule="auto"/>
              <w:jc w:val="center"/>
              <w:rPr>
                <w:rFonts w:cs="Times New Roman"/>
              </w:rPr>
            </w:pPr>
            <w:r w:rsidRPr="00913251">
              <w:rPr>
                <w:rFonts w:cs="Times New Roman"/>
              </w:rPr>
              <w:t>Participating organisations</w:t>
            </w:r>
          </w:p>
        </w:tc>
        <w:tc>
          <w:tcPr>
            <w:tcW w:w="258" w:type="dxa"/>
            <w:vMerge w:val="restart"/>
            <w:tcBorders>
              <w:left w:val="single" w:sz="4" w:space="0" w:color="auto"/>
              <w:right w:val="single" w:sz="4" w:space="0" w:color="auto"/>
            </w:tcBorders>
            <w:vAlign w:val="center"/>
          </w:tcPr>
          <w:p w14:paraId="33EF8952" w14:textId="77777777" w:rsidR="00875706" w:rsidRPr="00913251" w:rsidRDefault="00875706" w:rsidP="00005E28">
            <w:pPr>
              <w:spacing w:line="276" w:lineRule="auto"/>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2F764C34" w:rsidR="00875706" w:rsidRPr="00913251" w:rsidRDefault="00A964E2" w:rsidP="00005E28">
            <w:pPr>
              <w:pStyle w:val="H1"/>
              <w:spacing w:before="0" w:after="0" w:line="276" w:lineRule="auto"/>
              <w:jc w:val="center"/>
              <w:rPr>
                <w:rFonts w:cs="Times New Roman"/>
                <w:sz w:val="20"/>
              </w:rPr>
            </w:pPr>
            <w:r w:rsidRPr="00913251">
              <w:rPr>
                <w:rFonts w:cs="Times New Roman"/>
              </w:rPr>
              <w:t>Implementation partners</w:t>
            </w:r>
          </w:p>
        </w:tc>
      </w:tr>
      <w:tr w:rsidR="00875706" w:rsidRPr="00913251" w14:paraId="4A80048F" w14:textId="77777777" w:rsidTr="3187467C">
        <w:trPr>
          <w:trHeight w:val="495"/>
        </w:trPr>
        <w:tc>
          <w:tcPr>
            <w:tcW w:w="5142" w:type="dxa"/>
            <w:gridSpan w:val="2"/>
            <w:tcBorders>
              <w:left w:val="single" w:sz="4" w:space="0" w:color="auto"/>
              <w:bottom w:val="single" w:sz="4" w:space="0" w:color="auto"/>
              <w:right w:val="single" w:sz="4" w:space="0" w:color="auto"/>
            </w:tcBorders>
          </w:tcPr>
          <w:p w14:paraId="23202415" w14:textId="581ACC78" w:rsidR="00875706" w:rsidRPr="00005E28" w:rsidRDefault="002B52F5" w:rsidP="00005E28">
            <w:pPr>
              <w:pStyle w:val="BodyText"/>
              <w:numPr>
                <w:ilvl w:val="0"/>
                <w:numId w:val="9"/>
              </w:numPr>
              <w:spacing w:line="276" w:lineRule="auto"/>
              <w:rPr>
                <w:rFonts w:ascii="Times New Roman" w:hAnsi="Times New Roman" w:cs="Times New Roman"/>
                <w:lang w:val="en-GB"/>
              </w:rPr>
            </w:pPr>
            <w:r w:rsidRPr="00005E28">
              <w:rPr>
                <w:rFonts w:ascii="Times New Roman" w:hAnsi="Times New Roman" w:cs="Times New Roman"/>
                <w:lang w:val="en-GB"/>
              </w:rPr>
              <w:t xml:space="preserve">Food and Agriculture </w:t>
            </w:r>
            <w:r w:rsidR="3127F99A" w:rsidRPr="00005E28">
              <w:rPr>
                <w:rFonts w:ascii="Times New Roman" w:hAnsi="Times New Roman" w:cs="Times New Roman"/>
                <w:lang w:val="en-GB"/>
              </w:rPr>
              <w:t>Organi</w:t>
            </w:r>
            <w:r w:rsidR="336E5FCD" w:rsidRPr="00913251">
              <w:rPr>
                <w:rFonts w:ascii="Times New Roman" w:hAnsi="Times New Roman" w:cs="Times New Roman"/>
                <w:lang w:val="en-GB"/>
              </w:rPr>
              <w:t>z</w:t>
            </w:r>
            <w:r w:rsidR="3127F99A" w:rsidRPr="00005E28">
              <w:rPr>
                <w:rFonts w:ascii="Times New Roman" w:hAnsi="Times New Roman" w:cs="Times New Roman"/>
                <w:lang w:val="en-GB"/>
              </w:rPr>
              <w:t>ation</w:t>
            </w:r>
            <w:r w:rsidR="083571FB" w:rsidRPr="00913251">
              <w:rPr>
                <w:rFonts w:ascii="Times New Roman" w:hAnsi="Times New Roman" w:cs="Times New Roman"/>
                <w:lang w:val="en-GB"/>
              </w:rPr>
              <w:t xml:space="preserve"> of the United Nations</w:t>
            </w:r>
            <w:r w:rsidRPr="00005E28">
              <w:rPr>
                <w:rFonts w:ascii="Times New Roman" w:hAnsi="Times New Roman" w:cs="Times New Roman"/>
                <w:lang w:val="en-GB"/>
              </w:rPr>
              <w:t xml:space="preserve"> </w:t>
            </w:r>
            <w:r w:rsidR="0031294E" w:rsidRPr="00005E28">
              <w:rPr>
                <w:rFonts w:ascii="Times New Roman" w:hAnsi="Times New Roman" w:cs="Times New Roman"/>
                <w:lang w:val="en-GB"/>
              </w:rPr>
              <w:t>(</w:t>
            </w:r>
            <w:r w:rsidR="003958E5" w:rsidRPr="00005E28">
              <w:rPr>
                <w:rFonts w:ascii="Times New Roman" w:hAnsi="Times New Roman" w:cs="Times New Roman"/>
                <w:lang w:val="en-GB"/>
              </w:rPr>
              <w:t>FAO</w:t>
            </w:r>
            <w:r w:rsidR="0031294E" w:rsidRPr="00005E28">
              <w:rPr>
                <w:rFonts w:ascii="Times New Roman" w:hAnsi="Times New Roman" w:cs="Times New Roman"/>
                <w:lang w:val="en-GB"/>
              </w:rPr>
              <w:t>)</w:t>
            </w:r>
          </w:p>
          <w:p w14:paraId="7F2DF760" w14:textId="77777777" w:rsidR="006A6C85" w:rsidRPr="00913251" w:rsidRDefault="006A6C85" w:rsidP="00005E28">
            <w:pPr>
              <w:pStyle w:val="BodyText"/>
              <w:numPr>
                <w:ilvl w:val="0"/>
                <w:numId w:val="9"/>
              </w:numPr>
              <w:spacing w:line="276" w:lineRule="auto"/>
              <w:rPr>
                <w:rFonts w:ascii="Times New Roman" w:hAnsi="Times New Roman" w:cs="Times New Roman"/>
                <w:lang w:val="en-GB"/>
              </w:rPr>
            </w:pPr>
            <w:r w:rsidRPr="00913251">
              <w:rPr>
                <w:rFonts w:ascii="Times New Roman" w:hAnsi="Times New Roman" w:cs="Times New Roman"/>
                <w:lang w:val="en-GB"/>
              </w:rPr>
              <w:t>International Fund for Agricultural Development (IFAD)</w:t>
            </w:r>
          </w:p>
          <w:p w14:paraId="1A8FBB0C" w14:textId="1BB9AFC7" w:rsidR="003B16BA" w:rsidRPr="00913251" w:rsidRDefault="00FC2B98" w:rsidP="00005E28">
            <w:pPr>
              <w:pStyle w:val="BodyText"/>
              <w:numPr>
                <w:ilvl w:val="0"/>
                <w:numId w:val="9"/>
              </w:numPr>
              <w:spacing w:line="276" w:lineRule="auto"/>
              <w:rPr>
                <w:rFonts w:ascii="Times New Roman" w:hAnsi="Times New Roman" w:cs="Times New Roman"/>
              </w:rPr>
            </w:pPr>
            <w:r w:rsidRPr="00FC2B98">
              <w:rPr>
                <w:rFonts w:ascii="Times New Roman" w:hAnsi="Times New Roman" w:cs="Times New Roman"/>
              </w:rPr>
              <w:t>The United Nations Entity for Gender Equality and the Empowerment of Women</w:t>
            </w:r>
            <w:r>
              <w:rPr>
                <w:rFonts w:ascii="Times New Roman" w:hAnsi="Times New Roman" w:cs="Times New Roman"/>
              </w:rPr>
              <w:t xml:space="preserve"> (</w:t>
            </w:r>
            <w:r w:rsidR="003B16BA" w:rsidRPr="00913251">
              <w:rPr>
                <w:rFonts w:ascii="Times New Roman" w:hAnsi="Times New Roman" w:cs="Times New Roman"/>
              </w:rPr>
              <w:t>UN W</w:t>
            </w:r>
            <w:r>
              <w:rPr>
                <w:rFonts w:ascii="Times New Roman" w:hAnsi="Times New Roman" w:cs="Times New Roman"/>
              </w:rPr>
              <w:t>omen)</w:t>
            </w:r>
          </w:p>
          <w:p w14:paraId="6ACC8632" w14:textId="678AA46F" w:rsidR="003958E5" w:rsidRPr="00913251" w:rsidRDefault="00FC2B98" w:rsidP="00005E28">
            <w:pPr>
              <w:pStyle w:val="BodyText"/>
              <w:numPr>
                <w:ilvl w:val="0"/>
                <w:numId w:val="9"/>
              </w:numPr>
              <w:spacing w:line="276" w:lineRule="auto"/>
              <w:rPr>
                <w:rFonts w:ascii="Times New Roman" w:hAnsi="Times New Roman" w:cs="Times New Roman"/>
              </w:rPr>
            </w:pPr>
            <w:r>
              <w:rPr>
                <w:rFonts w:ascii="Times New Roman" w:hAnsi="Times New Roman" w:cs="Times New Roman"/>
              </w:rPr>
              <w:t xml:space="preserve">United Nations </w:t>
            </w:r>
            <w:r w:rsidR="0031294E" w:rsidRPr="00913251">
              <w:rPr>
                <w:rFonts w:ascii="Times New Roman" w:hAnsi="Times New Roman" w:cs="Times New Roman"/>
              </w:rPr>
              <w:t>World Food Programme (</w:t>
            </w:r>
            <w:r w:rsidR="003958E5" w:rsidRPr="00913251">
              <w:rPr>
                <w:rFonts w:ascii="Times New Roman" w:hAnsi="Times New Roman" w:cs="Times New Roman"/>
              </w:rPr>
              <w:t>WFP</w:t>
            </w:r>
            <w:r w:rsidR="0031294E" w:rsidRPr="00913251">
              <w:rPr>
                <w:rFonts w:ascii="Times New Roman" w:hAnsi="Times New Roman" w:cs="Times New Roman"/>
              </w:rPr>
              <w:t>)</w:t>
            </w:r>
          </w:p>
          <w:p w14:paraId="25CD6F48" w14:textId="77777777" w:rsidR="003958E5" w:rsidRPr="00005E28" w:rsidRDefault="003958E5" w:rsidP="00005E28">
            <w:pPr>
              <w:pStyle w:val="BodyText"/>
              <w:spacing w:line="276" w:lineRule="auto"/>
              <w:ind w:left="720"/>
              <w:rPr>
                <w:rFonts w:ascii="Times New Roman" w:hAnsi="Times New Roman" w:cs="Times New Roman"/>
                <w:lang w:val="en-GB"/>
              </w:rPr>
            </w:pPr>
          </w:p>
          <w:p w14:paraId="75E16A94" w14:textId="77777777" w:rsidR="00875706" w:rsidRPr="00005E28" w:rsidRDefault="00875706" w:rsidP="00005E28">
            <w:pPr>
              <w:pStyle w:val="BodyText"/>
              <w:spacing w:line="276" w:lineRule="auto"/>
              <w:rPr>
                <w:rFonts w:ascii="Times New Roman" w:hAnsi="Times New Roman" w:cs="Times New Roman"/>
                <w:i/>
                <w:sz w:val="24"/>
                <w:lang w:val="en-GB"/>
              </w:rPr>
            </w:pPr>
          </w:p>
        </w:tc>
        <w:tc>
          <w:tcPr>
            <w:tcW w:w="258" w:type="dxa"/>
            <w:vMerge/>
          </w:tcPr>
          <w:p w14:paraId="63C2B403" w14:textId="77777777" w:rsidR="00875706" w:rsidRPr="00005E28" w:rsidRDefault="00875706" w:rsidP="00005E28">
            <w:pPr>
              <w:pStyle w:val="BodyText"/>
              <w:spacing w:line="276" w:lineRule="auto"/>
              <w:rPr>
                <w:rFonts w:ascii="Times New Roman" w:hAnsi="Times New Roman" w:cs="Times New Roman"/>
                <w:lang w:val="en-GB"/>
              </w:rPr>
            </w:pPr>
          </w:p>
        </w:tc>
        <w:tc>
          <w:tcPr>
            <w:tcW w:w="4986" w:type="dxa"/>
            <w:gridSpan w:val="2"/>
            <w:tcBorders>
              <w:left w:val="single" w:sz="4" w:space="0" w:color="auto"/>
              <w:bottom w:val="single" w:sz="4" w:space="0" w:color="auto"/>
              <w:right w:val="single" w:sz="4" w:space="0" w:color="auto"/>
            </w:tcBorders>
          </w:tcPr>
          <w:p w14:paraId="438E8712" w14:textId="0749182A" w:rsidR="004359A1" w:rsidRPr="00913251" w:rsidRDefault="008E0CF3" w:rsidP="00005E28">
            <w:pPr>
              <w:pStyle w:val="BodyText"/>
              <w:spacing w:line="276" w:lineRule="auto"/>
              <w:jc w:val="both"/>
              <w:rPr>
                <w:rFonts w:ascii="Times New Roman" w:hAnsi="Times New Roman" w:cs="Times New Roman"/>
                <w:b/>
                <w:iCs/>
                <w:snapToGrid w:val="0"/>
                <w:color w:val="000000"/>
                <w:szCs w:val="28"/>
              </w:rPr>
            </w:pPr>
            <w:r w:rsidRPr="00913251">
              <w:rPr>
                <w:rFonts w:ascii="Times New Roman" w:hAnsi="Times New Roman" w:cs="Times New Roman"/>
                <w:b/>
                <w:iCs/>
                <w:snapToGrid w:val="0"/>
                <w:color w:val="000000"/>
                <w:szCs w:val="28"/>
              </w:rPr>
              <w:t>1. Government partners</w:t>
            </w:r>
          </w:p>
          <w:p w14:paraId="5C743E39" w14:textId="1B07AE2F" w:rsidR="008E0CF3" w:rsidRPr="00913251" w:rsidRDefault="008E0CF3" w:rsidP="00005E28">
            <w:pPr>
              <w:pStyle w:val="BodyText"/>
              <w:numPr>
                <w:ilvl w:val="0"/>
                <w:numId w:val="5"/>
              </w:numPr>
              <w:spacing w:line="276" w:lineRule="auto"/>
              <w:jc w:val="both"/>
              <w:rPr>
                <w:rFonts w:ascii="Times New Roman" w:hAnsi="Times New Roman" w:cs="Times New Roman"/>
                <w:bCs/>
                <w:iCs/>
                <w:snapToGrid w:val="0"/>
                <w:color w:val="000000"/>
                <w:szCs w:val="28"/>
                <w:lang w:val="fr-FR"/>
              </w:rPr>
            </w:pPr>
            <w:r w:rsidRPr="00913251">
              <w:rPr>
                <w:rFonts w:ascii="Times New Roman" w:hAnsi="Times New Roman" w:cs="Times New Roman"/>
                <w:bCs/>
                <w:iCs/>
                <w:snapToGrid w:val="0"/>
                <w:color w:val="000000"/>
                <w:szCs w:val="28"/>
                <w:lang w:val="fr-FR"/>
              </w:rPr>
              <w:t xml:space="preserve">Ministry of Agriculture and </w:t>
            </w:r>
            <w:proofErr w:type="spellStart"/>
            <w:r w:rsidRPr="00913251">
              <w:rPr>
                <w:rFonts w:ascii="Times New Roman" w:hAnsi="Times New Roman" w:cs="Times New Roman"/>
                <w:bCs/>
                <w:iCs/>
                <w:snapToGrid w:val="0"/>
                <w:color w:val="000000"/>
                <w:szCs w:val="28"/>
                <w:lang w:val="fr-FR"/>
              </w:rPr>
              <w:t>Livestock</w:t>
            </w:r>
            <w:proofErr w:type="spellEnd"/>
          </w:p>
          <w:p w14:paraId="18D11670" w14:textId="03F22B4C" w:rsidR="008E0CF3" w:rsidRPr="00005E28" w:rsidRDefault="00A74E76" w:rsidP="00005E28">
            <w:pPr>
              <w:pStyle w:val="BodyText"/>
              <w:numPr>
                <w:ilvl w:val="0"/>
                <w:numId w:val="5"/>
              </w:numPr>
              <w:spacing w:line="276" w:lineRule="auto"/>
              <w:jc w:val="both"/>
              <w:rPr>
                <w:rFonts w:ascii="Times New Roman" w:hAnsi="Times New Roman" w:cs="Times New Roman"/>
                <w:bCs/>
                <w:iCs/>
                <w:snapToGrid w:val="0"/>
                <w:color w:val="000000"/>
                <w:szCs w:val="28"/>
                <w:lang w:val="en-GB"/>
              </w:rPr>
            </w:pPr>
            <w:r w:rsidRPr="00005E28">
              <w:rPr>
                <w:rFonts w:ascii="Times New Roman" w:hAnsi="Times New Roman" w:cs="Times New Roman"/>
                <w:bCs/>
                <w:iCs/>
                <w:snapToGrid w:val="0"/>
                <w:color w:val="000000"/>
                <w:szCs w:val="28"/>
                <w:lang w:val="en-GB"/>
              </w:rPr>
              <w:t xml:space="preserve">Ministry of </w:t>
            </w:r>
            <w:r w:rsidR="00A96FFF" w:rsidRPr="00005E28">
              <w:rPr>
                <w:rFonts w:ascii="Times New Roman" w:hAnsi="Times New Roman" w:cs="Times New Roman"/>
                <w:bCs/>
                <w:iCs/>
                <w:snapToGrid w:val="0"/>
                <w:color w:val="000000"/>
                <w:szCs w:val="28"/>
                <w:lang w:val="en-GB"/>
              </w:rPr>
              <w:t xml:space="preserve">Public </w:t>
            </w:r>
            <w:r w:rsidRPr="00005E28">
              <w:rPr>
                <w:rFonts w:ascii="Times New Roman" w:hAnsi="Times New Roman" w:cs="Times New Roman"/>
                <w:bCs/>
                <w:iCs/>
                <w:snapToGrid w:val="0"/>
                <w:color w:val="000000"/>
                <w:szCs w:val="28"/>
                <w:lang w:val="en-GB"/>
              </w:rPr>
              <w:t>Health</w:t>
            </w:r>
            <w:r w:rsidR="00A96FFF" w:rsidRPr="00005E28">
              <w:rPr>
                <w:rFonts w:ascii="Times New Roman" w:hAnsi="Times New Roman" w:cs="Times New Roman"/>
                <w:bCs/>
                <w:iCs/>
                <w:snapToGrid w:val="0"/>
                <w:color w:val="000000"/>
                <w:szCs w:val="28"/>
                <w:lang w:val="en-GB"/>
              </w:rPr>
              <w:t>, Population and Social Affairs</w:t>
            </w:r>
          </w:p>
          <w:p w14:paraId="64194B45" w14:textId="7126AFD2" w:rsidR="00AC04A2" w:rsidRDefault="00AC04A2" w:rsidP="00005E28">
            <w:pPr>
              <w:pStyle w:val="BodyText"/>
              <w:numPr>
                <w:ilvl w:val="0"/>
                <w:numId w:val="5"/>
              </w:numPr>
              <w:spacing w:line="276" w:lineRule="auto"/>
              <w:jc w:val="both"/>
              <w:rPr>
                <w:rFonts w:ascii="Times New Roman" w:hAnsi="Times New Roman" w:cs="Times New Roman"/>
                <w:bCs/>
                <w:iCs/>
                <w:snapToGrid w:val="0"/>
                <w:color w:val="000000"/>
                <w:szCs w:val="28"/>
                <w:lang w:val="en-GB"/>
              </w:rPr>
            </w:pPr>
            <w:r w:rsidRPr="00AC04A2">
              <w:rPr>
                <w:rFonts w:ascii="Times New Roman" w:hAnsi="Times New Roman" w:cs="Times New Roman"/>
                <w:bCs/>
                <w:iCs/>
                <w:snapToGrid w:val="0"/>
                <w:color w:val="000000"/>
                <w:szCs w:val="28"/>
                <w:lang w:val="en-GB"/>
              </w:rPr>
              <w:t>Ministry of Humanitarian Action and Disaster Management</w:t>
            </w:r>
          </w:p>
          <w:p w14:paraId="475F7570" w14:textId="3DE0CAF8" w:rsidR="00024A00" w:rsidRPr="00005E28" w:rsidRDefault="00024A00" w:rsidP="00005E28">
            <w:pPr>
              <w:pStyle w:val="BodyText"/>
              <w:numPr>
                <w:ilvl w:val="0"/>
                <w:numId w:val="5"/>
              </w:numPr>
              <w:spacing w:line="276" w:lineRule="auto"/>
              <w:jc w:val="both"/>
              <w:rPr>
                <w:rFonts w:ascii="Times New Roman" w:hAnsi="Times New Roman" w:cs="Times New Roman"/>
                <w:bCs/>
                <w:iCs/>
                <w:snapToGrid w:val="0"/>
                <w:color w:val="000000"/>
                <w:szCs w:val="28"/>
                <w:lang w:val="en-GB"/>
              </w:rPr>
            </w:pPr>
            <w:r w:rsidRPr="00024A00">
              <w:rPr>
                <w:rFonts w:ascii="Times New Roman" w:hAnsi="Times New Roman" w:cs="Times New Roman"/>
                <w:bCs/>
                <w:iCs/>
                <w:snapToGrid w:val="0"/>
                <w:color w:val="000000"/>
                <w:szCs w:val="28"/>
                <w:lang w:val="en-GB"/>
              </w:rPr>
              <w:t>Ministry of Crafts and Tourism</w:t>
            </w:r>
          </w:p>
          <w:p w14:paraId="2F5BD3A4" w14:textId="5EE1CF26" w:rsidR="00CD31BE" w:rsidRPr="00913251" w:rsidRDefault="00C76EA8" w:rsidP="00005E28">
            <w:pPr>
              <w:pStyle w:val="BodyText"/>
              <w:spacing w:line="276" w:lineRule="auto"/>
              <w:jc w:val="both"/>
              <w:rPr>
                <w:rFonts w:ascii="Times New Roman" w:hAnsi="Times New Roman" w:cs="Times New Roman"/>
                <w:b/>
                <w:iCs/>
                <w:snapToGrid w:val="0"/>
                <w:color w:val="000000"/>
                <w:szCs w:val="28"/>
              </w:rPr>
            </w:pPr>
            <w:r w:rsidRPr="00913251">
              <w:rPr>
                <w:rFonts w:ascii="Times New Roman" w:hAnsi="Times New Roman" w:cs="Times New Roman"/>
                <w:b/>
                <w:iCs/>
                <w:snapToGrid w:val="0"/>
                <w:color w:val="000000"/>
                <w:szCs w:val="28"/>
              </w:rPr>
              <w:t xml:space="preserve">2. NGOs </w:t>
            </w:r>
          </w:p>
          <w:p w14:paraId="30FA0644" w14:textId="78D27908" w:rsidR="00C76EA8" w:rsidRPr="00913251" w:rsidRDefault="38C8FCE1" w:rsidP="00005E28">
            <w:pPr>
              <w:pStyle w:val="BodyText"/>
              <w:numPr>
                <w:ilvl w:val="0"/>
                <w:numId w:val="13"/>
              </w:numPr>
              <w:spacing w:line="276" w:lineRule="auto"/>
              <w:jc w:val="both"/>
              <w:rPr>
                <w:rFonts w:ascii="Times New Roman" w:hAnsi="Times New Roman" w:cs="Times New Roman"/>
                <w:snapToGrid w:val="0"/>
                <w:color w:val="000000"/>
              </w:rPr>
            </w:pPr>
            <w:r w:rsidRPr="00913251">
              <w:rPr>
                <w:rFonts w:ascii="Times New Roman" w:hAnsi="Times New Roman" w:cs="Times New Roman"/>
                <w:snapToGrid w:val="0"/>
                <w:color w:val="000000"/>
              </w:rPr>
              <w:t xml:space="preserve">CDR, FUSAHA, </w:t>
            </w:r>
            <w:r w:rsidR="6EB5CBF5" w:rsidRPr="00913251">
              <w:rPr>
                <w:rFonts w:ascii="Times New Roman" w:hAnsi="Times New Roman" w:cs="Times New Roman"/>
                <w:snapToGrid w:val="0"/>
                <w:color w:val="000000"/>
              </w:rPr>
              <w:t>AEDL, DIKO</w:t>
            </w:r>
            <w:r w:rsidR="33B78509" w:rsidRPr="00913251">
              <w:rPr>
                <w:rFonts w:ascii="Times New Roman" w:hAnsi="Times New Roman" w:cs="Times New Roman"/>
                <w:snapToGrid w:val="0"/>
                <w:color w:val="000000"/>
              </w:rPr>
              <w:t xml:space="preserve">, ALHERI, </w:t>
            </w:r>
            <w:r w:rsidR="3A987D28" w:rsidRPr="00913251">
              <w:rPr>
                <w:rFonts w:ascii="Times New Roman" w:hAnsi="Times New Roman" w:cs="Times New Roman"/>
                <w:snapToGrid w:val="0"/>
                <w:color w:val="000000"/>
              </w:rPr>
              <w:t>PED/W</w:t>
            </w:r>
            <w:r w:rsidR="60D3DEA4" w:rsidRPr="00913251">
              <w:rPr>
                <w:rFonts w:ascii="Times New Roman" w:hAnsi="Times New Roman" w:cs="Times New Roman"/>
                <w:snapToGrid w:val="0"/>
                <w:color w:val="000000"/>
              </w:rPr>
              <w:t>, RECA</w:t>
            </w:r>
            <w:r w:rsidR="07317F9D" w:rsidRPr="00913251">
              <w:rPr>
                <w:rFonts w:ascii="Times New Roman" w:hAnsi="Times New Roman" w:cs="Times New Roman"/>
                <w:snapToGrid w:val="0"/>
                <w:color w:val="000000"/>
              </w:rPr>
              <w:t xml:space="preserve">, </w:t>
            </w:r>
            <w:r w:rsidR="55D07797" w:rsidRPr="00913251">
              <w:rPr>
                <w:rFonts w:ascii="Times New Roman" w:hAnsi="Times New Roman" w:cs="Times New Roman"/>
                <w:snapToGrid w:val="0"/>
                <w:color w:val="000000"/>
              </w:rPr>
              <w:t xml:space="preserve">FUGPN </w:t>
            </w:r>
            <w:r w:rsidR="07317F9D" w:rsidRPr="00913251">
              <w:rPr>
                <w:rFonts w:ascii="Times New Roman" w:hAnsi="Times New Roman" w:cs="Times New Roman"/>
                <w:snapToGrid w:val="0"/>
                <w:color w:val="000000"/>
              </w:rPr>
              <w:t>MOORIBEN</w:t>
            </w:r>
            <w:r w:rsidR="15EDADBC" w:rsidRPr="00913251">
              <w:rPr>
                <w:rFonts w:ascii="Times New Roman" w:hAnsi="Times New Roman" w:cs="Times New Roman"/>
                <w:snapToGrid w:val="0"/>
                <w:color w:val="000000"/>
              </w:rPr>
              <w:t>, ASADI</w:t>
            </w:r>
          </w:p>
          <w:p w14:paraId="709B2CF1" w14:textId="77777777" w:rsidR="00875706" w:rsidRPr="00913251" w:rsidRDefault="00E93495" w:rsidP="00005E28">
            <w:pPr>
              <w:pStyle w:val="BodyText"/>
              <w:spacing w:line="276" w:lineRule="auto"/>
              <w:jc w:val="both"/>
              <w:rPr>
                <w:rFonts w:ascii="Times New Roman" w:hAnsi="Times New Roman" w:cs="Times New Roman"/>
                <w:b/>
                <w:iCs/>
                <w:snapToGrid w:val="0"/>
                <w:color w:val="000000"/>
                <w:szCs w:val="28"/>
              </w:rPr>
            </w:pPr>
            <w:r w:rsidRPr="00913251">
              <w:rPr>
                <w:rFonts w:ascii="Times New Roman" w:hAnsi="Times New Roman" w:cs="Times New Roman"/>
                <w:b/>
                <w:iCs/>
                <w:snapToGrid w:val="0"/>
                <w:color w:val="000000"/>
                <w:szCs w:val="28"/>
              </w:rPr>
              <w:t>3. Other partners</w:t>
            </w:r>
          </w:p>
          <w:p w14:paraId="3F80C7DB" w14:textId="0F60B2BA" w:rsidR="00E93495" w:rsidRPr="00005E28" w:rsidRDefault="00E93495" w:rsidP="00005E28">
            <w:pPr>
              <w:pStyle w:val="BodyText"/>
              <w:numPr>
                <w:ilvl w:val="0"/>
                <w:numId w:val="13"/>
              </w:numPr>
              <w:spacing w:line="276" w:lineRule="auto"/>
              <w:jc w:val="both"/>
              <w:rPr>
                <w:rFonts w:ascii="Times New Roman" w:hAnsi="Times New Roman" w:cs="Times New Roman"/>
                <w:bCs/>
                <w:iCs/>
                <w:snapToGrid w:val="0"/>
                <w:color w:val="000000"/>
                <w:szCs w:val="28"/>
                <w:lang w:val="en-GB"/>
              </w:rPr>
            </w:pPr>
            <w:r w:rsidRPr="00005E28">
              <w:rPr>
                <w:rFonts w:ascii="Times New Roman" w:hAnsi="Times New Roman" w:cs="Times New Roman"/>
                <w:bCs/>
                <w:iCs/>
                <w:snapToGrid w:val="0"/>
                <w:color w:val="000000"/>
                <w:szCs w:val="28"/>
                <w:lang w:val="en-GB"/>
              </w:rPr>
              <w:t>Consultants and design office: INTES</w:t>
            </w:r>
          </w:p>
        </w:tc>
      </w:tr>
      <w:tr w:rsidR="00875706" w:rsidRPr="00913251" w14:paraId="636E82B6" w14:textId="77777777" w:rsidTr="3187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2C3BC049" w14:textId="20F3748D" w:rsidR="00875706" w:rsidRPr="00913251" w:rsidRDefault="00C43D19" w:rsidP="00005E28">
            <w:pPr>
              <w:pStyle w:val="H1"/>
              <w:spacing w:line="276" w:lineRule="auto"/>
              <w:jc w:val="center"/>
              <w:rPr>
                <w:rFonts w:cs="Times New Roman"/>
                <w:lang w:val="fr-FR"/>
              </w:rPr>
            </w:pPr>
            <w:r w:rsidRPr="00913251">
              <w:rPr>
                <w:rFonts w:cs="Times New Roman"/>
                <w:lang w:val="fr-FR"/>
              </w:rPr>
              <w:t xml:space="preserve">Programme </w:t>
            </w:r>
            <w:proofErr w:type="spellStart"/>
            <w:r w:rsidRPr="00913251">
              <w:rPr>
                <w:rFonts w:cs="Times New Roman"/>
                <w:lang w:val="fr-FR"/>
              </w:rPr>
              <w:t>cost</w:t>
            </w:r>
            <w:proofErr w:type="spellEnd"/>
            <w:r w:rsidRPr="00913251">
              <w:rPr>
                <w:rFonts w:cs="Times New Roman"/>
                <w:lang w:val="fr-FR"/>
              </w:rPr>
              <w:t xml:space="preserve"> </w:t>
            </w:r>
            <w:r w:rsidR="00875706" w:rsidRPr="00913251">
              <w:rPr>
                <w:rFonts w:cs="Times New Roman"/>
                <w:lang w:val="fr-FR"/>
              </w:rPr>
              <w:t>(US$)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875706" w:rsidRPr="00913251" w:rsidRDefault="00875706" w:rsidP="00005E28">
            <w:pPr>
              <w:pStyle w:val="H1"/>
              <w:spacing w:line="276" w:lineRule="auto"/>
              <w:jc w:val="center"/>
              <w:rPr>
                <w:rFonts w:cs="Times New Roman"/>
                <w:lang w:val="fr-FR"/>
              </w:rPr>
            </w:pPr>
          </w:p>
        </w:tc>
        <w:tc>
          <w:tcPr>
            <w:tcW w:w="4986"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1095F1EB" w14:textId="312A4D2E" w:rsidR="00875706" w:rsidRPr="00913251" w:rsidRDefault="00875706" w:rsidP="00005E28">
            <w:pPr>
              <w:pStyle w:val="H1"/>
              <w:spacing w:line="276" w:lineRule="auto"/>
              <w:jc w:val="center"/>
              <w:rPr>
                <w:rFonts w:cs="Times New Roman"/>
              </w:rPr>
            </w:pPr>
            <w:r w:rsidRPr="00913251">
              <w:rPr>
                <w:rFonts w:cs="Times New Roman"/>
              </w:rPr>
              <w:t xml:space="preserve">Programme </w:t>
            </w:r>
            <w:r w:rsidR="00D31A4E" w:rsidRPr="00913251">
              <w:rPr>
                <w:rFonts w:cs="Times New Roman"/>
              </w:rPr>
              <w:t xml:space="preserve">duration </w:t>
            </w:r>
          </w:p>
        </w:tc>
      </w:tr>
      <w:tr w:rsidR="00875706" w:rsidRPr="00695FAD" w14:paraId="69B26494" w14:textId="77777777" w:rsidTr="5D4D3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2970" w:type="dxa"/>
            <w:tcBorders>
              <w:top w:val="nil"/>
              <w:left w:val="single" w:sz="4" w:space="0" w:color="auto"/>
              <w:bottom w:val="single" w:sz="12" w:space="0" w:color="000000" w:themeColor="text1"/>
              <w:right w:val="nil"/>
            </w:tcBorders>
            <w:shd w:val="clear" w:color="auto" w:fill="auto"/>
            <w:vAlign w:val="center"/>
          </w:tcPr>
          <w:p w14:paraId="25E64C6C" w14:textId="77777777" w:rsidR="00D46C35" w:rsidRPr="00296304" w:rsidRDefault="00960992" w:rsidP="00D46C35">
            <w:pPr>
              <w:pStyle w:val="BodyText"/>
              <w:spacing w:line="276" w:lineRule="auto"/>
              <w:rPr>
                <w:rFonts w:ascii="Times New Roman" w:hAnsi="Times New Roman" w:cs="Times New Roman"/>
                <w:lang w:val="en-GB"/>
              </w:rPr>
            </w:pPr>
            <w:r w:rsidRPr="00296304">
              <w:rPr>
                <w:rFonts w:ascii="Times New Roman" w:hAnsi="Times New Roman" w:cs="Times New Roman"/>
              </w:rPr>
              <w:t xml:space="preserve">Total budget approved according to project document </w:t>
            </w:r>
            <w:r w:rsidR="75456B56" w:rsidRPr="00296304">
              <w:rPr>
                <w:rFonts w:ascii="Times New Roman" w:hAnsi="Times New Roman" w:cs="Times New Roman"/>
              </w:rPr>
              <w:t>(in USD)</w:t>
            </w:r>
            <w:r w:rsidR="46368180" w:rsidRPr="00296304">
              <w:rPr>
                <w:rFonts w:ascii="Times New Roman" w:hAnsi="Times New Roman" w:cs="Times New Roman"/>
              </w:rPr>
              <w:t>:</w:t>
            </w:r>
            <w:r w:rsidR="00D46C35" w:rsidRPr="00296304">
              <w:rPr>
                <w:rFonts w:ascii="Times New Roman" w:hAnsi="Times New Roman" w:cs="Times New Roman"/>
                <w:lang w:val="en-GB"/>
              </w:rPr>
              <w:t xml:space="preserve"> </w:t>
            </w:r>
          </w:p>
          <w:p w14:paraId="1D61B55C" w14:textId="77777777" w:rsidR="00296304" w:rsidRPr="00296304" w:rsidRDefault="00D46C35" w:rsidP="00D46C35">
            <w:pPr>
              <w:pStyle w:val="BodyText"/>
              <w:spacing w:line="276" w:lineRule="auto"/>
              <w:rPr>
                <w:rFonts w:ascii="Times New Roman" w:hAnsi="Times New Roman" w:cs="Times New Roman"/>
                <w:lang w:val="en-GB"/>
              </w:rPr>
            </w:pPr>
            <w:r w:rsidRPr="006240F3">
              <w:rPr>
                <w:rFonts w:ascii="Times New Roman" w:hAnsi="Times New Roman" w:cs="Times New Roman"/>
                <w:lang w:val="en-GB"/>
              </w:rPr>
              <w:lastRenderedPageBreak/>
              <w:t>MPTF /JP Contribution</w:t>
            </w:r>
            <w:r w:rsidRPr="006240F3">
              <w:rPr>
                <w:rFonts w:ascii="Times New Roman" w:hAnsi="Times New Roman" w:cs="Times New Roman"/>
                <w:vertAlign w:val="superscript"/>
                <w:lang w:val="en-GB"/>
              </w:rPr>
              <w:footnoteReference w:id="5"/>
            </w:r>
            <w:r w:rsidRPr="006240F3">
              <w:rPr>
                <w:rFonts w:ascii="Times New Roman" w:hAnsi="Times New Roman" w:cs="Times New Roman"/>
                <w:lang w:val="en-GB"/>
              </w:rPr>
              <w:t xml:space="preserve">: </w:t>
            </w:r>
          </w:p>
          <w:p w14:paraId="0E3E30A6" w14:textId="77777777" w:rsidR="00296304" w:rsidRPr="00296304" w:rsidRDefault="00296304" w:rsidP="00296304">
            <w:pPr>
              <w:pStyle w:val="H2"/>
              <w:numPr>
                <w:ilvl w:val="0"/>
                <w:numId w:val="7"/>
              </w:numPr>
              <w:ind w:left="162" w:hanging="180"/>
              <w:rPr>
                <w:rFonts w:cs="Times New Roman"/>
                <w:i/>
                <w:sz w:val="20"/>
                <w:szCs w:val="20"/>
              </w:rPr>
            </w:pPr>
            <w:r w:rsidRPr="00296304">
              <w:rPr>
                <w:rFonts w:cs="Times New Roman"/>
                <w:b w:val="0"/>
                <w:i/>
                <w:sz w:val="20"/>
                <w:szCs w:val="20"/>
              </w:rPr>
              <w:t>by Agency (if applicable)</w:t>
            </w:r>
          </w:p>
          <w:p w14:paraId="584AD346" w14:textId="77777777" w:rsidR="00D46C35" w:rsidRPr="006240F3" w:rsidRDefault="00D46C35" w:rsidP="00D46C35">
            <w:pPr>
              <w:pStyle w:val="BodyText"/>
              <w:spacing w:line="276" w:lineRule="auto"/>
              <w:rPr>
                <w:rFonts w:ascii="Times New Roman" w:hAnsi="Times New Roman" w:cs="Times New Roman"/>
                <w:b/>
                <w:bCs/>
                <w:iCs/>
                <w:lang w:val="en-GB"/>
              </w:rPr>
            </w:pPr>
            <w:r w:rsidRPr="006240F3">
              <w:rPr>
                <w:rFonts w:ascii="Times New Roman" w:hAnsi="Times New Roman" w:cs="Times New Roman"/>
                <w:b/>
                <w:bCs/>
                <w:iCs/>
                <w:lang w:val="en-GB"/>
              </w:rPr>
              <w:t>FAO:</w:t>
            </w:r>
            <w:r w:rsidRPr="006240F3">
              <w:rPr>
                <w:rFonts w:ascii="Times New Roman" w:hAnsi="Times New Roman" w:cs="Times New Roman"/>
                <w:b/>
                <w:bCs/>
                <w:iCs/>
                <w:lang w:val="en-GB"/>
              </w:rPr>
              <w:tab/>
              <w:t xml:space="preserve"> </w:t>
            </w:r>
          </w:p>
          <w:p w14:paraId="499819B1" w14:textId="77777777" w:rsidR="00D46C35" w:rsidRPr="006240F3" w:rsidRDefault="00D46C35" w:rsidP="00D46C35">
            <w:pPr>
              <w:pStyle w:val="BodyText"/>
              <w:spacing w:line="276" w:lineRule="auto"/>
              <w:rPr>
                <w:rFonts w:ascii="Times New Roman" w:hAnsi="Times New Roman" w:cs="Times New Roman"/>
                <w:b/>
                <w:bCs/>
                <w:iCs/>
                <w:lang w:val="en-GB"/>
              </w:rPr>
            </w:pPr>
            <w:r w:rsidRPr="006240F3">
              <w:rPr>
                <w:rFonts w:ascii="Times New Roman" w:hAnsi="Times New Roman" w:cs="Times New Roman"/>
                <w:b/>
                <w:bCs/>
                <w:iCs/>
                <w:lang w:val="en-GB"/>
              </w:rPr>
              <w:t xml:space="preserve">IFAD </w:t>
            </w:r>
          </w:p>
          <w:p w14:paraId="6B1E7F67" w14:textId="77777777" w:rsidR="00D46C35" w:rsidRPr="006240F3" w:rsidRDefault="00D46C35" w:rsidP="00D46C35">
            <w:pPr>
              <w:pStyle w:val="BodyText"/>
              <w:spacing w:line="276" w:lineRule="auto"/>
              <w:rPr>
                <w:rFonts w:ascii="Times New Roman" w:hAnsi="Times New Roman" w:cs="Times New Roman"/>
                <w:b/>
                <w:bCs/>
                <w:iCs/>
                <w:lang w:val="en-GB"/>
              </w:rPr>
            </w:pPr>
            <w:r w:rsidRPr="006240F3">
              <w:rPr>
                <w:rFonts w:ascii="Times New Roman" w:hAnsi="Times New Roman" w:cs="Times New Roman"/>
                <w:b/>
                <w:bCs/>
                <w:iCs/>
                <w:lang w:val="en-GB"/>
              </w:rPr>
              <w:t xml:space="preserve">UN Women: </w:t>
            </w:r>
          </w:p>
          <w:p w14:paraId="670B883D" w14:textId="0C0A8609" w:rsidR="00875706" w:rsidRPr="00296304" w:rsidRDefault="00D46C35" w:rsidP="00D46C35">
            <w:pPr>
              <w:pStyle w:val="H2"/>
              <w:spacing w:line="276" w:lineRule="auto"/>
              <w:rPr>
                <w:rFonts w:cs="Times New Roman"/>
                <w:b w:val="0"/>
                <w:bCs w:val="0"/>
                <w:iCs w:val="0"/>
                <w:sz w:val="20"/>
                <w:szCs w:val="20"/>
              </w:rPr>
            </w:pPr>
            <w:r w:rsidRPr="00296304">
              <w:rPr>
                <w:rFonts w:cs="Times New Roman"/>
                <w:iCs w:val="0"/>
                <w:sz w:val="20"/>
                <w:szCs w:val="20"/>
              </w:rPr>
              <w:t>WFP:</w:t>
            </w:r>
            <w:r w:rsidRPr="00296304">
              <w:rPr>
                <w:rFonts w:cs="Times New Roman"/>
                <w:i/>
                <w:sz w:val="20"/>
                <w:szCs w:val="20"/>
              </w:rPr>
              <w:t xml:space="preserve">  </w:t>
            </w:r>
          </w:p>
        </w:tc>
        <w:tc>
          <w:tcPr>
            <w:tcW w:w="2172" w:type="dxa"/>
            <w:tcBorders>
              <w:top w:val="nil"/>
              <w:left w:val="nil"/>
              <w:bottom w:val="single" w:sz="12" w:space="0" w:color="000000" w:themeColor="text1"/>
              <w:right w:val="single" w:sz="4" w:space="0" w:color="auto"/>
            </w:tcBorders>
            <w:shd w:val="clear" w:color="auto" w:fill="auto"/>
            <w:vAlign w:val="center"/>
          </w:tcPr>
          <w:p w14:paraId="102FD539" w14:textId="77777777" w:rsidR="0046337B" w:rsidRPr="00296304" w:rsidRDefault="0046337B" w:rsidP="0046337B">
            <w:pPr>
              <w:pStyle w:val="BodyText"/>
              <w:rPr>
                <w:rFonts w:ascii="Times New Roman" w:hAnsi="Times New Roman" w:cs="Times New Roman"/>
              </w:rPr>
            </w:pPr>
            <w:r w:rsidRPr="00296304">
              <w:rPr>
                <w:rFonts w:ascii="Times New Roman" w:hAnsi="Times New Roman" w:cs="Times New Roman"/>
              </w:rPr>
              <w:lastRenderedPageBreak/>
              <w:t xml:space="preserve">USD 5,000,000.00 for 5 years </w:t>
            </w:r>
          </w:p>
          <w:p w14:paraId="7401799F" w14:textId="77777777" w:rsidR="00875706" w:rsidRPr="00296304" w:rsidRDefault="00875706" w:rsidP="00005E28">
            <w:pPr>
              <w:pStyle w:val="BodyText"/>
              <w:spacing w:line="276" w:lineRule="auto"/>
              <w:rPr>
                <w:rFonts w:ascii="Times New Roman" w:hAnsi="Times New Roman" w:cs="Times New Roman"/>
                <w:color w:val="000000"/>
                <w:lang w:val="en-GB"/>
              </w:rPr>
            </w:pPr>
          </w:p>
          <w:p w14:paraId="03FB665E" w14:textId="77777777" w:rsidR="00D46C35" w:rsidRPr="00296304" w:rsidRDefault="00D46C35" w:rsidP="00005E28">
            <w:pPr>
              <w:pStyle w:val="BodyText"/>
              <w:spacing w:line="276" w:lineRule="auto"/>
              <w:rPr>
                <w:rFonts w:ascii="Times New Roman" w:hAnsi="Times New Roman" w:cs="Times New Roman"/>
                <w:color w:val="000000"/>
                <w:lang w:val="en-GB"/>
              </w:rPr>
            </w:pPr>
          </w:p>
          <w:p w14:paraId="31F45342" w14:textId="77777777" w:rsidR="00296304" w:rsidRPr="00296304" w:rsidRDefault="00296304" w:rsidP="00005E28">
            <w:pPr>
              <w:pStyle w:val="BodyText"/>
              <w:spacing w:line="276" w:lineRule="auto"/>
              <w:rPr>
                <w:rFonts w:ascii="Times New Roman" w:hAnsi="Times New Roman" w:cs="Times New Roman"/>
                <w:color w:val="000000"/>
                <w:lang w:val="en-GB"/>
              </w:rPr>
            </w:pPr>
          </w:p>
          <w:p w14:paraId="4083FC86" w14:textId="0E753A49" w:rsidR="001C65C3" w:rsidRPr="00296304" w:rsidRDefault="00811095" w:rsidP="00005E28">
            <w:pPr>
              <w:pStyle w:val="BodyText"/>
              <w:spacing w:line="276" w:lineRule="auto"/>
              <w:rPr>
                <w:rFonts w:ascii="Times New Roman" w:hAnsi="Times New Roman" w:cs="Times New Roman"/>
                <w:color w:val="000000"/>
                <w:lang w:val="en-GB"/>
              </w:rPr>
            </w:pPr>
            <w:r w:rsidRPr="00296304">
              <w:rPr>
                <w:rFonts w:ascii="Times New Roman" w:hAnsi="Times New Roman" w:cs="Times New Roman"/>
                <w:color w:val="000000"/>
                <w:lang w:val="en-GB"/>
              </w:rPr>
              <w:t xml:space="preserve">USD </w:t>
            </w:r>
            <w:r w:rsidR="004731AF">
              <w:rPr>
                <w:rFonts w:ascii="Times New Roman" w:hAnsi="Times New Roman" w:cs="Times New Roman"/>
                <w:color w:val="000000"/>
                <w:lang w:val="en-GB"/>
              </w:rPr>
              <w:t>3</w:t>
            </w:r>
            <w:r w:rsidR="0027404B" w:rsidRPr="00296304">
              <w:rPr>
                <w:rFonts w:ascii="Times New Roman" w:hAnsi="Times New Roman" w:cs="Times New Roman"/>
                <w:color w:val="000000"/>
                <w:lang w:val="en-GB"/>
              </w:rPr>
              <w:t>54</w:t>
            </w:r>
            <w:r w:rsidRPr="00296304">
              <w:rPr>
                <w:rFonts w:ascii="Times New Roman" w:hAnsi="Times New Roman" w:cs="Times New Roman"/>
                <w:color w:val="000000"/>
                <w:lang w:val="en-GB"/>
              </w:rPr>
              <w:t>,</w:t>
            </w:r>
            <w:r w:rsidR="00C20F95">
              <w:rPr>
                <w:rFonts w:ascii="Times New Roman" w:hAnsi="Times New Roman" w:cs="Times New Roman"/>
                <w:color w:val="000000"/>
                <w:lang w:val="en-GB"/>
              </w:rPr>
              <w:t>9</w:t>
            </w:r>
            <w:r w:rsidR="0027404B" w:rsidRPr="00296304">
              <w:rPr>
                <w:rFonts w:ascii="Times New Roman" w:hAnsi="Times New Roman" w:cs="Times New Roman"/>
                <w:color w:val="000000"/>
                <w:lang w:val="en-GB"/>
              </w:rPr>
              <w:t>21</w:t>
            </w:r>
            <w:r w:rsidR="00744014" w:rsidRPr="00296304">
              <w:rPr>
                <w:rFonts w:ascii="Times New Roman" w:hAnsi="Times New Roman" w:cs="Times New Roman"/>
                <w:color w:val="000000"/>
                <w:lang w:val="en-GB"/>
              </w:rPr>
              <w:t>.00</w:t>
            </w:r>
          </w:p>
          <w:p w14:paraId="764BCFA8" w14:textId="71CDCF06" w:rsidR="001C65C3" w:rsidRPr="00296304" w:rsidRDefault="00811095" w:rsidP="00005E28">
            <w:pPr>
              <w:pStyle w:val="BodyText"/>
              <w:spacing w:line="276" w:lineRule="auto"/>
              <w:rPr>
                <w:rFonts w:ascii="Times New Roman" w:hAnsi="Times New Roman" w:cs="Times New Roman"/>
                <w:color w:val="000000"/>
                <w:lang w:val="en-GB"/>
              </w:rPr>
            </w:pPr>
            <w:r w:rsidRPr="00296304">
              <w:rPr>
                <w:rFonts w:ascii="Times New Roman" w:hAnsi="Times New Roman" w:cs="Times New Roman"/>
                <w:color w:val="000000"/>
                <w:lang w:val="en-GB"/>
              </w:rPr>
              <w:t xml:space="preserve">USD </w:t>
            </w:r>
            <w:r w:rsidR="00C20F95">
              <w:rPr>
                <w:rFonts w:ascii="Times New Roman" w:hAnsi="Times New Roman" w:cs="Times New Roman"/>
                <w:color w:val="000000"/>
                <w:lang w:val="en-GB"/>
              </w:rPr>
              <w:t>123,387</w:t>
            </w:r>
            <w:r w:rsidR="005E2B2D" w:rsidRPr="00296304">
              <w:rPr>
                <w:rFonts w:ascii="Times New Roman" w:hAnsi="Times New Roman" w:cs="Times New Roman"/>
                <w:color w:val="000000"/>
                <w:lang w:val="en-GB"/>
              </w:rPr>
              <w:t>.</w:t>
            </w:r>
            <w:r w:rsidRPr="00296304">
              <w:rPr>
                <w:rFonts w:ascii="Times New Roman" w:hAnsi="Times New Roman" w:cs="Times New Roman"/>
                <w:color w:val="000000"/>
                <w:lang w:val="en-GB"/>
              </w:rPr>
              <w:t>00</w:t>
            </w:r>
          </w:p>
          <w:p w14:paraId="667A328E" w14:textId="582894F0" w:rsidR="001C65C3" w:rsidRPr="00296304" w:rsidRDefault="00915A28" w:rsidP="00005E28">
            <w:pPr>
              <w:pStyle w:val="BodyText"/>
              <w:spacing w:line="276" w:lineRule="auto"/>
              <w:rPr>
                <w:rFonts w:ascii="Times New Roman" w:hAnsi="Times New Roman" w:cs="Times New Roman"/>
                <w:color w:val="000000"/>
                <w:lang w:val="en-GB"/>
              </w:rPr>
            </w:pPr>
            <w:r w:rsidRPr="00296304">
              <w:rPr>
                <w:rFonts w:ascii="Times New Roman" w:hAnsi="Times New Roman" w:cs="Times New Roman"/>
                <w:color w:val="000000"/>
                <w:lang w:val="en-GB"/>
              </w:rPr>
              <w:t xml:space="preserve">USD </w:t>
            </w:r>
            <w:r w:rsidR="00414429">
              <w:rPr>
                <w:rFonts w:ascii="Times New Roman" w:hAnsi="Times New Roman" w:cs="Times New Roman"/>
                <w:color w:val="000000"/>
                <w:lang w:val="en-GB"/>
              </w:rPr>
              <w:t>116,444</w:t>
            </w:r>
            <w:r w:rsidR="001C65C3" w:rsidRPr="00296304">
              <w:rPr>
                <w:rFonts w:ascii="Times New Roman" w:hAnsi="Times New Roman" w:cs="Times New Roman"/>
                <w:color w:val="000000"/>
                <w:lang w:val="en-GB"/>
              </w:rPr>
              <w:t>.</w:t>
            </w:r>
            <w:r w:rsidRPr="00296304">
              <w:rPr>
                <w:rFonts w:ascii="Times New Roman" w:hAnsi="Times New Roman" w:cs="Times New Roman"/>
                <w:color w:val="000000"/>
                <w:lang w:val="en-GB"/>
              </w:rPr>
              <w:t>00</w:t>
            </w:r>
          </w:p>
          <w:p w14:paraId="4076725D" w14:textId="79DEF714" w:rsidR="00915A28" w:rsidRPr="00296304" w:rsidRDefault="00915A28" w:rsidP="00005E28">
            <w:pPr>
              <w:pStyle w:val="BodyText"/>
              <w:spacing w:line="276" w:lineRule="auto"/>
              <w:rPr>
                <w:rFonts w:ascii="Times New Roman" w:hAnsi="Times New Roman" w:cs="Times New Roman"/>
                <w:color w:val="000000"/>
                <w:lang w:val="en-GB"/>
              </w:rPr>
            </w:pPr>
            <w:r w:rsidRPr="00296304">
              <w:rPr>
                <w:rFonts w:ascii="Times New Roman" w:hAnsi="Times New Roman" w:cs="Times New Roman"/>
                <w:color w:val="000000"/>
                <w:lang w:val="en-GB"/>
              </w:rPr>
              <w:t xml:space="preserve">USD </w:t>
            </w:r>
            <w:r w:rsidR="00414429">
              <w:rPr>
                <w:rFonts w:ascii="Times New Roman" w:hAnsi="Times New Roman" w:cs="Times New Roman"/>
                <w:color w:val="000000"/>
                <w:lang w:val="en-GB"/>
              </w:rPr>
              <w:t>170,353</w:t>
            </w:r>
            <w:r w:rsidRPr="00296304">
              <w:rPr>
                <w:rFonts w:ascii="Times New Roman" w:hAnsi="Times New Roman" w:cs="Times New Roman"/>
                <w:color w:val="000000"/>
                <w:lang w:val="en-GB"/>
              </w:rPr>
              <w:t>.00</w:t>
            </w:r>
          </w:p>
        </w:tc>
        <w:tc>
          <w:tcPr>
            <w:tcW w:w="258" w:type="dxa"/>
            <w:tcBorders>
              <w:top w:val="nil"/>
              <w:left w:val="single" w:sz="4" w:space="0" w:color="auto"/>
              <w:bottom w:val="single" w:sz="12" w:space="0" w:color="000000" w:themeColor="text1"/>
              <w:right w:val="single" w:sz="4" w:space="0" w:color="auto"/>
            </w:tcBorders>
            <w:shd w:val="clear" w:color="auto" w:fill="auto"/>
            <w:vAlign w:val="center"/>
          </w:tcPr>
          <w:p w14:paraId="1B0E2A56" w14:textId="77777777" w:rsidR="00875706" w:rsidRPr="00695FAD" w:rsidRDefault="00875706" w:rsidP="00005E28">
            <w:pPr>
              <w:pStyle w:val="BodyText"/>
              <w:spacing w:line="276" w:lineRule="auto"/>
              <w:rPr>
                <w:rFonts w:ascii="Times New Roman" w:hAnsi="Times New Roman" w:cs="Times New Roman"/>
                <w:highlight w:val="yellow"/>
                <w:lang w:val="en-GB"/>
              </w:rPr>
            </w:pPr>
          </w:p>
        </w:tc>
        <w:tc>
          <w:tcPr>
            <w:tcW w:w="3002" w:type="dxa"/>
            <w:tcBorders>
              <w:top w:val="nil"/>
              <w:left w:val="single" w:sz="4" w:space="0" w:color="auto"/>
              <w:bottom w:val="single" w:sz="12" w:space="0" w:color="000000" w:themeColor="text1"/>
              <w:right w:val="nil"/>
            </w:tcBorders>
            <w:shd w:val="clear" w:color="auto" w:fill="auto"/>
            <w:vAlign w:val="center"/>
          </w:tcPr>
          <w:p w14:paraId="097AE2D6" w14:textId="46BCE3E1" w:rsidR="003C21DB" w:rsidRPr="00695FAD" w:rsidRDefault="003B7125" w:rsidP="00005E28">
            <w:pPr>
              <w:pStyle w:val="BodyText"/>
              <w:spacing w:line="276" w:lineRule="auto"/>
              <w:rPr>
                <w:rFonts w:ascii="Times New Roman" w:hAnsi="Times New Roman" w:cs="Times New Roman"/>
                <w:i/>
                <w:highlight w:val="yellow"/>
              </w:rPr>
            </w:pPr>
            <w:r w:rsidRPr="00695FAD">
              <w:rPr>
                <w:rFonts w:ascii="Times New Roman" w:hAnsi="Times New Roman" w:cs="Times New Roman"/>
                <w:highlight w:val="yellow"/>
              </w:rPr>
              <w:t>Total duration</w:t>
            </w:r>
            <w:r w:rsidR="00755973" w:rsidRPr="00695FAD">
              <w:rPr>
                <w:rFonts w:ascii="Times New Roman" w:hAnsi="Times New Roman" w:cs="Times New Roman"/>
                <w:i/>
                <w:highlight w:val="yellow"/>
              </w:rPr>
              <w:t xml:space="preserve">: </w:t>
            </w:r>
          </w:p>
        </w:tc>
        <w:tc>
          <w:tcPr>
            <w:tcW w:w="1984" w:type="dxa"/>
            <w:tcBorders>
              <w:top w:val="nil"/>
              <w:left w:val="nil"/>
              <w:bottom w:val="single" w:sz="12" w:space="0" w:color="000000" w:themeColor="text1"/>
              <w:right w:val="single" w:sz="4" w:space="0" w:color="auto"/>
            </w:tcBorders>
            <w:shd w:val="clear" w:color="auto" w:fill="auto"/>
            <w:vAlign w:val="center"/>
          </w:tcPr>
          <w:p w14:paraId="4A5CEB0E" w14:textId="4711587D" w:rsidR="00875706" w:rsidRPr="00695FAD" w:rsidRDefault="00695FAD" w:rsidP="00695FAD">
            <w:pPr>
              <w:pStyle w:val="BodyText"/>
              <w:widowControl w:val="0"/>
              <w:numPr>
                <w:ilvl w:val="0"/>
                <w:numId w:val="63"/>
              </w:numPr>
              <w:spacing w:line="276" w:lineRule="auto"/>
              <w:rPr>
                <w:rFonts w:ascii="Times New Roman" w:hAnsi="Times New Roman" w:cs="Times New Roman"/>
              </w:rPr>
            </w:pPr>
            <w:r>
              <w:rPr>
                <w:rFonts w:ascii="Times New Roman" w:hAnsi="Times New Roman" w:cs="Times New Roman"/>
                <w:i/>
                <w:highlight w:val="yellow"/>
              </w:rPr>
              <w:t>m</w:t>
            </w:r>
            <w:r w:rsidR="00B02079" w:rsidRPr="00695FAD">
              <w:rPr>
                <w:rFonts w:ascii="Times New Roman" w:hAnsi="Times New Roman" w:cs="Times New Roman"/>
                <w:i/>
                <w:highlight w:val="yellow"/>
              </w:rPr>
              <w:t>onths</w:t>
            </w:r>
          </w:p>
        </w:tc>
      </w:tr>
      <w:tr w:rsidR="00DB2031" w:rsidRPr="00913251" w14:paraId="0B2639A5" w14:textId="77777777" w:rsidTr="00187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5142" w:type="dxa"/>
            <w:gridSpan w:val="2"/>
            <w:tcBorders>
              <w:top w:val="single" w:sz="12" w:space="0" w:color="000000" w:themeColor="text1"/>
              <w:left w:val="single" w:sz="4" w:space="0" w:color="auto"/>
              <w:bottom w:val="nil"/>
              <w:right w:val="single" w:sz="4" w:space="0" w:color="auto"/>
            </w:tcBorders>
            <w:shd w:val="clear" w:color="auto" w:fill="auto"/>
            <w:vAlign w:val="center"/>
          </w:tcPr>
          <w:p w14:paraId="15F41AC8" w14:textId="77777777" w:rsidR="003C42B1" w:rsidRPr="0068001E" w:rsidRDefault="003C42B1" w:rsidP="003C42B1">
            <w:pPr>
              <w:pStyle w:val="H2"/>
              <w:rPr>
                <w:rFonts w:cs="Times New Roman"/>
                <w:b w:val="0"/>
                <w:sz w:val="20"/>
                <w:szCs w:val="20"/>
              </w:rPr>
            </w:pPr>
            <w:r w:rsidRPr="0068001E">
              <w:rPr>
                <w:rFonts w:cs="Times New Roman"/>
                <w:b w:val="0"/>
                <w:sz w:val="20"/>
                <w:szCs w:val="20"/>
              </w:rPr>
              <w:t>Agency Contribution</w:t>
            </w:r>
          </w:p>
          <w:p w14:paraId="5E04BB5A" w14:textId="117694F4" w:rsidR="00695FAD" w:rsidRPr="006240F3" w:rsidRDefault="003C42B1" w:rsidP="00695FAD">
            <w:pPr>
              <w:pStyle w:val="BodyText"/>
              <w:spacing w:line="276" w:lineRule="auto"/>
              <w:rPr>
                <w:rFonts w:ascii="Times New Roman" w:hAnsi="Times New Roman" w:cs="Times New Roman"/>
                <w:bCs/>
                <w:i/>
                <w:iCs/>
                <w:sz w:val="18"/>
                <w:szCs w:val="18"/>
                <w:lang w:val="en-GB"/>
              </w:rPr>
            </w:pPr>
            <w:r>
              <w:rPr>
                <w:rFonts w:ascii="Times New Roman" w:hAnsi="Times New Roman" w:cs="Times New Roman"/>
                <w:bCs/>
                <w:i/>
                <w:iCs/>
                <w:sz w:val="18"/>
                <w:szCs w:val="18"/>
                <w:lang w:val="en-GB"/>
              </w:rPr>
              <w:t>b</w:t>
            </w:r>
            <w:r w:rsidR="00695FAD" w:rsidRPr="006240F3">
              <w:rPr>
                <w:rFonts w:ascii="Times New Roman" w:hAnsi="Times New Roman" w:cs="Times New Roman"/>
                <w:bCs/>
                <w:i/>
                <w:iCs/>
                <w:sz w:val="18"/>
                <w:szCs w:val="18"/>
                <w:lang w:val="en-GB"/>
              </w:rPr>
              <w:t>y Agency (if applicable)</w:t>
            </w:r>
          </w:p>
          <w:p w14:paraId="0E3AFFDF" w14:textId="76945950" w:rsidR="00DB5F63" w:rsidRPr="00DB5F63" w:rsidRDefault="00DB5F63" w:rsidP="006240F3">
            <w:pPr>
              <w:pStyle w:val="BodyText"/>
              <w:spacing w:line="276" w:lineRule="auto"/>
              <w:rPr>
                <w:rFonts w:ascii="Times New Roman" w:hAnsi="Times New Roman" w:cs="Times New Roman"/>
                <w:bCs/>
                <w:iCs/>
                <w:color w:val="000000"/>
              </w:rPr>
            </w:pPr>
          </w:p>
        </w:tc>
        <w:tc>
          <w:tcPr>
            <w:tcW w:w="258" w:type="dxa"/>
            <w:tcBorders>
              <w:top w:val="single" w:sz="12" w:space="0" w:color="000000" w:themeColor="text1"/>
              <w:left w:val="single" w:sz="4" w:space="0" w:color="auto"/>
              <w:bottom w:val="nil"/>
              <w:right w:val="single" w:sz="4" w:space="0" w:color="auto"/>
            </w:tcBorders>
            <w:shd w:val="clear" w:color="auto" w:fill="auto"/>
            <w:vAlign w:val="center"/>
          </w:tcPr>
          <w:p w14:paraId="0876C6E3" w14:textId="77777777" w:rsidR="00DB2031" w:rsidRPr="00913251" w:rsidRDefault="00DB2031" w:rsidP="00005E28">
            <w:pPr>
              <w:pStyle w:val="BodyText"/>
              <w:spacing w:line="276" w:lineRule="auto"/>
              <w:rPr>
                <w:rFonts w:ascii="Times New Roman" w:hAnsi="Times New Roman" w:cs="Times New Roman"/>
              </w:rPr>
            </w:pPr>
          </w:p>
        </w:tc>
        <w:tc>
          <w:tcPr>
            <w:tcW w:w="3002" w:type="dxa"/>
            <w:tcBorders>
              <w:top w:val="single" w:sz="12" w:space="0" w:color="000000" w:themeColor="text1"/>
              <w:left w:val="single" w:sz="4" w:space="0" w:color="auto"/>
              <w:bottom w:val="nil"/>
              <w:right w:val="nil"/>
            </w:tcBorders>
            <w:shd w:val="clear" w:color="auto" w:fill="auto"/>
            <w:vAlign w:val="center"/>
          </w:tcPr>
          <w:p w14:paraId="4FB8A0C5" w14:textId="238A8622" w:rsidR="00DB2031" w:rsidRPr="00913251" w:rsidRDefault="00DB2031" w:rsidP="00005E28">
            <w:pPr>
              <w:pStyle w:val="BodyText"/>
              <w:spacing w:line="276" w:lineRule="auto"/>
              <w:rPr>
                <w:rFonts w:ascii="Times New Roman" w:hAnsi="Times New Roman" w:cs="Times New Roman"/>
                <w:lang w:val="fr-FR"/>
              </w:rPr>
            </w:pPr>
            <w:r w:rsidRPr="00913251">
              <w:rPr>
                <w:rFonts w:ascii="Times New Roman" w:hAnsi="Times New Roman" w:cs="Times New Roman"/>
                <w:lang w:val="fr-FR"/>
              </w:rPr>
              <w:t>Start date</w:t>
            </w:r>
            <w:r w:rsidRPr="00913251">
              <w:rPr>
                <w:rStyle w:val="FootnoteReference"/>
                <w:rFonts w:ascii="Times New Roman" w:hAnsi="Times New Roman" w:cs="Times New Roman"/>
              </w:rPr>
              <w:footnoteReference w:id="6"/>
            </w:r>
            <w:r w:rsidRPr="00913251">
              <w:rPr>
                <w:rFonts w:ascii="Times New Roman" w:hAnsi="Times New Roman" w:cs="Times New Roman"/>
                <w:i/>
                <w:lang w:val="fr-FR"/>
              </w:rPr>
              <w:t xml:space="preserve"> : </w:t>
            </w:r>
          </w:p>
        </w:tc>
        <w:tc>
          <w:tcPr>
            <w:tcW w:w="1984" w:type="dxa"/>
            <w:tcBorders>
              <w:top w:val="single" w:sz="12" w:space="0" w:color="000000" w:themeColor="text1"/>
              <w:left w:val="nil"/>
              <w:bottom w:val="nil"/>
              <w:right w:val="single" w:sz="4" w:space="0" w:color="auto"/>
            </w:tcBorders>
            <w:shd w:val="clear" w:color="auto" w:fill="auto"/>
            <w:vAlign w:val="center"/>
          </w:tcPr>
          <w:p w14:paraId="78FC8925" w14:textId="15C6A28D" w:rsidR="00DB2031" w:rsidRPr="00913251" w:rsidRDefault="00DB2031" w:rsidP="00005E28">
            <w:pPr>
              <w:pStyle w:val="BodyText"/>
              <w:spacing w:line="276" w:lineRule="auto"/>
              <w:rPr>
                <w:rFonts w:ascii="Times New Roman" w:hAnsi="Times New Roman" w:cs="Times New Roman"/>
                <w:lang w:val="fr-FR"/>
              </w:rPr>
            </w:pPr>
            <w:r w:rsidRPr="00913251">
              <w:rPr>
                <w:rFonts w:ascii="Times New Roman" w:hAnsi="Times New Roman" w:cs="Times New Roman"/>
                <w:i/>
                <w:lang w:val="fr-FR"/>
              </w:rPr>
              <w:t>25/05/2022</w:t>
            </w:r>
          </w:p>
        </w:tc>
      </w:tr>
      <w:tr w:rsidR="00875706" w:rsidRPr="00913251" w14:paraId="52AB568C" w14:textId="77777777" w:rsidTr="3187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547E2351" w14:textId="77777777" w:rsidR="00875706" w:rsidRPr="00913251" w:rsidRDefault="00875706" w:rsidP="00005E28">
            <w:pPr>
              <w:pStyle w:val="H2"/>
              <w:spacing w:line="276" w:lineRule="auto"/>
              <w:rPr>
                <w:rFonts w:cs="Times New Roman"/>
                <w:b w:val="0"/>
                <w:sz w:val="20"/>
                <w:szCs w:val="20"/>
              </w:rPr>
            </w:pPr>
            <w:r w:rsidRPr="00913251">
              <w:rPr>
                <w:rFonts w:cs="Times New Roman"/>
                <w:b w:val="0"/>
                <w:sz w:val="20"/>
                <w:szCs w:val="20"/>
              </w:rPr>
              <w:t>Government Contribution</w:t>
            </w:r>
          </w:p>
          <w:p w14:paraId="061DB2FF" w14:textId="77777777" w:rsidR="00875706" w:rsidRPr="00913251" w:rsidRDefault="00875706" w:rsidP="00005E28">
            <w:pPr>
              <w:pStyle w:val="H2"/>
              <w:spacing w:line="276" w:lineRule="auto"/>
              <w:rPr>
                <w:rFonts w:cs="Times New Roman"/>
              </w:rPr>
            </w:pPr>
            <w:r w:rsidRPr="00913251">
              <w:rPr>
                <w:rFonts w:cs="Times New Roman"/>
                <w:b w:val="0"/>
                <w:i/>
                <w:sz w:val="18"/>
                <w:szCs w:val="18"/>
              </w:rPr>
              <w:t>(if applicable)</w:t>
            </w:r>
          </w:p>
        </w:tc>
        <w:tc>
          <w:tcPr>
            <w:tcW w:w="2172" w:type="dxa"/>
            <w:tcBorders>
              <w:top w:val="nil"/>
              <w:left w:val="nil"/>
              <w:bottom w:val="nil"/>
              <w:right w:val="single" w:sz="4" w:space="0" w:color="auto"/>
            </w:tcBorders>
            <w:shd w:val="clear" w:color="auto" w:fill="D9D9D9" w:themeFill="background1" w:themeFillShade="D9"/>
            <w:vAlign w:val="center"/>
          </w:tcPr>
          <w:p w14:paraId="3C688893" w14:textId="77777777" w:rsidR="00875706" w:rsidRPr="00913251" w:rsidRDefault="00875706" w:rsidP="00005E28">
            <w:pPr>
              <w:pStyle w:val="BodyText"/>
              <w:spacing w:line="276" w:lineRule="auto"/>
              <w:rPr>
                <w:rFonts w:ascii="Times New Roman" w:hAnsi="Times New Roman" w:cs="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875706" w:rsidRPr="00913251" w:rsidRDefault="00875706" w:rsidP="00005E28">
            <w:pPr>
              <w:pStyle w:val="BodyText"/>
              <w:spacing w:line="276" w:lineRule="auto"/>
              <w:rPr>
                <w:rFonts w:ascii="Times New Roman" w:hAnsi="Times New Roman" w:cs="Times New Roman"/>
              </w:rPr>
            </w:pPr>
          </w:p>
        </w:tc>
        <w:tc>
          <w:tcPr>
            <w:tcW w:w="3002" w:type="dxa"/>
            <w:tcBorders>
              <w:top w:val="nil"/>
              <w:left w:val="single" w:sz="4" w:space="0" w:color="auto"/>
              <w:bottom w:val="nil"/>
              <w:right w:val="nil"/>
            </w:tcBorders>
            <w:shd w:val="clear" w:color="auto" w:fill="auto"/>
            <w:vAlign w:val="center"/>
          </w:tcPr>
          <w:p w14:paraId="35918D7B" w14:textId="3D7BF469" w:rsidR="00875706" w:rsidRPr="00913251" w:rsidRDefault="009D65DD" w:rsidP="00005E28">
            <w:pPr>
              <w:pStyle w:val="BodyText"/>
              <w:spacing w:line="276" w:lineRule="auto"/>
              <w:rPr>
                <w:rFonts w:ascii="Times New Roman" w:hAnsi="Times New Roman" w:cs="Times New Roman"/>
                <w:lang w:val="fr-FR"/>
              </w:rPr>
            </w:pPr>
            <w:r w:rsidRPr="00913251">
              <w:rPr>
                <w:rFonts w:ascii="Times New Roman" w:hAnsi="Times New Roman" w:cs="Times New Roman"/>
                <w:lang w:val="fr-FR"/>
              </w:rPr>
              <w:t xml:space="preserve">Initial </w:t>
            </w:r>
            <w:r w:rsidR="009F0AB1" w:rsidRPr="00913251">
              <w:rPr>
                <w:rFonts w:ascii="Times New Roman" w:hAnsi="Times New Roman" w:cs="Times New Roman"/>
                <w:lang w:val="fr-FR"/>
              </w:rPr>
              <w:t>end date</w:t>
            </w:r>
            <w:r w:rsidR="00875706" w:rsidRPr="00913251">
              <w:rPr>
                <w:rStyle w:val="FootnoteReference"/>
                <w:rFonts w:ascii="Times New Roman" w:hAnsi="Times New Roman" w:cs="Times New Roman"/>
                <w:bCs/>
                <w:i/>
                <w:iCs/>
                <w:snapToGrid w:val="0"/>
                <w:sz w:val="18"/>
                <w:szCs w:val="18"/>
              </w:rPr>
              <w:footnoteReference w:id="7"/>
            </w:r>
            <w:r w:rsidR="1DFADEE7" w:rsidRPr="00913251">
              <w:rPr>
                <w:rStyle w:val="FootnoteReference"/>
                <w:rFonts w:ascii="Times New Roman" w:hAnsi="Times New Roman" w:cs="Times New Roman"/>
                <w:i/>
                <w:iCs/>
                <w:sz w:val="18"/>
                <w:szCs w:val="18"/>
                <w:lang w:val="fr-FR"/>
              </w:rPr>
              <w:t>:</w:t>
            </w:r>
          </w:p>
        </w:tc>
        <w:tc>
          <w:tcPr>
            <w:tcW w:w="1984" w:type="dxa"/>
            <w:tcBorders>
              <w:top w:val="nil"/>
              <w:left w:val="nil"/>
              <w:bottom w:val="nil"/>
              <w:right w:val="single" w:sz="4" w:space="0" w:color="auto"/>
            </w:tcBorders>
            <w:shd w:val="clear" w:color="auto" w:fill="auto"/>
            <w:vAlign w:val="center"/>
          </w:tcPr>
          <w:p w14:paraId="2BED88F1" w14:textId="5F363690" w:rsidR="00875706" w:rsidRPr="00913251" w:rsidRDefault="00B02079" w:rsidP="00005E28">
            <w:pPr>
              <w:pStyle w:val="BodyText"/>
              <w:spacing w:line="276" w:lineRule="auto"/>
              <w:rPr>
                <w:rFonts w:ascii="Times New Roman" w:hAnsi="Times New Roman" w:cs="Times New Roman"/>
                <w:lang w:val="fr-FR"/>
              </w:rPr>
            </w:pPr>
            <w:r w:rsidRPr="00913251">
              <w:rPr>
                <w:rFonts w:ascii="Times New Roman" w:hAnsi="Times New Roman" w:cs="Times New Roman"/>
                <w:i/>
                <w:lang w:val="fr-FR"/>
              </w:rPr>
              <w:t>24/05/2027</w:t>
            </w:r>
          </w:p>
        </w:tc>
      </w:tr>
      <w:tr w:rsidR="00875706" w:rsidRPr="00913251" w14:paraId="21353EB0" w14:textId="77777777" w:rsidTr="3187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12242043" w14:textId="77777777" w:rsidR="00875706" w:rsidRPr="00913251" w:rsidRDefault="00875706" w:rsidP="00005E28">
            <w:pPr>
              <w:pStyle w:val="H2"/>
              <w:spacing w:line="276" w:lineRule="auto"/>
              <w:rPr>
                <w:rFonts w:cs="Times New Roman"/>
                <w:b w:val="0"/>
                <w:sz w:val="20"/>
                <w:szCs w:val="20"/>
              </w:rPr>
            </w:pPr>
            <w:r w:rsidRPr="00913251">
              <w:rPr>
                <w:rFonts w:cs="Times New Roman"/>
                <w:b w:val="0"/>
                <w:sz w:val="20"/>
                <w:szCs w:val="20"/>
              </w:rPr>
              <w:t>Other Contributions (donors)</w:t>
            </w:r>
          </w:p>
          <w:p w14:paraId="0EF6774B" w14:textId="77777777" w:rsidR="00875706" w:rsidRPr="00913251" w:rsidRDefault="00875706" w:rsidP="00005E28">
            <w:pPr>
              <w:pStyle w:val="H2"/>
              <w:spacing w:line="276" w:lineRule="auto"/>
              <w:rPr>
                <w:rFonts w:cs="Times New Roman"/>
              </w:rPr>
            </w:pPr>
            <w:r w:rsidRPr="00913251">
              <w:rPr>
                <w:rFonts w:cs="Times New Roman"/>
                <w:b w:val="0"/>
                <w:i/>
                <w:sz w:val="18"/>
                <w:szCs w:val="18"/>
              </w:rPr>
              <w:t>(if applicable)</w:t>
            </w:r>
          </w:p>
        </w:tc>
        <w:tc>
          <w:tcPr>
            <w:tcW w:w="2172" w:type="dxa"/>
            <w:tcBorders>
              <w:top w:val="nil"/>
              <w:left w:val="nil"/>
              <w:bottom w:val="nil"/>
              <w:right w:val="single" w:sz="4" w:space="0" w:color="auto"/>
            </w:tcBorders>
            <w:shd w:val="clear" w:color="auto" w:fill="D9D9D9" w:themeFill="background1" w:themeFillShade="D9"/>
            <w:vAlign w:val="center"/>
          </w:tcPr>
          <w:p w14:paraId="204B40A1" w14:textId="77777777" w:rsidR="00875706" w:rsidRPr="00913251" w:rsidRDefault="00875706" w:rsidP="00005E28">
            <w:pPr>
              <w:pStyle w:val="BodyText"/>
              <w:spacing w:line="276" w:lineRule="auto"/>
              <w:rPr>
                <w:rFonts w:ascii="Times New Roman" w:hAnsi="Times New Roman" w:cs="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875706" w:rsidRPr="00913251" w:rsidRDefault="00875706" w:rsidP="00005E28">
            <w:pPr>
              <w:pStyle w:val="BodyText"/>
              <w:spacing w:line="276" w:lineRule="auto"/>
              <w:rPr>
                <w:rFonts w:ascii="Times New Roman" w:hAnsi="Times New Roman" w:cs="Times New Roman"/>
              </w:rPr>
            </w:pPr>
          </w:p>
        </w:tc>
        <w:tc>
          <w:tcPr>
            <w:tcW w:w="3002" w:type="dxa"/>
            <w:tcBorders>
              <w:top w:val="nil"/>
              <w:left w:val="single" w:sz="4" w:space="0" w:color="auto"/>
              <w:bottom w:val="nil"/>
              <w:right w:val="nil"/>
            </w:tcBorders>
            <w:shd w:val="clear" w:color="auto" w:fill="auto"/>
            <w:vAlign w:val="center"/>
          </w:tcPr>
          <w:p w14:paraId="1AE5DDA0" w14:textId="0629A13E" w:rsidR="00875706" w:rsidRPr="00913251" w:rsidRDefault="00337656" w:rsidP="00005E28">
            <w:pPr>
              <w:pStyle w:val="BodyText"/>
              <w:spacing w:line="276" w:lineRule="auto"/>
              <w:rPr>
                <w:rFonts w:ascii="Times New Roman" w:hAnsi="Times New Roman" w:cs="Times New Roman"/>
                <w:lang w:val="fr-FR"/>
              </w:rPr>
            </w:pPr>
            <w:proofErr w:type="spellStart"/>
            <w:r w:rsidRPr="00913251">
              <w:rPr>
                <w:rFonts w:ascii="Times New Roman" w:hAnsi="Times New Roman" w:cs="Times New Roman"/>
                <w:lang w:val="fr-FR"/>
              </w:rPr>
              <w:t>Expected</w:t>
            </w:r>
            <w:proofErr w:type="spellEnd"/>
            <w:r w:rsidRPr="00913251">
              <w:rPr>
                <w:rFonts w:ascii="Times New Roman" w:hAnsi="Times New Roman" w:cs="Times New Roman"/>
                <w:lang w:val="fr-FR"/>
              </w:rPr>
              <w:t xml:space="preserve"> end date</w:t>
            </w:r>
            <w:r w:rsidR="00875706" w:rsidRPr="00913251">
              <w:rPr>
                <w:rStyle w:val="FootnoteReference"/>
                <w:rFonts w:ascii="Times New Roman" w:hAnsi="Times New Roman" w:cs="Times New Roman"/>
              </w:rPr>
              <w:footnoteReference w:id="8"/>
            </w:r>
            <w:r w:rsidR="003D6EE4" w:rsidRPr="00913251">
              <w:rPr>
                <w:rFonts w:ascii="Times New Roman" w:hAnsi="Times New Roman" w:cs="Times New Roman"/>
                <w:i/>
                <w:lang w:val="fr-FR"/>
              </w:rPr>
              <w:t xml:space="preserve">: </w:t>
            </w:r>
          </w:p>
        </w:tc>
        <w:tc>
          <w:tcPr>
            <w:tcW w:w="1984" w:type="dxa"/>
            <w:tcBorders>
              <w:top w:val="nil"/>
              <w:left w:val="nil"/>
              <w:bottom w:val="nil"/>
              <w:right w:val="single" w:sz="4" w:space="0" w:color="auto"/>
            </w:tcBorders>
            <w:shd w:val="clear" w:color="auto" w:fill="auto"/>
            <w:vAlign w:val="center"/>
          </w:tcPr>
          <w:p w14:paraId="7F7406C9" w14:textId="1DCDB4AB" w:rsidR="00875706" w:rsidRPr="00913251" w:rsidRDefault="00F7664F" w:rsidP="00005E28">
            <w:pPr>
              <w:pStyle w:val="BodyText"/>
              <w:spacing w:line="276" w:lineRule="auto"/>
              <w:rPr>
                <w:rFonts w:ascii="Times New Roman" w:hAnsi="Times New Roman" w:cs="Times New Roman"/>
                <w:lang w:val="fr-FR"/>
              </w:rPr>
            </w:pPr>
            <w:r w:rsidRPr="00913251">
              <w:rPr>
                <w:rFonts w:ascii="Times New Roman" w:hAnsi="Times New Roman" w:cs="Times New Roman"/>
                <w:i/>
                <w:lang w:val="fr-FR"/>
              </w:rPr>
              <w:t>24/05/2027</w:t>
            </w:r>
          </w:p>
        </w:tc>
      </w:tr>
      <w:tr w:rsidR="00875706" w:rsidRPr="00913251" w14:paraId="3455F1A5" w14:textId="77777777" w:rsidTr="3187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12B2AE8C" w14:textId="77777777" w:rsidR="00875706" w:rsidRPr="00913251" w:rsidRDefault="00875706" w:rsidP="00005E28">
            <w:pPr>
              <w:pStyle w:val="H2"/>
              <w:spacing w:line="276" w:lineRule="auto"/>
              <w:rPr>
                <w:rFonts w:cs="Times New Roman"/>
                <w:sz w:val="20"/>
                <w:szCs w:val="20"/>
              </w:rPr>
            </w:pPr>
            <w:r w:rsidRPr="00913251">
              <w:rPr>
                <w:rFonts w:cs="Times New Roman"/>
                <w:sz w:val="20"/>
                <w:szCs w:val="20"/>
              </w:rPr>
              <w:t>TOTAL:</w:t>
            </w:r>
          </w:p>
        </w:tc>
        <w:tc>
          <w:tcPr>
            <w:tcW w:w="2172" w:type="dxa"/>
            <w:tcBorders>
              <w:top w:val="nil"/>
              <w:left w:val="nil"/>
              <w:bottom w:val="single" w:sz="4" w:space="0" w:color="auto"/>
              <w:right w:val="single" w:sz="4" w:space="0" w:color="auto"/>
            </w:tcBorders>
            <w:shd w:val="clear" w:color="auto" w:fill="auto"/>
            <w:vAlign w:val="center"/>
          </w:tcPr>
          <w:p w14:paraId="6BDEE4B5" w14:textId="1F8A1339" w:rsidR="00875706" w:rsidRPr="00414429" w:rsidRDefault="006E1840" w:rsidP="00005E28">
            <w:pPr>
              <w:pStyle w:val="BodyText"/>
              <w:spacing w:line="276" w:lineRule="auto"/>
              <w:rPr>
                <w:rFonts w:ascii="Times New Roman" w:hAnsi="Times New Roman" w:cs="Times New Roman"/>
                <w:color w:val="000000"/>
              </w:rPr>
            </w:pPr>
            <w:r w:rsidRPr="00414429">
              <w:rPr>
                <w:rFonts w:ascii="Times New Roman" w:hAnsi="Times New Roman" w:cs="Times New Roman"/>
                <w:b/>
                <w:bCs/>
              </w:rPr>
              <w:t>USD 765,105</w:t>
            </w: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875706" w:rsidRPr="00913251" w:rsidRDefault="00875706" w:rsidP="00005E28">
            <w:pPr>
              <w:pStyle w:val="BodyText"/>
              <w:spacing w:line="276" w:lineRule="auto"/>
              <w:rPr>
                <w:rFonts w:ascii="Times New Roman" w:hAnsi="Times New Roman" w:cs="Times New Roman"/>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875706" w:rsidRPr="00913251" w:rsidRDefault="00875706" w:rsidP="00005E28">
            <w:pPr>
              <w:pStyle w:val="BodyText"/>
              <w:spacing w:line="276" w:lineRule="auto"/>
              <w:rPr>
                <w:rFonts w:ascii="Times New Roman" w:hAnsi="Times New Roman" w:cs="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875706" w:rsidRPr="00913251" w:rsidRDefault="00875706" w:rsidP="00005E28">
            <w:pPr>
              <w:pStyle w:val="BodyText"/>
              <w:spacing w:line="276" w:lineRule="auto"/>
              <w:rPr>
                <w:rFonts w:ascii="Times New Roman" w:hAnsi="Times New Roman" w:cs="Times New Roman"/>
              </w:rPr>
            </w:pPr>
          </w:p>
        </w:tc>
      </w:tr>
      <w:tr w:rsidR="00875706" w:rsidRPr="00913251" w14:paraId="16AC2BA8" w14:textId="77777777" w:rsidTr="3187467C">
        <w:trPr>
          <w:trHeight w:val="206"/>
        </w:trPr>
        <w:tc>
          <w:tcPr>
            <w:tcW w:w="5142" w:type="dxa"/>
            <w:gridSpan w:val="2"/>
            <w:tcBorders>
              <w:top w:val="single" w:sz="4" w:space="0" w:color="auto"/>
              <w:left w:val="single" w:sz="4" w:space="0" w:color="auto"/>
              <w:right w:val="single" w:sz="4" w:space="0" w:color="auto"/>
            </w:tcBorders>
            <w:shd w:val="clear" w:color="auto" w:fill="F3F3F3"/>
          </w:tcPr>
          <w:p w14:paraId="60241F5B" w14:textId="12DD0666" w:rsidR="00875706" w:rsidRPr="00005E28" w:rsidRDefault="00384A33" w:rsidP="00005E28">
            <w:pPr>
              <w:pStyle w:val="H1"/>
              <w:spacing w:line="276" w:lineRule="auto"/>
              <w:ind w:right="-120" w:hanging="70"/>
              <w:jc w:val="center"/>
              <w:rPr>
                <w:rFonts w:cs="Times New Roman"/>
              </w:rPr>
            </w:pPr>
            <w:r w:rsidRPr="00005E28">
              <w:rPr>
                <w:rFonts w:cs="Times New Roman"/>
              </w:rPr>
              <w:t xml:space="preserve">Mid-term </w:t>
            </w:r>
            <w:r w:rsidR="00875706" w:rsidRPr="00005E28">
              <w:rPr>
                <w:rFonts w:cs="Times New Roman"/>
              </w:rPr>
              <w:t xml:space="preserve">evaluation/review </w:t>
            </w:r>
            <w:r w:rsidRPr="00005E28">
              <w:rPr>
                <w:rFonts w:cs="Times New Roman"/>
              </w:rPr>
              <w:t>of the programme</w:t>
            </w:r>
            <w:r w:rsidR="00875706" w:rsidRPr="00005E28">
              <w:rPr>
                <w:rFonts w:cs="Times New Roman"/>
              </w:rPr>
              <w:t>.</w:t>
            </w:r>
          </w:p>
        </w:tc>
        <w:tc>
          <w:tcPr>
            <w:tcW w:w="258" w:type="dxa"/>
            <w:vMerge w:val="restart"/>
            <w:tcBorders>
              <w:left w:val="single" w:sz="4" w:space="0" w:color="auto"/>
              <w:right w:val="single" w:sz="4" w:space="0" w:color="auto"/>
            </w:tcBorders>
          </w:tcPr>
          <w:p w14:paraId="64D3CCC9" w14:textId="77777777" w:rsidR="00875706" w:rsidRPr="00005E28" w:rsidRDefault="00875706" w:rsidP="00005E28">
            <w:pPr>
              <w:spacing w:line="276" w:lineRule="auto"/>
              <w:rPr>
                <w:lang w:val="en-GB"/>
              </w:rPr>
            </w:pPr>
          </w:p>
        </w:tc>
        <w:tc>
          <w:tcPr>
            <w:tcW w:w="4986" w:type="dxa"/>
            <w:gridSpan w:val="2"/>
            <w:tcBorders>
              <w:top w:val="single" w:sz="4" w:space="0" w:color="auto"/>
              <w:left w:val="single" w:sz="4" w:space="0" w:color="auto"/>
              <w:right w:val="single" w:sz="4" w:space="0" w:color="auto"/>
            </w:tcBorders>
            <w:shd w:val="clear" w:color="auto" w:fill="F3F3F3"/>
          </w:tcPr>
          <w:p w14:paraId="2C6415FC" w14:textId="178EBCEE" w:rsidR="00875706" w:rsidRPr="00913251" w:rsidRDefault="00384A33" w:rsidP="00005E28">
            <w:pPr>
              <w:pStyle w:val="H1"/>
              <w:spacing w:line="276" w:lineRule="auto"/>
              <w:jc w:val="center"/>
              <w:rPr>
                <w:rFonts w:cs="Times New Roman"/>
              </w:rPr>
            </w:pPr>
            <w:r w:rsidRPr="00913251">
              <w:rPr>
                <w:rFonts w:cs="Times New Roman"/>
                <w:bCs w:val="0"/>
              </w:rPr>
              <w:t xml:space="preserve">Report submitted by </w:t>
            </w:r>
          </w:p>
        </w:tc>
      </w:tr>
      <w:tr w:rsidR="00875706" w:rsidRPr="00913251" w14:paraId="0CB0C2B1" w14:textId="77777777" w:rsidTr="3187467C">
        <w:trPr>
          <w:trHeight w:val="285"/>
        </w:trPr>
        <w:tc>
          <w:tcPr>
            <w:tcW w:w="5142" w:type="dxa"/>
            <w:gridSpan w:val="2"/>
            <w:tcBorders>
              <w:left w:val="single" w:sz="4" w:space="0" w:color="auto"/>
              <w:bottom w:val="single" w:sz="4" w:space="0" w:color="auto"/>
              <w:right w:val="single" w:sz="4" w:space="0" w:color="auto"/>
            </w:tcBorders>
          </w:tcPr>
          <w:p w14:paraId="66138DF7" w14:textId="77777777" w:rsidR="00875706" w:rsidRPr="00913251" w:rsidRDefault="00875706" w:rsidP="00005E28">
            <w:pPr>
              <w:pStyle w:val="BodyText"/>
              <w:spacing w:line="276" w:lineRule="auto"/>
              <w:rPr>
                <w:rFonts w:ascii="Times New Roman" w:hAnsi="Times New Roman" w:cs="Times New Roman"/>
                <w:bCs/>
                <w:i/>
                <w:iCs/>
                <w:snapToGrid w:val="0"/>
                <w:sz w:val="18"/>
                <w:szCs w:val="18"/>
                <w:lang w:val="en-GB"/>
              </w:rPr>
            </w:pPr>
            <w:r w:rsidRPr="00913251">
              <w:rPr>
                <w:rFonts w:ascii="Times New Roman" w:hAnsi="Times New Roman" w:cs="Times New Roman"/>
              </w:rPr>
              <w:t xml:space="preserve">Assessment/Review - if applicable </w:t>
            </w:r>
            <w:r w:rsidRPr="00913251">
              <w:rPr>
                <w:rFonts w:ascii="Times New Roman" w:hAnsi="Times New Roman" w:cs="Times New Roman"/>
                <w:bCs/>
                <w:i/>
                <w:iCs/>
                <w:snapToGrid w:val="0"/>
                <w:sz w:val="18"/>
                <w:szCs w:val="18"/>
                <w:lang w:val="en-GB"/>
              </w:rPr>
              <w:t>please attach</w:t>
            </w:r>
          </w:p>
          <w:p w14:paraId="173A36F1" w14:textId="3F3AFA2F" w:rsidR="00875706" w:rsidRPr="00913251" w:rsidRDefault="00500012" w:rsidP="00005E28">
            <w:pPr>
              <w:pStyle w:val="BodyText"/>
              <w:spacing w:line="276" w:lineRule="auto"/>
              <w:rPr>
                <w:rFonts w:ascii="Times New Roman" w:hAnsi="Times New Roman" w:cs="Times New Roman"/>
              </w:rPr>
            </w:pPr>
            <w:r w:rsidRPr="00913251">
              <w:rPr>
                <w:rFonts w:ascii="Times New Roman" w:hAnsi="Times New Roman" w:cs="Times New Roman"/>
                <w:i/>
                <w:noProof/>
              </w:rPr>
              <mc:AlternateContent>
                <mc:Choice Requires="wps">
                  <w:drawing>
                    <wp:anchor distT="0" distB="0" distL="114300" distR="114300" simplePos="0" relativeHeight="251658241" behindDoc="0" locked="0" layoutInCell="1" allowOverlap="1" wp14:anchorId="157A7B03" wp14:editId="10A9EDF1">
                      <wp:simplePos x="0" y="0"/>
                      <wp:positionH relativeFrom="column">
                        <wp:posOffset>524510</wp:posOffset>
                      </wp:positionH>
                      <wp:positionV relativeFrom="paragraph">
                        <wp:posOffset>17145</wp:posOffset>
                      </wp:positionV>
                      <wp:extent cx="90805" cy="90805"/>
                      <wp:effectExtent l="0" t="0" r="23495" b="234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00DD0" id="Rectangle 7" o:spid="_x0000_s1026" style="position:absolute;margin-left:41.3pt;margin-top:1.3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" fillcolor="black [3213]"/>
                  </w:pict>
                </mc:Fallback>
              </mc:AlternateContent>
            </w:r>
            <w:r w:rsidRPr="00913251">
              <w:rPr>
                <w:rFonts w:ascii="Times New Roman" w:hAnsi="Times New Roman" w:cs="Times New Roman"/>
                <w:i/>
                <w:noProof/>
              </w:rPr>
              <mc:AlternateContent>
                <mc:Choice Requires="wps">
                  <w:drawing>
                    <wp:anchor distT="0" distB="0" distL="114300" distR="114300" simplePos="0" relativeHeight="251658244" behindDoc="0" locked="0" layoutInCell="1" allowOverlap="1" wp14:anchorId="16CDD4E5" wp14:editId="5232A447">
                      <wp:simplePos x="0" y="0"/>
                      <wp:positionH relativeFrom="column">
                        <wp:posOffset>-8890</wp:posOffset>
                      </wp:positionH>
                      <wp:positionV relativeFrom="paragraph">
                        <wp:posOffset>17145</wp:posOffset>
                      </wp:positionV>
                      <wp:extent cx="90805" cy="90805"/>
                      <wp:effectExtent l="9525" t="6985" r="13970"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62AB1D75">
                    <v:rect id="Rectangle 10" style="position:absolute;margin-left:-.7pt;margin-top:1.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4CB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00875706" w:rsidRPr="00913251">
              <w:rPr>
                <w:rFonts w:ascii="Times New Roman" w:hAnsi="Times New Roman" w:cs="Times New Roman"/>
              </w:rPr>
              <w:t xml:space="preserve">     Yes </w:t>
            </w:r>
            <w:r w:rsidR="00732DA2">
              <w:rPr>
                <w:rFonts w:ascii="Times New Roman" w:hAnsi="Times New Roman" w:cs="Times New Roman"/>
              </w:rPr>
              <w:t xml:space="preserve">        </w:t>
            </w:r>
            <w:proofErr w:type="gramStart"/>
            <w:r w:rsidR="00875706" w:rsidRPr="00913251">
              <w:rPr>
                <w:rFonts w:ascii="Times New Roman" w:hAnsi="Times New Roman" w:cs="Times New Roman"/>
              </w:rPr>
              <w:t xml:space="preserve">No </w:t>
            </w:r>
            <w:r w:rsidR="00732DA2">
              <w:rPr>
                <w:rFonts w:ascii="Times New Roman" w:hAnsi="Times New Roman" w:cs="Times New Roman"/>
              </w:rPr>
              <w:t xml:space="preserve"> </w:t>
            </w:r>
            <w:r w:rsidR="00875706" w:rsidRPr="00913251">
              <w:rPr>
                <w:rFonts w:ascii="Times New Roman" w:hAnsi="Times New Roman" w:cs="Times New Roman"/>
              </w:rPr>
              <w:t>Date</w:t>
            </w:r>
            <w:proofErr w:type="gramEnd"/>
            <w:r w:rsidR="00875706" w:rsidRPr="00913251">
              <w:rPr>
                <w:rFonts w:ascii="Times New Roman" w:hAnsi="Times New Roman" w:cs="Times New Roman"/>
              </w:rPr>
              <w:t xml:space="preserve">: </w:t>
            </w:r>
            <w:proofErr w:type="spellStart"/>
            <w:r w:rsidR="00875706" w:rsidRPr="00913251">
              <w:rPr>
                <w:rFonts w:ascii="Times New Roman" w:hAnsi="Times New Roman" w:cs="Times New Roman"/>
                <w:i/>
              </w:rPr>
              <w:t>dd.mm.yyyyy</w:t>
            </w:r>
            <w:proofErr w:type="spellEnd"/>
          </w:p>
          <w:p w14:paraId="2F5A78D8" w14:textId="1458454B" w:rsidR="00875706" w:rsidRPr="00005E28" w:rsidRDefault="006469AF" w:rsidP="00005E28">
            <w:pPr>
              <w:pStyle w:val="BodyText"/>
              <w:spacing w:line="276" w:lineRule="auto"/>
              <w:rPr>
                <w:rFonts w:ascii="Times New Roman" w:hAnsi="Times New Roman" w:cs="Times New Roman"/>
                <w:lang w:val="en-GB"/>
              </w:rPr>
            </w:pPr>
            <w:r w:rsidRPr="00005E28">
              <w:rPr>
                <w:rFonts w:ascii="Times New Roman" w:hAnsi="Times New Roman" w:cs="Times New Roman"/>
                <w:lang w:val="en-GB"/>
              </w:rPr>
              <w:t xml:space="preserve">Mid-term evaluation report </w:t>
            </w:r>
            <w:r w:rsidR="00875706" w:rsidRPr="00005E28">
              <w:rPr>
                <w:rFonts w:ascii="Times New Roman" w:hAnsi="Times New Roman" w:cs="Times New Roman"/>
                <w:bCs/>
                <w:i/>
                <w:iCs/>
                <w:snapToGrid w:val="0"/>
                <w:sz w:val="18"/>
                <w:szCs w:val="18"/>
                <w:lang w:val="en-GB"/>
              </w:rPr>
              <w:t xml:space="preserve">- </w:t>
            </w:r>
            <w:r w:rsidRPr="00005E28">
              <w:rPr>
                <w:rFonts w:ascii="Times New Roman" w:hAnsi="Times New Roman" w:cs="Times New Roman"/>
                <w:bCs/>
                <w:i/>
                <w:iCs/>
                <w:snapToGrid w:val="0"/>
                <w:sz w:val="18"/>
                <w:szCs w:val="18"/>
                <w:lang w:val="en-GB"/>
              </w:rPr>
              <w:t>attach report if completed</w:t>
            </w:r>
            <w:r w:rsidR="00875706" w:rsidRPr="00005E28">
              <w:rPr>
                <w:rFonts w:ascii="Times New Roman" w:hAnsi="Times New Roman" w:cs="Times New Roman"/>
                <w:b/>
                <w:lang w:val="en-GB"/>
              </w:rPr>
              <w:t xml:space="preserve">          </w:t>
            </w:r>
          </w:p>
          <w:p w14:paraId="3CDAC046" w14:textId="0F11F24A" w:rsidR="00875706" w:rsidRPr="00405D63" w:rsidRDefault="00500012" w:rsidP="00005E28">
            <w:pPr>
              <w:pStyle w:val="BodyText"/>
              <w:spacing w:line="276" w:lineRule="auto"/>
              <w:rPr>
                <w:rFonts w:ascii="Times New Roman" w:hAnsi="Times New Roman" w:cs="Times New Roman"/>
                <w:iCs/>
              </w:rPr>
            </w:pPr>
            <w:r w:rsidRPr="00913251">
              <w:rPr>
                <w:rFonts w:ascii="Times New Roman" w:hAnsi="Times New Roman" w:cs="Times New Roman"/>
                <w:i/>
                <w:noProof/>
              </w:rPr>
              <mc:AlternateContent>
                <mc:Choice Requires="wps">
                  <w:drawing>
                    <wp:anchor distT="0" distB="0" distL="114300" distR="114300" simplePos="0" relativeHeight="251658243" behindDoc="0" locked="0" layoutInCell="1" allowOverlap="1" wp14:anchorId="716D0E82" wp14:editId="1024CC55">
                      <wp:simplePos x="0" y="0"/>
                      <wp:positionH relativeFrom="column">
                        <wp:posOffset>519430</wp:posOffset>
                      </wp:positionH>
                      <wp:positionV relativeFrom="paragraph">
                        <wp:posOffset>20320</wp:posOffset>
                      </wp:positionV>
                      <wp:extent cx="90805" cy="90805"/>
                      <wp:effectExtent l="13970" t="6985" r="9525"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6382A5EC">
                    <v:rect id="Rectangle 9" style="position:absolute;margin-left:40.9pt;margin-top:1.6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1EF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913251">
              <w:rPr>
                <w:rFonts w:ascii="Times New Roman" w:hAnsi="Times New Roman" w:cs="Times New Roman"/>
                <w:i/>
                <w:noProof/>
              </w:rPr>
              <mc:AlternateContent>
                <mc:Choice Requires="wps">
                  <w:drawing>
                    <wp:anchor distT="0" distB="0" distL="114300" distR="114300" simplePos="0" relativeHeight="251658242"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02A9387B">
                    <v:rect id="Rectangle 8" style="position:absolute;margin-left:-.7pt;margin-top:1.6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A47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sidRPr="00913251">
              <w:rPr>
                <w:rFonts w:ascii="Times New Roman" w:hAnsi="Times New Roman" w:cs="Times New Roman"/>
                <w:lang w:val="en-GB"/>
              </w:rPr>
              <w:t xml:space="preserve">      </w:t>
            </w:r>
            <w:r w:rsidR="00875706" w:rsidRPr="00913251">
              <w:rPr>
                <w:rFonts w:ascii="Times New Roman" w:hAnsi="Times New Roman" w:cs="Times New Roman"/>
              </w:rPr>
              <w:t xml:space="preserve">Yes           No Date: </w:t>
            </w:r>
            <w:proofErr w:type="spellStart"/>
            <w:proofErr w:type="gramStart"/>
            <w:r w:rsidR="00875706" w:rsidRPr="00913251">
              <w:rPr>
                <w:rFonts w:ascii="Times New Roman" w:hAnsi="Times New Roman" w:cs="Times New Roman"/>
                <w:i/>
              </w:rPr>
              <w:t>dd.mm.yyyy</w:t>
            </w:r>
            <w:proofErr w:type="spellEnd"/>
            <w:proofErr w:type="gramEnd"/>
            <w:r w:rsidR="00405D63">
              <w:rPr>
                <w:rFonts w:ascii="Times New Roman" w:hAnsi="Times New Roman" w:cs="Times New Roman"/>
                <w:iCs/>
              </w:rPr>
              <w:t xml:space="preserve"> </w:t>
            </w:r>
            <w:r w:rsidR="00405D63" w:rsidRPr="00005E28">
              <w:rPr>
                <w:rFonts w:ascii="Times New Roman" w:hAnsi="Times New Roman" w:cs="Times New Roman"/>
                <w:b/>
                <w:bCs/>
                <w:iCs/>
              </w:rPr>
              <w:t>N/A</w:t>
            </w:r>
          </w:p>
        </w:tc>
        <w:tc>
          <w:tcPr>
            <w:tcW w:w="258" w:type="dxa"/>
            <w:vMerge/>
          </w:tcPr>
          <w:p w14:paraId="2F0F140C" w14:textId="77777777" w:rsidR="00875706" w:rsidRPr="00913251" w:rsidRDefault="00875706" w:rsidP="00005E28">
            <w:pPr>
              <w:pStyle w:val="BodyText"/>
              <w:spacing w:line="276" w:lineRule="auto"/>
              <w:rPr>
                <w:rFonts w:ascii="Times New Roman" w:hAnsi="Times New Roman" w:cs="Times New Roman"/>
              </w:rPr>
            </w:pPr>
          </w:p>
        </w:tc>
        <w:tc>
          <w:tcPr>
            <w:tcW w:w="4986" w:type="dxa"/>
            <w:gridSpan w:val="2"/>
            <w:tcBorders>
              <w:left w:val="single" w:sz="4" w:space="0" w:color="auto"/>
              <w:bottom w:val="single" w:sz="4" w:space="0" w:color="auto"/>
              <w:right w:val="single" w:sz="4" w:space="0" w:color="auto"/>
            </w:tcBorders>
          </w:tcPr>
          <w:p w14:paraId="7080E94C" w14:textId="465B23EE" w:rsidR="00875706" w:rsidRPr="00913251" w:rsidRDefault="00384A33" w:rsidP="00005E28">
            <w:pPr>
              <w:numPr>
                <w:ilvl w:val="0"/>
                <w:numId w:val="8"/>
              </w:numPr>
              <w:spacing w:line="276" w:lineRule="auto"/>
              <w:ind w:left="342"/>
              <w:rPr>
                <w:sz w:val="20"/>
                <w:szCs w:val="20"/>
                <w:lang w:val="en-GB"/>
              </w:rPr>
            </w:pPr>
            <w:r w:rsidRPr="00913251">
              <w:rPr>
                <w:sz w:val="20"/>
                <w:szCs w:val="20"/>
                <w:lang w:val="en-GB"/>
              </w:rPr>
              <w:t>Name</w:t>
            </w:r>
            <w:r w:rsidR="00875706" w:rsidRPr="00913251">
              <w:rPr>
                <w:sz w:val="20"/>
                <w:szCs w:val="20"/>
                <w:lang w:val="en-GB"/>
              </w:rPr>
              <w:t xml:space="preserve">: </w:t>
            </w:r>
            <w:r w:rsidR="003D6EE4" w:rsidRPr="00913251">
              <w:rPr>
                <w:sz w:val="20"/>
                <w:szCs w:val="20"/>
                <w:lang w:val="en-GB"/>
              </w:rPr>
              <w:t>Boureima YACOUBA</w:t>
            </w:r>
          </w:p>
          <w:p w14:paraId="1C82F9C1" w14:textId="7E5ED4D1" w:rsidR="00875706" w:rsidRPr="00913251" w:rsidRDefault="005C42CD" w:rsidP="00005E28">
            <w:pPr>
              <w:numPr>
                <w:ilvl w:val="0"/>
                <w:numId w:val="8"/>
              </w:numPr>
              <w:spacing w:line="276" w:lineRule="auto"/>
              <w:ind w:left="342"/>
              <w:rPr>
                <w:sz w:val="20"/>
                <w:szCs w:val="20"/>
                <w:lang w:val="en-GB"/>
              </w:rPr>
            </w:pPr>
            <w:r w:rsidRPr="00913251">
              <w:rPr>
                <w:sz w:val="20"/>
                <w:szCs w:val="20"/>
                <w:lang w:val="en-GB"/>
              </w:rPr>
              <w:t>Title</w:t>
            </w:r>
            <w:r w:rsidR="00875706" w:rsidRPr="00913251">
              <w:rPr>
                <w:sz w:val="20"/>
                <w:szCs w:val="20"/>
                <w:lang w:val="en-GB"/>
              </w:rPr>
              <w:t xml:space="preserve">: </w:t>
            </w:r>
            <w:r w:rsidR="003D6EE4" w:rsidRPr="00913251">
              <w:rPr>
                <w:sz w:val="20"/>
                <w:szCs w:val="20"/>
                <w:lang w:val="en-GB"/>
              </w:rPr>
              <w:t>National Coordinator</w:t>
            </w:r>
          </w:p>
          <w:p w14:paraId="67B41F60" w14:textId="6369D86C" w:rsidR="00875706" w:rsidRPr="00913251" w:rsidRDefault="005C42CD" w:rsidP="00005E28">
            <w:pPr>
              <w:numPr>
                <w:ilvl w:val="0"/>
                <w:numId w:val="8"/>
              </w:numPr>
              <w:spacing w:line="276" w:lineRule="auto"/>
              <w:ind w:left="342"/>
              <w:rPr>
                <w:sz w:val="20"/>
                <w:szCs w:val="20"/>
                <w:lang w:val="en-GB"/>
              </w:rPr>
            </w:pPr>
            <w:r w:rsidRPr="00913251">
              <w:rPr>
                <w:sz w:val="20"/>
                <w:szCs w:val="20"/>
                <w:lang w:val="en-GB"/>
              </w:rPr>
              <w:t xml:space="preserve">Participating organisation </w:t>
            </w:r>
            <w:r w:rsidR="00875706" w:rsidRPr="00913251">
              <w:rPr>
                <w:sz w:val="20"/>
                <w:szCs w:val="20"/>
                <w:lang w:val="en-GB"/>
              </w:rPr>
              <w:t>(Lead):</w:t>
            </w:r>
            <w:r w:rsidR="003D6EE4" w:rsidRPr="00913251">
              <w:rPr>
                <w:sz w:val="20"/>
                <w:szCs w:val="20"/>
                <w:lang w:val="en-GB"/>
              </w:rPr>
              <w:t xml:space="preserve"> FAO</w:t>
            </w:r>
          </w:p>
          <w:p w14:paraId="0424A3E9" w14:textId="0479B8E8" w:rsidR="00875706" w:rsidRPr="00005E28" w:rsidRDefault="005C42CD" w:rsidP="00005E28">
            <w:pPr>
              <w:pStyle w:val="BodyText"/>
              <w:numPr>
                <w:ilvl w:val="0"/>
                <w:numId w:val="8"/>
              </w:numPr>
              <w:spacing w:after="120" w:line="276" w:lineRule="auto"/>
              <w:ind w:left="342"/>
              <w:jc w:val="both"/>
              <w:rPr>
                <w:rFonts w:ascii="Times New Roman" w:hAnsi="Times New Roman" w:cs="Times New Roman"/>
                <w:b/>
                <w:bCs/>
                <w:snapToGrid w:val="0"/>
                <w:kern w:val="32"/>
                <w:sz w:val="24"/>
                <w:szCs w:val="32"/>
                <w:lang w:val="en-GB"/>
              </w:rPr>
            </w:pPr>
            <w:r w:rsidRPr="00005E28">
              <w:rPr>
                <w:rFonts w:ascii="Times New Roman" w:hAnsi="Times New Roman" w:cs="Times New Roman"/>
                <w:lang w:val="en-GB"/>
              </w:rPr>
              <w:t>Email address</w:t>
            </w:r>
            <w:r w:rsidR="00875706" w:rsidRPr="00005E28">
              <w:rPr>
                <w:rFonts w:ascii="Times New Roman" w:hAnsi="Times New Roman" w:cs="Times New Roman"/>
                <w:lang w:val="en-GB"/>
              </w:rPr>
              <w:t xml:space="preserve">: </w:t>
            </w:r>
            <w:hyperlink r:id="rId18" w:history="1">
              <w:r w:rsidR="00661FA5" w:rsidRPr="00005E28">
                <w:rPr>
                  <w:rStyle w:val="Hyperlink"/>
                  <w:rFonts w:ascii="Times New Roman" w:hAnsi="Times New Roman" w:cs="Times New Roman"/>
                  <w:lang w:val="en-GB"/>
                </w:rPr>
                <w:t>Boureima.Yacouba@fao.org</w:t>
              </w:r>
            </w:hyperlink>
          </w:p>
        </w:tc>
      </w:tr>
    </w:tbl>
    <w:p w14:paraId="5A876EC2" w14:textId="5D45898A" w:rsidR="00AB0274" w:rsidRPr="00005E28" w:rsidRDefault="00875706" w:rsidP="00005E28">
      <w:pPr>
        <w:spacing w:line="276" w:lineRule="auto"/>
        <w:rPr>
          <w:lang w:val="en-GB"/>
        </w:rPr>
      </w:pPr>
      <w:r w:rsidRPr="00005E28">
        <w:rPr>
          <w:b/>
          <w:bCs/>
          <w:caps/>
          <w:lang w:val="en-GB"/>
        </w:rPr>
        <w:br w:type="page"/>
      </w:r>
    </w:p>
    <w:p w14:paraId="7E249457" w14:textId="0B763F9C" w:rsidR="00511812" w:rsidRPr="002E4220" w:rsidRDefault="62A9CCBB" w:rsidP="00005E28">
      <w:pPr>
        <w:spacing w:line="276" w:lineRule="auto"/>
        <w:rPr>
          <w:b/>
          <w:color w:val="000000" w:themeColor="text1"/>
          <w:lang w:val="fr-FR" w:eastAsia="fr-FR"/>
        </w:rPr>
      </w:pPr>
      <w:r w:rsidRPr="5AA7ECB1">
        <w:rPr>
          <w:b/>
          <w:bCs/>
          <w:color w:val="000000" w:themeColor="text1"/>
          <w:lang w:val="fr-FR" w:eastAsia="fr-FR"/>
        </w:rPr>
        <w:lastRenderedPageBreak/>
        <w:t xml:space="preserve">ACRONYMS AND </w:t>
      </w:r>
      <w:r w:rsidR="001035A9">
        <w:rPr>
          <w:b/>
          <w:bCs/>
          <w:color w:val="000000" w:themeColor="text1"/>
          <w:lang w:val="fr-FR" w:eastAsia="fr-FR"/>
        </w:rPr>
        <w:t>ABBREVIATIONS</w:t>
      </w:r>
    </w:p>
    <w:p w14:paraId="48B6F2BD" w14:textId="77777777" w:rsidR="00511812" w:rsidRPr="002E4220" w:rsidRDefault="00511812" w:rsidP="00005E28">
      <w:pPr>
        <w:spacing w:line="276" w:lineRule="auto"/>
        <w:rPr>
          <w:b/>
          <w:color w:val="000000" w:themeColor="text1"/>
          <w:lang w:val="fr-FR" w:eastAsia="fr-FR"/>
        </w:rPr>
      </w:pPr>
    </w:p>
    <w:tbl>
      <w:tblPr>
        <w:tblStyle w:val="TableGrid"/>
        <w:tblW w:w="0" w:type="auto"/>
        <w:tblLook w:val="04A0" w:firstRow="1" w:lastRow="0" w:firstColumn="1" w:lastColumn="0" w:noHBand="0" w:noVBand="1"/>
      </w:tblPr>
      <w:tblGrid>
        <w:gridCol w:w="1696"/>
        <w:gridCol w:w="8738"/>
      </w:tblGrid>
      <w:tr w:rsidR="00C8582F" w:rsidRPr="00DB5F63" w14:paraId="03B4C62A" w14:textId="77777777" w:rsidTr="00C8582F">
        <w:tc>
          <w:tcPr>
            <w:tcW w:w="1696" w:type="dxa"/>
          </w:tcPr>
          <w:p w14:paraId="4A6B432C" w14:textId="626C111A" w:rsidR="00C8582F" w:rsidRPr="00B21998" w:rsidRDefault="00C8582F" w:rsidP="005F3F02">
            <w:pPr>
              <w:spacing w:line="276" w:lineRule="auto"/>
              <w:rPr>
                <w:b/>
                <w:bCs/>
                <w:color w:val="000000" w:themeColor="text1"/>
                <w:lang w:val="fr-FR" w:eastAsia="fr-FR"/>
              </w:rPr>
            </w:pPr>
            <w:bookmarkStart w:id="1" w:name="_Hlk195269997"/>
            <w:r w:rsidRPr="00B21998">
              <w:rPr>
                <w:b/>
                <w:bCs/>
                <w:color w:val="000000" w:themeColor="text1"/>
                <w:lang w:val="fr-FR" w:eastAsia="fr-FR"/>
              </w:rPr>
              <w:t>AEDL</w:t>
            </w:r>
          </w:p>
        </w:tc>
        <w:tc>
          <w:tcPr>
            <w:tcW w:w="8738" w:type="dxa"/>
          </w:tcPr>
          <w:p w14:paraId="4D670196" w14:textId="59FCB839" w:rsidR="00C8582F" w:rsidRPr="00B21998" w:rsidRDefault="00C8582F" w:rsidP="005F3F02">
            <w:pPr>
              <w:spacing w:line="276" w:lineRule="auto"/>
              <w:rPr>
                <w:color w:val="000000" w:themeColor="text1"/>
                <w:lang w:val="fr-FR" w:eastAsia="fr-FR"/>
              </w:rPr>
            </w:pPr>
            <w:r w:rsidRPr="00B21998">
              <w:rPr>
                <w:color w:val="000000" w:themeColor="text1"/>
                <w:lang w:val="fr-FR" w:eastAsia="fr-FR"/>
              </w:rPr>
              <w:t>Action Educative pour le Développement Local (local NGO)</w:t>
            </w:r>
          </w:p>
        </w:tc>
      </w:tr>
      <w:tr w:rsidR="00C8582F" w:rsidRPr="00DB5F63" w14:paraId="5D818737" w14:textId="77777777" w:rsidTr="00C8582F">
        <w:tc>
          <w:tcPr>
            <w:tcW w:w="1696" w:type="dxa"/>
          </w:tcPr>
          <w:p w14:paraId="0471B7BF" w14:textId="4CA6E62D" w:rsidR="00C8582F" w:rsidRPr="00B21998" w:rsidRDefault="00C8582F" w:rsidP="005F3F02">
            <w:pPr>
              <w:spacing w:line="276" w:lineRule="auto"/>
              <w:rPr>
                <w:b/>
                <w:bCs/>
                <w:color w:val="000000" w:themeColor="text1"/>
                <w:lang w:val="fr-FR" w:eastAsia="fr-FR"/>
              </w:rPr>
            </w:pPr>
            <w:r w:rsidRPr="00B21998">
              <w:rPr>
                <w:b/>
                <w:bCs/>
                <w:color w:val="000000" w:themeColor="text1"/>
                <w:lang w:val="fr-FR" w:eastAsia="fr-FR"/>
              </w:rPr>
              <w:t>ASADI</w:t>
            </w:r>
            <w:r w:rsidRPr="00B21998">
              <w:rPr>
                <w:color w:val="000000" w:themeColor="text1"/>
                <w:lang w:val="fr-FR" w:eastAsia="fr-FR"/>
              </w:rPr>
              <w:t xml:space="preserve">  </w:t>
            </w:r>
          </w:p>
        </w:tc>
        <w:tc>
          <w:tcPr>
            <w:tcW w:w="8738" w:type="dxa"/>
          </w:tcPr>
          <w:p w14:paraId="4922F799" w14:textId="2E575E94" w:rsidR="00C8582F" w:rsidRPr="00B21998" w:rsidRDefault="00C8582F" w:rsidP="005F3F02">
            <w:pPr>
              <w:spacing w:line="276" w:lineRule="auto"/>
              <w:rPr>
                <w:color w:val="000000" w:themeColor="text1"/>
                <w:lang w:val="fr-FR" w:eastAsia="fr-FR"/>
              </w:rPr>
            </w:pPr>
            <w:r w:rsidRPr="00B21998">
              <w:rPr>
                <w:lang w:val="fr-FR"/>
              </w:rPr>
              <w:t xml:space="preserve">Actions pour la Sécurité Alimentaire et le Développement Intégré </w:t>
            </w:r>
            <w:r w:rsidRPr="00B21998">
              <w:rPr>
                <w:lang w:val="fr-CA"/>
              </w:rPr>
              <w:t>(local NGO)</w:t>
            </w:r>
          </w:p>
        </w:tc>
      </w:tr>
      <w:tr w:rsidR="00C8582F" w:rsidRPr="00B21998" w14:paraId="5E3F147C" w14:textId="77777777" w:rsidTr="00C8582F">
        <w:tc>
          <w:tcPr>
            <w:tcW w:w="1696" w:type="dxa"/>
          </w:tcPr>
          <w:p w14:paraId="091E109B" w14:textId="6EDC8E94" w:rsidR="00C8582F" w:rsidRPr="00C8582F" w:rsidRDefault="00C8582F" w:rsidP="005F3F02">
            <w:pPr>
              <w:spacing w:line="276" w:lineRule="auto"/>
              <w:rPr>
                <w:b/>
                <w:bCs/>
                <w:lang w:val="fr-CA"/>
              </w:rPr>
            </w:pPr>
            <w:r w:rsidRPr="00B21998">
              <w:rPr>
                <w:b/>
                <w:bCs/>
                <w:lang w:val="en-GB"/>
              </w:rPr>
              <w:t>AWP</w:t>
            </w:r>
          </w:p>
        </w:tc>
        <w:tc>
          <w:tcPr>
            <w:tcW w:w="8738" w:type="dxa"/>
          </w:tcPr>
          <w:p w14:paraId="39B134B0" w14:textId="246876EE" w:rsidR="00C8582F" w:rsidRPr="00B21998" w:rsidRDefault="00C8582F" w:rsidP="005F3F02">
            <w:pPr>
              <w:spacing w:line="276" w:lineRule="auto"/>
              <w:rPr>
                <w:lang w:val="en-GB"/>
              </w:rPr>
            </w:pPr>
            <w:r w:rsidRPr="00B21998">
              <w:rPr>
                <w:lang w:val="en-GB"/>
              </w:rPr>
              <w:t>Annual Work Plan</w:t>
            </w:r>
          </w:p>
        </w:tc>
      </w:tr>
      <w:tr w:rsidR="00C8582F" w:rsidRPr="00B21998" w14:paraId="1EBC8EAE" w14:textId="77777777" w:rsidTr="00C8582F">
        <w:tc>
          <w:tcPr>
            <w:tcW w:w="1696" w:type="dxa"/>
          </w:tcPr>
          <w:p w14:paraId="7FCF91AF" w14:textId="3D7B7A97"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CEAP</w:t>
            </w:r>
          </w:p>
        </w:tc>
        <w:tc>
          <w:tcPr>
            <w:tcW w:w="8738" w:type="dxa"/>
          </w:tcPr>
          <w:p w14:paraId="3501BD01" w14:textId="16580C38"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Agropastoral School</w:t>
            </w:r>
          </w:p>
        </w:tc>
      </w:tr>
      <w:tr w:rsidR="00C8582F" w:rsidRPr="00B21998" w14:paraId="054E5D69" w14:textId="77777777" w:rsidTr="00C8582F">
        <w:tc>
          <w:tcPr>
            <w:tcW w:w="1696" w:type="dxa"/>
          </w:tcPr>
          <w:p w14:paraId="4B26B911" w14:textId="317DAA25"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CDR</w:t>
            </w:r>
          </w:p>
        </w:tc>
        <w:tc>
          <w:tcPr>
            <w:tcW w:w="8738" w:type="dxa"/>
          </w:tcPr>
          <w:p w14:paraId="42BA6F58" w14:textId="4AD98581"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Contribution to Rural Development</w:t>
            </w:r>
          </w:p>
        </w:tc>
      </w:tr>
      <w:tr w:rsidR="00C8582F" w:rsidRPr="00B21998" w14:paraId="16848D88" w14:textId="77777777" w:rsidTr="00C8582F">
        <w:tc>
          <w:tcPr>
            <w:tcW w:w="1696" w:type="dxa"/>
          </w:tcPr>
          <w:p w14:paraId="0978581F" w14:textId="7F2589DA"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DC </w:t>
            </w:r>
          </w:p>
        </w:tc>
        <w:tc>
          <w:tcPr>
            <w:tcW w:w="8738" w:type="dxa"/>
          </w:tcPr>
          <w:p w14:paraId="2A6241D7" w14:textId="15E37271" w:rsidR="00C8582F" w:rsidRPr="00B21998" w:rsidRDefault="00C8582F" w:rsidP="005F3F02">
            <w:pPr>
              <w:spacing w:line="276" w:lineRule="auto"/>
              <w:rPr>
                <w:b/>
                <w:bCs/>
                <w:color w:val="000000" w:themeColor="text1"/>
                <w:lang w:val="en-GB" w:eastAsia="fr-FR"/>
              </w:rPr>
            </w:pPr>
            <w:r w:rsidRPr="00B21998">
              <w:rPr>
                <w:color w:val="000000" w:themeColor="text1"/>
                <w:lang w:val="en-GB" w:eastAsia="fr-FR"/>
              </w:rPr>
              <w:t>Dimitra Clubs</w:t>
            </w:r>
          </w:p>
        </w:tc>
      </w:tr>
      <w:tr w:rsidR="00C8582F" w:rsidRPr="00B21998" w14:paraId="1B0C17A6" w14:textId="77777777" w:rsidTr="00C8582F">
        <w:tc>
          <w:tcPr>
            <w:tcW w:w="1696" w:type="dxa"/>
          </w:tcPr>
          <w:p w14:paraId="501BA3F5" w14:textId="051567C5"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DIKO</w:t>
            </w:r>
          </w:p>
        </w:tc>
        <w:tc>
          <w:tcPr>
            <w:tcW w:w="8738" w:type="dxa"/>
          </w:tcPr>
          <w:p w14:paraId="76364543" w14:textId="51AA24F4" w:rsidR="00C8582F" w:rsidRPr="00B21998" w:rsidRDefault="00C8582F" w:rsidP="005F3F02">
            <w:pPr>
              <w:spacing w:line="276" w:lineRule="auto"/>
              <w:rPr>
                <w:color w:val="000000" w:themeColor="text1"/>
                <w:lang w:val="en-GB"/>
              </w:rPr>
            </w:pPr>
            <w:r w:rsidRPr="00B21998">
              <w:rPr>
                <w:color w:val="000000" w:themeColor="text1"/>
                <w:lang w:val="en-GB" w:eastAsia="fr-FR"/>
              </w:rPr>
              <w:t>Local NGO</w:t>
            </w:r>
          </w:p>
        </w:tc>
      </w:tr>
      <w:tr w:rsidR="00C8582F" w:rsidRPr="00B21998" w14:paraId="60162991" w14:textId="77777777" w:rsidTr="00C8582F">
        <w:tc>
          <w:tcPr>
            <w:tcW w:w="1696" w:type="dxa"/>
          </w:tcPr>
          <w:p w14:paraId="64B8991A" w14:textId="2B51E20B"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ECOWAS</w:t>
            </w:r>
          </w:p>
        </w:tc>
        <w:tc>
          <w:tcPr>
            <w:tcW w:w="8738" w:type="dxa"/>
          </w:tcPr>
          <w:p w14:paraId="39F3FBF8" w14:textId="07587E8F"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 xml:space="preserve">Economic Community of West African States </w:t>
            </w:r>
          </w:p>
        </w:tc>
      </w:tr>
      <w:tr w:rsidR="00C8582F" w:rsidRPr="00B21998" w14:paraId="7DCC4931" w14:textId="77777777" w:rsidTr="00C8582F">
        <w:tc>
          <w:tcPr>
            <w:tcW w:w="1696" w:type="dxa"/>
          </w:tcPr>
          <w:p w14:paraId="5CCF7B04" w14:textId="3429CA32"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FAO</w:t>
            </w:r>
          </w:p>
        </w:tc>
        <w:tc>
          <w:tcPr>
            <w:tcW w:w="8738" w:type="dxa"/>
          </w:tcPr>
          <w:p w14:paraId="4D457CA9" w14:textId="1B72B854"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Food and Agriculture Organisation of the United Nations</w:t>
            </w:r>
          </w:p>
        </w:tc>
      </w:tr>
      <w:tr w:rsidR="00C8582F" w:rsidRPr="00B21998" w14:paraId="01C8E3C6" w14:textId="77777777" w:rsidTr="00C8582F">
        <w:tc>
          <w:tcPr>
            <w:tcW w:w="1696" w:type="dxa"/>
          </w:tcPr>
          <w:p w14:paraId="58655AB2" w14:textId="1C008310" w:rsidR="00C8582F" w:rsidRPr="00B21998" w:rsidRDefault="00C8582F" w:rsidP="005F3F02">
            <w:pPr>
              <w:spacing w:line="276" w:lineRule="auto"/>
              <w:rPr>
                <w:b/>
                <w:bCs/>
                <w:lang w:eastAsia="en-GB"/>
              </w:rPr>
            </w:pPr>
            <w:r w:rsidRPr="00B21998">
              <w:rPr>
                <w:b/>
                <w:bCs/>
                <w:lang w:eastAsia="en-GB"/>
              </w:rPr>
              <w:t>FFS</w:t>
            </w:r>
          </w:p>
        </w:tc>
        <w:tc>
          <w:tcPr>
            <w:tcW w:w="8738" w:type="dxa"/>
          </w:tcPr>
          <w:p w14:paraId="2120C8ED" w14:textId="68FBE639" w:rsidR="00C8582F" w:rsidRPr="00B21998" w:rsidRDefault="00C8582F" w:rsidP="005F3F02">
            <w:pPr>
              <w:spacing w:line="276" w:lineRule="auto"/>
              <w:rPr>
                <w:color w:val="000000" w:themeColor="text1"/>
                <w:lang w:val="en-GB" w:eastAsia="fr-FR"/>
              </w:rPr>
            </w:pPr>
            <w:r w:rsidRPr="00B21998">
              <w:rPr>
                <w:noProof/>
                <w:lang w:eastAsia="en-GB"/>
              </w:rPr>
              <w:t>Farmer Field Schools</w:t>
            </w:r>
          </w:p>
        </w:tc>
      </w:tr>
      <w:tr w:rsidR="00C8582F" w:rsidRPr="00B21998" w14:paraId="56AFC82C" w14:textId="77777777" w:rsidTr="00C8582F">
        <w:tc>
          <w:tcPr>
            <w:tcW w:w="1696" w:type="dxa"/>
          </w:tcPr>
          <w:p w14:paraId="73866713" w14:textId="752EBB20"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GRB </w:t>
            </w:r>
          </w:p>
        </w:tc>
        <w:tc>
          <w:tcPr>
            <w:tcW w:w="8738" w:type="dxa"/>
          </w:tcPr>
          <w:p w14:paraId="12D6D4D6" w14:textId="22BC1457"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 xml:space="preserve">Gender Responsive Budgeting </w:t>
            </w:r>
          </w:p>
        </w:tc>
      </w:tr>
      <w:tr w:rsidR="00C8582F" w:rsidRPr="00B21998" w14:paraId="61C88FAB" w14:textId="77777777" w:rsidTr="00C8582F">
        <w:tc>
          <w:tcPr>
            <w:tcW w:w="1696" w:type="dxa"/>
          </w:tcPr>
          <w:p w14:paraId="3E827B59" w14:textId="5AA369ED"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IFAD</w:t>
            </w:r>
          </w:p>
        </w:tc>
        <w:tc>
          <w:tcPr>
            <w:tcW w:w="8738" w:type="dxa"/>
          </w:tcPr>
          <w:p w14:paraId="309F13D5" w14:textId="24651C35" w:rsidR="00C8582F" w:rsidRPr="00B21998" w:rsidRDefault="00C8582F" w:rsidP="005F3F02">
            <w:pPr>
              <w:spacing w:line="276" w:lineRule="auto"/>
              <w:rPr>
                <w:b/>
                <w:bCs/>
                <w:color w:val="000000" w:themeColor="text1"/>
                <w:lang w:val="en-GB" w:eastAsia="fr-FR"/>
              </w:rPr>
            </w:pPr>
            <w:r w:rsidRPr="00B21998">
              <w:rPr>
                <w:color w:val="000000" w:themeColor="text1"/>
                <w:lang w:val="en-GB" w:eastAsia="fr-FR"/>
              </w:rPr>
              <w:t xml:space="preserve">International Fund for Agricultural Development </w:t>
            </w:r>
          </w:p>
        </w:tc>
      </w:tr>
      <w:tr w:rsidR="00C8582F" w:rsidRPr="00DB5F63" w14:paraId="3A858480" w14:textId="77777777" w:rsidTr="00C8582F">
        <w:tc>
          <w:tcPr>
            <w:tcW w:w="1696" w:type="dxa"/>
          </w:tcPr>
          <w:p w14:paraId="2C10EB3E" w14:textId="41F81ECC" w:rsidR="00C8582F" w:rsidRPr="00C8582F" w:rsidRDefault="00C8582F" w:rsidP="005F3F02">
            <w:pPr>
              <w:spacing w:line="276" w:lineRule="auto"/>
              <w:rPr>
                <w:b/>
                <w:color w:val="000000" w:themeColor="text1"/>
                <w:lang w:val="en-GB" w:eastAsia="fr-FR"/>
              </w:rPr>
            </w:pPr>
            <w:r w:rsidRPr="00B21998">
              <w:rPr>
                <w:b/>
                <w:color w:val="000000" w:themeColor="text1"/>
                <w:lang w:val="fr-CA" w:eastAsia="fr-FR"/>
              </w:rPr>
              <w:t>FUGPN</w:t>
            </w:r>
          </w:p>
        </w:tc>
        <w:tc>
          <w:tcPr>
            <w:tcW w:w="8738" w:type="dxa"/>
          </w:tcPr>
          <w:p w14:paraId="663C8349" w14:textId="55F7E57C" w:rsidR="00C8582F" w:rsidRPr="00B21998" w:rsidRDefault="00C8582F" w:rsidP="005F3F02">
            <w:pPr>
              <w:spacing w:line="276" w:lineRule="auto"/>
              <w:rPr>
                <w:color w:val="000000" w:themeColor="text1"/>
                <w:lang w:val="fr-CA" w:eastAsia="fr-FR"/>
              </w:rPr>
            </w:pPr>
            <w:r w:rsidRPr="00B21998">
              <w:rPr>
                <w:color w:val="000000" w:themeColor="text1"/>
                <w:lang w:val="fr-CA" w:eastAsia="fr-FR"/>
              </w:rPr>
              <w:t xml:space="preserve">Fédération des Unions des Groupements Paysans du Niger    </w:t>
            </w:r>
          </w:p>
        </w:tc>
      </w:tr>
      <w:tr w:rsidR="00C8582F" w:rsidRPr="00B21998" w14:paraId="3812E8D4" w14:textId="77777777" w:rsidTr="00C8582F">
        <w:tc>
          <w:tcPr>
            <w:tcW w:w="1696" w:type="dxa"/>
          </w:tcPr>
          <w:p w14:paraId="583760E0" w14:textId="77777777" w:rsidR="00C8582F" w:rsidRPr="00B21998" w:rsidRDefault="00C8582F" w:rsidP="005F3F02">
            <w:pPr>
              <w:spacing w:line="276" w:lineRule="auto"/>
              <w:rPr>
                <w:color w:val="000000" w:themeColor="text1"/>
                <w:lang w:val="fr-CA" w:eastAsia="fr-FR"/>
              </w:rPr>
            </w:pPr>
          </w:p>
        </w:tc>
        <w:tc>
          <w:tcPr>
            <w:tcW w:w="8738" w:type="dxa"/>
          </w:tcPr>
          <w:p w14:paraId="2F38FB71" w14:textId="222BA3C9" w:rsidR="00C8582F" w:rsidRPr="00B21998" w:rsidRDefault="00C8582F" w:rsidP="005F3F02">
            <w:pPr>
              <w:spacing w:line="276" w:lineRule="auto"/>
              <w:rPr>
                <w:color w:val="000000" w:themeColor="text1"/>
                <w:lang w:val="en-GB" w:eastAsia="fr-FR"/>
              </w:rPr>
            </w:pPr>
            <w:r w:rsidRPr="00DB5F63">
              <w:rPr>
                <w:color w:val="000000" w:themeColor="text1"/>
                <w:lang w:val="fr-CA" w:eastAsia="fr-FR"/>
              </w:rPr>
              <w:t xml:space="preserve"> </w:t>
            </w:r>
            <w:r w:rsidRPr="00B21998">
              <w:rPr>
                <w:color w:val="000000" w:themeColor="text1"/>
                <w:lang w:val="en-GB" w:eastAsia="fr-FR"/>
              </w:rPr>
              <w:t xml:space="preserve">(Federation of Peasant Group Unions) </w:t>
            </w:r>
          </w:p>
        </w:tc>
      </w:tr>
      <w:tr w:rsidR="00C8582F" w:rsidRPr="00B21998" w14:paraId="2F8F5EDE" w14:textId="77777777" w:rsidTr="00C8582F">
        <w:tc>
          <w:tcPr>
            <w:tcW w:w="1696" w:type="dxa"/>
          </w:tcPr>
          <w:p w14:paraId="5E2B5AB7" w14:textId="1D22B232"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IGA</w:t>
            </w:r>
          </w:p>
        </w:tc>
        <w:tc>
          <w:tcPr>
            <w:tcW w:w="8738" w:type="dxa"/>
          </w:tcPr>
          <w:p w14:paraId="487AF17F" w14:textId="7F371269"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Income-Generating Activity</w:t>
            </w:r>
          </w:p>
        </w:tc>
      </w:tr>
      <w:tr w:rsidR="00C8582F" w:rsidRPr="00B21998" w14:paraId="23C452AC" w14:textId="77777777" w:rsidTr="00C8582F">
        <w:tc>
          <w:tcPr>
            <w:tcW w:w="1696" w:type="dxa"/>
          </w:tcPr>
          <w:p w14:paraId="6C5D0813" w14:textId="7AFC34B9" w:rsidR="00C8582F" w:rsidRPr="00B21998" w:rsidRDefault="00C8582F" w:rsidP="005F3F02">
            <w:pPr>
              <w:spacing w:line="276" w:lineRule="auto"/>
              <w:rPr>
                <w:b/>
                <w:color w:val="000000" w:themeColor="text1"/>
                <w:lang w:val="en-GB" w:eastAsia="fr-FR"/>
              </w:rPr>
            </w:pPr>
            <w:r w:rsidRPr="00B21998">
              <w:rPr>
                <w:b/>
                <w:color w:val="000000" w:themeColor="text1"/>
                <w:lang w:val="en-GB" w:eastAsia="fr-FR"/>
              </w:rPr>
              <w:t>INTES</w:t>
            </w:r>
          </w:p>
        </w:tc>
        <w:tc>
          <w:tcPr>
            <w:tcW w:w="8738" w:type="dxa"/>
          </w:tcPr>
          <w:p w14:paraId="2A373A4D" w14:textId="7ECA2F6A" w:rsidR="00C8582F" w:rsidRPr="00B21998" w:rsidRDefault="00C8582F" w:rsidP="005F3F02">
            <w:pPr>
              <w:spacing w:line="276" w:lineRule="auto"/>
              <w:rPr>
                <w:bCs/>
                <w:color w:val="000000" w:themeColor="text1"/>
                <w:lang w:val="en-GB" w:eastAsia="fr-FR"/>
              </w:rPr>
            </w:pPr>
            <w:r w:rsidRPr="00B21998">
              <w:rPr>
                <w:bCs/>
                <w:color w:val="000000" w:themeColor="text1"/>
                <w:lang w:val="en-GB" w:eastAsia="fr-FR"/>
              </w:rPr>
              <w:t>Innovation and New Technologies for Socio-economic Studies</w:t>
            </w:r>
          </w:p>
        </w:tc>
      </w:tr>
      <w:tr w:rsidR="00C8582F" w:rsidRPr="00B21998" w14:paraId="653F9E77" w14:textId="77777777" w:rsidTr="00C8582F">
        <w:tc>
          <w:tcPr>
            <w:tcW w:w="1696" w:type="dxa"/>
          </w:tcPr>
          <w:p w14:paraId="40F372CC" w14:textId="3084AE90"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JIFR</w:t>
            </w:r>
          </w:p>
        </w:tc>
        <w:tc>
          <w:tcPr>
            <w:tcW w:w="8738" w:type="dxa"/>
          </w:tcPr>
          <w:p w14:paraId="3DA45AE3" w14:textId="2D89FDA7"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International Rural Women's Day</w:t>
            </w:r>
          </w:p>
        </w:tc>
      </w:tr>
      <w:tr w:rsidR="00C8582F" w:rsidRPr="00B21998" w14:paraId="5C749D73" w14:textId="77777777" w:rsidTr="00C8582F">
        <w:tc>
          <w:tcPr>
            <w:tcW w:w="1696" w:type="dxa"/>
          </w:tcPr>
          <w:p w14:paraId="4A2D0FED" w14:textId="43B9C569" w:rsidR="00C8582F" w:rsidRPr="00B21998" w:rsidRDefault="00C8582F" w:rsidP="005F3F02">
            <w:pPr>
              <w:spacing w:line="276" w:lineRule="auto"/>
              <w:rPr>
                <w:b/>
                <w:color w:val="000000" w:themeColor="text1"/>
                <w:lang w:val="en-GB" w:eastAsia="fr-FR"/>
              </w:rPr>
            </w:pPr>
            <w:r w:rsidRPr="00B21998">
              <w:rPr>
                <w:b/>
                <w:color w:val="000000" w:themeColor="text1"/>
                <w:lang w:val="en-GB" w:eastAsia="fr-FR"/>
              </w:rPr>
              <w:t>KAP</w:t>
            </w:r>
          </w:p>
        </w:tc>
        <w:tc>
          <w:tcPr>
            <w:tcW w:w="8738" w:type="dxa"/>
          </w:tcPr>
          <w:p w14:paraId="54AF1990" w14:textId="21D4CB28"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 xml:space="preserve">Knowledge, Attitudes and Practices/ </w:t>
            </w:r>
            <w:proofErr w:type="spellStart"/>
            <w:r w:rsidRPr="00B21998">
              <w:rPr>
                <w:color w:val="000000" w:themeColor="text1"/>
                <w:lang w:val="en-GB" w:eastAsia="fr-FR"/>
              </w:rPr>
              <w:t>Connaissances</w:t>
            </w:r>
            <w:proofErr w:type="spellEnd"/>
            <w:r w:rsidRPr="00B21998">
              <w:rPr>
                <w:color w:val="000000" w:themeColor="text1"/>
                <w:lang w:val="en-GB" w:eastAsia="fr-FR"/>
              </w:rPr>
              <w:t>, Attitudes, Pratiques</w:t>
            </w:r>
          </w:p>
        </w:tc>
      </w:tr>
      <w:tr w:rsidR="00C8582F" w:rsidRPr="00B21998" w14:paraId="41C7811E" w14:textId="77777777" w:rsidTr="00C8582F">
        <w:tc>
          <w:tcPr>
            <w:tcW w:w="1696" w:type="dxa"/>
          </w:tcPr>
          <w:p w14:paraId="38794D15" w14:textId="456A9836"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MPTF</w:t>
            </w:r>
          </w:p>
        </w:tc>
        <w:tc>
          <w:tcPr>
            <w:tcW w:w="8738" w:type="dxa"/>
          </w:tcPr>
          <w:p w14:paraId="00C93373" w14:textId="7B828F0D"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 xml:space="preserve">Multi Partner Trust Funds </w:t>
            </w:r>
          </w:p>
        </w:tc>
      </w:tr>
      <w:tr w:rsidR="00C8582F" w:rsidRPr="00B21998" w14:paraId="331F6885" w14:textId="77777777" w:rsidTr="00C8582F">
        <w:tc>
          <w:tcPr>
            <w:tcW w:w="1696" w:type="dxa"/>
          </w:tcPr>
          <w:p w14:paraId="6E954C2C" w14:textId="70D53A34"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MAGEL</w:t>
            </w:r>
          </w:p>
        </w:tc>
        <w:tc>
          <w:tcPr>
            <w:tcW w:w="8738" w:type="dxa"/>
          </w:tcPr>
          <w:p w14:paraId="1DB13A89" w14:textId="33779FAD"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 xml:space="preserve">Ministry of Agriculture and Livestock </w:t>
            </w:r>
          </w:p>
        </w:tc>
      </w:tr>
      <w:tr w:rsidR="00C8582F" w:rsidRPr="00B21998" w14:paraId="3E8F468A" w14:textId="77777777" w:rsidTr="00C8582F">
        <w:tc>
          <w:tcPr>
            <w:tcW w:w="1696" w:type="dxa"/>
          </w:tcPr>
          <w:p w14:paraId="269C5B42" w14:textId="1CF74C67" w:rsidR="00C8582F" w:rsidRPr="00B21998" w:rsidRDefault="00C8582F" w:rsidP="005F3F02">
            <w:pPr>
              <w:spacing w:line="276" w:lineRule="auto"/>
              <w:rPr>
                <w:b/>
                <w:bCs/>
                <w:noProof/>
                <w:lang w:val="en-GB"/>
              </w:rPr>
            </w:pPr>
            <w:r w:rsidRPr="00B21998">
              <w:rPr>
                <w:b/>
                <w:bCs/>
                <w:noProof/>
                <w:lang w:val="en-GB"/>
              </w:rPr>
              <w:t>MDD-W</w:t>
            </w:r>
          </w:p>
        </w:tc>
        <w:tc>
          <w:tcPr>
            <w:tcW w:w="8738" w:type="dxa"/>
          </w:tcPr>
          <w:p w14:paraId="56F98C7C" w14:textId="0F3581D3" w:rsidR="00C8582F" w:rsidRPr="00B21998" w:rsidRDefault="00C8582F" w:rsidP="005F3F02">
            <w:pPr>
              <w:spacing w:line="276" w:lineRule="auto"/>
              <w:rPr>
                <w:color w:val="000000" w:themeColor="text1"/>
                <w:lang w:val="en-GB" w:eastAsia="fr-FR"/>
              </w:rPr>
            </w:pPr>
            <w:r w:rsidRPr="00B21998">
              <w:rPr>
                <w:noProof/>
                <w:lang w:val="en-GB"/>
              </w:rPr>
              <w:t xml:space="preserve">Minimum Dietary Diversity for women </w:t>
            </w:r>
          </w:p>
        </w:tc>
      </w:tr>
      <w:tr w:rsidR="00C8582F" w:rsidRPr="00B21998" w14:paraId="1108F273" w14:textId="77777777" w:rsidTr="00C8582F">
        <w:tc>
          <w:tcPr>
            <w:tcW w:w="1696" w:type="dxa"/>
          </w:tcPr>
          <w:p w14:paraId="13CD9252" w14:textId="184BA12B" w:rsidR="00C8582F" w:rsidRPr="00B21998" w:rsidRDefault="00C8582F" w:rsidP="005F3F02">
            <w:pPr>
              <w:spacing w:line="276" w:lineRule="auto"/>
              <w:rPr>
                <w:b/>
                <w:bCs/>
                <w:color w:val="000000" w:themeColor="text1"/>
                <w:lang w:val="en-GB"/>
              </w:rPr>
            </w:pPr>
            <w:r w:rsidRPr="00B21998">
              <w:rPr>
                <w:b/>
                <w:bCs/>
                <w:color w:val="000000" w:themeColor="text1"/>
                <w:lang w:val="en-GB"/>
              </w:rPr>
              <w:t>PED/W</w:t>
            </w:r>
            <w:r w:rsidRPr="00B21998">
              <w:rPr>
                <w:color w:val="000000" w:themeColor="text1"/>
                <w:lang w:val="en-GB"/>
              </w:rPr>
              <w:t xml:space="preserve">         </w:t>
            </w:r>
            <w:r w:rsidRPr="00B21998">
              <w:rPr>
                <w:lang w:val="en-GB"/>
              </w:rPr>
              <w:t xml:space="preserve"> </w:t>
            </w:r>
          </w:p>
        </w:tc>
        <w:tc>
          <w:tcPr>
            <w:tcW w:w="8738" w:type="dxa"/>
          </w:tcPr>
          <w:p w14:paraId="1991FFA4" w14:textId="12C22431" w:rsidR="00C8582F" w:rsidRPr="00B21998" w:rsidRDefault="00C8582F" w:rsidP="005F3F02">
            <w:pPr>
              <w:spacing w:line="276" w:lineRule="auto"/>
              <w:rPr>
                <w:color w:val="C55911"/>
                <w:lang w:val="en-GB"/>
              </w:rPr>
            </w:pPr>
            <w:r w:rsidRPr="00B21998">
              <w:rPr>
                <w:lang w:val="en-GB"/>
              </w:rPr>
              <w:t>Peace and Development /</w:t>
            </w:r>
            <w:proofErr w:type="spellStart"/>
            <w:r w:rsidRPr="00B21998">
              <w:rPr>
                <w:lang w:val="en-GB"/>
              </w:rPr>
              <w:t>Wedditaare</w:t>
            </w:r>
            <w:proofErr w:type="spellEnd"/>
            <w:r w:rsidRPr="00B21998">
              <w:rPr>
                <w:lang w:val="en-GB"/>
              </w:rPr>
              <w:t xml:space="preserve">  </w:t>
            </w:r>
          </w:p>
        </w:tc>
      </w:tr>
      <w:tr w:rsidR="00C8582F" w:rsidRPr="00B21998" w14:paraId="6FE0FB9E" w14:textId="77777777" w:rsidTr="00C8582F">
        <w:tc>
          <w:tcPr>
            <w:tcW w:w="1696" w:type="dxa"/>
          </w:tcPr>
          <w:p w14:paraId="23A789D0" w14:textId="24532782"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PO</w:t>
            </w:r>
          </w:p>
        </w:tc>
        <w:tc>
          <w:tcPr>
            <w:tcW w:w="8738" w:type="dxa"/>
          </w:tcPr>
          <w:p w14:paraId="1F49DE47" w14:textId="3CF3298B" w:rsidR="00C8582F" w:rsidRPr="00B21998" w:rsidRDefault="00C8582F" w:rsidP="005F3F02">
            <w:pPr>
              <w:spacing w:line="276" w:lineRule="auto"/>
              <w:rPr>
                <w:color w:val="000000" w:themeColor="text1"/>
                <w:lang w:val="en-GB" w:eastAsia="fr-FR"/>
              </w:rPr>
            </w:pPr>
            <w:r w:rsidRPr="00B21998">
              <w:t xml:space="preserve">Producers </w:t>
            </w:r>
            <w:r w:rsidRPr="00B21998">
              <w:rPr>
                <w:color w:val="000000" w:themeColor="text1"/>
                <w:lang w:val="en-GB" w:eastAsia="fr-FR"/>
              </w:rPr>
              <w:t xml:space="preserve">Organisation  </w:t>
            </w:r>
          </w:p>
        </w:tc>
      </w:tr>
      <w:tr w:rsidR="00C8582F" w:rsidRPr="00B21998" w14:paraId="1DE53F75" w14:textId="77777777" w:rsidTr="00C8582F">
        <w:tc>
          <w:tcPr>
            <w:tcW w:w="1696" w:type="dxa"/>
          </w:tcPr>
          <w:p w14:paraId="3CD4C991" w14:textId="59DC09E7"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PUNO</w:t>
            </w:r>
          </w:p>
        </w:tc>
        <w:tc>
          <w:tcPr>
            <w:tcW w:w="8738" w:type="dxa"/>
          </w:tcPr>
          <w:p w14:paraId="2521D496" w14:textId="578D86BF" w:rsidR="00C8582F" w:rsidRPr="00B21998" w:rsidRDefault="00C8582F" w:rsidP="005F3F02">
            <w:pPr>
              <w:spacing w:line="276" w:lineRule="auto"/>
              <w:rPr>
                <w:b/>
                <w:bCs/>
                <w:color w:val="000000" w:themeColor="text1"/>
                <w:lang w:val="en-GB" w:eastAsia="fr-FR"/>
              </w:rPr>
            </w:pPr>
            <w:r w:rsidRPr="00B21998">
              <w:rPr>
                <w:color w:val="000000" w:themeColor="text1"/>
                <w:lang w:val="en-GB" w:eastAsia="fr-FR"/>
              </w:rPr>
              <w:t xml:space="preserve">Participating United Nations Organizations </w:t>
            </w:r>
          </w:p>
        </w:tc>
      </w:tr>
      <w:tr w:rsidR="00C8582F" w:rsidRPr="00B21998" w14:paraId="2E3754EA" w14:textId="77777777" w:rsidTr="00C8582F">
        <w:tc>
          <w:tcPr>
            <w:tcW w:w="1696" w:type="dxa"/>
          </w:tcPr>
          <w:p w14:paraId="0CEFDE64" w14:textId="700C39D0"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RECA</w:t>
            </w:r>
          </w:p>
        </w:tc>
        <w:tc>
          <w:tcPr>
            <w:tcW w:w="8738" w:type="dxa"/>
          </w:tcPr>
          <w:p w14:paraId="7EC0317C" w14:textId="6B7731A3"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 xml:space="preserve">Niger Chambers of Agriculture Network </w:t>
            </w:r>
          </w:p>
        </w:tc>
      </w:tr>
      <w:tr w:rsidR="00C8582F" w:rsidRPr="00B21998" w14:paraId="63A73074" w14:textId="77777777" w:rsidTr="00C8582F">
        <w:tc>
          <w:tcPr>
            <w:tcW w:w="1696" w:type="dxa"/>
          </w:tcPr>
          <w:p w14:paraId="35EC36A2" w14:textId="269B9212" w:rsidR="00C8582F" w:rsidRPr="00B21998" w:rsidRDefault="00C8582F" w:rsidP="005F3F02">
            <w:pPr>
              <w:spacing w:line="276" w:lineRule="auto"/>
              <w:jc w:val="both"/>
              <w:rPr>
                <w:b/>
                <w:color w:val="000000" w:themeColor="text1"/>
                <w:lang w:val="en-GB" w:eastAsia="fr-FR"/>
              </w:rPr>
            </w:pPr>
            <w:r w:rsidRPr="00B21998">
              <w:rPr>
                <w:b/>
                <w:color w:val="000000" w:themeColor="text1"/>
                <w:lang w:val="en-GB" w:eastAsia="fr-FR"/>
              </w:rPr>
              <w:t>RWEE</w:t>
            </w:r>
          </w:p>
        </w:tc>
        <w:tc>
          <w:tcPr>
            <w:tcW w:w="8738" w:type="dxa"/>
          </w:tcPr>
          <w:p w14:paraId="1BC15A05" w14:textId="5D66BBC9" w:rsidR="00C8582F" w:rsidRPr="00B21998" w:rsidRDefault="00C8582F" w:rsidP="005F3F02">
            <w:pPr>
              <w:spacing w:line="276" w:lineRule="auto"/>
              <w:jc w:val="both"/>
              <w:rPr>
                <w:color w:val="000000" w:themeColor="text1"/>
                <w:lang w:val="en-GB" w:eastAsia="fr-FR"/>
              </w:rPr>
            </w:pPr>
            <w:r w:rsidRPr="00B21998">
              <w:rPr>
                <w:color w:val="000000" w:themeColor="text1"/>
                <w:lang w:val="en-GB" w:eastAsia="fr-FR"/>
              </w:rPr>
              <w:t>Rural Women's Economic Empowerment/</w:t>
            </w:r>
          </w:p>
        </w:tc>
      </w:tr>
      <w:tr w:rsidR="00C8582F" w:rsidRPr="00B21998" w14:paraId="7389D577" w14:textId="77777777" w:rsidTr="00C8582F">
        <w:tc>
          <w:tcPr>
            <w:tcW w:w="1696" w:type="dxa"/>
          </w:tcPr>
          <w:p w14:paraId="3A692207" w14:textId="2FE4ED22" w:rsidR="00C8582F" w:rsidRPr="00B21998" w:rsidRDefault="00C8582F" w:rsidP="005F3F02">
            <w:pPr>
              <w:pStyle w:val="Heading1"/>
              <w:tabs>
                <w:tab w:val="left" w:pos="360"/>
              </w:tabs>
              <w:spacing w:line="276" w:lineRule="auto"/>
              <w:ind w:left="0"/>
              <w:jc w:val="left"/>
              <w:rPr>
                <w:rFonts w:ascii="Times New Roman" w:hAnsi="Times New Roman"/>
                <w:sz w:val="24"/>
                <w:szCs w:val="24"/>
                <w:lang w:val="en-GB"/>
              </w:rPr>
            </w:pPr>
            <w:r w:rsidRPr="00B21998">
              <w:rPr>
                <w:rFonts w:ascii="Times New Roman" w:hAnsi="Times New Roman"/>
                <w:sz w:val="24"/>
                <w:szCs w:val="24"/>
                <w:lang w:val="en-GB"/>
              </w:rPr>
              <w:t>SAFEM</w:t>
            </w:r>
          </w:p>
        </w:tc>
        <w:tc>
          <w:tcPr>
            <w:tcW w:w="8738" w:type="dxa"/>
          </w:tcPr>
          <w:p w14:paraId="1FFACCA7" w14:textId="493F053B" w:rsidR="00C8582F" w:rsidRPr="00B21998" w:rsidRDefault="00C8582F" w:rsidP="005F3F02">
            <w:pPr>
              <w:pStyle w:val="Heading1"/>
              <w:tabs>
                <w:tab w:val="left" w:pos="360"/>
              </w:tabs>
              <w:spacing w:line="276" w:lineRule="auto"/>
              <w:ind w:left="0"/>
              <w:jc w:val="left"/>
              <w:rPr>
                <w:rFonts w:ascii="Times New Roman" w:hAnsi="Times New Roman"/>
                <w:b w:val="0"/>
                <w:sz w:val="24"/>
                <w:szCs w:val="24"/>
                <w:lang w:val="en-GB"/>
              </w:rPr>
            </w:pPr>
            <w:r w:rsidRPr="00B21998">
              <w:rPr>
                <w:rFonts w:ascii="Times New Roman" w:hAnsi="Times New Roman"/>
                <w:b w:val="0"/>
                <w:sz w:val="24"/>
                <w:szCs w:val="24"/>
                <w:lang w:val="en-GB"/>
              </w:rPr>
              <w:t xml:space="preserve">International Crafts Fair for Women in Niger </w:t>
            </w:r>
          </w:p>
        </w:tc>
      </w:tr>
      <w:tr w:rsidR="00C8582F" w:rsidRPr="00B21998" w14:paraId="6E4847FB" w14:textId="77777777" w:rsidTr="00C8582F">
        <w:tc>
          <w:tcPr>
            <w:tcW w:w="1696" w:type="dxa"/>
          </w:tcPr>
          <w:p w14:paraId="243CA0F2" w14:textId="791D75CE"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SDG</w:t>
            </w:r>
          </w:p>
        </w:tc>
        <w:tc>
          <w:tcPr>
            <w:tcW w:w="8738" w:type="dxa"/>
          </w:tcPr>
          <w:p w14:paraId="09CF3C48" w14:textId="121DE5DE"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Sustainable Development Goals</w:t>
            </w:r>
          </w:p>
        </w:tc>
      </w:tr>
      <w:tr w:rsidR="00C8582F" w:rsidRPr="00B21998" w14:paraId="6AC3DD79" w14:textId="77777777" w:rsidTr="00C8582F">
        <w:tc>
          <w:tcPr>
            <w:tcW w:w="1696" w:type="dxa"/>
          </w:tcPr>
          <w:p w14:paraId="542ED236" w14:textId="6949D344"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UN WOMEN</w:t>
            </w:r>
          </w:p>
        </w:tc>
        <w:tc>
          <w:tcPr>
            <w:tcW w:w="8738" w:type="dxa"/>
          </w:tcPr>
          <w:p w14:paraId="65FE605E" w14:textId="2700EB26" w:rsidR="00C8582F" w:rsidRPr="00B21998" w:rsidRDefault="00C8582F" w:rsidP="005F3F02">
            <w:pPr>
              <w:spacing w:line="276" w:lineRule="auto"/>
              <w:rPr>
                <w:color w:val="000000" w:themeColor="text1"/>
                <w:lang w:val="en-GB"/>
              </w:rPr>
            </w:pPr>
            <w:r w:rsidRPr="00B21998">
              <w:rPr>
                <w:color w:val="000000" w:themeColor="text1"/>
                <w:lang w:val="en-GB"/>
              </w:rPr>
              <w:t xml:space="preserve">United Nations Entity for Gender Equality and the Empowerment of Women </w:t>
            </w:r>
          </w:p>
        </w:tc>
      </w:tr>
      <w:tr w:rsidR="00C8582F" w:rsidRPr="00B21998" w14:paraId="626617D6" w14:textId="77777777" w:rsidTr="00C8582F">
        <w:tc>
          <w:tcPr>
            <w:tcW w:w="1696" w:type="dxa"/>
          </w:tcPr>
          <w:p w14:paraId="249715D9" w14:textId="4907248C"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VSLA</w:t>
            </w:r>
          </w:p>
        </w:tc>
        <w:tc>
          <w:tcPr>
            <w:tcW w:w="8738" w:type="dxa"/>
          </w:tcPr>
          <w:p w14:paraId="7714574D" w14:textId="572E2330" w:rsidR="00C8582F" w:rsidRPr="00B21998" w:rsidRDefault="00C8582F" w:rsidP="005F3F02">
            <w:pPr>
              <w:spacing w:line="276" w:lineRule="auto"/>
              <w:rPr>
                <w:color w:val="000000" w:themeColor="text1"/>
                <w:lang w:val="en-GB" w:eastAsia="fr-FR"/>
              </w:rPr>
            </w:pPr>
            <w:r w:rsidRPr="00B21998">
              <w:rPr>
                <w:color w:val="000000" w:themeColor="text1"/>
                <w:lang w:val="en-GB" w:eastAsia="fr-FR"/>
              </w:rPr>
              <w:t>Village Savings and Loan Association</w:t>
            </w:r>
          </w:p>
        </w:tc>
      </w:tr>
      <w:tr w:rsidR="00C8582F" w:rsidRPr="00B21998" w14:paraId="721A3589" w14:textId="77777777" w:rsidTr="00C8582F">
        <w:tc>
          <w:tcPr>
            <w:tcW w:w="1696" w:type="dxa"/>
          </w:tcPr>
          <w:p w14:paraId="2FAB9B79" w14:textId="4B5B7877" w:rsidR="00C8582F" w:rsidRPr="00B21998" w:rsidRDefault="00C8582F" w:rsidP="005F3F02">
            <w:pPr>
              <w:spacing w:line="276" w:lineRule="auto"/>
              <w:rPr>
                <w:b/>
                <w:bCs/>
                <w:color w:val="000000" w:themeColor="text1"/>
                <w:lang w:val="en-GB" w:eastAsia="fr-FR"/>
              </w:rPr>
            </w:pPr>
            <w:r w:rsidRPr="00B21998">
              <w:rPr>
                <w:b/>
                <w:bCs/>
                <w:color w:val="000000" w:themeColor="text1"/>
                <w:lang w:val="en-GB" w:eastAsia="fr-FR"/>
              </w:rPr>
              <w:t>WFP</w:t>
            </w:r>
          </w:p>
        </w:tc>
        <w:tc>
          <w:tcPr>
            <w:tcW w:w="8738" w:type="dxa"/>
          </w:tcPr>
          <w:p w14:paraId="01AD581E" w14:textId="0F677D8C" w:rsidR="00C8582F" w:rsidRPr="00B21998" w:rsidRDefault="00C8582F" w:rsidP="005F3F02">
            <w:pPr>
              <w:spacing w:line="276" w:lineRule="auto"/>
              <w:rPr>
                <w:b/>
                <w:bCs/>
                <w:color w:val="000000" w:themeColor="text1"/>
                <w:lang w:val="en-GB" w:eastAsia="fr-FR"/>
              </w:rPr>
            </w:pPr>
            <w:r w:rsidRPr="00B21998">
              <w:rPr>
                <w:color w:val="000000" w:themeColor="text1"/>
                <w:lang w:val="en-GB" w:eastAsia="fr-FR"/>
              </w:rPr>
              <w:t xml:space="preserve"> World Food Programme </w:t>
            </w:r>
          </w:p>
        </w:tc>
      </w:tr>
      <w:bookmarkEnd w:id="1"/>
    </w:tbl>
    <w:p w14:paraId="56E1D360" w14:textId="3421A43A" w:rsidR="002C1EA7" w:rsidRPr="00E73B6F" w:rsidRDefault="002C1EA7" w:rsidP="00005E28">
      <w:pPr>
        <w:spacing w:line="276" w:lineRule="auto"/>
        <w:rPr>
          <w:lang w:val="en-GB"/>
        </w:rPr>
      </w:pPr>
    </w:p>
    <w:p w14:paraId="10248896" w14:textId="0B26595C" w:rsidR="7FFAB451" w:rsidRPr="00E73B6F" w:rsidRDefault="7FFAB451" w:rsidP="00005E28">
      <w:pPr>
        <w:spacing w:line="276" w:lineRule="auto"/>
        <w:rPr>
          <w:lang w:val="en-GB"/>
        </w:rPr>
      </w:pPr>
    </w:p>
    <w:p w14:paraId="41BED538" w14:textId="6D7EAB48" w:rsidR="7FFAB451" w:rsidRPr="00E73B6F" w:rsidRDefault="7FFAB451" w:rsidP="00005E28">
      <w:pPr>
        <w:spacing w:line="276" w:lineRule="auto"/>
        <w:rPr>
          <w:lang w:val="en-GB"/>
        </w:rPr>
      </w:pPr>
    </w:p>
    <w:p w14:paraId="477C9B2B" w14:textId="29CD163A" w:rsidR="7FFAB451" w:rsidRPr="00E73B6F" w:rsidRDefault="7FFAB451" w:rsidP="00005E28">
      <w:pPr>
        <w:spacing w:line="276" w:lineRule="auto"/>
        <w:rPr>
          <w:lang w:val="en-GB"/>
        </w:rPr>
      </w:pPr>
    </w:p>
    <w:p w14:paraId="0DF6D067" w14:textId="2FE90BBF" w:rsidR="7FFAB451" w:rsidRPr="00E73B6F" w:rsidRDefault="7FFAB451" w:rsidP="00005E28">
      <w:pPr>
        <w:spacing w:line="276" w:lineRule="auto"/>
        <w:rPr>
          <w:lang w:val="en-GB"/>
        </w:rPr>
      </w:pPr>
    </w:p>
    <w:p w14:paraId="27186DFD" w14:textId="59D517D4" w:rsidR="7FFAB451" w:rsidRPr="00E73B6F" w:rsidRDefault="7FFAB451" w:rsidP="00005E28">
      <w:pPr>
        <w:spacing w:line="276" w:lineRule="auto"/>
        <w:rPr>
          <w:lang w:val="en-GB"/>
        </w:rPr>
      </w:pPr>
    </w:p>
    <w:p w14:paraId="48A19FC1" w14:textId="2E78B893" w:rsidR="7FFAB451" w:rsidRPr="00E73B6F" w:rsidRDefault="7FFAB451" w:rsidP="00005E28">
      <w:pPr>
        <w:spacing w:line="276" w:lineRule="auto"/>
        <w:rPr>
          <w:lang w:val="en-GB"/>
        </w:rPr>
      </w:pPr>
    </w:p>
    <w:p w14:paraId="0F842E65" w14:textId="3497F96E" w:rsidR="7FFAB451" w:rsidRPr="00E73B6F" w:rsidRDefault="7FFAB451" w:rsidP="00005E28">
      <w:pPr>
        <w:spacing w:line="276" w:lineRule="auto"/>
        <w:rPr>
          <w:lang w:val="en-GB"/>
        </w:rPr>
      </w:pPr>
    </w:p>
    <w:p w14:paraId="20BBD9B4" w14:textId="12FBC073" w:rsidR="7FFAB451" w:rsidRPr="00E73B6F" w:rsidRDefault="7FFAB451" w:rsidP="00005E28">
      <w:pPr>
        <w:spacing w:line="276" w:lineRule="auto"/>
        <w:rPr>
          <w:lang w:val="en-GB"/>
        </w:rPr>
      </w:pPr>
    </w:p>
    <w:p w14:paraId="1BC63C55" w14:textId="58CE6918" w:rsidR="7FFAB451" w:rsidRPr="00E73B6F" w:rsidRDefault="7FFAB451" w:rsidP="00005E28">
      <w:pPr>
        <w:spacing w:line="276" w:lineRule="auto"/>
        <w:rPr>
          <w:lang w:val="en-GB"/>
        </w:rPr>
      </w:pPr>
    </w:p>
    <w:p w14:paraId="33245935" w14:textId="411930C5" w:rsidR="7FFAB451" w:rsidRPr="00E73B6F" w:rsidRDefault="7FFAB451" w:rsidP="00005E28">
      <w:pPr>
        <w:spacing w:line="276" w:lineRule="auto"/>
        <w:rPr>
          <w:lang w:val="en-GB"/>
        </w:rPr>
      </w:pPr>
    </w:p>
    <w:p w14:paraId="18B0DD73" w14:textId="7C201CC5" w:rsidR="003B1DFF" w:rsidRPr="00005E28" w:rsidRDefault="00DC1B37" w:rsidP="00005E28">
      <w:pPr>
        <w:pStyle w:val="Heading1"/>
        <w:tabs>
          <w:tab w:val="left" w:pos="360"/>
        </w:tabs>
        <w:spacing w:line="276" w:lineRule="auto"/>
        <w:ind w:left="0"/>
        <w:jc w:val="left"/>
        <w:rPr>
          <w:rFonts w:ascii="Times New Roman" w:hAnsi="Times New Roman"/>
          <w:sz w:val="24"/>
          <w:szCs w:val="24"/>
          <w:lang w:val="en-GB"/>
        </w:rPr>
      </w:pPr>
      <w:r w:rsidRPr="00005E28">
        <w:rPr>
          <w:rFonts w:ascii="Times New Roman" w:hAnsi="Times New Roman"/>
          <w:sz w:val="24"/>
          <w:szCs w:val="24"/>
          <w:lang w:val="en-GB"/>
        </w:rPr>
        <w:lastRenderedPageBreak/>
        <w:t xml:space="preserve">SUMMARY </w:t>
      </w:r>
    </w:p>
    <w:p w14:paraId="4DE94880" w14:textId="080F3204" w:rsidR="00F32BE0" w:rsidRDefault="5C968AD0" w:rsidP="00005E28">
      <w:pPr>
        <w:spacing w:line="276" w:lineRule="auto"/>
        <w:jc w:val="both"/>
        <w:rPr>
          <w:lang w:val="en-GB"/>
        </w:rPr>
      </w:pPr>
      <w:r w:rsidRPr="5AA7ECB1">
        <w:rPr>
          <w:lang w:val="en-GB"/>
        </w:rPr>
        <w:t xml:space="preserve">In 2024, </w:t>
      </w:r>
      <w:r w:rsidR="0CDB4420" w:rsidRPr="5AA7ECB1">
        <w:rPr>
          <w:lang w:val="en-GB"/>
        </w:rPr>
        <w:t>the p</w:t>
      </w:r>
      <w:r w:rsidRPr="5AA7ECB1">
        <w:rPr>
          <w:lang w:val="en-GB"/>
        </w:rPr>
        <w:t xml:space="preserve">hase </w:t>
      </w:r>
      <w:r w:rsidR="00184684">
        <w:rPr>
          <w:lang w:val="en-GB"/>
        </w:rPr>
        <w:t>II</w:t>
      </w:r>
      <w:r w:rsidRPr="5AA7ECB1">
        <w:rPr>
          <w:lang w:val="en-GB"/>
        </w:rPr>
        <w:t xml:space="preserve"> of the Joint Programme </w:t>
      </w:r>
      <w:r w:rsidR="00B1143E">
        <w:rPr>
          <w:lang w:val="en-GB"/>
        </w:rPr>
        <w:t xml:space="preserve">on </w:t>
      </w:r>
      <w:r w:rsidRPr="5AA7ECB1">
        <w:rPr>
          <w:lang w:val="en-GB"/>
        </w:rPr>
        <w:t>Accelerating Rural Women's Economic Empowerment</w:t>
      </w:r>
      <w:r w:rsidR="009D7122">
        <w:rPr>
          <w:lang w:val="en-GB"/>
        </w:rPr>
        <w:t xml:space="preserve"> in Niger</w:t>
      </w:r>
      <w:r w:rsidRPr="5AA7ECB1" w:rsidDel="009D7122">
        <w:rPr>
          <w:lang w:val="en-GB"/>
        </w:rPr>
        <w:t xml:space="preserve"> </w:t>
      </w:r>
      <w:r w:rsidR="005333BC">
        <w:rPr>
          <w:lang w:val="en-GB"/>
        </w:rPr>
        <w:t>(hereby JP</w:t>
      </w:r>
      <w:r w:rsidR="00114262">
        <w:rPr>
          <w:lang w:val="en-GB"/>
        </w:rPr>
        <w:t xml:space="preserve"> </w:t>
      </w:r>
      <w:r w:rsidR="005333BC">
        <w:rPr>
          <w:lang w:val="en-GB"/>
        </w:rPr>
        <w:t>RWEE</w:t>
      </w:r>
      <w:r w:rsidR="00247284">
        <w:rPr>
          <w:lang w:val="en-GB"/>
        </w:rPr>
        <w:t xml:space="preserve"> II</w:t>
      </w:r>
      <w:r w:rsidR="005333BC">
        <w:rPr>
          <w:lang w:val="en-GB"/>
        </w:rPr>
        <w:t>)</w:t>
      </w:r>
      <w:r w:rsidR="00B752B9">
        <w:rPr>
          <w:lang w:val="en-GB"/>
        </w:rPr>
        <w:t xml:space="preserve">, </w:t>
      </w:r>
      <w:r w:rsidRPr="5AA7ECB1">
        <w:rPr>
          <w:lang w:val="en-GB"/>
        </w:rPr>
        <w:t xml:space="preserve">implemented by FAO, </w:t>
      </w:r>
      <w:r w:rsidR="005333BC" w:rsidRPr="05F13BB7">
        <w:rPr>
          <w:lang w:val="en-GB"/>
        </w:rPr>
        <w:t>IFAD</w:t>
      </w:r>
      <w:r w:rsidR="009A037A">
        <w:rPr>
          <w:lang w:val="en-GB"/>
        </w:rPr>
        <w:t>,</w:t>
      </w:r>
      <w:r w:rsidR="005333BC" w:rsidRPr="05F13BB7">
        <w:rPr>
          <w:lang w:val="en-GB"/>
        </w:rPr>
        <w:t xml:space="preserve"> </w:t>
      </w:r>
      <w:r w:rsidRPr="5AA7ECB1">
        <w:rPr>
          <w:lang w:val="en-GB"/>
        </w:rPr>
        <w:t>WFP, UN</w:t>
      </w:r>
      <w:r w:rsidR="009A037A">
        <w:rPr>
          <w:lang w:val="en-GB"/>
        </w:rPr>
        <w:t xml:space="preserve"> Women</w:t>
      </w:r>
      <w:r w:rsidRPr="5AA7ECB1">
        <w:rPr>
          <w:lang w:val="en-GB"/>
        </w:rPr>
        <w:t xml:space="preserve">, continued to intervene in the </w:t>
      </w:r>
      <w:r w:rsidR="00860F90">
        <w:rPr>
          <w:lang w:val="en-GB"/>
        </w:rPr>
        <w:t xml:space="preserve">council areas </w:t>
      </w:r>
      <w:r w:rsidR="00D0397B">
        <w:rPr>
          <w:lang w:val="en-GB"/>
        </w:rPr>
        <w:t xml:space="preserve">or </w:t>
      </w:r>
      <w:r w:rsidRPr="5AA7ECB1">
        <w:rPr>
          <w:lang w:val="en-GB"/>
        </w:rPr>
        <w:t xml:space="preserve">communes of </w:t>
      </w:r>
      <w:proofErr w:type="spellStart"/>
      <w:r w:rsidRPr="5AA7ECB1">
        <w:rPr>
          <w:lang w:val="en-GB"/>
        </w:rPr>
        <w:t>Fabirdji</w:t>
      </w:r>
      <w:proofErr w:type="spellEnd"/>
      <w:r w:rsidRPr="5AA7ECB1">
        <w:rPr>
          <w:lang w:val="en-GB"/>
        </w:rPr>
        <w:t xml:space="preserve"> and </w:t>
      </w:r>
      <w:proofErr w:type="spellStart"/>
      <w:r w:rsidRPr="5AA7ECB1">
        <w:rPr>
          <w:lang w:val="en-GB"/>
        </w:rPr>
        <w:t>Kankandi</w:t>
      </w:r>
      <w:proofErr w:type="spellEnd"/>
      <w:r w:rsidRPr="5AA7ECB1">
        <w:rPr>
          <w:lang w:val="en-GB"/>
        </w:rPr>
        <w:t xml:space="preserve"> (</w:t>
      </w:r>
      <w:proofErr w:type="spellStart"/>
      <w:r w:rsidRPr="5AA7ECB1">
        <w:rPr>
          <w:lang w:val="en-GB"/>
        </w:rPr>
        <w:t>Dosso</w:t>
      </w:r>
      <w:proofErr w:type="spellEnd"/>
      <w:r w:rsidRPr="5AA7ECB1">
        <w:rPr>
          <w:lang w:val="en-GB"/>
        </w:rPr>
        <w:t xml:space="preserve"> region), </w:t>
      </w:r>
      <w:r w:rsidR="00FF5CF9">
        <w:rPr>
          <w:lang w:val="en-GB"/>
        </w:rPr>
        <w:t xml:space="preserve">and </w:t>
      </w:r>
      <w:proofErr w:type="spellStart"/>
      <w:r w:rsidRPr="5AA7ECB1">
        <w:rPr>
          <w:lang w:val="en-GB"/>
        </w:rPr>
        <w:t>Gazaoua</w:t>
      </w:r>
      <w:proofErr w:type="spellEnd"/>
      <w:r w:rsidRPr="5AA7ECB1">
        <w:rPr>
          <w:lang w:val="en-GB"/>
        </w:rPr>
        <w:t xml:space="preserve"> and </w:t>
      </w:r>
      <w:proofErr w:type="spellStart"/>
      <w:r w:rsidRPr="5AA7ECB1">
        <w:rPr>
          <w:lang w:val="en-GB"/>
        </w:rPr>
        <w:t>Tagriss</w:t>
      </w:r>
      <w:proofErr w:type="spellEnd"/>
      <w:r w:rsidRPr="5AA7ECB1">
        <w:rPr>
          <w:lang w:val="en-GB"/>
        </w:rPr>
        <w:t xml:space="preserve"> (</w:t>
      </w:r>
      <w:proofErr w:type="spellStart"/>
      <w:r w:rsidRPr="5AA7ECB1">
        <w:rPr>
          <w:lang w:val="en-GB"/>
        </w:rPr>
        <w:t>Maradi</w:t>
      </w:r>
      <w:proofErr w:type="spellEnd"/>
      <w:r w:rsidRPr="5AA7ECB1">
        <w:rPr>
          <w:lang w:val="en-GB"/>
        </w:rPr>
        <w:t xml:space="preserve"> region), aiming to contribute to: (</w:t>
      </w:r>
      <w:proofErr w:type="spellStart"/>
      <w:r w:rsidRPr="5AA7ECB1">
        <w:rPr>
          <w:lang w:val="en-GB"/>
        </w:rPr>
        <w:t>i</w:t>
      </w:r>
      <w:proofErr w:type="spellEnd"/>
      <w:r w:rsidRPr="5AA7ECB1">
        <w:rPr>
          <w:lang w:val="en-GB"/>
        </w:rPr>
        <w:t>) achiev</w:t>
      </w:r>
      <w:r w:rsidR="00216C54">
        <w:rPr>
          <w:lang w:val="en-GB"/>
        </w:rPr>
        <w:t>e</w:t>
      </w:r>
      <w:r w:rsidRPr="5AA7ECB1">
        <w:rPr>
          <w:lang w:val="en-GB"/>
        </w:rPr>
        <w:t xml:space="preserve"> the overarching goal of </w:t>
      </w:r>
      <w:r w:rsidR="00F32BE0">
        <w:rPr>
          <w:lang w:val="en-GB"/>
        </w:rPr>
        <w:t>s</w:t>
      </w:r>
      <w:r w:rsidRPr="5AA7ECB1">
        <w:rPr>
          <w:lang w:val="en-GB"/>
        </w:rPr>
        <w:t xml:space="preserve">ecuring rural women’s livelihoods, rights and resilience to advance sustainable development, the Agenda 2030 and the </w:t>
      </w:r>
      <w:r w:rsidR="00CF3636">
        <w:rPr>
          <w:lang w:val="en-GB"/>
        </w:rPr>
        <w:t>Sustainable Development Goals (</w:t>
      </w:r>
      <w:r w:rsidRPr="5AA7ECB1">
        <w:rPr>
          <w:lang w:val="en-GB"/>
        </w:rPr>
        <w:t>SDGs</w:t>
      </w:r>
      <w:r w:rsidR="00CF3636">
        <w:rPr>
          <w:lang w:val="en-GB"/>
        </w:rPr>
        <w:t>)</w:t>
      </w:r>
      <w:r w:rsidR="00F32BE0">
        <w:rPr>
          <w:lang w:val="en-GB"/>
        </w:rPr>
        <w:t xml:space="preserve"> and; </w:t>
      </w:r>
      <w:r w:rsidRPr="5AA7ECB1">
        <w:rPr>
          <w:lang w:val="en-GB"/>
        </w:rPr>
        <w:t xml:space="preserve">(ii) implement </w:t>
      </w:r>
      <w:r w:rsidR="00E6420A">
        <w:rPr>
          <w:lang w:val="en-GB"/>
        </w:rPr>
        <w:t>Niger’s</w:t>
      </w:r>
      <w:r w:rsidRPr="5AA7ECB1">
        <w:rPr>
          <w:lang w:val="en-GB"/>
        </w:rPr>
        <w:t xml:space="preserve"> </w:t>
      </w:r>
      <w:r w:rsidR="00E6420A">
        <w:rPr>
          <w:lang w:val="en-GB"/>
        </w:rPr>
        <w:t xml:space="preserve">Resilience </w:t>
      </w:r>
      <w:r w:rsidR="006A2A82">
        <w:rPr>
          <w:lang w:val="en-GB"/>
        </w:rPr>
        <w:t xml:space="preserve">Programme for Safeguarding the Nation, a </w:t>
      </w:r>
      <w:r w:rsidRPr="5AA7ECB1">
        <w:rPr>
          <w:lang w:val="en-GB"/>
        </w:rPr>
        <w:t>strategic vision of the transition authorities, specifically Axis 3: Development of production bases for economic sovereignty and Axis 4</w:t>
      </w:r>
      <w:r w:rsidR="006142FF">
        <w:rPr>
          <w:lang w:val="en-GB"/>
        </w:rPr>
        <w:t xml:space="preserve">: </w:t>
      </w:r>
      <w:r w:rsidRPr="5AA7ECB1">
        <w:rPr>
          <w:lang w:val="en-GB"/>
        </w:rPr>
        <w:t xml:space="preserve">Acceleration of social reforms. </w:t>
      </w:r>
    </w:p>
    <w:p w14:paraId="57FD1B9E" w14:textId="77777777" w:rsidR="00F32BE0" w:rsidRDefault="00F32BE0" w:rsidP="00005E28">
      <w:pPr>
        <w:spacing w:line="276" w:lineRule="auto"/>
        <w:jc w:val="both"/>
        <w:rPr>
          <w:lang w:val="en-GB"/>
        </w:rPr>
      </w:pPr>
    </w:p>
    <w:p w14:paraId="5B2E1C2D" w14:textId="0E908E8F" w:rsidR="00250E13" w:rsidRDefault="5C968AD0" w:rsidP="00005E28">
      <w:pPr>
        <w:spacing w:line="276" w:lineRule="auto"/>
        <w:jc w:val="both"/>
        <w:rPr>
          <w:lang w:val="en-GB"/>
        </w:rPr>
      </w:pPr>
      <w:r w:rsidRPr="5AA7ECB1">
        <w:rPr>
          <w:lang w:val="en-GB"/>
        </w:rPr>
        <w:t>Through a collaborative and dynamic approach, JP RWEE</w:t>
      </w:r>
      <w:r w:rsidR="00247284">
        <w:rPr>
          <w:lang w:val="en-GB"/>
        </w:rPr>
        <w:t xml:space="preserve"> II</w:t>
      </w:r>
      <w:r w:rsidRPr="5AA7ECB1">
        <w:rPr>
          <w:lang w:val="en-GB"/>
        </w:rPr>
        <w:t xml:space="preserve"> leverage</w:t>
      </w:r>
      <w:r w:rsidR="00247284">
        <w:rPr>
          <w:lang w:val="en-GB"/>
        </w:rPr>
        <w:t>s</w:t>
      </w:r>
      <w:r w:rsidRPr="5AA7ECB1">
        <w:rPr>
          <w:lang w:val="en-GB"/>
        </w:rPr>
        <w:t xml:space="preserve"> the expertise and comparative advantages of the four participating </w:t>
      </w:r>
      <w:r w:rsidR="00247284">
        <w:rPr>
          <w:lang w:val="en-GB"/>
        </w:rPr>
        <w:t xml:space="preserve">UN </w:t>
      </w:r>
      <w:r w:rsidRPr="5AA7ECB1">
        <w:rPr>
          <w:lang w:val="en-GB"/>
        </w:rPr>
        <w:t>organisations</w:t>
      </w:r>
      <w:r w:rsidR="00247284">
        <w:rPr>
          <w:lang w:val="en-GB"/>
        </w:rPr>
        <w:t xml:space="preserve"> (PUNOs)</w:t>
      </w:r>
      <w:r w:rsidRPr="5AA7ECB1">
        <w:rPr>
          <w:lang w:val="en-GB"/>
        </w:rPr>
        <w:t>, implementing partners, and state services to enhance the livelihoods of the supported communities, focusing on the following key components:</w:t>
      </w:r>
      <w:r w:rsidR="1B9E66CA" w:rsidRPr="5AA7ECB1">
        <w:rPr>
          <w:lang w:val="en-GB"/>
        </w:rPr>
        <w:t xml:space="preserve"> </w:t>
      </w:r>
    </w:p>
    <w:p w14:paraId="5EA7D602" w14:textId="6F346C23" w:rsidR="00250E13" w:rsidRDefault="07F27C2F" w:rsidP="00005E28">
      <w:pPr>
        <w:pStyle w:val="ListParagraph"/>
        <w:numPr>
          <w:ilvl w:val="0"/>
          <w:numId w:val="37"/>
        </w:numPr>
        <w:spacing w:line="276" w:lineRule="auto"/>
        <w:jc w:val="both"/>
        <w:rPr>
          <w:lang w:val="en-GB"/>
        </w:rPr>
      </w:pPr>
      <w:r w:rsidRPr="7A41F092">
        <w:rPr>
          <w:lang w:val="en-GB"/>
        </w:rPr>
        <w:t xml:space="preserve">Enhancing </w:t>
      </w:r>
      <w:proofErr w:type="spellStart"/>
      <w:r w:rsidRPr="7A41F092">
        <w:rPr>
          <w:lang w:val="en-GB"/>
        </w:rPr>
        <w:t>agro</w:t>
      </w:r>
      <w:proofErr w:type="spellEnd"/>
      <w:r w:rsidRPr="7A41F092">
        <w:rPr>
          <w:lang w:val="en-GB"/>
        </w:rPr>
        <w:t xml:space="preserve">-pastoral production, by providing support to 2,660 households, including 2,260 households </w:t>
      </w:r>
      <w:r w:rsidR="5A7CDF0B" w:rsidRPr="7088C854">
        <w:rPr>
          <w:lang w:val="en-GB"/>
        </w:rPr>
        <w:t xml:space="preserve">with </w:t>
      </w:r>
      <w:r w:rsidRPr="7088C854">
        <w:rPr>
          <w:lang w:val="en-GB"/>
        </w:rPr>
        <w:t>agricultural</w:t>
      </w:r>
      <w:r w:rsidRPr="7A41F092">
        <w:rPr>
          <w:lang w:val="en-GB"/>
        </w:rPr>
        <w:t xml:space="preserve"> kits and 400 households with pastoral kits.</w:t>
      </w:r>
    </w:p>
    <w:p w14:paraId="10CB247A" w14:textId="4B5544A6" w:rsidR="00250E13" w:rsidRDefault="07F27C2F" w:rsidP="00005E28">
      <w:pPr>
        <w:pStyle w:val="ListParagraph"/>
        <w:numPr>
          <w:ilvl w:val="0"/>
          <w:numId w:val="37"/>
        </w:numPr>
        <w:spacing w:line="276" w:lineRule="auto"/>
        <w:jc w:val="both"/>
      </w:pPr>
      <w:r w:rsidRPr="7A41F092">
        <w:rPr>
          <w:lang w:val="en-GB"/>
        </w:rPr>
        <w:t xml:space="preserve">Enhancing incomes and fostering rural women's entrepreneurship to promote their economic empowerment through </w:t>
      </w:r>
      <w:r w:rsidR="005E3D38">
        <w:rPr>
          <w:lang w:val="en-GB"/>
        </w:rPr>
        <w:t>income-generating</w:t>
      </w:r>
      <w:r w:rsidRPr="7A41F092">
        <w:rPr>
          <w:lang w:val="en-GB"/>
        </w:rPr>
        <w:t xml:space="preserve"> </w:t>
      </w:r>
      <w:r w:rsidR="00184684">
        <w:rPr>
          <w:lang w:val="en-GB"/>
        </w:rPr>
        <w:t>a</w:t>
      </w:r>
      <w:r w:rsidRPr="7A41F092">
        <w:rPr>
          <w:lang w:val="en-GB"/>
        </w:rPr>
        <w:t xml:space="preserve">ctivities (IGAs) and access to micro-credit via </w:t>
      </w:r>
      <w:r w:rsidR="00184684">
        <w:rPr>
          <w:lang w:val="en-GB"/>
        </w:rPr>
        <w:t>v</w:t>
      </w:r>
      <w:r w:rsidRPr="7A41F092">
        <w:rPr>
          <w:lang w:val="en-GB"/>
        </w:rPr>
        <w:t xml:space="preserve">illage </w:t>
      </w:r>
      <w:r w:rsidR="00184684">
        <w:rPr>
          <w:lang w:val="en-GB"/>
        </w:rPr>
        <w:t>s</w:t>
      </w:r>
      <w:r w:rsidRPr="7A41F092">
        <w:rPr>
          <w:lang w:val="en-GB"/>
        </w:rPr>
        <w:t xml:space="preserve">avings and </w:t>
      </w:r>
      <w:r w:rsidR="00184684">
        <w:rPr>
          <w:lang w:val="en-GB"/>
        </w:rPr>
        <w:t>l</w:t>
      </w:r>
      <w:r w:rsidRPr="7A41F092">
        <w:rPr>
          <w:lang w:val="en-GB"/>
        </w:rPr>
        <w:t xml:space="preserve">oan </w:t>
      </w:r>
      <w:r w:rsidR="00184684">
        <w:rPr>
          <w:lang w:val="en-GB"/>
        </w:rPr>
        <w:t>a</w:t>
      </w:r>
      <w:r w:rsidRPr="7A41F092">
        <w:rPr>
          <w:lang w:val="en-GB"/>
        </w:rPr>
        <w:t xml:space="preserve">ssociations (VSLAs) activities, which directly benefited 2,671 rural women. </w:t>
      </w:r>
      <w:r w:rsidRPr="7A41F092">
        <w:t xml:space="preserve">In 2024, 80 collective enterprises, involving 400 women, were established. </w:t>
      </w:r>
    </w:p>
    <w:p w14:paraId="00E122C7" w14:textId="73FEC5CA" w:rsidR="00250E13" w:rsidRDefault="07F27C2F" w:rsidP="00005E28">
      <w:pPr>
        <w:pStyle w:val="ListParagraph"/>
        <w:numPr>
          <w:ilvl w:val="0"/>
          <w:numId w:val="37"/>
        </w:numPr>
        <w:spacing w:line="276" w:lineRule="auto"/>
        <w:jc w:val="both"/>
        <w:rPr>
          <w:lang w:val="en-GB"/>
        </w:rPr>
      </w:pPr>
      <w:r w:rsidRPr="7A41F092">
        <w:rPr>
          <w:lang w:val="en-GB"/>
        </w:rPr>
        <w:t xml:space="preserve">Reducing the burden of domestic chores and working hours for rural women by improving access to water and transportation for medical evacuations. As a result, 3,464 women have experienced a reduction in their workload and greater ease in their daily tasks. </w:t>
      </w:r>
    </w:p>
    <w:p w14:paraId="29239B27" w14:textId="21376CB9" w:rsidR="00250E13" w:rsidRDefault="07F27C2F" w:rsidP="00005E28">
      <w:pPr>
        <w:pStyle w:val="ListParagraph"/>
        <w:numPr>
          <w:ilvl w:val="0"/>
          <w:numId w:val="37"/>
        </w:numPr>
        <w:spacing w:line="276" w:lineRule="auto"/>
        <w:jc w:val="both"/>
        <w:rPr>
          <w:lang w:val="en-GB"/>
        </w:rPr>
      </w:pPr>
      <w:r w:rsidRPr="7A41F092">
        <w:rPr>
          <w:lang w:val="en-GB"/>
        </w:rPr>
        <w:t>Strengthening the participation of young and adult women in community decision-making, social cohesion, and female leadership at both household and community levels. This was</w:t>
      </w:r>
      <w:r w:rsidRPr="7A41F092" w:rsidDel="009B0451">
        <w:rPr>
          <w:lang w:val="en-GB"/>
        </w:rPr>
        <w:t xml:space="preserve"> </w:t>
      </w:r>
      <w:r w:rsidR="009B0451">
        <w:rPr>
          <w:lang w:val="en-GB"/>
        </w:rPr>
        <w:t>achieved</w:t>
      </w:r>
      <w:r w:rsidR="009B0451" w:rsidRPr="7A41F092">
        <w:rPr>
          <w:lang w:val="en-GB"/>
        </w:rPr>
        <w:t xml:space="preserve"> </w:t>
      </w:r>
      <w:r w:rsidRPr="7A41F092">
        <w:rPr>
          <w:lang w:val="en-GB"/>
        </w:rPr>
        <w:t>through support for the establishment and functioning of 337 Dimitra Clubs</w:t>
      </w:r>
      <w:r w:rsidR="00AA5694">
        <w:rPr>
          <w:lang w:val="en-GB"/>
        </w:rPr>
        <w:t xml:space="preserve"> (DC)</w:t>
      </w:r>
      <w:r w:rsidRPr="7A41F092">
        <w:rPr>
          <w:lang w:val="en-GB"/>
        </w:rPr>
        <w:t xml:space="preserve"> (255 of which are women-only), benefiting 8,485 people, including 6,019 women.  </w:t>
      </w:r>
    </w:p>
    <w:p w14:paraId="32A59966" w14:textId="6652B592" w:rsidR="00250E13" w:rsidRDefault="07F27C2F" w:rsidP="00005E28">
      <w:pPr>
        <w:pStyle w:val="ListParagraph"/>
        <w:numPr>
          <w:ilvl w:val="0"/>
          <w:numId w:val="37"/>
        </w:numPr>
        <w:spacing w:line="276" w:lineRule="auto"/>
        <w:jc w:val="both"/>
        <w:rPr>
          <w:lang w:val="en-GB"/>
        </w:rPr>
      </w:pPr>
      <w:r w:rsidRPr="7A41F092">
        <w:rPr>
          <w:lang w:val="en-GB"/>
        </w:rPr>
        <w:t>Developing capacity across various programme components, resulting in enhanced skills for 4,291 people, including 3,818 women. These improvements span areas such as agriculture, livestock, poultry farming, IGAs and VSLAs, organizational skills, and the sustainable use of shared natural resources</w:t>
      </w:r>
      <w:r w:rsidRPr="7A41F092" w:rsidDel="009B0451">
        <w:rPr>
          <w:lang w:val="en-GB"/>
        </w:rPr>
        <w:t>,</w:t>
      </w:r>
      <w:r w:rsidRPr="7A41F092">
        <w:rPr>
          <w:lang w:val="en-GB"/>
        </w:rPr>
        <w:t xml:space="preserve"> etc.</w:t>
      </w:r>
    </w:p>
    <w:p w14:paraId="355319C7" w14:textId="7579DB9B" w:rsidR="00250E13" w:rsidRDefault="07F27C2F" w:rsidP="00005E28">
      <w:pPr>
        <w:pStyle w:val="ListParagraph"/>
        <w:numPr>
          <w:ilvl w:val="0"/>
          <w:numId w:val="37"/>
        </w:numPr>
        <w:spacing w:line="276" w:lineRule="auto"/>
        <w:jc w:val="both"/>
        <w:rPr>
          <w:lang w:val="en-GB"/>
        </w:rPr>
      </w:pPr>
      <w:r w:rsidRPr="7A41F092">
        <w:rPr>
          <w:lang w:val="en-GB"/>
        </w:rPr>
        <w:t xml:space="preserve">Providing technical and financial support for key events, such as the International Rural Women's Day and the </w:t>
      </w:r>
      <w:r w:rsidR="00CF631F" w:rsidRPr="5389030F">
        <w:t>International Crafts Fair for Women in Niger</w:t>
      </w:r>
      <w:r w:rsidRPr="7A41F092">
        <w:rPr>
          <w:lang w:val="en-GB"/>
        </w:rPr>
        <w:t xml:space="preserve">. These initiatives helped raise the profile of women in the four communes where JP RWEE </w:t>
      </w:r>
      <w:r w:rsidR="00BF6A0D">
        <w:rPr>
          <w:lang w:val="en-GB"/>
        </w:rPr>
        <w:t xml:space="preserve">II </w:t>
      </w:r>
      <w:r w:rsidRPr="7A41F092">
        <w:rPr>
          <w:lang w:val="en-GB"/>
        </w:rPr>
        <w:t xml:space="preserve">operates and showcase their traditional skills. </w:t>
      </w:r>
    </w:p>
    <w:p w14:paraId="5EF3C5F7" w14:textId="77777777" w:rsidR="00FE5045" w:rsidRDefault="00FE5045" w:rsidP="00005E28">
      <w:pPr>
        <w:spacing w:line="276" w:lineRule="auto"/>
        <w:jc w:val="both"/>
        <w:rPr>
          <w:lang w:val="en-GB"/>
        </w:rPr>
      </w:pPr>
    </w:p>
    <w:p w14:paraId="0211C78A" w14:textId="1E813C52" w:rsidR="00250E13" w:rsidRDefault="07F27C2F" w:rsidP="00005E28">
      <w:pPr>
        <w:spacing w:line="276" w:lineRule="auto"/>
        <w:jc w:val="both"/>
        <w:rPr>
          <w:lang w:val="en-GB"/>
        </w:rPr>
      </w:pPr>
      <w:r w:rsidRPr="7A41F092">
        <w:rPr>
          <w:lang w:val="en-GB"/>
        </w:rPr>
        <w:t xml:space="preserve">The combined </w:t>
      </w:r>
      <w:r w:rsidR="00184684">
        <w:rPr>
          <w:lang w:val="en-GB"/>
        </w:rPr>
        <w:t xml:space="preserve">effects </w:t>
      </w:r>
      <w:r w:rsidRPr="7A41F092">
        <w:rPr>
          <w:lang w:val="en-GB"/>
        </w:rPr>
        <w:t>of these actions ha</w:t>
      </w:r>
      <w:r w:rsidR="00184684">
        <w:rPr>
          <w:lang w:val="en-GB"/>
        </w:rPr>
        <w:t>ve</w:t>
      </w:r>
      <w:r w:rsidRPr="7A41F092">
        <w:rPr>
          <w:lang w:val="en-GB"/>
        </w:rPr>
        <w:t xml:space="preserve"> helped reduce women’s household chores and enhance their food and nutritional security. Out of the 53 activities planned for 2024, 32 have been fully completed, 13 activities have been initiated in 2024 and will continue into 2025, while </w:t>
      </w:r>
      <w:r w:rsidR="00D60DE8">
        <w:rPr>
          <w:lang w:val="en-GB"/>
        </w:rPr>
        <w:t>eight (</w:t>
      </w:r>
      <w:r w:rsidRPr="7A41F092">
        <w:rPr>
          <w:lang w:val="en-GB"/>
        </w:rPr>
        <w:t>8</w:t>
      </w:r>
      <w:r w:rsidR="00D60DE8">
        <w:rPr>
          <w:lang w:val="en-GB"/>
        </w:rPr>
        <w:t>)</w:t>
      </w:r>
      <w:r w:rsidRPr="7A41F092">
        <w:rPr>
          <w:lang w:val="en-GB"/>
        </w:rPr>
        <w:t xml:space="preserve"> activities have not been carried out and will be postponed to 2025.</w:t>
      </w:r>
    </w:p>
    <w:p w14:paraId="129AD007" w14:textId="1BD7891B" w:rsidR="00250E13" w:rsidRDefault="00250E13" w:rsidP="00250E13">
      <w:pPr>
        <w:spacing w:line="276" w:lineRule="auto"/>
        <w:jc w:val="both"/>
        <w:rPr>
          <w:lang w:val="en-GB"/>
        </w:rPr>
      </w:pPr>
    </w:p>
    <w:p w14:paraId="28C20ED0" w14:textId="340E768B" w:rsidR="00250E13" w:rsidRDefault="00351826" w:rsidP="00250E13">
      <w:pPr>
        <w:spacing w:line="276" w:lineRule="auto"/>
        <w:jc w:val="both"/>
        <w:rPr>
          <w:lang w:val="en-GB"/>
        </w:rPr>
      </w:pPr>
      <w:r w:rsidRPr="00005E28">
        <w:rPr>
          <w:lang w:val="en-GB"/>
        </w:rPr>
        <w:t xml:space="preserve"> </w:t>
      </w:r>
    </w:p>
    <w:p w14:paraId="374158ED" w14:textId="77777777" w:rsidR="007A6AA8" w:rsidRDefault="007A6AA8" w:rsidP="00005E28">
      <w:pPr>
        <w:spacing w:line="276" w:lineRule="auto"/>
        <w:jc w:val="both"/>
        <w:rPr>
          <w:lang w:val="en-GB"/>
        </w:rPr>
      </w:pPr>
    </w:p>
    <w:p w14:paraId="21AED74E" w14:textId="77777777" w:rsidR="007A6AA8" w:rsidRDefault="007A6AA8" w:rsidP="00005E28">
      <w:pPr>
        <w:spacing w:line="276" w:lineRule="auto"/>
        <w:jc w:val="both"/>
        <w:rPr>
          <w:lang w:val="en-GB"/>
        </w:rPr>
      </w:pPr>
    </w:p>
    <w:p w14:paraId="7725499E" w14:textId="77777777" w:rsidR="007A6AA8" w:rsidRDefault="007A6AA8" w:rsidP="00005E28">
      <w:pPr>
        <w:spacing w:line="276" w:lineRule="auto"/>
        <w:jc w:val="both"/>
        <w:rPr>
          <w:lang w:val="en-GB"/>
        </w:rPr>
      </w:pPr>
    </w:p>
    <w:p w14:paraId="0B91F249" w14:textId="77777777" w:rsidR="007A6AA8" w:rsidRDefault="007A6AA8" w:rsidP="00005E28">
      <w:pPr>
        <w:spacing w:line="276" w:lineRule="auto"/>
        <w:jc w:val="both"/>
        <w:rPr>
          <w:lang w:val="en-GB"/>
        </w:rPr>
      </w:pPr>
    </w:p>
    <w:p w14:paraId="565E99F8" w14:textId="77777777" w:rsidR="007A6AA8" w:rsidRDefault="007A6AA8" w:rsidP="00005E28">
      <w:pPr>
        <w:spacing w:line="276" w:lineRule="auto"/>
        <w:jc w:val="both"/>
        <w:rPr>
          <w:lang w:val="en-GB"/>
        </w:rPr>
      </w:pPr>
    </w:p>
    <w:p w14:paraId="378FC070" w14:textId="77777777" w:rsidR="007A6AA8" w:rsidRDefault="007A6AA8" w:rsidP="00005E28">
      <w:pPr>
        <w:spacing w:line="276" w:lineRule="auto"/>
        <w:jc w:val="both"/>
        <w:rPr>
          <w:lang w:val="en-GB"/>
        </w:rPr>
      </w:pPr>
    </w:p>
    <w:p w14:paraId="00D39202" w14:textId="312F74F9" w:rsidR="00AB0274" w:rsidRDefault="00DA0241" w:rsidP="00901C46">
      <w:pPr>
        <w:pStyle w:val="Heading1"/>
        <w:numPr>
          <w:ilvl w:val="0"/>
          <w:numId w:val="1"/>
        </w:numPr>
        <w:tabs>
          <w:tab w:val="clear" w:pos="1080"/>
          <w:tab w:val="left" w:pos="360"/>
        </w:tabs>
        <w:spacing w:line="276" w:lineRule="auto"/>
        <w:ind w:left="360" w:hanging="360"/>
        <w:rPr>
          <w:rFonts w:ascii="Times New Roman" w:hAnsi="Times New Roman"/>
          <w:sz w:val="24"/>
          <w:szCs w:val="24"/>
        </w:rPr>
      </w:pPr>
      <w:r>
        <w:rPr>
          <w:rFonts w:ascii="Times New Roman" w:hAnsi="Times New Roman"/>
          <w:sz w:val="24"/>
          <w:szCs w:val="24"/>
        </w:rPr>
        <w:t>Purpose/Object</w:t>
      </w:r>
    </w:p>
    <w:p w14:paraId="089CDB5C" w14:textId="77777777" w:rsidR="008D274D" w:rsidRDefault="008D274D" w:rsidP="00901C46">
      <w:pPr>
        <w:spacing w:line="276" w:lineRule="auto"/>
        <w:jc w:val="both"/>
        <w:rPr>
          <w:lang w:val="en-GB"/>
        </w:rPr>
      </w:pPr>
    </w:p>
    <w:p w14:paraId="05F7D0BA" w14:textId="1036A758" w:rsidR="007A6AA8" w:rsidRDefault="00E83227" w:rsidP="00901C46">
      <w:pPr>
        <w:spacing w:line="276" w:lineRule="auto"/>
        <w:jc w:val="both"/>
        <w:rPr>
          <w:lang w:val="en-GB"/>
        </w:rPr>
      </w:pPr>
      <w:r>
        <w:rPr>
          <w:lang w:val="en-GB"/>
        </w:rPr>
        <w:t xml:space="preserve">The </w:t>
      </w:r>
      <w:r w:rsidRPr="00E83227">
        <w:rPr>
          <w:lang w:val="en-GB"/>
        </w:rPr>
        <w:t>Joint Programme</w:t>
      </w:r>
      <w:r>
        <w:rPr>
          <w:lang w:val="en-GB"/>
        </w:rPr>
        <w:t xml:space="preserve"> on</w:t>
      </w:r>
      <w:r w:rsidRPr="00E83227">
        <w:rPr>
          <w:lang w:val="en-GB"/>
        </w:rPr>
        <w:t xml:space="preserve"> Accelerating Rural Women's Economic Empowerment</w:t>
      </w:r>
      <w:r w:rsidR="319520DA" w:rsidRPr="0ED76819">
        <w:rPr>
          <w:lang w:val="en-GB"/>
        </w:rPr>
        <w:t xml:space="preserve"> </w:t>
      </w:r>
      <w:r>
        <w:rPr>
          <w:lang w:val="en-GB"/>
        </w:rPr>
        <w:t>(</w:t>
      </w:r>
      <w:r w:rsidR="00BF6A0D">
        <w:rPr>
          <w:lang w:val="en-GB"/>
        </w:rPr>
        <w:t>JP RWEE II</w:t>
      </w:r>
      <w:r>
        <w:rPr>
          <w:lang w:val="en-GB"/>
        </w:rPr>
        <w:t>)</w:t>
      </w:r>
      <w:r w:rsidR="319520DA" w:rsidRPr="0ED76819">
        <w:rPr>
          <w:lang w:val="en-GB"/>
        </w:rPr>
        <w:t xml:space="preserve"> is a contribution by the United Nations system to the development objectives of the Government of Niger. It is aligned with the strategic orientations of the transitional authorities, particularly Axis 3, “Development of the production bases for economic sovereignty” and Axis 4, “Acceleration of social reforms”. The </w:t>
      </w:r>
      <w:r w:rsidR="00BF6A0D">
        <w:rPr>
          <w:lang w:val="en-GB"/>
        </w:rPr>
        <w:t>JP RWEE II</w:t>
      </w:r>
      <w:r w:rsidR="319520DA" w:rsidRPr="0ED76819">
        <w:rPr>
          <w:lang w:val="en-GB"/>
        </w:rPr>
        <w:t xml:space="preserve"> aligns with the Economic and Social Development Plan (PDES 2022-2026), specifically with </w:t>
      </w:r>
      <w:r w:rsidR="00BC1E2F">
        <w:rPr>
          <w:lang w:val="en-GB"/>
        </w:rPr>
        <w:t>component</w:t>
      </w:r>
      <w:r w:rsidR="319520DA" w:rsidRPr="0ED76819">
        <w:rPr>
          <w:lang w:val="en-GB"/>
        </w:rPr>
        <w:t xml:space="preserve"> 5 (Reduction of gender inequalities) under Axis 1, “Human capital development, social inclusion and solidarity” as outlined in its Priority Action Plan (PAP), developed in May 2022. Furthermore, it aligns with outputs 2.2; 2.7; 2.11; 2.13 and 3.1; 3.2; 3.5 of the UN Framework for Cooperation (CCP 2023-2027).</w:t>
      </w:r>
    </w:p>
    <w:p w14:paraId="2D057875" w14:textId="77777777" w:rsidR="00E83227" w:rsidRDefault="00E83227" w:rsidP="00901C46">
      <w:pPr>
        <w:spacing w:line="276" w:lineRule="auto"/>
        <w:jc w:val="both"/>
        <w:rPr>
          <w:lang w:val="en-GB"/>
        </w:rPr>
      </w:pPr>
    </w:p>
    <w:p w14:paraId="6B9667D4" w14:textId="2A800E11" w:rsidR="00E83227" w:rsidRPr="00E83227" w:rsidRDefault="00E83227" w:rsidP="00E83227">
      <w:pPr>
        <w:spacing w:line="276" w:lineRule="auto"/>
        <w:jc w:val="both"/>
      </w:pPr>
      <w:r w:rsidRPr="00E83227">
        <w:t>Aligned with these national priorities</w:t>
      </w:r>
      <w:r w:rsidR="00C91BEC">
        <w:t>,</w:t>
      </w:r>
      <w:r w:rsidRPr="00E83227" w:rsidDel="00487071">
        <w:t xml:space="preserve"> </w:t>
      </w:r>
      <w:r w:rsidR="00BF6A0D">
        <w:t>JP RWEE II</w:t>
      </w:r>
      <w:r w:rsidRPr="00E83227">
        <w:t xml:space="preserve"> contributes to addressing structural </w:t>
      </w:r>
      <w:r w:rsidR="00C91BEC">
        <w:t xml:space="preserve">and economic </w:t>
      </w:r>
      <w:r w:rsidRPr="00E83227">
        <w:t>barriers faced by rural women through four mutually reinforcing outcomes. First, it promotes improved food security and nutrition that supports equitable and sustainable food systems. Second, it works to increase income opportunities, ensure decent work, and strengthen the economic autonomy of rural women to build resilient livelihoods. Third, it enhances the voice and leadership of rural women in economic and social decision-making spaces, ensuring their active participation in shaping the policies and initiatives that affect their lives. Lastly, it supports the strengthening of gender-responsive legal frameworks and institutions that create an enabling environment for rural women to secure their rights and economic potential.</w:t>
      </w:r>
    </w:p>
    <w:p w14:paraId="5AE48781" w14:textId="77777777" w:rsidR="008D274D" w:rsidRDefault="008D274D" w:rsidP="00901C46">
      <w:pPr>
        <w:spacing w:line="276" w:lineRule="auto"/>
        <w:jc w:val="both"/>
        <w:rPr>
          <w:lang w:val="en-GB"/>
        </w:rPr>
      </w:pPr>
    </w:p>
    <w:p w14:paraId="73510936" w14:textId="3A21310C" w:rsidR="008D274D" w:rsidRPr="008D274D" w:rsidRDefault="008D274D" w:rsidP="008D274D">
      <w:pPr>
        <w:spacing w:line="276" w:lineRule="auto"/>
        <w:jc w:val="both"/>
      </w:pPr>
      <w:r>
        <w:rPr>
          <w:lang w:val="en-GB"/>
        </w:rPr>
        <w:t>Its o</w:t>
      </w:r>
      <w:r w:rsidRPr="008D274D">
        <w:rPr>
          <w:lang w:val="en-GB"/>
        </w:rPr>
        <w:t>verall objective</w:t>
      </w:r>
      <w:r>
        <w:rPr>
          <w:lang w:val="en-GB"/>
        </w:rPr>
        <w:t xml:space="preserve"> is to</w:t>
      </w:r>
      <w:r w:rsidRPr="008D274D">
        <w:rPr>
          <w:lang w:val="en-GB"/>
        </w:rPr>
        <w:t xml:space="preserve"> secure rural women's livelihoods, rights and resilience to advance sustainable development, the </w:t>
      </w:r>
      <w:proofErr w:type="gramStart"/>
      <w:r w:rsidRPr="008D274D">
        <w:rPr>
          <w:lang w:val="en-GB"/>
        </w:rPr>
        <w:t>Agenda</w:t>
      </w:r>
      <w:proofErr w:type="gramEnd"/>
      <w:r w:rsidRPr="008D274D">
        <w:rPr>
          <w:lang w:val="en-GB"/>
        </w:rPr>
        <w:t xml:space="preserve"> 2030 and the SDGs.</w:t>
      </w:r>
      <w:r>
        <w:rPr>
          <w:lang w:val="en-GB"/>
        </w:rPr>
        <w:t xml:space="preserve">  </w:t>
      </w:r>
      <w:r w:rsidRPr="008D274D">
        <w:t>Cross-cutting perspectives</w:t>
      </w:r>
      <w:r w:rsidRPr="008D274D">
        <w:rPr>
          <w:b/>
          <w:bCs/>
        </w:rPr>
        <w:t xml:space="preserve"> </w:t>
      </w:r>
      <w:r w:rsidRPr="008D274D">
        <w:t xml:space="preserve">are applied across the </w:t>
      </w:r>
      <w:proofErr w:type="spellStart"/>
      <w:r w:rsidRPr="008D274D">
        <w:t>programme</w:t>
      </w:r>
      <w:proofErr w:type="spellEnd"/>
      <w:r w:rsidRPr="008D274D">
        <w:t xml:space="preserve"> interventions</w:t>
      </w:r>
      <w:r w:rsidR="00CF3636">
        <w:t>,</w:t>
      </w:r>
      <w:r>
        <w:t xml:space="preserve"> including</w:t>
      </w:r>
      <w:r w:rsidRPr="008D274D">
        <w:t>:</w:t>
      </w:r>
    </w:p>
    <w:p w14:paraId="06DB4C0A" w14:textId="77777777" w:rsidR="008D274D" w:rsidRPr="008D274D" w:rsidRDefault="008D274D" w:rsidP="008D274D">
      <w:pPr>
        <w:numPr>
          <w:ilvl w:val="0"/>
          <w:numId w:val="36"/>
        </w:numPr>
        <w:spacing w:line="276" w:lineRule="auto"/>
        <w:jc w:val="both"/>
        <w:rPr>
          <w:lang w:val="en-GB"/>
        </w:rPr>
      </w:pPr>
      <w:r w:rsidRPr="008D274D">
        <w:rPr>
          <w:lang w:val="en-GB"/>
        </w:rPr>
        <w:t>Gender transformative approaches to address historically unequal power dynamics between men and women and gender discriminatory social norms.</w:t>
      </w:r>
    </w:p>
    <w:p w14:paraId="2600D302" w14:textId="638E1F0A" w:rsidR="008D274D" w:rsidRPr="008D274D" w:rsidRDefault="008D274D" w:rsidP="008D274D">
      <w:pPr>
        <w:numPr>
          <w:ilvl w:val="0"/>
          <w:numId w:val="36"/>
        </w:numPr>
        <w:spacing w:line="276" w:lineRule="auto"/>
        <w:jc w:val="both"/>
        <w:rPr>
          <w:lang w:val="en-GB"/>
        </w:rPr>
      </w:pPr>
      <w:r w:rsidRPr="008D274D">
        <w:rPr>
          <w:lang w:val="en-GB"/>
        </w:rPr>
        <w:t>A resilience lens to enable rural women and their households to anticipate, adapt, and respond to climate change, hazards and other shocks, while minimizing environmental and COVID-19 impacts</w:t>
      </w:r>
      <w:r w:rsidR="00284FDC">
        <w:rPr>
          <w:lang w:val="en-GB"/>
        </w:rPr>
        <w:t>.</w:t>
      </w:r>
    </w:p>
    <w:p w14:paraId="6177D840" w14:textId="77777777" w:rsidR="008D274D" w:rsidRDefault="008D274D" w:rsidP="00901C46">
      <w:pPr>
        <w:spacing w:line="276" w:lineRule="auto"/>
        <w:jc w:val="both"/>
        <w:rPr>
          <w:rFonts w:ascii="Arial" w:hAnsi="Arial" w:cs="Arial"/>
          <w:sz w:val="20"/>
          <w:szCs w:val="20"/>
          <w:lang w:val="en-GB"/>
        </w:rPr>
      </w:pPr>
    </w:p>
    <w:p w14:paraId="5E17E4FF" w14:textId="28F3D585" w:rsidR="00C552F9" w:rsidRDefault="66111633" w:rsidP="5AA7ECB1">
      <w:pPr>
        <w:pStyle w:val="Heading1"/>
        <w:numPr>
          <w:ilvl w:val="0"/>
          <w:numId w:val="1"/>
        </w:numPr>
        <w:tabs>
          <w:tab w:val="clear" w:pos="1080"/>
          <w:tab w:val="left" w:pos="360"/>
        </w:tabs>
        <w:spacing w:line="276" w:lineRule="auto"/>
        <w:ind w:left="360" w:hanging="360"/>
        <w:jc w:val="left"/>
        <w:rPr>
          <w:rFonts w:ascii="Times New Roman" w:hAnsi="Times New Roman"/>
          <w:sz w:val="24"/>
          <w:szCs w:val="24"/>
          <w:lang w:val="fr-FR"/>
        </w:rPr>
      </w:pPr>
      <w:bookmarkStart w:id="2" w:name="_Toc249364486"/>
      <w:proofErr w:type="spellStart"/>
      <w:r w:rsidRPr="326971A9">
        <w:rPr>
          <w:rFonts w:ascii="Times New Roman" w:hAnsi="Times New Roman"/>
          <w:sz w:val="24"/>
          <w:szCs w:val="24"/>
          <w:lang w:val="fr-FR"/>
        </w:rPr>
        <w:t>Res</w:t>
      </w:r>
      <w:bookmarkEnd w:id="2"/>
      <w:r w:rsidR="6EFA2D1F" w:rsidRPr="326971A9">
        <w:rPr>
          <w:rFonts w:ascii="Times New Roman" w:hAnsi="Times New Roman"/>
          <w:sz w:val="24"/>
          <w:szCs w:val="24"/>
          <w:lang w:val="fr-FR"/>
        </w:rPr>
        <w:t>ults</w:t>
      </w:r>
      <w:proofErr w:type="spellEnd"/>
    </w:p>
    <w:p w14:paraId="544C89CC" w14:textId="7AB016FE" w:rsidR="06BA7A74" w:rsidRDefault="06BA7A74">
      <w:pPr>
        <w:pStyle w:val="ListParagraph"/>
        <w:numPr>
          <w:ilvl w:val="0"/>
          <w:numId w:val="1"/>
        </w:numPr>
        <w:ind w:left="851" w:hanging="491"/>
        <w:rPr>
          <w:b/>
          <w:bCs/>
          <w:lang w:val="fr-FR"/>
        </w:rPr>
      </w:pPr>
      <w:r w:rsidRPr="5D4D3ABC">
        <w:rPr>
          <w:b/>
          <w:bCs/>
          <w:lang w:val="fr-FR"/>
        </w:rPr>
        <w:t xml:space="preserve">Narrative </w:t>
      </w:r>
      <w:proofErr w:type="spellStart"/>
      <w:r w:rsidRPr="5D4D3ABC">
        <w:rPr>
          <w:b/>
          <w:bCs/>
          <w:lang w:val="fr-FR"/>
        </w:rPr>
        <w:t>reporting</w:t>
      </w:r>
      <w:proofErr w:type="spellEnd"/>
      <w:r w:rsidRPr="5D4D3ABC">
        <w:rPr>
          <w:b/>
          <w:bCs/>
          <w:lang w:val="fr-FR"/>
        </w:rPr>
        <w:t xml:space="preserve"> on </w:t>
      </w:r>
      <w:proofErr w:type="spellStart"/>
      <w:proofErr w:type="gramStart"/>
      <w:r w:rsidRPr="5D4D3ABC">
        <w:rPr>
          <w:b/>
          <w:bCs/>
          <w:lang w:val="fr-FR"/>
        </w:rPr>
        <w:t>results</w:t>
      </w:r>
      <w:proofErr w:type="spellEnd"/>
      <w:r w:rsidRPr="5D4D3ABC">
        <w:rPr>
          <w:b/>
          <w:bCs/>
          <w:lang w:val="fr-FR"/>
        </w:rPr>
        <w:t>:</w:t>
      </w:r>
      <w:proofErr w:type="gramEnd"/>
    </w:p>
    <w:p w14:paraId="30903388" w14:textId="669723B5" w:rsidR="06BA7A74" w:rsidRDefault="06BA7A74" w:rsidP="00392854">
      <w:pPr>
        <w:spacing w:before="240" w:after="120" w:line="276" w:lineRule="auto"/>
        <w:jc w:val="both"/>
      </w:pPr>
      <w:r w:rsidRPr="5D4D3ABC">
        <w:t xml:space="preserve">This section details the progress made in 2024 against the annual workplan and </w:t>
      </w:r>
      <w:r w:rsidR="0425FFDB" w:rsidRPr="5D4D3ABC">
        <w:t>is based</w:t>
      </w:r>
      <w:r w:rsidRPr="5D4D3ABC">
        <w:t xml:space="preserve"> on the annual monitoring survey. It highlights outcome and output level results as per the monitoring and evaluation (M&amp;E) plan and performance results framework. Please refer to </w:t>
      </w:r>
      <w:r w:rsidR="6E692DEB" w:rsidRPr="5D4D3ABC">
        <w:t>section Indicator</w:t>
      </w:r>
      <w:r w:rsidRPr="5D4D3ABC">
        <w:t xml:space="preserve"> Based Performance Assessment for details on the figures reported at outcome, output and activity level.</w:t>
      </w:r>
    </w:p>
    <w:p w14:paraId="2AC2B42E" w14:textId="35EF72AA" w:rsidR="5D4D3ABC" w:rsidRPr="001874DB" w:rsidRDefault="5D4D3ABC" w:rsidP="5D4D3ABC">
      <w:pPr>
        <w:tabs>
          <w:tab w:val="left" w:pos="360"/>
        </w:tabs>
        <w:rPr>
          <w:lang w:val="en-GB"/>
        </w:rPr>
      </w:pPr>
    </w:p>
    <w:p w14:paraId="08D0E26C" w14:textId="7FF46141" w:rsidR="33A58752" w:rsidRDefault="33A58752" w:rsidP="5AA7ECB1">
      <w:pPr>
        <w:spacing w:line="276" w:lineRule="auto"/>
        <w:jc w:val="both"/>
      </w:pPr>
      <w:r>
        <w:t xml:space="preserve">The year 2024 </w:t>
      </w:r>
      <w:r w:rsidR="00284FDC">
        <w:t>was</w:t>
      </w:r>
      <w:r>
        <w:t xml:space="preserve"> marked by an effective </w:t>
      </w:r>
      <w:r w:rsidR="00637B59">
        <w:t>scale</w:t>
      </w:r>
      <w:r w:rsidR="0054518E">
        <w:t>-up</w:t>
      </w:r>
      <w:r>
        <w:t xml:space="preserve"> of activities </w:t>
      </w:r>
      <w:r w:rsidR="00637B59">
        <w:t xml:space="preserve">contributing to </w:t>
      </w:r>
      <w:r>
        <w:t xml:space="preserve">all results. </w:t>
      </w:r>
      <w:r w:rsidR="00664889">
        <w:t xml:space="preserve">While </w:t>
      </w:r>
      <w:r>
        <w:t xml:space="preserve">21 activities were not </w:t>
      </w:r>
      <w:r w:rsidR="00637B59">
        <w:t xml:space="preserve">fully </w:t>
      </w:r>
      <w:r>
        <w:t xml:space="preserve">completed or implemented, 30 activities of the 2024 </w:t>
      </w:r>
      <w:r w:rsidR="00A93A62">
        <w:t>annual work</w:t>
      </w:r>
      <w:r>
        <w:t xml:space="preserve"> plan have resulted in major improvements including: (</w:t>
      </w:r>
      <w:proofErr w:type="spellStart"/>
      <w:r>
        <w:t>i</w:t>
      </w:r>
      <w:proofErr w:type="spellEnd"/>
      <w:r>
        <w:t>) an increase of 35,8% of women in the intervention area</w:t>
      </w:r>
      <w:r w:rsidR="00A93A62">
        <w:t>s</w:t>
      </w:r>
      <w:r>
        <w:t xml:space="preserve"> who are engaged in agricultural activities; </w:t>
      </w:r>
      <w:r w:rsidR="00A93A62">
        <w:t xml:space="preserve">which </w:t>
      </w:r>
      <w:r>
        <w:t xml:space="preserve">has led to a 53% increase in agricultural income; (ii) </w:t>
      </w:r>
      <w:r w:rsidR="00EA63C4">
        <w:t xml:space="preserve">an improvement of 34.6% of </w:t>
      </w:r>
      <w:r w:rsidR="008809A0">
        <w:t>w</w:t>
      </w:r>
      <w:r>
        <w:t>omen’s access to land and productive resources</w:t>
      </w:r>
      <w:r w:rsidR="00EA63C4">
        <w:t>,</w:t>
      </w:r>
      <w:r>
        <w:t xml:space="preserve"> opening up interesting prospects for women’s contribution to household food and nutrition security; (iii) an improvement in the level of leadership of women in the intervention area</w:t>
      </w:r>
      <w:r w:rsidR="00D275D1">
        <w:t>s</w:t>
      </w:r>
      <w:r>
        <w:t xml:space="preserve"> with, </w:t>
      </w:r>
      <w:r w:rsidR="00D275D1">
        <w:t>an increase in</w:t>
      </w:r>
      <w:r>
        <w:t xml:space="preserve"> their active participation in local governance groups from 47.4% in the </w:t>
      </w:r>
      <w:r w:rsidR="00D275D1">
        <w:t>b</w:t>
      </w:r>
      <w:r>
        <w:t xml:space="preserve">aseline to 95.7 in 2024; (iv) </w:t>
      </w:r>
      <w:r w:rsidR="00672306">
        <w:t>t</w:t>
      </w:r>
      <w:r>
        <w:t xml:space="preserve">raining/awareness-raising and </w:t>
      </w:r>
      <w:proofErr w:type="spellStart"/>
      <w:r>
        <w:t>organised</w:t>
      </w:r>
      <w:proofErr w:type="spellEnd"/>
      <w:r>
        <w:t xml:space="preserve"> gender forums have made it </w:t>
      </w:r>
      <w:r>
        <w:lastRenderedPageBreak/>
        <w:t xml:space="preserve">possible to take gender into account in the budgets and </w:t>
      </w:r>
      <w:r w:rsidR="00D0397B">
        <w:t>municipal development plan</w:t>
      </w:r>
      <w:r>
        <w:t>, reduce forced and early marriages and improve the schooling of girls.</w:t>
      </w:r>
    </w:p>
    <w:p w14:paraId="745AE6E9" w14:textId="6B143F48" w:rsidR="5AA7ECB1" w:rsidRDefault="5AA7ECB1" w:rsidP="5AA7ECB1">
      <w:pPr>
        <w:spacing w:line="276" w:lineRule="auto"/>
      </w:pPr>
    </w:p>
    <w:p w14:paraId="3D5F0053" w14:textId="24707624" w:rsidR="00080300" w:rsidRPr="00246FDA" w:rsidRDefault="707036AC" w:rsidP="00005E28">
      <w:pPr>
        <w:pStyle w:val="NoSpacing"/>
        <w:spacing w:line="276" w:lineRule="auto"/>
        <w:ind w:left="45"/>
        <w:jc w:val="both"/>
        <w:rPr>
          <w:rFonts w:eastAsia="Times New Roman" w:cs="Times New Roman"/>
          <w:b/>
          <w:lang w:eastAsia="en-GB"/>
        </w:rPr>
      </w:pPr>
      <w:r w:rsidRPr="00005E28">
        <w:rPr>
          <w:b/>
          <w:bCs/>
        </w:rPr>
        <w:t xml:space="preserve">Outcome </w:t>
      </w:r>
      <w:r w:rsidR="00080300" w:rsidRPr="00005E28">
        <w:rPr>
          <w:b/>
          <w:bCs/>
        </w:rPr>
        <w:t xml:space="preserve">1: </w:t>
      </w:r>
      <w:r w:rsidR="00A17ACA" w:rsidRPr="00A17ACA">
        <w:rPr>
          <w:rFonts w:eastAsia="Times New Roman" w:cs="Times New Roman"/>
          <w:b/>
          <w:bCs/>
          <w:noProof/>
          <w:lang w:eastAsia="en-GB"/>
        </w:rPr>
        <w:t>The food and nutrition security of rural women and their households is improved, contributing to equitable and sustainable food systems</w:t>
      </w:r>
      <w:r w:rsidR="00FD66A3">
        <w:rPr>
          <w:rFonts w:eastAsia="Times New Roman" w:cs="Times New Roman"/>
          <w:b/>
          <w:bCs/>
          <w:noProof/>
          <w:lang w:eastAsia="en-GB"/>
        </w:rPr>
        <w:t xml:space="preserve"> </w:t>
      </w:r>
      <w:r w:rsidR="05B14295" w:rsidRPr="5D4D3ABC">
        <w:rPr>
          <w:rFonts w:eastAsia="Times New Roman" w:cs="Times New Roman"/>
          <w:noProof/>
          <w:color w:val="000000" w:themeColor="text1"/>
          <w:szCs w:val="24"/>
        </w:rPr>
        <w:t>[</w:t>
      </w:r>
      <w:r w:rsidR="05B14295" w:rsidRPr="5D4D3ABC">
        <w:rPr>
          <w:rFonts w:eastAsia="Times New Roman" w:cs="Times New Roman"/>
          <w:b/>
          <w:bCs/>
          <w:noProof/>
          <w:color w:val="000000" w:themeColor="text1"/>
          <w:szCs w:val="24"/>
        </w:rPr>
        <w:t xml:space="preserve">2024 target: </w:t>
      </w:r>
      <w:r w:rsidR="00FD66A3">
        <w:rPr>
          <w:rFonts w:eastAsia="Times New Roman" w:cs="Times New Roman"/>
          <w:b/>
          <w:bCs/>
          <w:noProof/>
          <w:color w:val="000000" w:themeColor="text1"/>
          <w:szCs w:val="24"/>
        </w:rPr>
        <w:t>8,500</w:t>
      </w:r>
      <w:r w:rsidR="05B14295" w:rsidRPr="5D4D3ABC">
        <w:rPr>
          <w:rFonts w:eastAsia="Times New Roman" w:cs="Times New Roman"/>
          <w:b/>
          <w:bCs/>
          <w:noProof/>
          <w:color w:val="000000" w:themeColor="text1"/>
          <w:szCs w:val="24"/>
        </w:rPr>
        <w:t xml:space="preserve"> (</w:t>
      </w:r>
      <w:r w:rsidR="00FD66A3">
        <w:rPr>
          <w:rFonts w:eastAsia="Times New Roman" w:cs="Times New Roman"/>
          <w:b/>
          <w:bCs/>
          <w:noProof/>
          <w:color w:val="000000" w:themeColor="text1"/>
          <w:szCs w:val="24"/>
        </w:rPr>
        <w:t>7,</w:t>
      </w:r>
      <w:r w:rsidR="008B1C22">
        <w:rPr>
          <w:rFonts w:eastAsia="Times New Roman" w:cs="Times New Roman"/>
          <w:b/>
          <w:bCs/>
          <w:noProof/>
          <w:color w:val="000000" w:themeColor="text1"/>
          <w:szCs w:val="24"/>
        </w:rPr>
        <w:t>500</w:t>
      </w:r>
      <w:r w:rsidR="05B14295" w:rsidRPr="5D4D3ABC">
        <w:rPr>
          <w:rFonts w:eastAsia="Times New Roman" w:cs="Times New Roman"/>
          <w:b/>
          <w:bCs/>
          <w:noProof/>
          <w:color w:val="000000" w:themeColor="text1"/>
          <w:szCs w:val="24"/>
        </w:rPr>
        <w:t xml:space="preserve"> women and </w:t>
      </w:r>
      <w:r w:rsidR="008B1C22">
        <w:rPr>
          <w:rFonts w:eastAsia="Times New Roman" w:cs="Times New Roman"/>
          <w:b/>
          <w:bCs/>
          <w:noProof/>
          <w:color w:val="000000" w:themeColor="text1"/>
          <w:szCs w:val="24"/>
        </w:rPr>
        <w:t>1</w:t>
      </w:r>
      <w:r w:rsidR="05B14295" w:rsidRPr="5D4D3ABC">
        <w:rPr>
          <w:rFonts w:eastAsia="Times New Roman" w:cs="Times New Roman"/>
          <w:b/>
          <w:bCs/>
          <w:noProof/>
          <w:color w:val="000000" w:themeColor="text1"/>
          <w:szCs w:val="24"/>
        </w:rPr>
        <w:t>000 men)]</w:t>
      </w:r>
      <w:r w:rsidR="05B14295" w:rsidRPr="5D4D3ABC">
        <w:rPr>
          <w:rFonts w:eastAsia="Times New Roman" w:cs="Times New Roman"/>
          <w:b/>
          <w:bCs/>
          <w:noProof/>
          <w:lang w:eastAsia="en-GB"/>
        </w:rPr>
        <w:t xml:space="preserve"> </w:t>
      </w:r>
      <w:r w:rsidR="325C9A29" w:rsidRPr="008377FA">
        <w:rPr>
          <w:rStyle w:val="FootnoteReference"/>
          <w:rFonts w:eastAsia="Times New Roman" w:cs="Times New Roman"/>
          <w:b/>
          <w:bCs/>
          <w:lang w:eastAsia="en-GB"/>
        </w:rPr>
        <w:footnoteReference w:id="9"/>
      </w:r>
    </w:p>
    <w:p w14:paraId="475C5F48" w14:textId="09160147" w:rsidR="7A41F092" w:rsidRDefault="7A41F092" w:rsidP="00005E28">
      <w:pPr>
        <w:pStyle w:val="NoSpacing"/>
        <w:shd w:val="clear" w:color="auto" w:fill="FFFFFF" w:themeFill="background1"/>
        <w:spacing w:line="276" w:lineRule="auto"/>
        <w:rPr>
          <w:rFonts w:ascii="Segoe UI" w:eastAsia="Segoe UI" w:hAnsi="Segoe UI" w:cs="Segoe UI"/>
          <w:noProof/>
          <w:color w:val="333333"/>
          <w:sz w:val="18"/>
          <w:szCs w:val="18"/>
        </w:rPr>
      </w:pPr>
    </w:p>
    <w:p w14:paraId="53A165D0" w14:textId="5EBE16F4" w:rsidR="00C656D8" w:rsidRDefault="15A45D64" w:rsidP="5AA7ECB1">
      <w:pPr>
        <w:pStyle w:val="NoSpacing"/>
        <w:spacing w:line="276" w:lineRule="auto"/>
        <w:ind w:left="45"/>
        <w:jc w:val="both"/>
        <w:rPr>
          <w:noProof/>
          <w:lang w:val="en-US"/>
        </w:rPr>
      </w:pPr>
      <w:r w:rsidRPr="5AA7ECB1">
        <w:rPr>
          <w:rFonts w:eastAsia="Times New Roman" w:cs="Times New Roman"/>
          <w:noProof/>
        </w:rPr>
        <w:t xml:space="preserve">This outcome seeks to enhance women’s access to productive resources and their food security, which is essential for building resilience and economic empowerment. The goal is to increase agricultural production and productivity to enhance women’s </w:t>
      </w:r>
      <w:r w:rsidRPr="05F13BB7">
        <w:rPr>
          <w:rFonts w:eastAsia="Times New Roman" w:cs="Times New Roman"/>
          <w:noProof/>
        </w:rPr>
        <w:t>contribution</w:t>
      </w:r>
      <w:r w:rsidR="00DB5CC9">
        <w:rPr>
          <w:rFonts w:eastAsia="Times New Roman" w:cs="Times New Roman"/>
          <w:noProof/>
        </w:rPr>
        <w:t>s</w:t>
      </w:r>
      <w:r w:rsidRPr="5AA7ECB1">
        <w:rPr>
          <w:rFonts w:eastAsia="Times New Roman" w:cs="Times New Roman"/>
          <w:noProof/>
        </w:rPr>
        <w:t xml:space="preserve"> to food security, </w:t>
      </w:r>
      <w:r w:rsidR="000F3FF3">
        <w:rPr>
          <w:rFonts w:eastAsia="Times New Roman" w:cs="Times New Roman"/>
          <w:noProof/>
        </w:rPr>
        <w:t xml:space="preserve">and </w:t>
      </w:r>
      <w:r w:rsidRPr="5AA7ECB1">
        <w:rPr>
          <w:rFonts w:eastAsia="Times New Roman" w:cs="Times New Roman"/>
          <w:noProof/>
        </w:rPr>
        <w:t xml:space="preserve">to generate marketable surplus.  </w:t>
      </w:r>
    </w:p>
    <w:p w14:paraId="5EC56CDF" w14:textId="77777777" w:rsidR="00D0397B" w:rsidRDefault="00D0397B" w:rsidP="7A41F092">
      <w:pPr>
        <w:pStyle w:val="NoSpacing"/>
        <w:spacing w:line="276" w:lineRule="auto"/>
        <w:jc w:val="both"/>
        <w:rPr>
          <w:rFonts w:eastAsia="Times New Roman" w:cs="Times New Roman"/>
          <w:noProof/>
          <w:lang w:val="en-US"/>
        </w:rPr>
      </w:pPr>
    </w:p>
    <w:p w14:paraId="46A40FA0" w14:textId="79FAB26C" w:rsidR="009056E4" w:rsidRPr="00246FDA" w:rsidRDefault="2BA85D51" w:rsidP="7A41F092">
      <w:pPr>
        <w:pStyle w:val="NoSpacing"/>
        <w:spacing w:line="276" w:lineRule="auto"/>
        <w:jc w:val="both"/>
        <w:rPr>
          <w:rFonts w:eastAsia="Times New Roman" w:cs="Times New Roman"/>
          <w:lang w:eastAsia="en-GB"/>
        </w:rPr>
      </w:pPr>
      <w:r w:rsidRPr="5AA7ECB1">
        <w:rPr>
          <w:rFonts w:eastAsia="Times New Roman" w:cs="Times New Roman"/>
          <w:noProof/>
          <w:lang w:val="en-US"/>
        </w:rPr>
        <w:t>To</w:t>
      </w:r>
      <w:r w:rsidR="000D9D9B">
        <w:t xml:space="preserve"> improve food and nutrition security </w:t>
      </w:r>
      <w:r w:rsidR="4FEF6378">
        <w:t xml:space="preserve">in the </w:t>
      </w:r>
      <w:r w:rsidR="1D537750">
        <w:t>four (</w:t>
      </w:r>
      <w:r w:rsidR="4FEF6378">
        <w:t>4</w:t>
      </w:r>
      <w:r w:rsidR="1D537750">
        <w:t xml:space="preserve">) </w:t>
      </w:r>
      <w:r w:rsidR="4FEF6378">
        <w:t>communes</w:t>
      </w:r>
      <w:r w:rsidR="2067AC8E">
        <w:t xml:space="preserve">, 24 </w:t>
      </w:r>
      <w:r w:rsidR="6943B23A">
        <w:t xml:space="preserve">activities </w:t>
      </w:r>
      <w:r w:rsidR="6B42CBD9">
        <w:t xml:space="preserve">were </w:t>
      </w:r>
      <w:r w:rsidR="6943B23A">
        <w:t xml:space="preserve">planned for </w:t>
      </w:r>
      <w:r w:rsidR="55F33705">
        <w:t>2024</w:t>
      </w:r>
      <w:r w:rsidRPr="5AA7ECB1">
        <w:rPr>
          <w:rFonts w:eastAsia="Times New Roman" w:cs="Times New Roman"/>
          <w:noProof/>
          <w:lang w:val="en-US"/>
        </w:rPr>
        <w:t>. Of these,</w:t>
      </w:r>
      <w:r w:rsidR="0703A0C8">
        <w:t xml:space="preserve"> 14 have been fully implemented</w:t>
      </w:r>
      <w:r w:rsidRPr="5AA7ECB1">
        <w:rPr>
          <w:rFonts w:eastAsia="Times New Roman" w:cs="Times New Roman"/>
          <w:noProof/>
          <w:lang w:val="en-US"/>
        </w:rPr>
        <w:t xml:space="preserve">, while </w:t>
      </w:r>
      <w:r w:rsidR="00274BFE">
        <w:rPr>
          <w:rFonts w:eastAsia="Times New Roman" w:cs="Times New Roman"/>
          <w:noProof/>
          <w:lang w:val="en-US"/>
        </w:rPr>
        <w:t>four (</w:t>
      </w:r>
      <w:r w:rsidR="0703A0C8">
        <w:t>4</w:t>
      </w:r>
      <w:r w:rsidR="00274BFE">
        <w:t>)</w:t>
      </w:r>
      <w:r w:rsidRPr="5AA7ECB1">
        <w:rPr>
          <w:rFonts w:eastAsia="Times New Roman" w:cs="Times New Roman"/>
          <w:noProof/>
          <w:lang w:val="en-US"/>
        </w:rPr>
        <w:t>, initiated</w:t>
      </w:r>
      <w:r w:rsidR="0703A0C8">
        <w:t xml:space="preserve"> in 2024</w:t>
      </w:r>
      <w:r w:rsidRPr="5AA7ECB1">
        <w:rPr>
          <w:rFonts w:eastAsia="Times New Roman" w:cs="Times New Roman"/>
          <w:noProof/>
          <w:lang w:val="en-US"/>
        </w:rPr>
        <w:t>,</w:t>
      </w:r>
      <w:r w:rsidR="0703A0C8">
        <w:t xml:space="preserve"> will continue </w:t>
      </w:r>
      <w:r w:rsidRPr="5AA7ECB1">
        <w:rPr>
          <w:rFonts w:eastAsia="Times New Roman" w:cs="Times New Roman"/>
          <w:noProof/>
          <w:lang w:val="en-US"/>
        </w:rPr>
        <w:t>into</w:t>
      </w:r>
      <w:r w:rsidR="0703A0C8">
        <w:t xml:space="preserve"> 2025. </w:t>
      </w:r>
      <w:r w:rsidR="0703A0C8" w:rsidRPr="5AA7ECB1">
        <w:rPr>
          <w:lang w:eastAsia="en-GB"/>
        </w:rPr>
        <w:t xml:space="preserve">Six (6) were not carried out and were postponed to 2025 </w:t>
      </w:r>
      <w:r w:rsidR="1F59713B" w:rsidRPr="5AA7ECB1">
        <w:rPr>
          <w:rFonts w:eastAsia="Times New Roman" w:cs="Times New Roman"/>
          <w:noProof/>
          <w:lang w:val="en-US"/>
        </w:rPr>
        <w:t>due to delays in securing</w:t>
      </w:r>
      <w:r w:rsidR="0703A0C8">
        <w:t xml:space="preserve"> service providers capable of conducting the </w:t>
      </w:r>
      <w:r w:rsidR="1F59713B" w:rsidRPr="5AA7ECB1">
        <w:rPr>
          <w:rFonts w:eastAsia="Times New Roman" w:cs="Times New Roman"/>
          <w:noProof/>
          <w:lang w:val="en-US"/>
        </w:rPr>
        <w:t xml:space="preserve">necessary </w:t>
      </w:r>
      <w:r w:rsidR="0703A0C8">
        <w:t>preliminary studies before implementation</w:t>
      </w:r>
      <w:r w:rsidR="1F59713B" w:rsidRPr="5AA7ECB1">
        <w:rPr>
          <w:rFonts w:eastAsia="Times New Roman" w:cs="Times New Roman"/>
          <w:noProof/>
          <w:lang w:val="en-US"/>
        </w:rPr>
        <w:t>.</w:t>
      </w:r>
      <w:r w:rsidR="1F59713B" w:rsidRPr="5AA7ECB1">
        <w:rPr>
          <w:rFonts w:eastAsia="Times New Roman" w:cs="Times New Roman"/>
          <w:noProof/>
          <w:lang w:eastAsia="en-GB"/>
        </w:rPr>
        <w:t xml:space="preserve"> This includes the</w:t>
      </w:r>
      <w:r w:rsidR="0703A0C8" w:rsidRPr="5AA7ECB1">
        <w:rPr>
          <w:rFonts w:eastAsia="Times New Roman" w:cs="Times New Roman"/>
          <w:noProof/>
          <w:lang w:eastAsia="en-GB"/>
        </w:rPr>
        <w:t xml:space="preserve"> </w:t>
      </w:r>
      <w:r w:rsidR="3F4FB3E1" w:rsidRPr="5AA7ECB1">
        <w:rPr>
          <w:rFonts w:eastAsia="Times New Roman" w:cs="Times New Roman"/>
          <w:noProof/>
          <w:lang w:eastAsia="en-GB"/>
        </w:rPr>
        <w:t xml:space="preserve">knowledge, </w:t>
      </w:r>
      <w:r w:rsidR="13479D9E" w:rsidRPr="5AA7ECB1">
        <w:rPr>
          <w:rFonts w:eastAsia="Times New Roman" w:cs="Times New Roman"/>
          <w:noProof/>
          <w:lang w:eastAsia="en-GB"/>
        </w:rPr>
        <w:t xml:space="preserve">attitudes and </w:t>
      </w:r>
      <w:r w:rsidR="3F4FB3E1" w:rsidRPr="5AA7ECB1">
        <w:rPr>
          <w:rFonts w:eastAsia="Times New Roman" w:cs="Times New Roman"/>
          <w:noProof/>
          <w:lang w:eastAsia="en-GB"/>
        </w:rPr>
        <w:t>practice</w:t>
      </w:r>
      <w:r w:rsidR="4CF53D2C" w:rsidRPr="5AA7ECB1">
        <w:rPr>
          <w:rFonts w:eastAsia="Times New Roman" w:cs="Times New Roman"/>
          <w:noProof/>
          <w:lang w:eastAsia="en-GB"/>
        </w:rPr>
        <w:t xml:space="preserve"> (KAP) b</w:t>
      </w:r>
      <w:r w:rsidR="52E4403C" w:rsidRPr="5AA7ECB1">
        <w:rPr>
          <w:rFonts w:eastAsia="Times New Roman" w:cs="Times New Roman"/>
          <w:noProof/>
          <w:lang w:eastAsia="en-GB"/>
        </w:rPr>
        <w:t xml:space="preserve">aseline </w:t>
      </w:r>
      <w:r w:rsidR="0703A0C8" w:rsidRPr="5AA7ECB1">
        <w:rPr>
          <w:rFonts w:eastAsia="Times New Roman" w:cs="Times New Roman"/>
          <w:noProof/>
          <w:lang w:eastAsia="en-GB"/>
        </w:rPr>
        <w:t>study</w:t>
      </w:r>
      <w:r w:rsidR="61A48EAF" w:rsidRPr="5AA7ECB1">
        <w:rPr>
          <w:rFonts w:eastAsia="Times New Roman" w:cs="Times New Roman"/>
          <w:noProof/>
          <w:lang w:eastAsia="en-GB"/>
        </w:rPr>
        <w:t>,</w:t>
      </w:r>
      <w:r w:rsidR="61A48EAF" w:rsidRPr="5AA7ECB1">
        <w:rPr>
          <w:rFonts w:eastAsia="Times New Roman" w:cs="Times New Roman"/>
          <w:noProof/>
          <w:lang w:val="en-US"/>
        </w:rPr>
        <w:t xml:space="preserve"> which had to be delayed until</w:t>
      </w:r>
      <w:r w:rsidR="79D130FA" w:rsidRPr="5AA7ECB1">
        <w:rPr>
          <w:rFonts w:eastAsia="Times New Roman" w:cs="Times New Roman"/>
          <w:noProof/>
          <w:lang w:eastAsia="en-GB"/>
        </w:rPr>
        <w:t xml:space="preserve"> </w:t>
      </w:r>
      <w:r w:rsidR="0C734706" w:rsidRPr="5AA7ECB1">
        <w:rPr>
          <w:rFonts w:eastAsia="Times New Roman" w:cs="Times New Roman"/>
          <w:noProof/>
          <w:lang w:eastAsia="en-GB"/>
        </w:rPr>
        <w:t>December 2024</w:t>
      </w:r>
      <w:r w:rsidR="0703A0C8" w:rsidRPr="5AA7ECB1">
        <w:rPr>
          <w:rFonts w:eastAsia="Times New Roman" w:cs="Times New Roman"/>
          <w:noProof/>
          <w:lang w:eastAsia="en-GB"/>
        </w:rPr>
        <w:t xml:space="preserve">, </w:t>
      </w:r>
      <w:r w:rsidR="33D4BD57" w:rsidRPr="5AA7ECB1">
        <w:rPr>
          <w:rFonts w:eastAsia="Times New Roman" w:cs="Times New Roman"/>
          <w:noProof/>
          <w:lang w:val="en-US"/>
        </w:rPr>
        <w:t xml:space="preserve">along with the  training on </w:t>
      </w:r>
      <w:r w:rsidR="0703A0C8" w:rsidRPr="5AA7ECB1">
        <w:rPr>
          <w:rFonts w:eastAsia="Times New Roman" w:cs="Times New Roman"/>
          <w:lang w:val="en-US"/>
        </w:rPr>
        <w:t>the</w:t>
      </w:r>
      <w:r w:rsidR="0703A0C8" w:rsidRPr="5AA7ECB1">
        <w:rPr>
          <w:rFonts w:eastAsia="Times New Roman" w:cs="Times New Roman"/>
          <w:noProof/>
          <w:lang w:eastAsia="en-GB"/>
        </w:rPr>
        <w:t xml:space="preserve"> </w:t>
      </w:r>
      <w:r w:rsidR="5EED53AE" w:rsidRPr="5AA7ECB1">
        <w:rPr>
          <w:rFonts w:eastAsia="Times New Roman" w:cs="Times New Roman"/>
          <w:noProof/>
          <w:lang w:eastAsia="en-GB"/>
        </w:rPr>
        <w:t xml:space="preserve">biological </w:t>
      </w:r>
      <w:r w:rsidR="0703A0C8" w:rsidRPr="5AA7ECB1">
        <w:rPr>
          <w:rFonts w:eastAsia="Times New Roman" w:cs="Times New Roman"/>
          <w:noProof/>
          <w:lang w:eastAsia="en-GB"/>
        </w:rPr>
        <w:t xml:space="preserve">control of millet </w:t>
      </w:r>
      <w:r w:rsidR="5EED53AE" w:rsidRPr="5AA7ECB1">
        <w:rPr>
          <w:rFonts w:eastAsia="Times New Roman" w:cs="Times New Roman"/>
          <w:noProof/>
          <w:lang w:eastAsia="en-GB"/>
        </w:rPr>
        <w:t>leaf</w:t>
      </w:r>
      <w:r w:rsidR="08D0AA91" w:rsidRPr="5AA7ECB1">
        <w:rPr>
          <w:rFonts w:eastAsia="Times New Roman" w:cs="Times New Roman"/>
          <w:noProof/>
          <w:lang w:eastAsia="en-GB"/>
        </w:rPr>
        <w:t xml:space="preserve"> </w:t>
      </w:r>
      <w:r w:rsidR="0703A0C8" w:rsidRPr="5AA7ECB1">
        <w:rPr>
          <w:rFonts w:eastAsia="Times New Roman" w:cs="Times New Roman"/>
          <w:noProof/>
          <w:lang w:eastAsia="en-GB"/>
        </w:rPr>
        <w:t>miner</w:t>
      </w:r>
      <w:r w:rsidR="630363DD" w:rsidRPr="5AA7ECB1">
        <w:rPr>
          <w:rFonts w:eastAsia="Times New Roman" w:cs="Times New Roman"/>
          <w:noProof/>
          <w:lang w:eastAsia="en-GB"/>
        </w:rPr>
        <w:t>.</w:t>
      </w:r>
      <w:r w:rsidR="4D53E772" w:rsidRPr="5AA7ECB1">
        <w:rPr>
          <w:rFonts w:eastAsia="Times New Roman" w:cs="Times New Roman"/>
          <w:noProof/>
          <w:lang w:eastAsia="en-GB"/>
        </w:rPr>
        <w:t xml:space="preserve"> </w:t>
      </w:r>
    </w:p>
    <w:p w14:paraId="11C6B1DF" w14:textId="77777777" w:rsidR="00D0397B" w:rsidRDefault="00D0397B" w:rsidP="05F13BB7">
      <w:pPr>
        <w:pStyle w:val="NoSpacing"/>
        <w:spacing w:line="276" w:lineRule="auto"/>
        <w:jc w:val="both"/>
        <w:rPr>
          <w:rFonts w:eastAsia="Times New Roman" w:cs="Times New Roman"/>
          <w:noProof/>
          <w:lang w:eastAsia="en-GB"/>
        </w:rPr>
      </w:pPr>
    </w:p>
    <w:p w14:paraId="4C2EEEF3" w14:textId="6BD86898" w:rsidR="5AEBF5EA" w:rsidRDefault="5AEBF5EA" w:rsidP="05F13BB7">
      <w:pPr>
        <w:pStyle w:val="NoSpacing"/>
        <w:spacing w:line="276" w:lineRule="auto"/>
        <w:jc w:val="both"/>
        <w:rPr>
          <w:rFonts w:eastAsia="Times New Roman" w:cs="Times New Roman"/>
          <w:noProof/>
          <w:lang w:eastAsia="en-GB"/>
        </w:rPr>
      </w:pPr>
      <w:r w:rsidRPr="05F13BB7">
        <w:rPr>
          <w:rFonts w:eastAsia="Times New Roman" w:cs="Times New Roman"/>
          <w:noProof/>
          <w:lang w:eastAsia="en-GB"/>
        </w:rPr>
        <w:t xml:space="preserve">The 2024 activities implemented under outcome 1 have resulted in </w:t>
      </w:r>
      <w:r w:rsidR="00833642">
        <w:rPr>
          <w:rFonts w:eastAsia="Times New Roman" w:cs="Times New Roman"/>
          <w:noProof/>
          <w:lang w:eastAsia="en-GB"/>
        </w:rPr>
        <w:t xml:space="preserve">reaching </w:t>
      </w:r>
      <w:r w:rsidRPr="05F13BB7">
        <w:rPr>
          <w:rFonts w:eastAsia="Times New Roman" w:cs="Times New Roman"/>
          <w:noProof/>
          <w:lang w:eastAsia="en-GB"/>
        </w:rPr>
        <w:t xml:space="preserve">96.2% of </w:t>
      </w:r>
      <w:r w:rsidR="00A947E2">
        <w:rPr>
          <w:rFonts w:eastAsia="Times New Roman" w:cs="Times New Roman"/>
          <w:noProof/>
          <w:lang w:eastAsia="en-GB"/>
        </w:rPr>
        <w:t xml:space="preserve">planned </w:t>
      </w:r>
      <w:r w:rsidRPr="05F13BB7">
        <w:rPr>
          <w:rFonts w:eastAsia="Times New Roman" w:cs="Times New Roman"/>
          <w:noProof/>
          <w:lang w:eastAsia="en-GB"/>
        </w:rPr>
        <w:t xml:space="preserve">beneficiaries </w:t>
      </w:r>
      <w:r w:rsidR="00465BDD">
        <w:rPr>
          <w:rFonts w:eastAsia="Times New Roman" w:cs="Times New Roman"/>
          <w:noProof/>
          <w:lang w:eastAsia="en-GB"/>
        </w:rPr>
        <w:t xml:space="preserve">with </w:t>
      </w:r>
      <w:r w:rsidRPr="05F13BB7">
        <w:rPr>
          <w:rFonts w:eastAsia="Times New Roman" w:cs="Times New Roman"/>
          <w:noProof/>
          <w:lang w:eastAsia="en-GB"/>
        </w:rPr>
        <w:t xml:space="preserve">access to productive resources (agricultural land and pasture, water, livestock, means of transport, etc.). </w:t>
      </w:r>
      <w:r w:rsidR="00BD472A">
        <w:rPr>
          <w:rFonts w:eastAsia="Times New Roman" w:cs="Times New Roman"/>
          <w:noProof/>
          <w:lang w:eastAsia="en-GB"/>
        </w:rPr>
        <w:t>Several a</w:t>
      </w:r>
      <w:r w:rsidRPr="05F13BB7">
        <w:rPr>
          <w:rFonts w:eastAsia="Times New Roman" w:cs="Times New Roman"/>
          <w:noProof/>
          <w:lang w:eastAsia="en-GB"/>
        </w:rPr>
        <w:t>ctivities</w:t>
      </w:r>
      <w:r w:rsidRPr="05F13BB7" w:rsidDel="00BD472A">
        <w:rPr>
          <w:rFonts w:eastAsia="Times New Roman" w:cs="Times New Roman"/>
          <w:noProof/>
          <w:lang w:eastAsia="en-GB"/>
        </w:rPr>
        <w:t xml:space="preserve"> </w:t>
      </w:r>
      <w:r w:rsidRPr="05F13BB7">
        <w:rPr>
          <w:rFonts w:eastAsia="Times New Roman" w:cs="Times New Roman"/>
          <w:noProof/>
          <w:lang w:eastAsia="en-GB"/>
        </w:rPr>
        <w:t xml:space="preserve">of the 2024 </w:t>
      </w:r>
      <w:r w:rsidR="00057777">
        <w:rPr>
          <w:rFonts w:eastAsia="Times New Roman" w:cs="Times New Roman"/>
          <w:noProof/>
          <w:lang w:eastAsia="en-GB"/>
        </w:rPr>
        <w:t>annual workplan (</w:t>
      </w:r>
      <w:r w:rsidRPr="05F13BB7">
        <w:rPr>
          <w:rFonts w:eastAsia="Times New Roman" w:cs="Times New Roman"/>
          <w:noProof/>
          <w:lang w:eastAsia="en-GB"/>
        </w:rPr>
        <w:t>AWP</w:t>
      </w:r>
      <w:r w:rsidR="00057777">
        <w:rPr>
          <w:rFonts w:eastAsia="Times New Roman" w:cs="Times New Roman"/>
          <w:noProof/>
          <w:lang w:eastAsia="en-GB"/>
        </w:rPr>
        <w:t>)</w:t>
      </w:r>
      <w:r w:rsidR="00BD472A">
        <w:rPr>
          <w:rStyle w:val="FootnoteReference"/>
          <w:rFonts w:eastAsia="Times New Roman" w:cs="Times New Roman"/>
          <w:noProof/>
          <w:lang w:eastAsia="en-GB"/>
        </w:rPr>
        <w:footnoteReference w:id="10"/>
      </w:r>
      <w:r w:rsidRPr="05F13BB7">
        <w:rPr>
          <w:rFonts w:eastAsia="Times New Roman" w:cs="Times New Roman"/>
          <w:noProof/>
          <w:lang w:eastAsia="en-GB"/>
        </w:rPr>
        <w:t xml:space="preserve"> helped to strengthen the capacity of beneficiaries, mostly women, on smart production techniques; this allowed </w:t>
      </w:r>
      <w:r w:rsidR="00C40543">
        <w:rPr>
          <w:rFonts w:eastAsia="Times New Roman" w:cs="Times New Roman"/>
          <w:noProof/>
          <w:lang w:eastAsia="en-GB"/>
        </w:rPr>
        <w:t>for</w:t>
      </w:r>
      <w:r w:rsidRPr="05F13BB7" w:rsidDel="00C40543">
        <w:rPr>
          <w:rFonts w:eastAsia="Times New Roman" w:cs="Times New Roman"/>
          <w:noProof/>
          <w:lang w:eastAsia="en-GB"/>
        </w:rPr>
        <w:t xml:space="preserve"> </w:t>
      </w:r>
      <w:r w:rsidR="00C40543">
        <w:rPr>
          <w:rFonts w:eastAsia="Times New Roman" w:cs="Times New Roman"/>
          <w:noProof/>
          <w:lang w:eastAsia="en-GB"/>
        </w:rPr>
        <w:t>improvement</w:t>
      </w:r>
      <w:r w:rsidR="00C40543" w:rsidRPr="05F13BB7">
        <w:rPr>
          <w:rFonts w:eastAsia="Times New Roman" w:cs="Times New Roman"/>
          <w:noProof/>
          <w:lang w:eastAsia="en-GB"/>
        </w:rPr>
        <w:t xml:space="preserve"> </w:t>
      </w:r>
      <w:r w:rsidR="00C40543">
        <w:rPr>
          <w:rFonts w:eastAsia="Times New Roman" w:cs="Times New Roman"/>
          <w:noProof/>
          <w:lang w:eastAsia="en-GB"/>
        </w:rPr>
        <w:t xml:space="preserve">in </w:t>
      </w:r>
      <w:r w:rsidRPr="05F13BB7">
        <w:rPr>
          <w:rFonts w:eastAsia="Times New Roman" w:cs="Times New Roman"/>
          <w:noProof/>
          <w:lang w:eastAsia="en-GB"/>
        </w:rPr>
        <w:t xml:space="preserve">yields of the main food crops (millet, groundnut, cowpea and sorghum) produced in the </w:t>
      </w:r>
      <w:r w:rsidR="00BF6A0D">
        <w:rPr>
          <w:rFonts w:eastAsia="Times New Roman" w:cs="Times New Roman"/>
          <w:noProof/>
          <w:lang w:eastAsia="en-GB"/>
        </w:rPr>
        <w:t>JP RWEE II</w:t>
      </w:r>
      <w:r w:rsidRPr="05F13BB7" w:rsidDel="000D1CAF">
        <w:rPr>
          <w:rFonts w:eastAsia="Times New Roman" w:cs="Times New Roman"/>
          <w:noProof/>
          <w:lang w:eastAsia="en-GB"/>
        </w:rPr>
        <w:t xml:space="preserve"> </w:t>
      </w:r>
      <w:r w:rsidRPr="05F13BB7">
        <w:rPr>
          <w:rFonts w:eastAsia="Times New Roman" w:cs="Times New Roman"/>
          <w:noProof/>
          <w:lang w:eastAsia="en-GB"/>
        </w:rPr>
        <w:t>program</w:t>
      </w:r>
      <w:r w:rsidR="000D1CAF">
        <w:rPr>
          <w:rFonts w:eastAsia="Times New Roman" w:cs="Times New Roman"/>
          <w:noProof/>
          <w:lang w:eastAsia="en-GB"/>
        </w:rPr>
        <w:t>me</w:t>
      </w:r>
      <w:r w:rsidRPr="05F13BB7">
        <w:rPr>
          <w:rFonts w:eastAsia="Times New Roman" w:cs="Times New Roman"/>
          <w:noProof/>
          <w:lang w:eastAsia="en-GB"/>
        </w:rPr>
        <w:t xml:space="preserve"> area.</w:t>
      </w:r>
    </w:p>
    <w:p w14:paraId="56524479" w14:textId="77777777" w:rsidR="00C656D8" w:rsidRPr="00C04A1E" w:rsidRDefault="00C656D8">
      <w:pPr>
        <w:spacing w:line="276" w:lineRule="auto"/>
        <w:jc w:val="both"/>
        <w:rPr>
          <w:noProof/>
          <w:lang w:val="en-GB"/>
        </w:rPr>
      </w:pPr>
    </w:p>
    <w:p w14:paraId="5DC83C10" w14:textId="6A434BF8" w:rsidR="4E91D811" w:rsidRPr="00005E28" w:rsidRDefault="4B6C3727" w:rsidP="00005E28">
      <w:pPr>
        <w:spacing w:line="276" w:lineRule="auto"/>
        <w:jc w:val="both"/>
        <w:rPr>
          <w:noProof/>
          <w:lang w:val="en-GB"/>
        </w:rPr>
      </w:pPr>
      <w:r w:rsidRPr="0ED76819">
        <w:rPr>
          <w:noProof/>
        </w:rPr>
        <w:t xml:space="preserve">The programme’s approach </w:t>
      </w:r>
      <w:r w:rsidR="003F7F5B">
        <w:rPr>
          <w:noProof/>
        </w:rPr>
        <w:t xml:space="preserve">is </w:t>
      </w:r>
      <w:r w:rsidRPr="0ED76819">
        <w:rPr>
          <w:noProof/>
        </w:rPr>
        <w:t xml:space="preserve">to directly support beneficiaries with a </w:t>
      </w:r>
      <w:r w:rsidR="76B65D46" w:rsidRPr="0ED76819">
        <w:rPr>
          <w:noProof/>
        </w:rPr>
        <w:t>comp</w:t>
      </w:r>
      <w:r w:rsidR="6B8F34F9" w:rsidRPr="0ED76819">
        <w:rPr>
          <w:noProof/>
        </w:rPr>
        <w:t>rehensive</w:t>
      </w:r>
      <w:r w:rsidRPr="0ED76819">
        <w:rPr>
          <w:noProof/>
        </w:rPr>
        <w:t xml:space="preserve"> package of activities, and enable vulnerable households to improve their living conditions.  To achieve this, the planned activities focus on achieving the following two outputs:</w:t>
      </w:r>
    </w:p>
    <w:p w14:paraId="70AC41D2" w14:textId="77777777" w:rsidR="00C81B47" w:rsidRDefault="00C81B47" w:rsidP="00005E28">
      <w:pPr>
        <w:pStyle w:val="NoSpacing"/>
        <w:spacing w:line="276" w:lineRule="auto"/>
        <w:ind w:left="45"/>
        <w:jc w:val="both"/>
        <w:rPr>
          <w:rFonts w:eastAsia="Times New Roman" w:cs="Times New Roman"/>
          <w:b/>
          <w:bCs/>
          <w:noProof/>
          <w:szCs w:val="24"/>
          <w:lang w:eastAsia="en-GB"/>
        </w:rPr>
      </w:pPr>
    </w:p>
    <w:p w14:paraId="340F7731" w14:textId="6EE03BA2" w:rsidR="009056E4" w:rsidRPr="00524FD6" w:rsidRDefault="00B92BE5" w:rsidP="005A6360">
      <w:pPr>
        <w:pStyle w:val="NoSpacing"/>
        <w:spacing w:line="276" w:lineRule="auto"/>
        <w:jc w:val="both"/>
        <w:rPr>
          <w:rFonts w:eastAsia="Times New Roman" w:cs="Times New Roman"/>
          <w:b/>
          <w:lang w:eastAsia="en-GB"/>
        </w:rPr>
      </w:pPr>
      <w:r w:rsidRPr="00524FD6">
        <w:rPr>
          <w:rFonts w:eastAsia="Times New Roman" w:cs="Times New Roman"/>
          <w:b/>
          <w:lang w:eastAsia="en-GB"/>
        </w:rPr>
        <w:t>Out</w:t>
      </w:r>
      <w:r w:rsidR="009650E0" w:rsidRPr="00524FD6">
        <w:rPr>
          <w:rFonts w:eastAsia="Times New Roman" w:cs="Times New Roman"/>
          <w:b/>
          <w:lang w:eastAsia="en-GB"/>
        </w:rPr>
        <w:t>put</w:t>
      </w:r>
      <w:r w:rsidRPr="00524FD6">
        <w:rPr>
          <w:rFonts w:eastAsia="Times New Roman" w:cs="Times New Roman"/>
          <w:b/>
          <w:lang w:eastAsia="en-GB"/>
        </w:rPr>
        <w:t xml:space="preserve"> 1.1</w:t>
      </w:r>
      <w:r w:rsidR="009D2E0C" w:rsidRPr="00524FD6">
        <w:rPr>
          <w:rFonts w:eastAsia="Times New Roman" w:cs="Times New Roman"/>
          <w:b/>
          <w:lang w:eastAsia="en-GB"/>
        </w:rPr>
        <w:t xml:space="preserve">: </w:t>
      </w:r>
      <w:r w:rsidR="00DE2659" w:rsidRPr="00524FD6">
        <w:rPr>
          <w:rFonts w:eastAsia="Times New Roman" w:cs="Times New Roman"/>
          <w:b/>
          <w:lang w:eastAsia="en-GB"/>
        </w:rPr>
        <w:t>Rural women’s increased access and control of resources, assets and technologies and services essential for climate-smart agricultural production and food and nutrition security</w:t>
      </w:r>
    </w:p>
    <w:p w14:paraId="2A4AB4F0" w14:textId="77777777" w:rsidR="005A6360" w:rsidRDefault="005A6360" w:rsidP="005A6360">
      <w:pPr>
        <w:pStyle w:val="NoSpacing"/>
        <w:spacing w:line="276" w:lineRule="auto"/>
        <w:jc w:val="both"/>
        <w:rPr>
          <w:rFonts w:eastAsia="Times New Roman" w:cs="Times New Roman"/>
          <w:noProof/>
          <w:szCs w:val="24"/>
          <w:lang w:val="en-US"/>
        </w:rPr>
      </w:pPr>
    </w:p>
    <w:p w14:paraId="749D0EA6" w14:textId="5163DF04" w:rsidR="002F005C" w:rsidRDefault="002F005C" w:rsidP="002F005C">
      <w:pPr>
        <w:pStyle w:val="NoSpacing"/>
        <w:spacing w:line="276" w:lineRule="auto"/>
        <w:ind w:left="45"/>
        <w:jc w:val="both"/>
        <w:rPr>
          <w:rFonts w:eastAsia="Times New Roman" w:cs="Times New Roman"/>
          <w:noProof/>
          <w:lang w:val="en-US" w:eastAsia="en-GB"/>
        </w:rPr>
      </w:pPr>
      <w:r w:rsidRPr="002F005C">
        <w:rPr>
          <w:rFonts w:eastAsia="Times New Roman" w:cs="Times New Roman"/>
          <w:noProof/>
          <w:lang w:val="en-US" w:eastAsia="en-GB"/>
        </w:rPr>
        <w:t xml:space="preserve">In rural areas of Niger, women have very limited access to productive natural resources such as farmland or grazing land. In the communes of Fabirdji, Kankandi, Tagriss and Gazaoua, the scarce land accessible to women is either washed out (poor) and not very productive, or degraded and difficult to cultivate. To address this issue and enable women to contribute more significantly to household food security, the four participating UN organizations (PUNOs) are implementing activities </w:t>
      </w:r>
      <w:r>
        <w:rPr>
          <w:rFonts w:eastAsia="Times New Roman" w:cs="Times New Roman"/>
          <w:noProof/>
          <w:lang w:val="en-US" w:eastAsia="en-GB"/>
        </w:rPr>
        <w:t xml:space="preserve">a number of activitiesthat </w:t>
      </w:r>
      <w:r w:rsidRPr="002F005C">
        <w:rPr>
          <w:rFonts w:eastAsia="Times New Roman" w:cs="Times New Roman"/>
          <w:noProof/>
          <w:lang w:val="en-US" w:eastAsia="en-GB"/>
        </w:rPr>
        <w:t xml:space="preserve"> contribute to strengthen the food security and resilience of women and their households and make agricultural production more secure and which the programme hopes to retain as a sustainable asset for women</w:t>
      </w:r>
      <w:r>
        <w:rPr>
          <w:rFonts w:eastAsia="Times New Roman" w:cs="Times New Roman"/>
          <w:noProof/>
          <w:lang w:val="en-US" w:eastAsia="en-GB"/>
        </w:rPr>
        <w:t xml:space="preserve">. </w:t>
      </w:r>
    </w:p>
    <w:p w14:paraId="4AF32D87" w14:textId="77777777" w:rsidR="002F005C" w:rsidRDefault="002F005C" w:rsidP="002F005C">
      <w:pPr>
        <w:pStyle w:val="NoSpacing"/>
        <w:spacing w:line="276" w:lineRule="auto"/>
        <w:ind w:left="45"/>
        <w:jc w:val="both"/>
        <w:rPr>
          <w:rFonts w:eastAsia="Times New Roman" w:cs="Times New Roman"/>
          <w:noProof/>
          <w:lang w:eastAsia="en-GB"/>
        </w:rPr>
      </w:pPr>
    </w:p>
    <w:p w14:paraId="79DB3D7F" w14:textId="240ABCA1" w:rsidR="3FAE2EF8" w:rsidRPr="003749EB" w:rsidRDefault="00020EA0" w:rsidP="002F005C">
      <w:pPr>
        <w:pStyle w:val="NoSpacing"/>
        <w:spacing w:line="276" w:lineRule="auto"/>
        <w:ind w:left="45"/>
        <w:jc w:val="both"/>
      </w:pPr>
      <w:r>
        <w:rPr>
          <w:rFonts w:eastAsia="Times New Roman" w:cs="Times New Roman"/>
          <w:noProof/>
          <w:lang w:eastAsia="en-GB"/>
        </w:rPr>
        <w:t xml:space="preserve">Under this output, </w:t>
      </w:r>
      <w:r w:rsidR="006861A4">
        <w:rPr>
          <w:rFonts w:eastAsia="Times New Roman" w:cs="Times New Roman"/>
          <w:noProof/>
          <w:lang w:eastAsia="en-GB"/>
        </w:rPr>
        <w:t>t</w:t>
      </w:r>
      <w:r>
        <w:rPr>
          <w:rFonts w:eastAsia="Times New Roman" w:cs="Times New Roman"/>
          <w:noProof/>
          <w:lang w:eastAsia="en-GB"/>
        </w:rPr>
        <w:t xml:space="preserve">he 2023 </w:t>
      </w:r>
      <w:r w:rsidRPr="05F13BB7">
        <w:rPr>
          <w:rFonts w:eastAsia="Times New Roman" w:cs="Times New Roman"/>
          <w:lang w:val="en-US"/>
        </w:rPr>
        <w:t>established</w:t>
      </w:r>
      <w:r w:rsidRPr="05F13BB7">
        <w:rPr>
          <w:rFonts w:eastAsia="Times New Roman" w:cs="Times New Roman"/>
        </w:rPr>
        <w:t xml:space="preserve"> </w:t>
      </w:r>
      <w:r w:rsidRPr="00005E28">
        <w:rPr>
          <w:rFonts w:eastAsia="Times New Roman" w:cs="Times New Roman"/>
          <w:noProof/>
          <w:lang w:eastAsia="en-GB"/>
        </w:rPr>
        <w:t xml:space="preserve">42 </w:t>
      </w:r>
      <w:r w:rsidR="48868E5C" w:rsidRPr="00005E28">
        <w:rPr>
          <w:rFonts w:eastAsia="Times New Roman" w:cs="Times New Roman"/>
          <w:noProof/>
          <w:lang w:eastAsia="en-GB"/>
        </w:rPr>
        <w:t>F</w:t>
      </w:r>
      <w:r w:rsidR="64F28858" w:rsidRPr="59EBCEE4">
        <w:rPr>
          <w:rFonts w:eastAsia="Times New Roman" w:cs="Times New Roman"/>
          <w:noProof/>
          <w:lang w:eastAsia="en-GB"/>
        </w:rPr>
        <w:t xml:space="preserve">armer </w:t>
      </w:r>
      <w:r w:rsidR="35537027" w:rsidRPr="59EBCEE4">
        <w:rPr>
          <w:rFonts w:eastAsia="Times New Roman" w:cs="Times New Roman"/>
          <w:noProof/>
          <w:lang w:eastAsia="en-GB"/>
        </w:rPr>
        <w:t>F</w:t>
      </w:r>
      <w:r w:rsidR="64F28858" w:rsidRPr="59EBCEE4">
        <w:rPr>
          <w:rFonts w:eastAsia="Times New Roman" w:cs="Times New Roman"/>
          <w:noProof/>
          <w:lang w:eastAsia="en-GB"/>
        </w:rPr>
        <w:t xml:space="preserve">ield </w:t>
      </w:r>
      <w:r w:rsidR="7846DD65" w:rsidRPr="59EBCEE4">
        <w:rPr>
          <w:rFonts w:eastAsia="Times New Roman" w:cs="Times New Roman"/>
          <w:noProof/>
          <w:lang w:eastAsia="en-GB"/>
        </w:rPr>
        <w:t>S</w:t>
      </w:r>
      <w:r w:rsidR="64F28858" w:rsidRPr="59EBCEE4">
        <w:rPr>
          <w:rFonts w:eastAsia="Times New Roman" w:cs="Times New Roman"/>
          <w:noProof/>
          <w:lang w:eastAsia="en-GB"/>
        </w:rPr>
        <w:t>chools</w:t>
      </w:r>
      <w:r w:rsidRPr="59EBCEE4">
        <w:rPr>
          <w:rFonts w:eastAsia="Times New Roman" w:cs="Times New Roman"/>
          <w:noProof/>
          <w:lang w:eastAsia="en-GB"/>
        </w:rPr>
        <w:t xml:space="preserve"> (FFS)</w:t>
      </w:r>
      <w:r>
        <w:rPr>
          <w:rStyle w:val="FootnoteReference"/>
          <w:rFonts w:eastAsia="Times New Roman" w:cs="Times New Roman"/>
          <w:noProof/>
          <w:lang w:eastAsia="en-GB"/>
        </w:rPr>
        <w:footnoteReference w:id="11"/>
      </w:r>
      <w:r>
        <w:rPr>
          <w:rFonts w:eastAsia="Times New Roman" w:cs="Times New Roman"/>
          <w:noProof/>
          <w:lang w:eastAsia="en-GB"/>
        </w:rPr>
        <w:t xml:space="preserve"> continued in 2024, to</w:t>
      </w:r>
      <w:r w:rsidR="00B50848">
        <w:rPr>
          <w:rFonts w:eastAsia="Times New Roman" w:cs="Times New Roman"/>
          <w:noProof/>
          <w:lang w:eastAsia="en-GB"/>
        </w:rPr>
        <w:t xml:space="preserve"> </w:t>
      </w:r>
      <w:r w:rsidR="096E41C2" w:rsidRPr="05F13BB7">
        <w:rPr>
          <w:rFonts w:eastAsia="Times New Roman" w:cs="Times New Roman"/>
          <w:noProof/>
          <w:lang w:eastAsia="en-GB"/>
        </w:rPr>
        <w:t>identify potentialities and constraints</w:t>
      </w:r>
      <w:r w:rsidR="00B50848">
        <w:rPr>
          <w:rFonts w:eastAsia="Times New Roman" w:cs="Times New Roman"/>
          <w:noProof/>
          <w:lang w:eastAsia="en-GB"/>
        </w:rPr>
        <w:t xml:space="preserve"> in food cultures</w:t>
      </w:r>
      <w:r w:rsidR="096E41C2" w:rsidRPr="05F13BB7">
        <w:rPr>
          <w:rFonts w:eastAsia="Times New Roman" w:cs="Times New Roman"/>
          <w:noProof/>
          <w:lang w:eastAsia="en-GB"/>
        </w:rPr>
        <w:t>, experiment solutions to</w:t>
      </w:r>
      <w:r w:rsidRPr="00005E28">
        <w:rPr>
          <w:rFonts w:eastAsia="Times New Roman" w:cs="Times New Roman"/>
          <w:noProof/>
          <w:lang w:eastAsia="en-GB"/>
        </w:rPr>
        <w:t xml:space="preserve"> production </w:t>
      </w:r>
      <w:r w:rsidR="096E41C2" w:rsidRPr="05F13BB7">
        <w:rPr>
          <w:rFonts w:eastAsia="Times New Roman" w:cs="Times New Roman"/>
          <w:noProof/>
          <w:lang w:eastAsia="en-GB"/>
        </w:rPr>
        <w:t xml:space="preserve">problems, choose the most promising technical route and </w:t>
      </w:r>
      <w:r w:rsidR="00C068D0">
        <w:rPr>
          <w:rFonts w:eastAsia="Times New Roman" w:cs="Times New Roman"/>
          <w:noProof/>
          <w:lang w:eastAsia="en-GB"/>
        </w:rPr>
        <w:t>select</w:t>
      </w:r>
      <w:r w:rsidR="096E41C2" w:rsidRPr="05F13BB7">
        <w:rPr>
          <w:rFonts w:eastAsia="Times New Roman" w:cs="Times New Roman"/>
          <w:noProof/>
          <w:lang w:eastAsia="en-GB"/>
        </w:rPr>
        <w:t xml:space="preserve"> healthy crop</w:t>
      </w:r>
      <w:r w:rsidR="0069078D">
        <w:rPr>
          <w:rFonts w:eastAsia="Times New Roman" w:cs="Times New Roman"/>
          <w:noProof/>
          <w:lang w:eastAsia="en-GB"/>
        </w:rPr>
        <w:t>s</w:t>
      </w:r>
      <w:r w:rsidR="096E41C2" w:rsidRPr="05F13BB7">
        <w:rPr>
          <w:rFonts w:eastAsia="Times New Roman" w:cs="Times New Roman"/>
          <w:noProof/>
          <w:lang w:eastAsia="en-GB"/>
        </w:rPr>
        <w:t xml:space="preserve"> that adapt to climatic conditions.</w:t>
      </w:r>
      <w:r w:rsidRPr="00005E28">
        <w:rPr>
          <w:rFonts w:eastAsia="Times New Roman" w:cs="Times New Roman"/>
          <w:noProof/>
          <w:lang w:eastAsia="en-GB"/>
        </w:rPr>
        <w:t xml:space="preserve"> These educational </w:t>
      </w:r>
      <w:r w:rsidRPr="59EBCEE4">
        <w:rPr>
          <w:rFonts w:eastAsia="Times New Roman" w:cs="Times New Roman"/>
          <w:noProof/>
          <w:lang w:eastAsia="en-GB"/>
        </w:rPr>
        <w:t>FFS</w:t>
      </w:r>
      <w:r w:rsidRPr="00005E28">
        <w:rPr>
          <w:rFonts w:eastAsia="Times New Roman" w:cs="Times New Roman"/>
          <w:noProof/>
          <w:lang w:eastAsia="en-GB"/>
        </w:rPr>
        <w:t xml:space="preserve">, </w:t>
      </w:r>
      <w:r w:rsidRPr="00005E28">
        <w:rPr>
          <w:rFonts w:eastAsia="Times New Roman" w:cs="Times New Roman"/>
          <w:noProof/>
          <w:lang w:eastAsia="en-GB"/>
        </w:rPr>
        <w:lastRenderedPageBreak/>
        <w:t xml:space="preserve">run by local facilitators, </w:t>
      </w:r>
      <w:r w:rsidR="458ADAF1" w:rsidRPr="00005E28">
        <w:rPr>
          <w:rFonts w:eastAsia="Times New Roman" w:cs="Times New Roman"/>
          <w:noProof/>
          <w:lang w:eastAsia="en-GB"/>
        </w:rPr>
        <w:t>u</w:t>
      </w:r>
      <w:r w:rsidR="458ADAF1" w:rsidRPr="05F13BB7">
        <w:rPr>
          <w:rFonts w:eastAsia="Times New Roman" w:cs="Times New Roman"/>
          <w:noProof/>
          <w:lang w:eastAsia="en-GB"/>
        </w:rPr>
        <w:t>nder the supervision of local implementing partners,</w:t>
      </w:r>
      <w:r w:rsidR="2241DCBB" w:rsidRPr="00005E28">
        <w:rPr>
          <w:rFonts w:eastAsia="Times New Roman" w:cs="Times New Roman"/>
          <w:noProof/>
          <w:lang w:eastAsia="en-GB"/>
        </w:rPr>
        <w:t xml:space="preserve"> </w:t>
      </w:r>
      <w:r w:rsidRPr="00005E28">
        <w:rPr>
          <w:rFonts w:eastAsia="Times New Roman" w:cs="Times New Roman"/>
          <w:noProof/>
          <w:lang w:eastAsia="en-GB"/>
        </w:rPr>
        <w:t>have enabled participants to master environmentally-friendly production techniques, from soil preparation to harvesting and conservation, including sowing techniques, crop maintenance techniques and pest and disease management</w:t>
      </w:r>
      <w:r w:rsidRPr="00005E28">
        <w:t xml:space="preserve">, </w:t>
      </w:r>
      <w:r w:rsidR="00BC22EC">
        <w:t xml:space="preserve">through </w:t>
      </w:r>
      <w:r w:rsidRPr="00005E28">
        <w:t xml:space="preserve">biopesticides. </w:t>
      </w:r>
    </w:p>
    <w:p w14:paraId="73122663" w14:textId="77777777" w:rsidR="003749EB" w:rsidRDefault="003749EB" w:rsidP="003749EB">
      <w:pPr>
        <w:spacing w:line="276" w:lineRule="auto"/>
        <w:jc w:val="both"/>
        <w:rPr>
          <w:noProof/>
          <w:lang w:val="en-GB"/>
        </w:rPr>
      </w:pPr>
    </w:p>
    <w:p w14:paraId="599D2E59" w14:textId="33621C78" w:rsidR="007E5697" w:rsidRPr="007E5697" w:rsidRDefault="00020EA0" w:rsidP="00020EA0">
      <w:pPr>
        <w:pStyle w:val="NoSpacing"/>
        <w:spacing w:line="276" w:lineRule="auto"/>
        <w:jc w:val="both"/>
        <w:rPr>
          <w:lang w:eastAsia="en-GB"/>
        </w:rPr>
      </w:pPr>
      <w:r w:rsidRPr="05F13BB7">
        <w:rPr>
          <w:lang w:eastAsia="en-GB"/>
        </w:rPr>
        <w:t xml:space="preserve">To build resilience and improve the food security </w:t>
      </w:r>
      <w:r w:rsidRPr="05F13BB7">
        <w:rPr>
          <w:rFonts w:eastAsia="Times New Roman" w:cs="Times New Roman"/>
          <w:lang w:eastAsia="en-GB"/>
        </w:rPr>
        <w:t xml:space="preserve">and nutrition </w:t>
      </w:r>
      <w:r w:rsidRPr="05F13BB7">
        <w:rPr>
          <w:lang w:eastAsia="en-GB"/>
        </w:rPr>
        <w:t xml:space="preserve">of the </w:t>
      </w:r>
      <w:r w:rsidRPr="05F13BB7">
        <w:rPr>
          <w:rFonts w:eastAsia="Times New Roman" w:cs="Times New Roman"/>
          <w:lang w:eastAsia="en-GB"/>
        </w:rPr>
        <w:t xml:space="preserve">participating </w:t>
      </w:r>
      <w:r w:rsidRPr="05F13BB7">
        <w:rPr>
          <w:lang w:eastAsia="en-GB"/>
        </w:rPr>
        <w:t xml:space="preserve">households, </w:t>
      </w:r>
      <w:r w:rsidRPr="05F13BB7">
        <w:rPr>
          <w:rFonts w:eastAsia="Times New Roman" w:cs="Times New Roman"/>
          <w:lang w:eastAsia="en-GB"/>
        </w:rPr>
        <w:t>the programme</w:t>
      </w:r>
      <w:r w:rsidRPr="05F13BB7">
        <w:rPr>
          <w:lang w:eastAsia="en-GB"/>
        </w:rPr>
        <w:t xml:space="preserve"> enabled 1,000 women, whose diet is essentially based on cereals, to grow vegetables during the last quarter of 2024. </w:t>
      </w:r>
      <w:r w:rsidRPr="05F13BB7">
        <w:rPr>
          <w:rFonts w:eastAsia="Times New Roman" w:cs="Times New Roman"/>
          <w:lang w:eastAsia="en-GB"/>
        </w:rPr>
        <w:t xml:space="preserve">Some </w:t>
      </w:r>
      <w:r w:rsidRPr="05F13BB7">
        <w:rPr>
          <w:lang w:eastAsia="en-GB"/>
        </w:rPr>
        <w:t xml:space="preserve">80 kg of vegetable seeds (lettuce, cabbage, carrot, tomato), 2,500 kg of cowpeas and 1,000 farming tool kits </w:t>
      </w:r>
      <w:r w:rsidRPr="05F13BB7">
        <w:rPr>
          <w:rFonts w:eastAsia="Times New Roman" w:cs="Times New Roman"/>
          <w:lang w:eastAsia="en-GB"/>
        </w:rPr>
        <w:t>w</w:t>
      </w:r>
      <w:r w:rsidR="00981D03" w:rsidRPr="05F13BB7">
        <w:rPr>
          <w:rFonts w:eastAsia="Times New Roman" w:cs="Times New Roman"/>
          <w:lang w:eastAsia="en-GB"/>
        </w:rPr>
        <w:t>ere</w:t>
      </w:r>
      <w:r w:rsidRPr="05F13BB7">
        <w:rPr>
          <w:rFonts w:eastAsia="Times New Roman" w:cs="Times New Roman"/>
          <w:lang w:eastAsia="en-GB"/>
        </w:rPr>
        <w:t xml:space="preserve"> </w:t>
      </w:r>
      <w:r w:rsidRPr="05F13BB7">
        <w:rPr>
          <w:lang w:eastAsia="en-GB"/>
        </w:rPr>
        <w:t xml:space="preserve">provided to </w:t>
      </w:r>
      <w:r w:rsidR="00A60FDE">
        <w:rPr>
          <w:lang w:eastAsia="en-GB"/>
        </w:rPr>
        <w:t xml:space="preserve">these </w:t>
      </w:r>
      <w:r w:rsidRPr="05F13BB7">
        <w:rPr>
          <w:lang w:eastAsia="en-GB"/>
        </w:rPr>
        <w:t>women. This enabled them to cultivate around 50 hectares of vegetables, diversify their diet, improve the nutritional status of women and children under the age of 5, and improve their income from the sale of surplus vegetable produce.</w:t>
      </w:r>
      <w:r w:rsidRPr="05F13BB7">
        <w:rPr>
          <w:rStyle w:val="FootnoteReference"/>
          <w:rFonts w:eastAsia="Times New Roman" w:cs="Times New Roman"/>
          <w:lang w:val="fr-FR" w:eastAsia="en-GB"/>
        </w:rPr>
        <w:footnoteReference w:id="12"/>
      </w:r>
      <w:r w:rsidRPr="05F13BB7">
        <w:rPr>
          <w:lang w:eastAsia="en-GB"/>
        </w:rPr>
        <w:t xml:space="preserve"> Millet </w:t>
      </w:r>
      <w:r w:rsidR="00060C82" w:rsidRPr="05F13BB7">
        <w:rPr>
          <w:lang w:eastAsia="en-GB"/>
        </w:rPr>
        <w:t xml:space="preserve">and cowpea </w:t>
      </w:r>
      <w:r w:rsidRPr="05F13BB7">
        <w:rPr>
          <w:lang w:eastAsia="en-GB"/>
        </w:rPr>
        <w:t xml:space="preserve">seeds were also distributed.  </w:t>
      </w:r>
      <w:r w:rsidRPr="007E5697">
        <w:rPr>
          <w:lang w:val="en-US" w:eastAsia="en-GB"/>
        </w:rPr>
        <w:t>Worth noting, d</w:t>
      </w:r>
      <w:proofErr w:type="spellStart"/>
      <w:r w:rsidR="007E5697" w:rsidRPr="007E5697">
        <w:rPr>
          <w:lang w:eastAsia="en-GB"/>
        </w:rPr>
        <w:t>espite</w:t>
      </w:r>
      <w:proofErr w:type="spellEnd"/>
      <w:r w:rsidR="007E5697" w:rsidRPr="007E5697">
        <w:rPr>
          <w:lang w:eastAsia="en-GB"/>
        </w:rPr>
        <w:t xml:space="preserve"> the floods in 2024, millet and cowpea production significantly improved</w:t>
      </w:r>
      <w:r w:rsidR="053D07D4" w:rsidRPr="007E5697">
        <w:rPr>
          <w:lang w:eastAsia="en-GB"/>
        </w:rPr>
        <w:t xml:space="preserve">. </w:t>
      </w:r>
      <w:r w:rsidR="3A99BB23" w:rsidRPr="05F13BB7">
        <w:rPr>
          <w:lang w:eastAsia="en-GB"/>
        </w:rPr>
        <w:t xml:space="preserve">This is due to the quality of the seeds distributed by the programme, but also to the training sessions that followed </w:t>
      </w:r>
      <w:proofErr w:type="gramStart"/>
      <w:r w:rsidR="3A99BB23" w:rsidRPr="05F13BB7">
        <w:rPr>
          <w:lang w:eastAsia="en-GB"/>
        </w:rPr>
        <w:t>in order to</w:t>
      </w:r>
      <w:proofErr w:type="gramEnd"/>
      <w:r w:rsidR="3A99BB23" w:rsidRPr="05F13BB7">
        <w:rPr>
          <w:lang w:eastAsia="en-GB"/>
        </w:rPr>
        <w:t xml:space="preserve"> help beneficiaries master improved production techniques</w:t>
      </w:r>
      <w:r w:rsidR="00291A80">
        <w:rPr>
          <w:lang w:eastAsia="en-GB"/>
        </w:rPr>
        <w:t xml:space="preserve">.  </w:t>
      </w:r>
    </w:p>
    <w:p w14:paraId="3571A429" w14:textId="77777777" w:rsidR="00020EA0" w:rsidRDefault="00020EA0" w:rsidP="003749EB">
      <w:pPr>
        <w:spacing w:line="276" w:lineRule="auto"/>
        <w:jc w:val="both"/>
        <w:rPr>
          <w:noProof/>
          <w:lang w:val="en-GB"/>
        </w:rPr>
      </w:pPr>
    </w:p>
    <w:p w14:paraId="321981A7" w14:textId="6E7A330C" w:rsidR="0ED76819" w:rsidRPr="005A6360" w:rsidRDefault="3E964A5E" w:rsidP="00251E5B">
      <w:pPr>
        <w:spacing w:line="276" w:lineRule="auto"/>
        <w:jc w:val="both"/>
        <w:rPr>
          <w:noProof/>
        </w:rPr>
      </w:pPr>
      <w:r w:rsidRPr="003749EB">
        <w:rPr>
          <w:noProof/>
          <w:lang w:val="en-GB"/>
        </w:rPr>
        <w:t xml:space="preserve">Training and awareness-raising sessions were conducted during the third quarter of 2024, on the legal framework governing land resources and their use in Niger. Given the widespread lack of knowledge about land access mechanisms, the programme trained 60 members (18 women and 42 men) of local </w:t>
      </w:r>
      <w:r w:rsidR="00020EA0">
        <w:rPr>
          <w:noProof/>
          <w:lang w:val="en-GB"/>
        </w:rPr>
        <w:t>l</w:t>
      </w:r>
      <w:r w:rsidRPr="003749EB">
        <w:rPr>
          <w:noProof/>
          <w:lang w:val="en-GB"/>
        </w:rPr>
        <w:t xml:space="preserve">and </w:t>
      </w:r>
      <w:r w:rsidR="00020EA0">
        <w:rPr>
          <w:noProof/>
          <w:lang w:val="en-GB"/>
        </w:rPr>
        <w:t>c</w:t>
      </w:r>
      <w:r w:rsidRPr="003749EB">
        <w:rPr>
          <w:noProof/>
          <w:lang w:val="en-GB"/>
        </w:rPr>
        <w:t>ommissions</w:t>
      </w:r>
      <w:r w:rsidR="001C6FAA">
        <w:rPr>
          <w:rStyle w:val="FootnoteReference"/>
          <w:noProof/>
          <w:lang w:val="en-GB"/>
        </w:rPr>
        <w:footnoteReference w:id="13"/>
      </w:r>
      <w:r w:rsidRPr="003749EB">
        <w:rPr>
          <w:noProof/>
          <w:lang w:val="en-GB"/>
        </w:rPr>
        <w:t xml:space="preserve">, including the members of </w:t>
      </w:r>
      <w:r w:rsidR="00AA5694">
        <w:rPr>
          <w:noProof/>
          <w:lang w:val="en-GB"/>
        </w:rPr>
        <w:t>D</w:t>
      </w:r>
      <w:r w:rsidR="00316BD0">
        <w:rPr>
          <w:noProof/>
          <w:lang w:val="en-GB"/>
        </w:rPr>
        <w:t xml:space="preserve">imitra </w:t>
      </w:r>
      <w:r w:rsidR="00AA5694">
        <w:rPr>
          <w:noProof/>
          <w:lang w:val="en-GB"/>
        </w:rPr>
        <w:t>C</w:t>
      </w:r>
      <w:r w:rsidR="00316BD0">
        <w:rPr>
          <w:noProof/>
          <w:lang w:val="en-GB"/>
        </w:rPr>
        <w:t>lubs</w:t>
      </w:r>
      <w:r w:rsidR="00BA35F5">
        <w:rPr>
          <w:noProof/>
          <w:lang w:val="en-GB"/>
        </w:rPr>
        <w:t xml:space="preserve"> (DC)</w:t>
      </w:r>
      <w:r w:rsidRPr="003749EB">
        <w:rPr>
          <w:noProof/>
          <w:lang w:val="en-GB"/>
        </w:rPr>
        <w:t xml:space="preserve">, on </w:t>
      </w:r>
      <w:r w:rsidR="00C774D8">
        <w:rPr>
          <w:noProof/>
          <w:lang w:val="en-GB"/>
        </w:rPr>
        <w:t>d</w:t>
      </w:r>
      <w:r w:rsidR="00C774D8" w:rsidRPr="003749EB">
        <w:rPr>
          <w:noProof/>
          <w:lang w:val="en-GB"/>
        </w:rPr>
        <w:t>ecree</w:t>
      </w:r>
      <w:r w:rsidRPr="003749EB">
        <w:rPr>
          <w:noProof/>
          <w:lang w:val="en-GB"/>
        </w:rPr>
        <w:t xml:space="preserve"> 93-15 of 2 March 1993</w:t>
      </w:r>
      <w:r w:rsidR="005A6360" w:rsidRPr="005A6360">
        <w:rPr>
          <w:rStyle w:val="FootnoteReference"/>
          <w:noProof/>
          <w:lang w:val="en-GB"/>
        </w:rPr>
        <w:footnoteReference w:id="14"/>
      </w:r>
      <w:r w:rsidRPr="003749EB">
        <w:rPr>
          <w:noProof/>
          <w:lang w:val="en-GB"/>
        </w:rPr>
        <w:t xml:space="preserve">, which establishes the guiding principles of the Rural Code in Niger. </w:t>
      </w:r>
      <w:r w:rsidRPr="005A6360">
        <w:rPr>
          <w:noProof/>
        </w:rPr>
        <w:t xml:space="preserve">Participant feedback within their communities has played a key role in promoting this </w:t>
      </w:r>
      <w:r w:rsidR="00C774D8">
        <w:rPr>
          <w:noProof/>
        </w:rPr>
        <w:t>decree</w:t>
      </w:r>
      <w:r w:rsidRPr="005A6360">
        <w:rPr>
          <w:noProof/>
        </w:rPr>
        <w:t xml:space="preserve"> and preventing land conflicts by strengthening the negotiation skills of club members, many of whom serve on land commissions. As a result, </w:t>
      </w:r>
      <w:r w:rsidRPr="003749EB">
        <w:rPr>
          <w:noProof/>
          <w:lang w:val="en-GB"/>
        </w:rPr>
        <w:t xml:space="preserve">356 </w:t>
      </w:r>
      <w:r w:rsidR="6B91F048" w:rsidRPr="003749EB">
        <w:rPr>
          <w:noProof/>
          <w:lang w:val="en-GB"/>
        </w:rPr>
        <w:t>women</w:t>
      </w:r>
      <w:r w:rsidRPr="003749EB">
        <w:rPr>
          <w:noProof/>
          <w:lang w:val="en-GB"/>
        </w:rPr>
        <w:t xml:space="preserve"> heads of household (206 in the Dosso region and 150 in the Maradi region) now have access to land for rainfed crops and 1,000 women have gained access to land for market gardening</w:t>
      </w:r>
      <w:r w:rsidRPr="005A6360">
        <w:rPr>
          <w:noProof/>
        </w:rPr>
        <w:t xml:space="preserve">. </w:t>
      </w:r>
    </w:p>
    <w:p w14:paraId="44157EF0" w14:textId="77777777" w:rsidR="00C63A8C" w:rsidRDefault="00C63A8C" w:rsidP="00250E13">
      <w:pPr>
        <w:pStyle w:val="NoSpacing"/>
        <w:spacing w:line="276" w:lineRule="auto"/>
        <w:ind w:left="45"/>
        <w:jc w:val="both"/>
      </w:pPr>
    </w:p>
    <w:p w14:paraId="2D843B98" w14:textId="5C2A6E35" w:rsidR="00C63A8C" w:rsidRPr="005A6360" w:rsidRDefault="00C63A8C" w:rsidP="00C63A8C">
      <w:pPr>
        <w:pStyle w:val="NoSpacing"/>
        <w:rPr>
          <w:b/>
          <w:bCs/>
          <w:lang w:val="en-US"/>
        </w:rPr>
      </w:pPr>
      <w:r w:rsidRPr="005A6360">
        <w:rPr>
          <w:b/>
          <w:bCs/>
          <w:lang w:val="en-US"/>
        </w:rPr>
        <w:t xml:space="preserve">Key </w:t>
      </w:r>
      <w:r w:rsidR="005A6360">
        <w:rPr>
          <w:b/>
          <w:bCs/>
          <w:lang w:val="en-US"/>
        </w:rPr>
        <w:t>a</w:t>
      </w:r>
      <w:r w:rsidRPr="005A6360">
        <w:rPr>
          <w:b/>
          <w:bCs/>
          <w:lang w:val="en-US"/>
        </w:rPr>
        <w:t xml:space="preserve">chievements </w:t>
      </w:r>
      <w:r w:rsidR="00177689">
        <w:rPr>
          <w:b/>
          <w:bCs/>
          <w:lang w:val="en-US"/>
        </w:rPr>
        <w:t xml:space="preserve">in </w:t>
      </w:r>
      <w:r w:rsidRPr="005A6360">
        <w:rPr>
          <w:b/>
          <w:bCs/>
          <w:lang w:val="en-US"/>
        </w:rPr>
        <w:t>2024:</w:t>
      </w:r>
    </w:p>
    <w:p w14:paraId="44EF03C5" w14:textId="4C2003FD" w:rsidR="00C63A8C" w:rsidRPr="005A6360" w:rsidRDefault="344F66C4" w:rsidP="00177689">
      <w:pPr>
        <w:pStyle w:val="NoSpacing"/>
        <w:numPr>
          <w:ilvl w:val="0"/>
          <w:numId w:val="22"/>
        </w:numPr>
        <w:spacing w:line="276" w:lineRule="auto"/>
        <w:rPr>
          <w:lang w:val="en-US"/>
        </w:rPr>
      </w:pPr>
      <w:r w:rsidRPr="005A6360">
        <w:rPr>
          <w:lang w:val="en-US"/>
        </w:rPr>
        <w:t>1</w:t>
      </w:r>
      <w:r w:rsidR="15461525" w:rsidRPr="005A6360">
        <w:rPr>
          <w:lang w:val="en-US"/>
        </w:rPr>
        <w:t>,</w:t>
      </w:r>
      <w:r w:rsidRPr="005A6360">
        <w:rPr>
          <w:lang w:val="en-US"/>
        </w:rPr>
        <w:t xml:space="preserve">000 </w:t>
      </w:r>
      <w:r w:rsidR="1FF80A1F" w:rsidRPr="005A6360">
        <w:rPr>
          <w:lang w:val="en-US"/>
        </w:rPr>
        <w:t>w</w:t>
      </w:r>
      <w:r w:rsidR="44CA9FC9" w:rsidRPr="005A6360">
        <w:rPr>
          <w:lang w:val="en-US"/>
        </w:rPr>
        <w:t>omen</w:t>
      </w:r>
      <w:r w:rsidR="6667E0E7" w:rsidRPr="005A6360">
        <w:rPr>
          <w:lang w:val="en-US"/>
        </w:rPr>
        <w:t xml:space="preserve"> </w:t>
      </w:r>
      <w:r w:rsidR="6667E0E7" w:rsidRPr="5D4D3ABC">
        <w:rPr>
          <w:rFonts w:eastAsia="Times New Roman" w:cs="Times New Roman"/>
          <w:lang w:val="en-US"/>
        </w:rPr>
        <w:t>gained</w:t>
      </w:r>
      <w:r w:rsidR="44CA9FC9" w:rsidRPr="005A6360">
        <w:rPr>
          <w:lang w:val="en-US"/>
        </w:rPr>
        <w:t xml:space="preserve"> access to climate-smart agricultural inputs</w:t>
      </w:r>
      <w:r w:rsidR="3931FF2E" w:rsidRPr="005A6360">
        <w:rPr>
          <w:lang w:val="en-US"/>
        </w:rPr>
        <w:t xml:space="preserve"> (</w:t>
      </w:r>
      <w:r w:rsidR="48F11F4F" w:rsidRPr="5D4D3ABC">
        <w:rPr>
          <w:rFonts w:eastAsia="Times New Roman" w:cs="Times New Roman"/>
          <w:lang w:val="en-US"/>
        </w:rPr>
        <w:t>prior to the</w:t>
      </w:r>
      <w:r w:rsidR="34FD52E0" w:rsidRPr="005A6360">
        <w:rPr>
          <w:lang w:val="en-US"/>
        </w:rPr>
        <w:t xml:space="preserve"> intervention, these recipients did not have access to </w:t>
      </w:r>
      <w:r w:rsidR="057BEC07" w:rsidRPr="005A6360">
        <w:rPr>
          <w:lang w:val="en-US"/>
        </w:rPr>
        <w:t>such</w:t>
      </w:r>
      <w:r w:rsidR="34FD52E0" w:rsidRPr="005A6360">
        <w:rPr>
          <w:lang w:val="en-US"/>
        </w:rPr>
        <w:t xml:space="preserve"> inputs</w:t>
      </w:r>
      <w:r w:rsidR="352E4C08" w:rsidRPr="005A6360">
        <w:rPr>
          <w:lang w:val="en-US"/>
        </w:rPr>
        <w:t>)</w:t>
      </w:r>
      <w:r w:rsidR="68D83237" w:rsidRPr="005A6360">
        <w:rPr>
          <w:lang w:val="en-US"/>
        </w:rPr>
        <w:t xml:space="preserve"> </w:t>
      </w:r>
      <w:r w:rsidR="44CA9FC9" w:rsidRPr="005A6360">
        <w:rPr>
          <w:lang w:val="en-US"/>
        </w:rPr>
        <w:t xml:space="preserve"> </w:t>
      </w:r>
    </w:p>
    <w:p w14:paraId="15786596" w14:textId="1BA505A7" w:rsidR="00C63A8C" w:rsidRPr="005A6360" w:rsidRDefault="4D890D73" w:rsidP="00177689">
      <w:pPr>
        <w:pStyle w:val="NoSpacing"/>
        <w:numPr>
          <w:ilvl w:val="0"/>
          <w:numId w:val="22"/>
        </w:numPr>
        <w:spacing w:line="276" w:lineRule="auto"/>
        <w:jc w:val="both"/>
      </w:pPr>
      <w:r w:rsidRPr="005A6360">
        <w:rPr>
          <w:lang w:val="en-US"/>
        </w:rPr>
        <w:t>2</w:t>
      </w:r>
      <w:r w:rsidR="49C03F93" w:rsidRPr="005A6360">
        <w:rPr>
          <w:lang w:val="en-US"/>
        </w:rPr>
        <w:t>,</w:t>
      </w:r>
      <w:r w:rsidRPr="005A6360">
        <w:rPr>
          <w:lang w:val="en-US"/>
        </w:rPr>
        <w:t>376</w:t>
      </w:r>
      <w:r w:rsidR="00C63A8C" w:rsidRPr="005A6360">
        <w:rPr>
          <w:lang w:val="en-US"/>
        </w:rPr>
        <w:t xml:space="preserve"> women gained access to time- and labor-saving technologies.</w:t>
      </w:r>
    </w:p>
    <w:p w14:paraId="2F245345" w14:textId="77777777" w:rsidR="00991130" w:rsidRDefault="00991130" w:rsidP="00005E28">
      <w:pPr>
        <w:pStyle w:val="NoSpacing"/>
        <w:spacing w:line="276" w:lineRule="auto"/>
        <w:ind w:left="45"/>
        <w:jc w:val="both"/>
      </w:pPr>
    </w:p>
    <w:p w14:paraId="5EC99112" w14:textId="0ECED093" w:rsidR="00C63A8C" w:rsidRPr="00005E28" w:rsidRDefault="406713D2" w:rsidP="00005E28">
      <w:pPr>
        <w:pStyle w:val="NoSpacing"/>
        <w:spacing w:line="276" w:lineRule="auto"/>
        <w:ind w:left="45"/>
        <w:jc w:val="both"/>
      </w:pPr>
      <w:r>
        <w:t>The number of women who had access to climate-resilient technology resources and saved working time was zero at baseline.</w:t>
      </w:r>
    </w:p>
    <w:p w14:paraId="0D5A5008" w14:textId="471ACB1D" w:rsidR="406713D2" w:rsidRDefault="406713D2" w:rsidP="406713D2">
      <w:pPr>
        <w:pStyle w:val="NoSpacing"/>
        <w:spacing w:line="276" w:lineRule="auto"/>
        <w:jc w:val="both"/>
        <w:rPr>
          <w:b/>
          <w:bCs/>
        </w:rPr>
      </w:pPr>
    </w:p>
    <w:p w14:paraId="1E89D475" w14:textId="0F35AE6A" w:rsidR="406713D2" w:rsidRDefault="406713D2">
      <w:r>
        <w:br w:type="page"/>
      </w:r>
    </w:p>
    <w:p w14:paraId="2562BF58" w14:textId="3DCD5058" w:rsidR="00342A0A" w:rsidRPr="00005E28" w:rsidRDefault="406713D2" w:rsidP="005A6360">
      <w:pPr>
        <w:pStyle w:val="NoSpacing"/>
        <w:spacing w:line="276" w:lineRule="auto"/>
        <w:jc w:val="both"/>
        <w:rPr>
          <w:b/>
          <w:bCs/>
        </w:rPr>
      </w:pPr>
      <w:r w:rsidRPr="406713D2">
        <w:rPr>
          <w:b/>
          <w:bCs/>
        </w:rPr>
        <w:lastRenderedPageBreak/>
        <w:t>Output 1.2 Enhanced skills and capacity to increase food production, food quality, local food security stocks, reduce food loss and waste and improve household diets</w:t>
      </w:r>
    </w:p>
    <w:p w14:paraId="55F45512" w14:textId="77777777" w:rsidR="00060C82" w:rsidRDefault="00060C82" w:rsidP="00005E28">
      <w:pPr>
        <w:jc w:val="both"/>
      </w:pPr>
    </w:p>
    <w:p w14:paraId="3F282DA6" w14:textId="7663A921" w:rsidR="00D37F4A" w:rsidRPr="00005E28" w:rsidRDefault="00060C82" w:rsidP="05F13BB7">
      <w:pPr>
        <w:spacing w:line="276" w:lineRule="auto"/>
        <w:jc w:val="both"/>
        <w:rPr>
          <w:lang w:val="en-GB"/>
        </w:rPr>
      </w:pPr>
      <w:r>
        <w:t xml:space="preserve">To address </w:t>
      </w:r>
      <w:r w:rsidR="00520916">
        <w:t xml:space="preserve">the </w:t>
      </w:r>
      <w:r w:rsidR="6AC15CAD" w:rsidRPr="0ED76819">
        <w:t xml:space="preserve">limited knowledge of </w:t>
      </w:r>
      <w:r w:rsidR="00520916">
        <w:t xml:space="preserve">selected communities on </w:t>
      </w:r>
      <w:r w:rsidR="6AC15CAD" w:rsidRPr="0ED76819">
        <w:t xml:space="preserve">climate-smart </w:t>
      </w:r>
      <w:proofErr w:type="spellStart"/>
      <w:r w:rsidR="6AC15CAD" w:rsidRPr="0ED76819">
        <w:t>agro</w:t>
      </w:r>
      <w:proofErr w:type="spellEnd"/>
      <w:r w:rsidR="6AC15CAD" w:rsidRPr="0ED76819">
        <w:t xml:space="preserve">-pastoral production practices, as well as </w:t>
      </w:r>
      <w:r w:rsidR="00FB65D9">
        <w:t xml:space="preserve">on the </w:t>
      </w:r>
      <w:r w:rsidR="6AC15CAD" w:rsidRPr="0ED76819">
        <w:t>most nutritious foods, and techniques for harvesting, transporting, storing and preserving agricultural produce</w:t>
      </w:r>
      <w:r w:rsidR="00520916">
        <w:t xml:space="preserve">, the </w:t>
      </w:r>
      <w:proofErr w:type="spellStart"/>
      <w:r w:rsidR="00520916">
        <w:t>programme</w:t>
      </w:r>
      <w:proofErr w:type="spellEnd"/>
      <w:r w:rsidR="00520916">
        <w:t xml:space="preserve"> trained </w:t>
      </w:r>
      <w:r w:rsidR="6AC15CAD" w:rsidRPr="0ED76819">
        <w:t xml:space="preserve">1,260 producers (729 women and 531 men) </w:t>
      </w:r>
      <w:r w:rsidR="00520916">
        <w:t>o</w:t>
      </w:r>
      <w:r w:rsidR="6AC15CAD" w:rsidRPr="0ED76819">
        <w:t xml:space="preserve">n improved agricultural production techniques, </w:t>
      </w:r>
      <w:r w:rsidR="00347FCB">
        <w:t xml:space="preserve">through the </w:t>
      </w:r>
      <w:r w:rsidR="6AC15CAD" w:rsidRPr="0ED76819">
        <w:t>42 FFS</w:t>
      </w:r>
      <w:r w:rsidR="006B73E3">
        <w:t xml:space="preserve"> during the reporting period</w:t>
      </w:r>
      <w:r w:rsidR="6AC15CAD" w:rsidRPr="0ED76819">
        <w:t xml:space="preserve">. Additionally, 400 women were trained in goat-rearing techniques and management, while 200 people received training </w:t>
      </w:r>
      <w:r w:rsidR="00551C33">
        <w:t>o</w:t>
      </w:r>
      <w:r w:rsidR="6AC15CAD" w:rsidRPr="0ED76819">
        <w:t xml:space="preserve">n dry product processing techniques. </w:t>
      </w:r>
    </w:p>
    <w:p w14:paraId="1E22961A" w14:textId="77777777" w:rsidR="00F74064" w:rsidRDefault="00F74064" w:rsidP="00005E28">
      <w:pPr>
        <w:pStyle w:val="NoSpacing"/>
        <w:spacing w:line="276" w:lineRule="auto"/>
        <w:ind w:left="45"/>
        <w:jc w:val="both"/>
      </w:pPr>
    </w:p>
    <w:p w14:paraId="0E3A24ED" w14:textId="22EFFC8F" w:rsidR="006E2145" w:rsidRDefault="00645300" w:rsidP="0074336D">
      <w:pPr>
        <w:pStyle w:val="NoSpacing"/>
        <w:spacing w:line="276" w:lineRule="auto"/>
        <w:ind w:left="45"/>
        <w:jc w:val="both"/>
      </w:pPr>
      <w:r>
        <w:t>T</w:t>
      </w:r>
      <w:r w:rsidR="006B73E3">
        <w:t xml:space="preserve">he </w:t>
      </w:r>
      <w:r w:rsidR="007062A3">
        <w:t xml:space="preserve">results </w:t>
      </w:r>
      <w:proofErr w:type="gramStart"/>
      <w:r w:rsidR="007062A3">
        <w:t xml:space="preserve">of </w:t>
      </w:r>
      <w:r>
        <w:t xml:space="preserve"> </w:t>
      </w:r>
      <w:r w:rsidR="00185191">
        <w:t>the</w:t>
      </w:r>
      <w:proofErr w:type="gramEnd"/>
      <w:r w:rsidR="00185191">
        <w:t xml:space="preserve"> </w:t>
      </w:r>
      <w:r>
        <w:t xml:space="preserve">(delayed) </w:t>
      </w:r>
      <w:r w:rsidR="002604D2" w:rsidRPr="00005E28">
        <w:t>KAP</w:t>
      </w:r>
      <w:r w:rsidR="002604D2">
        <w:t xml:space="preserve"> </w:t>
      </w:r>
      <w:r w:rsidR="0EA8F8C6" w:rsidRPr="05F13BB7">
        <w:rPr>
          <w:rFonts w:eastAsia="Times New Roman" w:cs="Times New Roman"/>
          <w:lang w:val="en-US"/>
        </w:rPr>
        <w:t>baseline study</w:t>
      </w:r>
      <w:r w:rsidR="00077558">
        <w:rPr>
          <w:rFonts w:eastAsia="Times New Roman" w:cs="Times New Roman"/>
          <w:lang w:val="en-US"/>
        </w:rPr>
        <w:t xml:space="preserve">, </w:t>
      </w:r>
      <w:r w:rsidR="535FBCA3">
        <w:t>conducted</w:t>
      </w:r>
      <w:r w:rsidR="002604D2" w:rsidRPr="00005E28">
        <w:t xml:space="preserve"> </w:t>
      </w:r>
      <w:r w:rsidR="7C772BA6">
        <w:t>a</w:t>
      </w:r>
      <w:r w:rsidR="7C2D84FA">
        <w:t>t</w:t>
      </w:r>
      <w:r w:rsidR="007062A3">
        <w:t xml:space="preserve"> the end of </w:t>
      </w:r>
      <w:r w:rsidR="002604D2" w:rsidRPr="00005E28">
        <w:t>2024</w:t>
      </w:r>
      <w:r w:rsidR="00077558">
        <w:t>,</w:t>
      </w:r>
      <w:r w:rsidR="007062A3">
        <w:t xml:space="preserve"> </w:t>
      </w:r>
      <w:r w:rsidR="64B3E7B1" w:rsidRPr="05F13BB7">
        <w:rPr>
          <w:rFonts w:eastAsia="Times New Roman" w:cs="Times New Roman"/>
          <w:lang w:val="en-US"/>
        </w:rPr>
        <w:t xml:space="preserve">aim to provide guidance for the activities that the </w:t>
      </w:r>
      <w:proofErr w:type="spellStart"/>
      <w:r w:rsidR="64B3E7B1" w:rsidRPr="05F13BB7">
        <w:rPr>
          <w:rFonts w:eastAsia="Times New Roman" w:cs="Times New Roman"/>
          <w:lang w:val="en-US"/>
        </w:rPr>
        <w:t>programme</w:t>
      </w:r>
      <w:proofErr w:type="spellEnd"/>
      <w:r w:rsidR="64B3E7B1" w:rsidRPr="05F13BB7">
        <w:rPr>
          <w:rFonts w:eastAsia="Times New Roman" w:cs="Times New Roman"/>
          <w:lang w:val="en-US"/>
        </w:rPr>
        <w:t xml:space="preserve"> will implement in 2025 to improve knowledge and promotes good practices, thereby enhancing the nutritional status of pregnant and breastfeeding women and children under </w:t>
      </w:r>
      <w:r w:rsidR="305A1E87" w:rsidRPr="05F13BB7">
        <w:rPr>
          <w:rFonts w:eastAsia="Times New Roman" w:cs="Times New Roman"/>
          <w:lang w:val="en-US"/>
        </w:rPr>
        <w:t>five</w:t>
      </w:r>
      <w:r w:rsidR="002604D2" w:rsidRPr="00005E28">
        <w:t xml:space="preserve">. </w:t>
      </w:r>
      <w:r w:rsidR="0074336D">
        <w:t>Furthermore, a</w:t>
      </w:r>
      <w:r w:rsidR="65B56310" w:rsidRPr="00005E28">
        <w:t xml:space="preserve"> social diagnosis was carried out in the 40 intervention villages for the benefit of 500 participants </w:t>
      </w:r>
      <w:r w:rsidR="742B7390" w:rsidRPr="00005E28">
        <w:t xml:space="preserve">from </w:t>
      </w:r>
      <w:r w:rsidR="65B56310" w:rsidRPr="00005E28">
        <w:t xml:space="preserve">220 </w:t>
      </w:r>
      <w:r w:rsidR="55083236" w:rsidRPr="00246FDA">
        <w:t xml:space="preserve">producer </w:t>
      </w:r>
      <w:r w:rsidR="537634F6" w:rsidRPr="0ED76819">
        <w:t>organization</w:t>
      </w:r>
      <w:r w:rsidR="4742819C" w:rsidRPr="0ED76819">
        <w:t>s</w:t>
      </w:r>
      <w:r w:rsidR="537634F6" w:rsidRPr="0ED76819">
        <w:t xml:space="preserve"> (</w:t>
      </w:r>
      <w:r w:rsidR="47FA7789" w:rsidRPr="0ED76819">
        <w:t>P</w:t>
      </w:r>
      <w:r w:rsidR="00B27228">
        <w:t>Os</w:t>
      </w:r>
      <w:r w:rsidR="0062473E">
        <w:t>)</w:t>
      </w:r>
      <w:r w:rsidR="65B56310" w:rsidRPr="00005E28">
        <w:t xml:space="preserve">. Depending on the size of the villages and the number of </w:t>
      </w:r>
      <w:r w:rsidR="004D48A3">
        <w:t>P</w:t>
      </w:r>
      <w:r w:rsidR="65B56310" w:rsidRPr="00005E28">
        <w:t xml:space="preserve">Os per village, there were 8 to 20 participants per village (i.e. 1 to 2 members per </w:t>
      </w:r>
      <w:r w:rsidR="4E4FC246" w:rsidRPr="00246FDA">
        <w:t>P</w:t>
      </w:r>
      <w:r w:rsidR="65B56310" w:rsidRPr="00005E28">
        <w:t>O). The diagnosis led to the identification of the first 12 villages</w:t>
      </w:r>
      <w:r w:rsidR="002B6C3E">
        <w:rPr>
          <w:rStyle w:val="FootnoteReference"/>
        </w:rPr>
        <w:footnoteReference w:id="15"/>
      </w:r>
      <w:r w:rsidR="65B56310" w:rsidRPr="00005E28">
        <w:t xml:space="preserve"> that could each benefit from a storage warehouse </w:t>
      </w:r>
      <w:r w:rsidR="17097DF5" w:rsidRPr="00005E28">
        <w:t xml:space="preserve">for </w:t>
      </w:r>
      <w:r w:rsidR="65B56310" w:rsidRPr="00005E28">
        <w:t xml:space="preserve">local produce. </w:t>
      </w:r>
    </w:p>
    <w:p w14:paraId="3DB3FF0A" w14:textId="77777777" w:rsidR="0070753C" w:rsidRDefault="0070753C" w:rsidP="00005E28">
      <w:pPr>
        <w:spacing w:line="276" w:lineRule="auto"/>
        <w:jc w:val="both"/>
        <w:rPr>
          <w:lang w:val="en-GB"/>
        </w:rPr>
      </w:pPr>
    </w:p>
    <w:p w14:paraId="171DDA6D" w14:textId="43BB74CC" w:rsidR="5CAA56D8" w:rsidRPr="00246FDA" w:rsidRDefault="2E2941CE" w:rsidP="00005E28">
      <w:pPr>
        <w:spacing w:line="276" w:lineRule="auto"/>
        <w:jc w:val="both"/>
        <w:rPr>
          <w:lang w:val="en-GB"/>
        </w:rPr>
      </w:pPr>
      <w:r w:rsidRPr="0ED76819">
        <w:rPr>
          <w:lang w:val="en-GB"/>
        </w:rPr>
        <w:t>Final</w:t>
      </w:r>
      <w:r w:rsidR="6520EE98" w:rsidRPr="0ED76819">
        <w:rPr>
          <w:lang w:val="en-GB"/>
        </w:rPr>
        <w:t>l</w:t>
      </w:r>
      <w:r w:rsidRPr="0ED76819">
        <w:rPr>
          <w:lang w:val="en-GB"/>
        </w:rPr>
        <w:t>y, a</w:t>
      </w:r>
      <w:r w:rsidR="5A7EB957" w:rsidRPr="00005E28">
        <w:rPr>
          <w:lang w:val="en-GB"/>
        </w:rPr>
        <w:t xml:space="preserve"> training session held in the </w:t>
      </w:r>
      <w:r w:rsidR="6FAB4C41" w:rsidRPr="0ED76819">
        <w:rPr>
          <w:lang w:val="en-GB"/>
        </w:rPr>
        <w:t xml:space="preserve">selected programme </w:t>
      </w:r>
      <w:r w:rsidR="5A7EB957" w:rsidRPr="00005E28">
        <w:rPr>
          <w:lang w:val="en-GB"/>
        </w:rPr>
        <w:t>regions</w:t>
      </w:r>
      <w:r w:rsidR="6D9D5B4C" w:rsidRPr="0ED76819">
        <w:rPr>
          <w:lang w:val="en-GB"/>
        </w:rPr>
        <w:t xml:space="preserve"> </w:t>
      </w:r>
      <w:r w:rsidR="23445B23" w:rsidRPr="0ED76819">
        <w:rPr>
          <w:lang w:val="en-GB"/>
        </w:rPr>
        <w:t xml:space="preserve">on </w:t>
      </w:r>
      <w:r w:rsidR="6D9D5B4C" w:rsidRPr="00CC10CF">
        <w:rPr>
          <w:lang w:val="en-GB"/>
        </w:rPr>
        <w:t>life skills, women's leadership, sexual and reproductive health and gender-based violence</w:t>
      </w:r>
      <w:r w:rsidR="6D9D5B4C" w:rsidRPr="0ED76819">
        <w:rPr>
          <w:lang w:val="en-GB"/>
        </w:rPr>
        <w:t xml:space="preserve"> helped strengthen capacities of rural women </w:t>
      </w:r>
      <w:r w:rsidR="00BA35F5">
        <w:rPr>
          <w:lang w:val="en-GB"/>
        </w:rPr>
        <w:t xml:space="preserve">on these </w:t>
      </w:r>
      <w:r w:rsidR="6D9D5B4C" w:rsidRPr="0ED76819">
        <w:rPr>
          <w:lang w:val="en-GB"/>
        </w:rPr>
        <w:t>themes. Members from 40 PO</w:t>
      </w:r>
      <w:r w:rsidR="6024F343" w:rsidRPr="0ED76819">
        <w:rPr>
          <w:lang w:val="en-GB"/>
        </w:rPr>
        <w:t>s</w:t>
      </w:r>
      <w:r w:rsidR="6D9D5B4C" w:rsidRPr="0ED76819">
        <w:rPr>
          <w:lang w:val="en-GB"/>
        </w:rPr>
        <w:t xml:space="preserve"> and 12 </w:t>
      </w:r>
      <w:r w:rsidR="00CF6304">
        <w:rPr>
          <w:lang w:val="en-GB"/>
        </w:rPr>
        <w:t>DC</w:t>
      </w:r>
      <w:r w:rsidR="6D9D5B4C" w:rsidRPr="0ED76819">
        <w:rPr>
          <w:lang w:val="en-GB"/>
        </w:rPr>
        <w:t xml:space="preserve"> (39 women and 13 men) from the </w:t>
      </w:r>
      <w:r w:rsidR="003966F2">
        <w:rPr>
          <w:lang w:val="en-GB"/>
        </w:rPr>
        <w:t xml:space="preserve">selected </w:t>
      </w:r>
      <w:r w:rsidR="6D9D5B4C" w:rsidRPr="0ED76819">
        <w:rPr>
          <w:lang w:val="en-GB"/>
        </w:rPr>
        <w:t xml:space="preserve">40 villages participated. Regarding awareness-raising, each PO member shared/retransmitted the content of the training to at least 10 other members. Additionally, </w:t>
      </w:r>
      <w:r w:rsidR="00CF6304">
        <w:rPr>
          <w:lang w:val="en-GB"/>
        </w:rPr>
        <w:t>DC’s</w:t>
      </w:r>
      <w:r w:rsidR="003966F2" w:rsidRPr="0ED76819">
        <w:rPr>
          <w:lang w:val="en-GB"/>
        </w:rPr>
        <w:t xml:space="preserve"> </w:t>
      </w:r>
      <w:r w:rsidR="6D9D5B4C" w:rsidRPr="0ED76819">
        <w:rPr>
          <w:lang w:val="en-GB"/>
        </w:rPr>
        <w:t xml:space="preserve">communal networks led sessions with </w:t>
      </w:r>
      <w:r w:rsidR="00054370">
        <w:rPr>
          <w:lang w:val="en-GB"/>
        </w:rPr>
        <w:t xml:space="preserve">varying </w:t>
      </w:r>
      <w:r w:rsidR="6D9D5B4C" w:rsidRPr="0ED76819">
        <w:rPr>
          <w:lang w:val="en-GB"/>
        </w:rPr>
        <w:t xml:space="preserve">groups of </w:t>
      </w:r>
      <w:r w:rsidR="00054370">
        <w:rPr>
          <w:lang w:val="en-GB"/>
        </w:rPr>
        <w:t>up to</w:t>
      </w:r>
      <w:r w:rsidR="6D9D5B4C" w:rsidRPr="0ED76819">
        <w:rPr>
          <w:lang w:val="en-GB"/>
        </w:rPr>
        <w:t xml:space="preserve"> 50 participants, reaching approximately 600 beneficiaries (men, women, young people and the elderly) during the community meetings.</w:t>
      </w:r>
    </w:p>
    <w:p w14:paraId="4CB18C61" w14:textId="4C4FE884" w:rsidR="7FFAB451" w:rsidRDefault="7FFAB451" w:rsidP="00D402AA">
      <w:pPr>
        <w:pStyle w:val="NoSpacing"/>
        <w:spacing w:line="276" w:lineRule="auto"/>
        <w:jc w:val="both"/>
      </w:pPr>
    </w:p>
    <w:p w14:paraId="5F91F98F" w14:textId="40183E3B" w:rsidR="00C63A8C" w:rsidRPr="004A5F31" w:rsidRDefault="00C63A8C" w:rsidP="00C63A8C">
      <w:pPr>
        <w:spacing w:after="160" w:line="276" w:lineRule="auto"/>
        <w:rPr>
          <w:rFonts w:eastAsia="Aptos"/>
          <w:b/>
        </w:rPr>
      </w:pPr>
      <w:r w:rsidRPr="004A5F31">
        <w:rPr>
          <w:rFonts w:eastAsia="Aptos"/>
          <w:b/>
        </w:rPr>
        <w:t xml:space="preserve">Key </w:t>
      </w:r>
      <w:r w:rsidR="46639F2C" w:rsidRPr="004A5F31">
        <w:rPr>
          <w:rFonts w:eastAsia="Aptos"/>
          <w:b/>
        </w:rPr>
        <w:t>A</w:t>
      </w:r>
      <w:r w:rsidRPr="004A5F31">
        <w:rPr>
          <w:rFonts w:eastAsia="Aptos"/>
          <w:b/>
        </w:rPr>
        <w:t>chievements in 2024:</w:t>
      </w:r>
    </w:p>
    <w:p w14:paraId="028AE19F" w14:textId="7C87F5CE" w:rsidR="69D91076" w:rsidRDefault="69D91076" w:rsidP="05F13BB7">
      <w:pPr>
        <w:pStyle w:val="ListParagraph"/>
        <w:numPr>
          <w:ilvl w:val="0"/>
          <w:numId w:val="22"/>
        </w:numPr>
        <w:spacing w:line="276" w:lineRule="auto"/>
        <w:jc w:val="both"/>
      </w:pPr>
      <w:r w:rsidRPr="05F13BB7">
        <w:rPr>
          <w:noProof/>
          <w:lang w:val="en-GB"/>
        </w:rPr>
        <w:t>19</w:t>
      </w:r>
      <w:r w:rsidR="2F6B1044" w:rsidRPr="5389030F">
        <w:rPr>
          <w:noProof/>
          <w:lang w:val="en-GB"/>
        </w:rPr>
        <w:t>.</w:t>
      </w:r>
      <w:r w:rsidRPr="05F13BB7">
        <w:rPr>
          <w:noProof/>
          <w:lang w:val="en-GB"/>
        </w:rPr>
        <w:t>3 % increase over the baseline of women adopting diverse and nutritious diets (MDD-W) and an improvement of 10.4% compared to the target expected in 2024.</w:t>
      </w:r>
      <w:r w:rsidR="49574A67">
        <w:t xml:space="preserve"> </w:t>
      </w:r>
    </w:p>
    <w:p w14:paraId="230207A6" w14:textId="06EDD614" w:rsidR="00C63A8C" w:rsidRPr="00177689" w:rsidRDefault="6999B0D4" w:rsidP="00C63A8C">
      <w:pPr>
        <w:pStyle w:val="ListParagraph"/>
        <w:numPr>
          <w:ilvl w:val="0"/>
          <w:numId w:val="22"/>
        </w:numPr>
        <w:spacing w:line="276" w:lineRule="auto"/>
        <w:jc w:val="both"/>
      </w:pPr>
      <w:r>
        <w:t>1,260 producers (729 women and 531 men) trained in smart agricultural production techniques</w:t>
      </w:r>
      <w:r w:rsidR="49574A67">
        <w:t>.</w:t>
      </w:r>
    </w:p>
    <w:p w14:paraId="7975ED94" w14:textId="77777777" w:rsidR="00C63A8C" w:rsidRPr="00005E28" w:rsidRDefault="00C63A8C" w:rsidP="00005E28">
      <w:pPr>
        <w:pStyle w:val="NoSpacing"/>
        <w:spacing w:line="276" w:lineRule="auto"/>
        <w:jc w:val="both"/>
      </w:pPr>
    </w:p>
    <w:p w14:paraId="3048BF0C" w14:textId="549A152A" w:rsidR="0040415D" w:rsidRPr="00246FDA" w:rsidRDefault="0040415D" w:rsidP="00005E28">
      <w:pPr>
        <w:pStyle w:val="NoSpacing"/>
        <w:spacing w:line="276" w:lineRule="auto"/>
        <w:ind w:left="45"/>
        <w:jc w:val="both"/>
        <w:rPr>
          <w:rFonts w:eastAsia="Times New Roman" w:cs="Times New Roman"/>
          <w:b/>
          <w:color w:val="FF0000"/>
          <w:highlight w:val="yellow"/>
          <w:lang w:eastAsia="en-GB"/>
        </w:rPr>
      </w:pPr>
      <w:r w:rsidRPr="00005E28">
        <w:rPr>
          <w:rFonts w:eastAsia="Times New Roman" w:cs="Times New Roman"/>
          <w:b/>
          <w:lang w:eastAsia="en-GB"/>
        </w:rPr>
        <w:t xml:space="preserve">Outcome 2: </w:t>
      </w:r>
      <w:r w:rsidR="00125A73" w:rsidRPr="00005E28">
        <w:rPr>
          <w:rFonts w:eastAsia="Times New Roman" w:cs="Times New Roman"/>
          <w:b/>
          <w:lang w:eastAsia="en-GB"/>
        </w:rPr>
        <w:t>Rural women’s incomes, decent work and economic empowerment are improved, enabling them to secure their livelihoods and build resilience</w:t>
      </w:r>
      <w:r w:rsidR="299B0896" w:rsidRPr="7A41F092">
        <w:rPr>
          <w:rFonts w:eastAsia="Times New Roman" w:cs="Times New Roman"/>
          <w:b/>
          <w:bCs/>
          <w:noProof/>
          <w:lang w:eastAsia="en-GB"/>
        </w:rPr>
        <w:t xml:space="preserve"> </w:t>
      </w:r>
      <w:r w:rsidR="0B772821" w:rsidRPr="001874DB">
        <w:rPr>
          <w:rFonts w:eastAsia="Times New Roman" w:cs="Times New Roman"/>
          <w:b/>
          <w:bCs/>
          <w:noProof/>
          <w:color w:val="000000" w:themeColor="text1"/>
          <w:szCs w:val="24"/>
        </w:rPr>
        <w:t>[</w:t>
      </w:r>
      <w:r w:rsidR="00DA4EFB">
        <w:rPr>
          <w:rFonts w:eastAsia="Times New Roman" w:cs="Times New Roman"/>
          <w:b/>
          <w:bCs/>
          <w:noProof/>
          <w:color w:val="000000" w:themeColor="text1"/>
          <w:szCs w:val="24"/>
        </w:rPr>
        <w:t xml:space="preserve">Target 2024: </w:t>
      </w:r>
      <w:r w:rsidR="00DA4EFB" w:rsidRPr="001874DB">
        <w:rPr>
          <w:rFonts w:eastAsia="Times New Roman" w:cs="Times New Roman"/>
          <w:b/>
          <w:bCs/>
          <w:noProof/>
          <w:color w:val="000000" w:themeColor="text1"/>
          <w:szCs w:val="24"/>
        </w:rPr>
        <w:t>8,500 (7,500 women and 1000 men)]</w:t>
      </w:r>
      <w:r w:rsidRPr="002F6A0D">
        <w:rPr>
          <w:rStyle w:val="FootnoteReference"/>
          <w:rFonts w:eastAsia="Times New Roman" w:cs="Times New Roman"/>
          <w:lang w:eastAsia="en-GB"/>
        </w:rPr>
        <w:footnoteReference w:id="16"/>
      </w:r>
    </w:p>
    <w:p w14:paraId="23D8C96B" w14:textId="77777777" w:rsidR="00A75EF5" w:rsidRDefault="00A75EF5" w:rsidP="004A5F31">
      <w:pPr>
        <w:pStyle w:val="NoSpacing"/>
        <w:spacing w:line="276" w:lineRule="auto"/>
        <w:jc w:val="both"/>
        <w:rPr>
          <w:rFonts w:eastAsia="Times New Roman" w:cs="Times New Roman"/>
          <w:noProof/>
          <w:lang w:eastAsia="en-GB"/>
        </w:rPr>
      </w:pPr>
    </w:p>
    <w:p w14:paraId="4B6CE622" w14:textId="362AD276" w:rsidR="004B04ED" w:rsidRDefault="49F91071" w:rsidP="004A5F31">
      <w:pPr>
        <w:pStyle w:val="NoSpacing"/>
        <w:spacing w:line="276" w:lineRule="auto"/>
        <w:jc w:val="both"/>
        <w:rPr>
          <w:lang w:eastAsia="en-GB"/>
        </w:rPr>
      </w:pPr>
      <w:r w:rsidRPr="00005E28">
        <w:rPr>
          <w:rFonts w:eastAsia="Times New Roman" w:cs="Times New Roman"/>
          <w:noProof/>
          <w:lang w:eastAsia="en-GB"/>
        </w:rPr>
        <w:t xml:space="preserve">A total of 20 activities were planned for this </w:t>
      </w:r>
      <w:r w:rsidR="00103FCF">
        <w:rPr>
          <w:rFonts w:eastAsia="Times New Roman" w:cs="Times New Roman"/>
          <w:noProof/>
          <w:lang w:eastAsia="en-GB"/>
        </w:rPr>
        <w:t>outcome</w:t>
      </w:r>
      <w:r w:rsidRPr="00005E28">
        <w:rPr>
          <w:rFonts w:eastAsia="Times New Roman" w:cs="Times New Roman"/>
          <w:noProof/>
          <w:lang w:eastAsia="en-GB"/>
        </w:rPr>
        <w:t xml:space="preserve">, </w:t>
      </w:r>
      <w:r w:rsidR="002D0C44">
        <w:rPr>
          <w:rFonts w:eastAsia="Times New Roman" w:cs="Times New Roman"/>
          <w:noProof/>
          <w:lang w:eastAsia="en-GB"/>
        </w:rPr>
        <w:t>eight (</w:t>
      </w:r>
      <w:r w:rsidRPr="00005E28">
        <w:rPr>
          <w:rFonts w:eastAsia="Times New Roman" w:cs="Times New Roman"/>
          <w:noProof/>
          <w:lang w:eastAsia="en-GB"/>
        </w:rPr>
        <w:t>8</w:t>
      </w:r>
      <w:r w:rsidR="002D0C44">
        <w:rPr>
          <w:rFonts w:eastAsia="Times New Roman" w:cs="Times New Roman"/>
          <w:noProof/>
          <w:lang w:eastAsia="en-GB"/>
        </w:rPr>
        <w:t>)</w:t>
      </w:r>
      <w:r w:rsidRPr="00005E28">
        <w:rPr>
          <w:rFonts w:eastAsia="Times New Roman" w:cs="Times New Roman"/>
          <w:noProof/>
          <w:lang w:eastAsia="en-GB"/>
        </w:rPr>
        <w:t xml:space="preserve"> of which </w:t>
      </w:r>
      <w:r w:rsidR="002F6A0D">
        <w:rPr>
          <w:rFonts w:eastAsia="Times New Roman" w:cs="Times New Roman"/>
          <w:noProof/>
          <w:lang w:eastAsia="en-GB"/>
        </w:rPr>
        <w:t>were</w:t>
      </w:r>
      <w:r w:rsidR="35E67DCA" w:rsidRPr="0ED76819">
        <w:rPr>
          <w:rFonts w:eastAsia="Times New Roman" w:cs="Times New Roman"/>
          <w:noProof/>
          <w:lang w:eastAsia="en-GB"/>
        </w:rPr>
        <w:t xml:space="preserve"> </w:t>
      </w:r>
      <w:r w:rsidR="00103FCF">
        <w:rPr>
          <w:rFonts w:eastAsia="Times New Roman" w:cs="Times New Roman"/>
          <w:noProof/>
          <w:lang w:eastAsia="en-GB"/>
        </w:rPr>
        <w:t xml:space="preserve">fully </w:t>
      </w:r>
      <w:r w:rsidRPr="00005E28">
        <w:rPr>
          <w:rFonts w:eastAsia="Times New Roman" w:cs="Times New Roman"/>
          <w:noProof/>
          <w:lang w:eastAsia="en-GB"/>
        </w:rPr>
        <w:t xml:space="preserve">implemented. </w:t>
      </w:r>
      <w:r w:rsidR="00FF1453">
        <w:rPr>
          <w:rFonts w:eastAsia="Times New Roman" w:cs="Times New Roman"/>
          <w:noProof/>
          <w:lang w:eastAsia="en-GB"/>
        </w:rPr>
        <w:t xml:space="preserve">Some </w:t>
      </w:r>
      <w:r w:rsidRPr="00005E28">
        <w:rPr>
          <w:rFonts w:eastAsia="Times New Roman" w:cs="Times New Roman"/>
          <w:noProof/>
          <w:lang w:eastAsia="en-GB"/>
        </w:rPr>
        <w:t>delay</w:t>
      </w:r>
      <w:r w:rsidR="00FF1453">
        <w:rPr>
          <w:rFonts w:eastAsia="Times New Roman" w:cs="Times New Roman"/>
          <w:noProof/>
          <w:lang w:eastAsia="en-GB"/>
        </w:rPr>
        <w:t xml:space="preserve">s were observed in the implementation of the </w:t>
      </w:r>
      <w:r w:rsidR="002806D3">
        <w:rPr>
          <w:rFonts w:eastAsia="Times New Roman" w:cs="Times New Roman"/>
          <w:noProof/>
          <w:lang w:eastAsia="en-GB"/>
        </w:rPr>
        <w:t xml:space="preserve">remaining activities which are </w:t>
      </w:r>
      <w:r w:rsidRPr="00005E28">
        <w:rPr>
          <w:rFonts w:eastAsia="Times New Roman" w:cs="Times New Roman"/>
          <w:noProof/>
          <w:lang w:eastAsia="en-GB"/>
        </w:rPr>
        <w:t>due to the slow contracting</w:t>
      </w:r>
      <w:r w:rsidR="6D398572" w:rsidRPr="0ED76819">
        <w:rPr>
          <w:rFonts w:eastAsia="Times New Roman" w:cs="Times New Roman"/>
          <w:noProof/>
          <w:lang w:eastAsia="en-GB"/>
        </w:rPr>
        <w:t xml:space="preserve"> process</w:t>
      </w:r>
      <w:r w:rsidRPr="00005E28">
        <w:rPr>
          <w:rFonts w:eastAsia="Times New Roman" w:cs="Times New Roman"/>
          <w:noProof/>
          <w:lang w:eastAsia="en-GB"/>
        </w:rPr>
        <w:t xml:space="preserve"> with the partners.</w:t>
      </w:r>
      <w:r w:rsidR="52C4CD2F" w:rsidRPr="0ED76819">
        <w:rPr>
          <w:rFonts w:eastAsia="Times New Roman" w:cs="Times New Roman"/>
          <w:noProof/>
          <w:lang w:eastAsia="en-GB"/>
        </w:rPr>
        <w:t xml:space="preserve"> The activities postponed to 2025 are </w:t>
      </w:r>
      <w:r w:rsidR="5A8ED82E" w:rsidRPr="5389030F">
        <w:rPr>
          <w:rFonts w:eastAsia="Times New Roman" w:cs="Times New Roman"/>
          <w:lang w:val="en-US"/>
        </w:rPr>
        <w:t>scheduled</w:t>
      </w:r>
      <w:r w:rsidR="52C4CD2F" w:rsidRPr="0ED76819">
        <w:rPr>
          <w:rFonts w:eastAsia="Times New Roman" w:cs="Times New Roman"/>
          <w:noProof/>
          <w:lang w:eastAsia="en-GB"/>
        </w:rPr>
        <w:t xml:space="preserve"> for the first quarter and </w:t>
      </w:r>
      <w:r w:rsidR="6F6504FF" w:rsidRPr="0ED76819">
        <w:rPr>
          <w:rFonts w:eastAsia="Times New Roman" w:cs="Times New Roman"/>
          <w:noProof/>
          <w:lang w:eastAsia="en-GB"/>
        </w:rPr>
        <w:t>are not expected to</w:t>
      </w:r>
      <w:r w:rsidR="52C4CD2F" w:rsidRPr="0ED76819">
        <w:rPr>
          <w:rFonts w:eastAsia="Times New Roman" w:cs="Times New Roman"/>
          <w:noProof/>
          <w:lang w:eastAsia="en-GB"/>
        </w:rPr>
        <w:t xml:space="preserve"> have a significant impact on the 2025 programming</w:t>
      </w:r>
      <w:r w:rsidR="003B072B">
        <w:rPr>
          <w:rFonts w:eastAsia="Times New Roman" w:cs="Times New Roman"/>
          <w:noProof/>
          <w:lang w:eastAsia="en-GB"/>
        </w:rPr>
        <w:t xml:space="preserve">. </w:t>
      </w:r>
    </w:p>
    <w:p w14:paraId="2568DF1A" w14:textId="77777777" w:rsidR="00FF1453" w:rsidRDefault="00FF1453" w:rsidP="5389030F">
      <w:pPr>
        <w:spacing w:line="276" w:lineRule="auto"/>
        <w:jc w:val="both"/>
      </w:pPr>
    </w:p>
    <w:p w14:paraId="2926E0D3" w14:textId="3ABD61A7" w:rsidR="00C8228E" w:rsidRPr="00246FDA" w:rsidRDefault="406713D2" w:rsidP="5389030F">
      <w:pPr>
        <w:spacing w:line="276" w:lineRule="auto"/>
        <w:jc w:val="both"/>
      </w:pPr>
      <w:r>
        <w:lastRenderedPageBreak/>
        <w:t xml:space="preserve">Under this outcome, two studies were conducted in 2024. The first study aimed to identify the agricultural and non-agricultural value chains. </w:t>
      </w:r>
      <w:r w:rsidRPr="406713D2">
        <w:rPr>
          <w:rFonts w:cstheme="minorBidi"/>
        </w:rPr>
        <w:t xml:space="preserve">The study allowed women participants from the four (4) intervention communes </w:t>
      </w:r>
      <w:r w:rsidRPr="406713D2">
        <w:rPr>
          <w:rFonts w:eastAsiaTheme="minorEastAsia"/>
        </w:rPr>
        <w:t xml:space="preserve">to take part in the diagnosis of </w:t>
      </w:r>
      <w:r>
        <w:t xml:space="preserve">promising </w:t>
      </w:r>
      <w:r w:rsidRPr="406713D2">
        <w:rPr>
          <w:rFonts w:eastAsiaTheme="minorEastAsia"/>
        </w:rPr>
        <w:t xml:space="preserve">value chains, and propose strategic directions broken down into activities and </w:t>
      </w:r>
      <w:r>
        <w:t>identified strategic axes for improving the performance of women entrepreneurs. These include: (</w:t>
      </w:r>
      <w:proofErr w:type="spellStart"/>
      <w:r>
        <w:t>i</w:t>
      </w:r>
      <w:proofErr w:type="spellEnd"/>
      <w:r>
        <w:t xml:space="preserve">) Capacity building for women entrepreneurs; (ii) Provision of context-appropriate agricultural and zootechnical inputs; (iii) Pest control, animal damage; (iv) and </w:t>
      </w:r>
      <w:proofErr w:type="gramStart"/>
      <w:r>
        <w:t>Financial</w:t>
      </w:r>
      <w:proofErr w:type="gramEnd"/>
      <w:r>
        <w:t xml:space="preserve"> interaction between women’s groups and micro-finance institutions. These were used as guiding principles followed by the PUNOs to implement </w:t>
      </w:r>
      <w:proofErr w:type="spellStart"/>
      <w:r>
        <w:t>agro</w:t>
      </w:r>
      <w:proofErr w:type="spellEnd"/>
      <w:r>
        <w:t xml:space="preserve">-pastoral and capacity building activities in 2024.  </w:t>
      </w:r>
    </w:p>
    <w:p w14:paraId="19F10048" w14:textId="77777777" w:rsidR="007B2CAD" w:rsidRDefault="007B2CAD" w:rsidP="00005E28">
      <w:pPr>
        <w:spacing w:line="276" w:lineRule="auto"/>
        <w:jc w:val="both"/>
        <w:rPr>
          <w:lang w:val="en-GB"/>
        </w:rPr>
      </w:pPr>
    </w:p>
    <w:p w14:paraId="1DA0E89E" w14:textId="18034983" w:rsidR="00C8228E" w:rsidRPr="00246FDA" w:rsidRDefault="1A8248F7" w:rsidP="00005E28">
      <w:pPr>
        <w:spacing w:line="276" w:lineRule="auto"/>
        <w:jc w:val="both"/>
        <w:rPr>
          <w:lang w:val="en-GB"/>
        </w:rPr>
      </w:pPr>
      <w:r w:rsidRPr="0ED76819">
        <w:rPr>
          <w:lang w:val="en-GB"/>
        </w:rPr>
        <w:t>The second study</w:t>
      </w:r>
      <w:r w:rsidR="000E5A24">
        <w:rPr>
          <w:lang w:val="en-GB"/>
        </w:rPr>
        <w:t>, initially planned in 2023,</w:t>
      </w:r>
      <w:r w:rsidRPr="0ED76819">
        <w:rPr>
          <w:lang w:val="en-GB"/>
        </w:rPr>
        <w:t xml:space="preserve"> focused on creating a directory of women entrepreneurs in the </w:t>
      </w:r>
      <w:r w:rsidR="00651729" w:rsidRPr="0ED76819">
        <w:rPr>
          <w:lang w:val="en-GB"/>
        </w:rPr>
        <w:t xml:space="preserve">four </w:t>
      </w:r>
      <w:r w:rsidR="00651729">
        <w:rPr>
          <w:lang w:val="en-GB"/>
        </w:rPr>
        <w:t>(4)</w:t>
      </w:r>
      <w:r w:rsidR="00651729" w:rsidRPr="05F13BB7">
        <w:rPr>
          <w:lang w:val="en-GB"/>
        </w:rPr>
        <w:t xml:space="preserve"> </w:t>
      </w:r>
      <w:r w:rsidR="00651729">
        <w:rPr>
          <w:lang w:val="en-GB"/>
        </w:rPr>
        <w:t xml:space="preserve">intervention </w:t>
      </w:r>
      <w:r w:rsidR="00651729" w:rsidRPr="0ED76819">
        <w:rPr>
          <w:lang w:val="en-GB"/>
        </w:rPr>
        <w:t>communes</w:t>
      </w:r>
      <w:r w:rsidRPr="0ED76819">
        <w:rPr>
          <w:lang w:val="en-GB"/>
        </w:rPr>
        <w:t xml:space="preserve">. It enabled women </w:t>
      </w:r>
      <w:r w:rsidR="00C0053C">
        <w:rPr>
          <w:lang w:val="en-GB"/>
        </w:rPr>
        <w:t>participants</w:t>
      </w:r>
      <w:r w:rsidR="005230E7">
        <w:rPr>
          <w:lang w:val="en-GB"/>
        </w:rPr>
        <w:t xml:space="preserve"> </w:t>
      </w:r>
      <w:r w:rsidRPr="0ED76819">
        <w:rPr>
          <w:lang w:val="en-GB"/>
        </w:rPr>
        <w:t xml:space="preserve">to take part in the assessment, analyse the entrepreneurial dynamics, and begin </w:t>
      </w:r>
      <w:r w:rsidR="025F70B2" w:rsidRPr="5389030F">
        <w:rPr>
          <w:lang w:val="en-GB"/>
        </w:rPr>
        <w:t>identifying</w:t>
      </w:r>
      <w:r w:rsidRPr="0ED76819">
        <w:rPr>
          <w:lang w:val="en-GB"/>
        </w:rPr>
        <w:t xml:space="preserve"> women entrepreneurs in each village. This pool of women will form the foundation for the programme to promote entrepreneurship and female leadership. </w:t>
      </w:r>
    </w:p>
    <w:p w14:paraId="2239B9A3" w14:textId="77777777" w:rsidR="004B04ED" w:rsidRDefault="004B04ED" w:rsidP="00005E28">
      <w:pPr>
        <w:spacing w:after="60" w:line="276" w:lineRule="auto"/>
        <w:jc w:val="both"/>
        <w:rPr>
          <w:rFonts w:eastAsiaTheme="minorHAnsi"/>
          <w:b/>
          <w:bCs/>
          <w:u w:val="single"/>
          <w:lang w:val="en-GB"/>
        </w:rPr>
      </w:pPr>
    </w:p>
    <w:p w14:paraId="3DD0E5D9" w14:textId="0397C85D" w:rsidR="00F826E7" w:rsidRPr="00061C58" w:rsidRDefault="00F826E7" w:rsidP="00005E28">
      <w:pPr>
        <w:spacing w:after="60" w:line="276" w:lineRule="auto"/>
        <w:jc w:val="both"/>
        <w:rPr>
          <w:rFonts w:eastAsiaTheme="minorEastAsia"/>
          <w:b/>
          <w:lang w:val="en-GB"/>
        </w:rPr>
      </w:pPr>
      <w:r w:rsidRPr="00005E28">
        <w:rPr>
          <w:rFonts w:eastAsiaTheme="minorEastAsia"/>
          <w:b/>
          <w:lang w:val="en-GB"/>
        </w:rPr>
        <w:t xml:space="preserve">Output 2.1: </w:t>
      </w:r>
      <w:r w:rsidR="00561B78" w:rsidRPr="0ED76819">
        <w:rPr>
          <w:rFonts w:eastAsiaTheme="minorEastAsia"/>
          <w:b/>
          <w:lang w:val="en-GB"/>
        </w:rPr>
        <w:t>Increased capacity and skills of rural women, reduced workload, and more equitable access to virtual platforms for entrepreneurship, markets and value chains</w:t>
      </w:r>
    </w:p>
    <w:p w14:paraId="7BDD2083" w14:textId="147B46C0" w:rsidR="004352EE" w:rsidRPr="00005E28" w:rsidRDefault="004352EE" w:rsidP="00005E28">
      <w:pPr>
        <w:spacing w:after="60" w:line="276" w:lineRule="auto"/>
        <w:jc w:val="both"/>
        <w:rPr>
          <w:rFonts w:eastAsiaTheme="minorEastAsia"/>
          <w:lang w:val="en-GB"/>
        </w:rPr>
      </w:pPr>
      <w:r w:rsidRPr="00005E28">
        <w:rPr>
          <w:rFonts w:eastAsiaTheme="minorEastAsia"/>
          <w:lang w:val="en-GB"/>
        </w:rPr>
        <w:t xml:space="preserve">Financial education training was provided to 200 members of </w:t>
      </w:r>
      <w:r w:rsidR="00114EAD">
        <w:rPr>
          <w:rFonts w:eastAsiaTheme="minorEastAsia"/>
          <w:lang w:val="en-GB"/>
        </w:rPr>
        <w:t>village savings and loans associations (</w:t>
      </w:r>
      <w:r w:rsidRPr="00005E28">
        <w:rPr>
          <w:rFonts w:eastAsiaTheme="minorEastAsia"/>
          <w:lang w:val="en-GB"/>
        </w:rPr>
        <w:t>VS</w:t>
      </w:r>
      <w:r w:rsidR="004B04ED" w:rsidRPr="59EBCEE4">
        <w:rPr>
          <w:rFonts w:eastAsiaTheme="minorEastAsia"/>
          <w:lang w:val="en-GB"/>
        </w:rPr>
        <w:t>L</w:t>
      </w:r>
      <w:r w:rsidRPr="00005E28">
        <w:rPr>
          <w:rFonts w:eastAsiaTheme="minorEastAsia"/>
          <w:lang w:val="en-GB"/>
        </w:rPr>
        <w:t>As</w:t>
      </w:r>
      <w:r w:rsidR="00114EAD">
        <w:rPr>
          <w:rFonts w:eastAsiaTheme="minorEastAsia"/>
          <w:lang w:val="en-GB"/>
        </w:rPr>
        <w:t>)</w:t>
      </w:r>
      <w:r w:rsidRPr="0ED76819">
        <w:rPr>
          <w:rFonts w:eastAsiaTheme="minorEastAsia"/>
          <w:lang w:val="en-GB"/>
        </w:rPr>
        <w:t xml:space="preserve"> </w:t>
      </w:r>
      <w:r w:rsidR="6BF778B2" w:rsidRPr="0ED76819">
        <w:rPr>
          <w:rFonts w:eastAsiaTheme="minorEastAsia"/>
          <w:lang w:val="en-GB"/>
        </w:rPr>
        <w:t xml:space="preserve">that </w:t>
      </w:r>
      <w:r w:rsidR="007C0CCD">
        <w:rPr>
          <w:rFonts w:eastAsiaTheme="minorEastAsia"/>
          <w:lang w:val="en-GB"/>
        </w:rPr>
        <w:t xml:space="preserve">were </w:t>
      </w:r>
      <w:r w:rsidRPr="00005E28">
        <w:rPr>
          <w:rFonts w:eastAsiaTheme="minorEastAsia"/>
          <w:lang w:val="en-GB"/>
        </w:rPr>
        <w:t>established</w:t>
      </w:r>
      <w:r w:rsidR="007C0CCD">
        <w:rPr>
          <w:rFonts w:eastAsiaTheme="minorEastAsia"/>
          <w:lang w:val="en-GB"/>
        </w:rPr>
        <w:t xml:space="preserve"> in 2023</w:t>
      </w:r>
      <w:r w:rsidRPr="00005E28">
        <w:rPr>
          <w:rFonts w:eastAsiaTheme="minorEastAsia"/>
          <w:lang w:val="en-GB"/>
        </w:rPr>
        <w:t xml:space="preserve">. </w:t>
      </w:r>
      <w:r w:rsidR="039F397A" w:rsidRPr="0ED76819">
        <w:rPr>
          <w:rFonts w:eastAsiaTheme="minorEastAsia"/>
          <w:lang w:val="en-GB"/>
        </w:rPr>
        <w:t>A total of</w:t>
      </w:r>
      <w:r w:rsidRPr="00005E28">
        <w:rPr>
          <w:rFonts w:eastAsiaTheme="minorEastAsia"/>
          <w:lang w:val="en-GB"/>
        </w:rPr>
        <w:t xml:space="preserve"> 44 local</w:t>
      </w:r>
      <w:r w:rsidRPr="0ED76819">
        <w:rPr>
          <w:rFonts w:eastAsiaTheme="minorEastAsia"/>
          <w:lang w:val="en-GB"/>
        </w:rPr>
        <w:t xml:space="preserve"> </w:t>
      </w:r>
      <w:r w:rsidR="67192D85" w:rsidRPr="0ED76819">
        <w:rPr>
          <w:lang w:val="en-GB"/>
        </w:rPr>
        <w:t>government agents</w:t>
      </w:r>
      <w:r w:rsidRPr="00005E28">
        <w:rPr>
          <w:rFonts w:eastAsiaTheme="minorEastAsia"/>
          <w:lang w:val="en-GB"/>
        </w:rPr>
        <w:t xml:space="preserve">, all of </w:t>
      </w:r>
      <w:r w:rsidR="3068ADE5" w:rsidRPr="0ED76819">
        <w:rPr>
          <w:rFonts w:eastAsiaTheme="minorEastAsia"/>
          <w:lang w:val="en-GB"/>
        </w:rPr>
        <w:t>whom</w:t>
      </w:r>
      <w:r w:rsidR="724FE990" w:rsidRPr="00005E28">
        <w:rPr>
          <w:rFonts w:eastAsiaTheme="minorEastAsia"/>
          <w:lang w:val="en-GB"/>
        </w:rPr>
        <w:t xml:space="preserve"> </w:t>
      </w:r>
      <w:r w:rsidR="6DEFD3E0" w:rsidRPr="0ED76819">
        <w:rPr>
          <w:rFonts w:eastAsiaTheme="minorEastAsia"/>
          <w:lang w:val="en-GB"/>
        </w:rPr>
        <w:t xml:space="preserve">were </w:t>
      </w:r>
      <w:r w:rsidRPr="00005E28">
        <w:rPr>
          <w:rFonts w:eastAsiaTheme="minorEastAsia"/>
          <w:lang w:val="en-GB"/>
        </w:rPr>
        <w:t xml:space="preserve">women, were </w:t>
      </w:r>
      <w:r w:rsidR="1BCFD011" w:rsidRPr="0ED76819">
        <w:rPr>
          <w:rFonts w:eastAsiaTheme="minorEastAsia"/>
          <w:lang w:val="en-GB"/>
        </w:rPr>
        <w:t xml:space="preserve">also </w:t>
      </w:r>
      <w:r w:rsidRPr="00005E28">
        <w:rPr>
          <w:rFonts w:eastAsiaTheme="minorEastAsia"/>
          <w:lang w:val="en-GB"/>
        </w:rPr>
        <w:t xml:space="preserve">trained to support </w:t>
      </w:r>
      <w:r w:rsidR="7B1D6CB8" w:rsidRPr="0ED76819">
        <w:rPr>
          <w:rFonts w:eastAsiaTheme="minorEastAsia"/>
          <w:lang w:val="en-GB"/>
        </w:rPr>
        <w:t>VSLA</w:t>
      </w:r>
      <w:r w:rsidR="3CFCA731" w:rsidRPr="0ED76819">
        <w:rPr>
          <w:rFonts w:eastAsiaTheme="minorEastAsia"/>
          <w:lang w:val="en-GB"/>
        </w:rPr>
        <w:t>s</w:t>
      </w:r>
      <w:r w:rsidRPr="00005E28">
        <w:rPr>
          <w:rFonts w:eastAsiaTheme="minorEastAsia"/>
          <w:lang w:val="en-GB"/>
        </w:rPr>
        <w:t xml:space="preserve"> in 40 villages </w:t>
      </w:r>
      <w:r w:rsidR="0513206F" w:rsidRPr="0ED76819">
        <w:rPr>
          <w:rFonts w:eastAsiaTheme="minorEastAsia"/>
          <w:lang w:val="en-GB"/>
        </w:rPr>
        <w:t>where</w:t>
      </w:r>
      <w:r w:rsidRPr="00005E28">
        <w:rPr>
          <w:rFonts w:eastAsiaTheme="minorEastAsia"/>
          <w:lang w:val="en-GB"/>
        </w:rPr>
        <w:t xml:space="preserve"> they operate.</w:t>
      </w:r>
      <w:r w:rsidR="00EC3701">
        <w:rPr>
          <w:rFonts w:eastAsiaTheme="minorEastAsia"/>
          <w:lang w:val="en-GB"/>
        </w:rPr>
        <w:t xml:space="preserve"> </w:t>
      </w:r>
      <w:r w:rsidR="4142E2CA" w:rsidRPr="00005E28">
        <w:rPr>
          <w:rFonts w:eastAsiaTheme="minorEastAsia"/>
          <w:lang w:val="en-GB"/>
        </w:rPr>
        <w:t>Th</w:t>
      </w:r>
      <w:r w:rsidR="3291CCEE" w:rsidRPr="0ED76819">
        <w:rPr>
          <w:rFonts w:eastAsiaTheme="minorEastAsia"/>
          <w:lang w:val="en-GB"/>
        </w:rPr>
        <w:t>e</w:t>
      </w:r>
      <w:r w:rsidRPr="00005E28">
        <w:rPr>
          <w:rFonts w:eastAsiaTheme="minorEastAsia"/>
          <w:lang w:val="en-GB"/>
        </w:rPr>
        <w:t xml:space="preserve"> training</w:t>
      </w:r>
      <w:r w:rsidRPr="0ED76819">
        <w:rPr>
          <w:rFonts w:eastAsiaTheme="minorEastAsia"/>
          <w:lang w:val="en-GB"/>
        </w:rPr>
        <w:t xml:space="preserve"> </w:t>
      </w:r>
      <w:r w:rsidR="63EF21B7" w:rsidRPr="0ED76819">
        <w:rPr>
          <w:lang w:val="en-GB"/>
        </w:rPr>
        <w:t>sessions aimed to</w:t>
      </w:r>
      <w:r w:rsidR="4142E2CA" w:rsidRPr="00005E28">
        <w:rPr>
          <w:rFonts w:eastAsiaTheme="minorEastAsia"/>
          <w:lang w:val="en-GB"/>
        </w:rPr>
        <w:t xml:space="preserve"> </w:t>
      </w:r>
      <w:r w:rsidRPr="00005E28">
        <w:rPr>
          <w:rFonts w:eastAsiaTheme="minorEastAsia"/>
          <w:lang w:val="en-GB"/>
        </w:rPr>
        <w:t xml:space="preserve">ensure the effective management and sustainability of </w:t>
      </w:r>
      <w:r w:rsidR="61F3C42E" w:rsidRPr="0ED76819">
        <w:rPr>
          <w:rFonts w:eastAsiaTheme="minorEastAsia"/>
          <w:lang w:val="en-GB"/>
        </w:rPr>
        <w:t>VSLA</w:t>
      </w:r>
      <w:r w:rsidR="463D1D95" w:rsidRPr="0ED76819">
        <w:rPr>
          <w:rFonts w:eastAsiaTheme="minorEastAsia"/>
          <w:lang w:val="en-GB"/>
        </w:rPr>
        <w:t>s</w:t>
      </w:r>
      <w:r w:rsidR="4142E2CA" w:rsidRPr="00005E28">
        <w:rPr>
          <w:rFonts w:eastAsiaTheme="minorEastAsia"/>
          <w:lang w:val="en-GB"/>
        </w:rPr>
        <w:t>.</w:t>
      </w:r>
      <w:r w:rsidRPr="00005E28" w:rsidDel="009F17BD">
        <w:rPr>
          <w:rFonts w:eastAsiaTheme="minorEastAsia"/>
          <w:lang w:val="en-GB"/>
        </w:rPr>
        <w:t xml:space="preserve"> </w:t>
      </w:r>
      <w:r w:rsidRPr="00005E28">
        <w:rPr>
          <w:rFonts w:eastAsiaTheme="minorEastAsia"/>
          <w:lang w:val="en-GB"/>
        </w:rPr>
        <w:t xml:space="preserve">The year 2024 was </w:t>
      </w:r>
      <w:r w:rsidR="4142E2CA" w:rsidRPr="00005E28">
        <w:rPr>
          <w:rFonts w:eastAsiaTheme="minorEastAsia"/>
          <w:lang w:val="en-GB"/>
        </w:rPr>
        <w:t>de</w:t>
      </w:r>
      <w:r w:rsidR="10ABFD78" w:rsidRPr="0ED76819">
        <w:rPr>
          <w:rFonts w:eastAsiaTheme="minorEastAsia"/>
          <w:lang w:val="en-GB"/>
        </w:rPr>
        <w:t>dicated</w:t>
      </w:r>
      <w:r w:rsidRPr="00005E28">
        <w:rPr>
          <w:rFonts w:eastAsiaTheme="minorEastAsia"/>
          <w:lang w:val="en-GB"/>
        </w:rPr>
        <w:t xml:space="preserve"> to building the capacity of th</w:t>
      </w:r>
      <w:r w:rsidR="00103FCF">
        <w:rPr>
          <w:rFonts w:eastAsiaTheme="minorEastAsia"/>
          <w:lang w:val="en-GB"/>
        </w:rPr>
        <w:t xml:space="preserve">e implementing partners </w:t>
      </w:r>
      <w:r w:rsidRPr="00005E28">
        <w:rPr>
          <w:rFonts w:eastAsiaTheme="minorEastAsia"/>
          <w:lang w:val="en-GB"/>
        </w:rPr>
        <w:t>and their trainers</w:t>
      </w:r>
      <w:r w:rsidR="00103FCF">
        <w:rPr>
          <w:rFonts w:eastAsiaTheme="minorEastAsia"/>
          <w:lang w:val="en-GB"/>
        </w:rPr>
        <w:t xml:space="preserve"> who supervise VSLAs.  </w:t>
      </w:r>
    </w:p>
    <w:p w14:paraId="48083AD4" w14:textId="77777777" w:rsidR="00727966" w:rsidRDefault="00727966" w:rsidP="00005E28">
      <w:pPr>
        <w:spacing w:line="276" w:lineRule="auto"/>
        <w:jc w:val="both"/>
        <w:rPr>
          <w:lang w:val="en-GB"/>
        </w:rPr>
      </w:pPr>
    </w:p>
    <w:p w14:paraId="6A56F6E6" w14:textId="226BC96C" w:rsidR="004B04ED" w:rsidRDefault="792CE41F" w:rsidP="00005E28">
      <w:pPr>
        <w:spacing w:line="276" w:lineRule="auto"/>
        <w:jc w:val="both"/>
        <w:rPr>
          <w:lang w:val="en-GB"/>
        </w:rPr>
      </w:pPr>
      <w:r w:rsidRPr="0ED76819">
        <w:rPr>
          <w:lang w:val="en-GB"/>
        </w:rPr>
        <w:t xml:space="preserve">Awareness-raising sessions on market access opportunities, simplified account keeping and a series of training on storage, conservation and processing techniques for dry produce reached around 500 women from all the </w:t>
      </w:r>
      <w:r w:rsidR="002479C7">
        <w:rPr>
          <w:lang w:val="en-GB"/>
        </w:rPr>
        <w:t xml:space="preserve">intervention </w:t>
      </w:r>
      <w:r w:rsidRPr="0ED76819">
        <w:rPr>
          <w:lang w:val="en-GB"/>
        </w:rPr>
        <w:t xml:space="preserve">villages during </w:t>
      </w:r>
      <w:r w:rsidR="002479C7">
        <w:rPr>
          <w:lang w:val="en-GB"/>
        </w:rPr>
        <w:t>2024</w:t>
      </w:r>
      <w:r w:rsidRPr="0ED76819">
        <w:rPr>
          <w:lang w:val="en-GB"/>
        </w:rPr>
        <w:t xml:space="preserve">. As a result of these </w:t>
      </w:r>
      <w:r w:rsidR="00A450CD">
        <w:rPr>
          <w:lang w:val="en-GB"/>
        </w:rPr>
        <w:t>sessions</w:t>
      </w:r>
      <w:r w:rsidRPr="0ED76819">
        <w:rPr>
          <w:lang w:val="en-GB"/>
        </w:rPr>
        <w:t xml:space="preserve">, the representatives of the POs became aware of the need to secure their production to generate better income and </w:t>
      </w:r>
      <w:r w:rsidR="00A97DF5">
        <w:rPr>
          <w:lang w:val="en-GB"/>
        </w:rPr>
        <w:t xml:space="preserve">to have </w:t>
      </w:r>
      <w:r w:rsidRPr="0ED76819">
        <w:rPr>
          <w:lang w:val="en-GB"/>
        </w:rPr>
        <w:t xml:space="preserve">easier access to markets and value chains. The themes of processing, product diversification and added value enabled 200 participants from </w:t>
      </w:r>
      <w:r w:rsidR="002530EC">
        <w:rPr>
          <w:lang w:val="en-GB"/>
        </w:rPr>
        <w:t>four</w:t>
      </w:r>
      <w:r w:rsidRPr="0ED76819">
        <w:rPr>
          <w:lang w:val="en-GB"/>
        </w:rPr>
        <w:t xml:space="preserve"> </w:t>
      </w:r>
      <w:r w:rsidR="00A97DF5">
        <w:rPr>
          <w:lang w:val="en-GB"/>
        </w:rPr>
        <w:t>(4)</w:t>
      </w:r>
      <w:r w:rsidRPr="0ED76819">
        <w:rPr>
          <w:lang w:val="en-GB"/>
        </w:rPr>
        <w:t xml:space="preserve"> intervention communes to present their cowpea and millet-based products. They also acquired skills in the essential tools needed to process dry products efficiently and turn them into high-quality finished products, as well as skills in the stages of processing these products using technical sheets to ensure they are value-added.</w:t>
      </w:r>
    </w:p>
    <w:p w14:paraId="3FCF2E2F" w14:textId="49E40535" w:rsidR="004B04ED" w:rsidRDefault="004B04ED" w:rsidP="0ED76819">
      <w:pPr>
        <w:spacing w:line="276" w:lineRule="auto"/>
        <w:jc w:val="both"/>
        <w:rPr>
          <w:lang w:val="en-GB"/>
        </w:rPr>
      </w:pPr>
    </w:p>
    <w:p w14:paraId="1FB96AF7" w14:textId="3C41AE45" w:rsidR="744B245A" w:rsidRDefault="744B245A" w:rsidP="00103FCF">
      <w:pPr>
        <w:spacing w:after="60" w:line="276" w:lineRule="auto"/>
        <w:jc w:val="both"/>
        <w:rPr>
          <w:lang w:val="en-GB"/>
        </w:rPr>
      </w:pPr>
      <w:r w:rsidRPr="0ED76819">
        <w:rPr>
          <w:lang w:val="en-GB"/>
        </w:rPr>
        <w:t xml:space="preserve">In 2024, progress was made in building women's capacities and improving their access to entrepreneurship, markets and value chains. Specifically, 848 additional women from POs received training in associative life, which is crucial to the sustainability of their </w:t>
      </w:r>
      <w:r w:rsidR="00D13EFA">
        <w:rPr>
          <w:lang w:val="en-GB"/>
        </w:rPr>
        <w:t>organizations</w:t>
      </w:r>
      <w:r w:rsidRPr="0ED76819">
        <w:rPr>
          <w:lang w:val="en-GB"/>
        </w:rPr>
        <w:t xml:space="preserve">. </w:t>
      </w:r>
      <w:proofErr w:type="spellStart"/>
      <w:r w:rsidR="008A7A2E">
        <w:rPr>
          <w:lang w:val="en-GB"/>
        </w:rPr>
        <w:t>Furthermoer</w:t>
      </w:r>
      <w:proofErr w:type="spellEnd"/>
      <w:r w:rsidR="008A7A2E">
        <w:rPr>
          <w:lang w:val="en-GB"/>
        </w:rPr>
        <w:t xml:space="preserve">, </w:t>
      </w:r>
      <w:r w:rsidRPr="0ED76819">
        <w:rPr>
          <w:lang w:val="en-GB"/>
        </w:rPr>
        <w:t xml:space="preserve">awareness-raising sessions were organised for 500 participants from producer unions and groups, focusing on local purchasing opportunities. These sessions, implemented for the first time </w:t>
      </w:r>
      <w:r w:rsidR="00DB5B12">
        <w:rPr>
          <w:lang w:val="en-GB"/>
        </w:rPr>
        <w:t>in the reporting period</w:t>
      </w:r>
      <w:r w:rsidRPr="0ED76819">
        <w:rPr>
          <w:lang w:val="en-GB"/>
        </w:rPr>
        <w:t xml:space="preserve">, facilitated the integration of small-scale farmers into agricultural markets and institutional purchasing networks, including potential links with school canteens supported by other programmes and other local market opportunities. This process played a key role in selecting villages for storage warehouses and exploring public and local market opportunities in the </w:t>
      </w:r>
      <w:proofErr w:type="spellStart"/>
      <w:r w:rsidRPr="0ED76819">
        <w:rPr>
          <w:lang w:val="en-GB"/>
        </w:rPr>
        <w:t>Dosso</w:t>
      </w:r>
      <w:proofErr w:type="spellEnd"/>
      <w:r w:rsidRPr="0ED76819">
        <w:rPr>
          <w:lang w:val="en-GB"/>
        </w:rPr>
        <w:t xml:space="preserve"> and </w:t>
      </w:r>
      <w:proofErr w:type="spellStart"/>
      <w:r w:rsidRPr="0ED76819">
        <w:rPr>
          <w:lang w:val="en-GB"/>
        </w:rPr>
        <w:t>Maradi</w:t>
      </w:r>
      <w:proofErr w:type="spellEnd"/>
      <w:r w:rsidRPr="0ED76819">
        <w:rPr>
          <w:lang w:val="en-GB"/>
        </w:rPr>
        <w:t xml:space="preserve"> regions.</w:t>
      </w:r>
    </w:p>
    <w:p w14:paraId="005969C7" w14:textId="651C6EEF" w:rsidR="0ED76819" w:rsidRDefault="0ED76819" w:rsidP="0ED76819">
      <w:pPr>
        <w:spacing w:after="60" w:line="276" w:lineRule="auto"/>
        <w:jc w:val="both"/>
        <w:rPr>
          <w:rFonts w:eastAsiaTheme="minorEastAsia"/>
          <w:lang w:val="en-GB"/>
        </w:rPr>
      </w:pPr>
    </w:p>
    <w:p w14:paraId="5BC19F0F" w14:textId="60140A39" w:rsidR="004B04ED" w:rsidRDefault="254E6792" w:rsidP="00005E28">
      <w:pPr>
        <w:spacing w:after="60" w:line="276" w:lineRule="auto"/>
        <w:jc w:val="both"/>
        <w:rPr>
          <w:lang w:val="en-GB"/>
        </w:rPr>
      </w:pPr>
      <w:r w:rsidRPr="0ED76819">
        <w:rPr>
          <w:lang w:val="en-GB"/>
        </w:rPr>
        <w:t xml:space="preserve">Progress has also been made in promoting women's involvement in village forest enterprises and assessing local entrepreneurial capacities. In 2024, two (2) sites were developed in </w:t>
      </w:r>
      <w:proofErr w:type="spellStart"/>
      <w:r w:rsidRPr="0ED76819">
        <w:rPr>
          <w:lang w:val="en-GB"/>
        </w:rPr>
        <w:t>Fabi</w:t>
      </w:r>
      <w:r w:rsidR="009210ED">
        <w:rPr>
          <w:lang w:val="en-GB"/>
        </w:rPr>
        <w:t>r</w:t>
      </w:r>
      <w:r w:rsidRPr="0ED76819">
        <w:rPr>
          <w:lang w:val="en-GB"/>
        </w:rPr>
        <w:t>dji</w:t>
      </w:r>
      <w:proofErr w:type="spellEnd"/>
      <w:r w:rsidRPr="0ED76819">
        <w:rPr>
          <w:lang w:val="en-GB"/>
        </w:rPr>
        <w:t xml:space="preserve"> and </w:t>
      </w:r>
      <w:proofErr w:type="spellStart"/>
      <w:r w:rsidRPr="0ED76819">
        <w:rPr>
          <w:lang w:val="en-GB"/>
        </w:rPr>
        <w:t>Kankandi</w:t>
      </w:r>
      <w:proofErr w:type="spellEnd"/>
      <w:r w:rsidRPr="0ED76819">
        <w:rPr>
          <w:lang w:val="en-GB"/>
        </w:rPr>
        <w:t xml:space="preserve"> (</w:t>
      </w:r>
      <w:proofErr w:type="spellStart"/>
      <w:r w:rsidRPr="0ED76819">
        <w:rPr>
          <w:lang w:val="en-GB"/>
        </w:rPr>
        <w:t>Dosso</w:t>
      </w:r>
      <w:proofErr w:type="spellEnd"/>
      <w:r w:rsidRPr="0ED76819">
        <w:rPr>
          <w:lang w:val="en-GB"/>
        </w:rPr>
        <w:t xml:space="preserve">), covering 0.5 hectares, for 100 women. These sites, equipped with fences, market garden wells and drainage </w:t>
      </w:r>
      <w:r w:rsidRPr="0ED76819">
        <w:rPr>
          <w:lang w:val="en-GB"/>
        </w:rPr>
        <w:lastRenderedPageBreak/>
        <w:t xml:space="preserve">systems, support the cultivation of non-timber forest products and wood-based businesses. This activity is set to continue in 2025 with the creation of storage warehouses and large-scale marketing. During the first half of </w:t>
      </w:r>
      <w:r w:rsidR="005F4529">
        <w:rPr>
          <w:lang w:val="en-GB"/>
        </w:rPr>
        <w:t>2024</w:t>
      </w:r>
      <w:r w:rsidRPr="0ED76819">
        <w:rPr>
          <w:lang w:val="en-GB"/>
        </w:rPr>
        <w:t>, two key assessments highlighted the diversity of women's entrepreneurial skills. The first identified 87 businesses with expertise in handicrafts, cosmetics, sewing, animal husbandry, food processing and basketry. The second showed a strong commitment to sheep, goat and poultry farming, with local processing of millet and groundnuts into products such as oil and flour.</w:t>
      </w:r>
    </w:p>
    <w:p w14:paraId="41656100" w14:textId="77777777" w:rsidR="007D3A24" w:rsidRDefault="007D3A24" w:rsidP="00005E28">
      <w:pPr>
        <w:spacing w:line="276" w:lineRule="auto"/>
        <w:jc w:val="both"/>
        <w:rPr>
          <w:lang w:val="en-GB"/>
        </w:rPr>
      </w:pPr>
    </w:p>
    <w:p w14:paraId="4E95B3B6" w14:textId="66FF5D72" w:rsidR="004B04ED" w:rsidRDefault="254E6792" w:rsidP="00005E28">
      <w:pPr>
        <w:spacing w:line="276" w:lineRule="auto"/>
        <w:jc w:val="both"/>
        <w:rPr>
          <w:lang w:val="en-GB"/>
        </w:rPr>
      </w:pPr>
      <w:r w:rsidRPr="0ED76819">
        <w:rPr>
          <w:lang w:val="en-GB"/>
        </w:rPr>
        <w:t xml:space="preserve">In addition, 10 women members of the </w:t>
      </w:r>
      <w:r w:rsidR="007C4FA7">
        <w:rPr>
          <w:lang w:val="en-GB"/>
        </w:rPr>
        <w:t>DC</w:t>
      </w:r>
      <w:r w:rsidRPr="0ED76819">
        <w:rPr>
          <w:lang w:val="en-GB"/>
        </w:rPr>
        <w:t xml:space="preserve"> took part in a training course on handling, storage and processing techniques for dry products organised by </w:t>
      </w:r>
      <w:r w:rsidR="00BF6A0D">
        <w:rPr>
          <w:lang w:val="en-GB"/>
        </w:rPr>
        <w:t>JP RWEE II</w:t>
      </w:r>
      <w:r w:rsidRPr="0ED76819">
        <w:rPr>
          <w:lang w:val="en-GB"/>
        </w:rPr>
        <w:t xml:space="preserve">. The women then formed groups based on affinity and by agri-food processing product. A total of 101 collective enterprises have been established with the support of the existing </w:t>
      </w:r>
      <w:r w:rsidR="00035084">
        <w:rPr>
          <w:lang w:val="en-GB"/>
        </w:rPr>
        <w:t>DC</w:t>
      </w:r>
      <w:r w:rsidRPr="0ED76819">
        <w:rPr>
          <w:lang w:val="en-GB"/>
        </w:rPr>
        <w:t>, with 789 members. The activities are ongoing</w:t>
      </w:r>
      <w:r w:rsidR="560743E7" w:rsidRPr="5389030F">
        <w:rPr>
          <w:lang w:val="en-GB"/>
        </w:rPr>
        <w:t>,</w:t>
      </w:r>
      <w:r w:rsidRPr="0ED76819">
        <w:rPr>
          <w:lang w:val="en-GB"/>
        </w:rPr>
        <w:t xml:space="preserve"> and the women feel more autonomous, significantly improving their livelihoods.</w:t>
      </w:r>
    </w:p>
    <w:p w14:paraId="278A5CF3" w14:textId="0D288F15" w:rsidR="004B04ED" w:rsidRDefault="004B04ED" w:rsidP="0ED76819">
      <w:pPr>
        <w:spacing w:after="60" w:line="276" w:lineRule="auto"/>
        <w:jc w:val="both"/>
        <w:rPr>
          <w:rFonts w:eastAsiaTheme="minorEastAsia"/>
          <w:lang w:val="en-GB"/>
        </w:rPr>
      </w:pPr>
    </w:p>
    <w:p w14:paraId="5B33BBBD" w14:textId="7C202787" w:rsidR="00532B0D" w:rsidRPr="00681D0B" w:rsidRDefault="00532B0D" w:rsidP="009210ED">
      <w:pPr>
        <w:spacing w:after="60"/>
        <w:jc w:val="both"/>
        <w:rPr>
          <w:rFonts w:eastAsiaTheme="minorEastAsia"/>
          <w:b/>
        </w:rPr>
      </w:pPr>
      <w:r w:rsidRPr="5D4D3ABC">
        <w:rPr>
          <w:rFonts w:eastAsiaTheme="minorEastAsia"/>
          <w:b/>
        </w:rPr>
        <w:t>Key achievements in 2024</w:t>
      </w:r>
      <w:r w:rsidR="7DFB04A7" w:rsidRPr="5D4D3ABC">
        <w:rPr>
          <w:rFonts w:eastAsiaTheme="minorEastAsia"/>
          <w:b/>
          <w:bCs/>
        </w:rPr>
        <w:t xml:space="preserve"> compared with the annual target</w:t>
      </w:r>
      <w:r w:rsidRPr="5D4D3ABC">
        <w:rPr>
          <w:rFonts w:eastAsiaTheme="minorEastAsia"/>
          <w:b/>
        </w:rPr>
        <w:t>:</w:t>
      </w:r>
    </w:p>
    <w:p w14:paraId="45AFB7D7" w14:textId="1E4D26F2" w:rsidR="00532B0D" w:rsidRPr="002A6EA1" w:rsidRDefault="406713D2" w:rsidP="009210ED">
      <w:pPr>
        <w:numPr>
          <w:ilvl w:val="0"/>
          <w:numId w:val="23"/>
        </w:numPr>
        <w:spacing w:after="60"/>
        <w:jc w:val="both"/>
      </w:pPr>
      <w:r>
        <w:t>27% increase in the average farm income of women and 15% increase in farm income for both employed and self-employed.</w:t>
      </w:r>
    </w:p>
    <w:p w14:paraId="6032A7D5" w14:textId="13B73BF0" w:rsidR="00532B0D" w:rsidRPr="00B36DE8" w:rsidRDefault="04EAC889" w:rsidP="00B36DE8">
      <w:pPr>
        <w:numPr>
          <w:ilvl w:val="0"/>
          <w:numId w:val="23"/>
        </w:numPr>
        <w:spacing w:after="60"/>
        <w:jc w:val="both"/>
        <w:rPr>
          <w:rFonts w:eastAsiaTheme="minorEastAsia"/>
        </w:rPr>
      </w:pPr>
      <w:r w:rsidRPr="002A6EA1">
        <w:rPr>
          <w:rFonts w:eastAsiaTheme="minorEastAsia"/>
        </w:rPr>
        <w:t>13</w:t>
      </w:r>
      <w:r w:rsidR="73B9FF07" w:rsidRPr="002A6EA1">
        <w:rPr>
          <w:rFonts w:eastAsiaTheme="minorEastAsia"/>
        </w:rPr>
        <w:t>% increase in the number of rural women who initiated new agribusiness and/or self-employment activities.</w:t>
      </w:r>
    </w:p>
    <w:p w14:paraId="0F4941E3" w14:textId="77777777" w:rsidR="004352EE" w:rsidRPr="00005E28" w:rsidRDefault="004352EE" w:rsidP="00005E28">
      <w:pPr>
        <w:spacing w:after="60" w:line="276" w:lineRule="auto"/>
        <w:jc w:val="both"/>
        <w:rPr>
          <w:rFonts w:eastAsiaTheme="minorHAnsi"/>
          <w:lang w:val="en-GB"/>
        </w:rPr>
      </w:pPr>
    </w:p>
    <w:p w14:paraId="2D439B41" w14:textId="7BF25251" w:rsidR="00F826E7" w:rsidRPr="00061C58" w:rsidRDefault="00F826E7" w:rsidP="00250E13">
      <w:pPr>
        <w:spacing w:line="276" w:lineRule="auto"/>
        <w:jc w:val="both"/>
        <w:rPr>
          <w:rFonts w:eastAsiaTheme="minorEastAsia"/>
          <w:b/>
          <w:lang w:val="en-GB"/>
        </w:rPr>
      </w:pPr>
      <w:r w:rsidRPr="00005E28">
        <w:rPr>
          <w:rFonts w:eastAsiaTheme="minorEastAsia"/>
          <w:b/>
          <w:lang w:val="en-GB"/>
        </w:rPr>
        <w:t xml:space="preserve">Output 2.2: </w:t>
      </w:r>
      <w:r w:rsidR="00EF4391" w:rsidRPr="0ED76819">
        <w:rPr>
          <w:rFonts w:eastAsiaTheme="minorEastAsia"/>
          <w:b/>
          <w:lang w:val="en-GB"/>
        </w:rPr>
        <w:t>Capacity, skills and extra time for rural women, for entrepreneurship and access to markets and value chains</w:t>
      </w:r>
    </w:p>
    <w:p w14:paraId="7DF6ED57" w14:textId="77777777" w:rsidR="002B4253" w:rsidRDefault="002B4253" w:rsidP="004A5F31">
      <w:pPr>
        <w:spacing w:line="276" w:lineRule="auto"/>
        <w:jc w:val="both"/>
        <w:rPr>
          <w:rFonts w:eastAsiaTheme="minorEastAsia"/>
          <w:lang w:val="en-GB"/>
        </w:rPr>
      </w:pPr>
    </w:p>
    <w:p w14:paraId="3443366F" w14:textId="55B93142" w:rsidR="000504CB" w:rsidRDefault="00095050" w:rsidP="00250E13">
      <w:pPr>
        <w:spacing w:after="200" w:line="276" w:lineRule="auto"/>
        <w:jc w:val="both"/>
        <w:rPr>
          <w:rFonts w:eastAsiaTheme="minorEastAsia"/>
          <w:lang w:val="en-GB"/>
        </w:rPr>
      </w:pPr>
      <w:r w:rsidRPr="00005E28">
        <w:rPr>
          <w:rFonts w:eastAsiaTheme="minorEastAsia"/>
          <w:lang w:val="en-GB"/>
        </w:rPr>
        <w:t>Of the</w:t>
      </w:r>
      <w:r w:rsidR="0009B3EE" w:rsidRPr="00005E28">
        <w:rPr>
          <w:rFonts w:eastAsiaTheme="minorEastAsia"/>
          <w:lang w:val="en-GB"/>
        </w:rPr>
        <w:t xml:space="preserve"> </w:t>
      </w:r>
      <w:r w:rsidR="2AA93265" w:rsidRPr="0ED76819">
        <w:rPr>
          <w:rFonts w:eastAsiaTheme="minorEastAsia"/>
          <w:lang w:val="en-GB"/>
        </w:rPr>
        <w:t>four</w:t>
      </w:r>
      <w:r w:rsidRPr="0ED76819">
        <w:rPr>
          <w:rFonts w:eastAsiaTheme="minorEastAsia"/>
          <w:lang w:val="en-GB"/>
        </w:rPr>
        <w:t xml:space="preserve"> </w:t>
      </w:r>
      <w:r w:rsidR="00A70374">
        <w:rPr>
          <w:rFonts w:eastAsiaTheme="minorEastAsia"/>
          <w:lang w:val="en-GB"/>
        </w:rPr>
        <w:t xml:space="preserve">(4) </w:t>
      </w:r>
      <w:r w:rsidRPr="00005E28">
        <w:rPr>
          <w:rFonts w:eastAsiaTheme="minorEastAsia"/>
          <w:lang w:val="en-GB"/>
        </w:rPr>
        <w:t>activities planned under this output</w:t>
      </w:r>
      <w:r w:rsidR="000504CB">
        <w:rPr>
          <w:rFonts w:eastAsiaTheme="minorEastAsia"/>
          <w:lang w:val="en-GB"/>
        </w:rPr>
        <w:t xml:space="preserve">, </w:t>
      </w:r>
      <w:r w:rsidR="0089153E" w:rsidRPr="0089153E">
        <w:rPr>
          <w:rFonts w:eastAsiaTheme="minorEastAsia"/>
          <w:lang w:val="en-GB"/>
        </w:rPr>
        <w:t xml:space="preserve">only one </w:t>
      </w:r>
      <w:r w:rsidR="00A70374">
        <w:rPr>
          <w:rFonts w:eastAsiaTheme="minorEastAsia"/>
          <w:lang w:val="en-GB"/>
        </w:rPr>
        <w:t xml:space="preserve">(1) </w:t>
      </w:r>
      <w:r w:rsidR="3E3E8F97" w:rsidRPr="5389030F" w:rsidDel="00A70374">
        <w:rPr>
          <w:rFonts w:eastAsiaTheme="minorEastAsia"/>
          <w:lang w:val="en-GB"/>
        </w:rPr>
        <w:t xml:space="preserve">activity </w:t>
      </w:r>
      <w:r w:rsidRPr="5389030F">
        <w:rPr>
          <w:rStyle w:val="FootnoteReference"/>
          <w:rFonts w:eastAsiaTheme="minorEastAsia"/>
          <w:lang w:val="en-GB"/>
        </w:rPr>
        <w:footnoteReference w:id="17"/>
      </w:r>
      <w:r w:rsidR="11A40196" w:rsidRPr="05F13BB7">
        <w:rPr>
          <w:rFonts w:eastAsiaTheme="minorEastAsia"/>
          <w:lang w:val="en-GB"/>
        </w:rPr>
        <w:t xml:space="preserve"> </w:t>
      </w:r>
      <w:r w:rsidR="0089153E" w:rsidRPr="0089153E">
        <w:rPr>
          <w:rFonts w:eastAsiaTheme="minorEastAsia"/>
          <w:lang w:val="en-GB"/>
        </w:rPr>
        <w:t xml:space="preserve">was completed in </w:t>
      </w:r>
      <w:r w:rsidR="3E3E8F97" w:rsidRPr="5389030F">
        <w:rPr>
          <w:rFonts w:eastAsiaTheme="minorEastAsia"/>
          <w:lang w:val="en-GB"/>
        </w:rPr>
        <w:t xml:space="preserve">December </w:t>
      </w:r>
      <w:r w:rsidR="0089153E" w:rsidRPr="0089153E">
        <w:rPr>
          <w:rFonts w:eastAsiaTheme="minorEastAsia"/>
          <w:lang w:val="en-GB"/>
        </w:rPr>
        <w:t>2024</w:t>
      </w:r>
      <w:r w:rsidR="00A70374">
        <w:rPr>
          <w:rFonts w:eastAsiaTheme="minorEastAsia"/>
          <w:lang w:val="en-GB"/>
        </w:rPr>
        <w:t>, which relates to the distribution of motorbikes</w:t>
      </w:r>
      <w:r w:rsidR="3E3E8F97" w:rsidRPr="5389030F">
        <w:rPr>
          <w:rFonts w:eastAsiaTheme="minorEastAsia"/>
          <w:lang w:val="en-GB"/>
        </w:rPr>
        <w:t>.</w:t>
      </w:r>
      <w:r w:rsidR="2500A0DA" w:rsidRPr="5389030F">
        <w:rPr>
          <w:rFonts w:eastAsiaTheme="minorEastAsia"/>
          <w:lang w:val="en-GB"/>
        </w:rPr>
        <w:t xml:space="preserve"> These distributions </w:t>
      </w:r>
      <w:r w:rsidR="00A70374">
        <w:rPr>
          <w:rFonts w:eastAsiaTheme="minorEastAsia"/>
          <w:lang w:val="en-GB"/>
        </w:rPr>
        <w:t>we</w:t>
      </w:r>
      <w:r w:rsidR="2500A0DA" w:rsidRPr="5389030F">
        <w:rPr>
          <w:rFonts w:eastAsiaTheme="minorEastAsia"/>
          <w:lang w:val="en-GB"/>
        </w:rPr>
        <w:t xml:space="preserve">re timely </w:t>
      </w:r>
      <w:r w:rsidR="00A70374">
        <w:rPr>
          <w:rFonts w:eastAsiaTheme="minorEastAsia"/>
          <w:lang w:val="en-GB"/>
        </w:rPr>
        <w:t xml:space="preserve">as </w:t>
      </w:r>
      <w:r w:rsidR="2500A0DA" w:rsidRPr="5389030F">
        <w:rPr>
          <w:rFonts w:eastAsiaTheme="minorEastAsia"/>
          <w:lang w:val="en-GB"/>
        </w:rPr>
        <w:t>they</w:t>
      </w:r>
      <w:r w:rsidR="2500A0DA" w:rsidRPr="5389030F" w:rsidDel="00A70374">
        <w:rPr>
          <w:rFonts w:eastAsiaTheme="minorEastAsia"/>
          <w:lang w:val="en-GB"/>
        </w:rPr>
        <w:t xml:space="preserve"> </w:t>
      </w:r>
      <w:r w:rsidR="2500A0DA" w:rsidRPr="5389030F">
        <w:rPr>
          <w:rFonts w:eastAsiaTheme="minorEastAsia"/>
          <w:lang w:val="en-GB"/>
        </w:rPr>
        <w:t xml:space="preserve">facilitate the transport of vegetable products, </w:t>
      </w:r>
      <w:r w:rsidR="00A42AB4">
        <w:rPr>
          <w:rFonts w:eastAsiaTheme="minorEastAsia"/>
          <w:lang w:val="en-GB"/>
        </w:rPr>
        <w:t xml:space="preserve">for </w:t>
      </w:r>
      <w:r w:rsidR="2500A0DA" w:rsidRPr="5389030F">
        <w:rPr>
          <w:rFonts w:eastAsiaTheme="minorEastAsia"/>
          <w:lang w:val="en-GB"/>
        </w:rPr>
        <w:t>which harvest is expected between January and February, to markets.</w:t>
      </w:r>
      <w:r w:rsidR="0089153E" w:rsidRPr="0089153E">
        <w:rPr>
          <w:rFonts w:eastAsiaTheme="minorEastAsia"/>
          <w:lang w:val="en-GB"/>
        </w:rPr>
        <w:t xml:space="preserve"> The other three </w:t>
      </w:r>
      <w:r w:rsidR="00A42AB4">
        <w:rPr>
          <w:rFonts w:eastAsiaTheme="minorEastAsia"/>
          <w:lang w:val="en-GB"/>
        </w:rPr>
        <w:t xml:space="preserve">(3) activities </w:t>
      </w:r>
      <w:r w:rsidR="0089153E" w:rsidRPr="0089153E">
        <w:rPr>
          <w:rFonts w:eastAsiaTheme="minorEastAsia"/>
          <w:lang w:val="en-GB"/>
        </w:rPr>
        <w:t>were carried</w:t>
      </w:r>
      <w:r w:rsidR="11A40196" w:rsidRPr="05F13BB7">
        <w:rPr>
          <w:rFonts w:eastAsiaTheme="minorEastAsia"/>
          <w:lang w:val="en-GB"/>
        </w:rPr>
        <w:t xml:space="preserve"> </w:t>
      </w:r>
      <w:r w:rsidR="00A42AB4">
        <w:rPr>
          <w:rFonts w:eastAsiaTheme="minorEastAsia"/>
          <w:lang w:val="en-GB"/>
        </w:rPr>
        <w:t>over</w:t>
      </w:r>
      <w:r w:rsidR="0089153E" w:rsidRPr="0089153E">
        <w:rPr>
          <w:rFonts w:eastAsiaTheme="minorEastAsia"/>
          <w:lang w:val="en-GB"/>
        </w:rPr>
        <w:t xml:space="preserve"> and are expected to start during </w:t>
      </w:r>
      <w:r w:rsidR="009D2DE7">
        <w:rPr>
          <w:rFonts w:eastAsiaTheme="minorEastAsia"/>
          <w:lang w:val="en-GB"/>
        </w:rPr>
        <w:t>the first quarter of 2025</w:t>
      </w:r>
      <w:r w:rsidR="0089153E" w:rsidRPr="0089153E">
        <w:rPr>
          <w:rFonts w:eastAsiaTheme="minorEastAsia"/>
          <w:lang w:val="en-GB"/>
        </w:rPr>
        <w:t xml:space="preserve">. The main reason for the postponement of these activities is that </w:t>
      </w:r>
      <w:r w:rsidR="009D2DE7" w:rsidRPr="0089153E">
        <w:rPr>
          <w:rFonts w:eastAsiaTheme="minorEastAsia"/>
          <w:lang w:val="en-GB"/>
        </w:rPr>
        <w:t xml:space="preserve">the implementing partners </w:t>
      </w:r>
      <w:r w:rsidR="0089153E" w:rsidRPr="0089153E">
        <w:rPr>
          <w:rFonts w:eastAsiaTheme="minorEastAsia"/>
          <w:lang w:val="en-GB"/>
        </w:rPr>
        <w:t xml:space="preserve">could not be contracted </w:t>
      </w:r>
      <w:r w:rsidR="00706331">
        <w:rPr>
          <w:rFonts w:eastAsiaTheme="minorEastAsia"/>
          <w:lang w:val="en-GB"/>
        </w:rPr>
        <w:t>o</w:t>
      </w:r>
      <w:r w:rsidR="0089153E" w:rsidRPr="0089153E">
        <w:rPr>
          <w:rFonts w:eastAsiaTheme="minorEastAsia"/>
          <w:lang w:val="en-GB"/>
        </w:rPr>
        <w:t>n time</w:t>
      </w:r>
      <w:r w:rsidR="78DAAF71" w:rsidRPr="0ED76819">
        <w:rPr>
          <w:rFonts w:eastAsiaTheme="minorEastAsia"/>
          <w:lang w:val="en-GB"/>
        </w:rPr>
        <w:t xml:space="preserve">. </w:t>
      </w:r>
      <w:r w:rsidR="78DAAF71" w:rsidRPr="0ED76819">
        <w:rPr>
          <w:lang w:val="en-GB"/>
        </w:rPr>
        <w:t>Some activities, such as</w:t>
      </w:r>
      <w:r w:rsidR="0089153E" w:rsidRPr="0089153E">
        <w:rPr>
          <w:rFonts w:eastAsiaTheme="minorEastAsia"/>
          <w:lang w:val="en-GB"/>
        </w:rPr>
        <w:t xml:space="preserve"> </w:t>
      </w:r>
      <w:r w:rsidR="00BA194C">
        <w:rPr>
          <w:rFonts w:eastAsiaTheme="minorEastAsia"/>
          <w:lang w:val="en-GB"/>
        </w:rPr>
        <w:t>s</w:t>
      </w:r>
      <w:r w:rsidR="0089153E" w:rsidRPr="0089153E">
        <w:rPr>
          <w:rFonts w:eastAsiaTheme="minorEastAsia"/>
          <w:lang w:val="en-GB"/>
        </w:rPr>
        <w:t xml:space="preserve">upporting </w:t>
      </w:r>
      <w:r w:rsidR="00B71972">
        <w:rPr>
          <w:rFonts w:eastAsiaTheme="minorEastAsia"/>
          <w:lang w:val="en-GB"/>
        </w:rPr>
        <w:t xml:space="preserve">the </w:t>
      </w:r>
      <w:r w:rsidR="0089153E" w:rsidRPr="0089153E">
        <w:rPr>
          <w:rFonts w:eastAsiaTheme="minorEastAsia"/>
          <w:lang w:val="en-GB"/>
        </w:rPr>
        <w:t>access to social protection systems, social safety nets and non-agricultural income-generating activities through food assistance for work, are seasonal</w:t>
      </w:r>
      <w:r w:rsidR="00A455D9">
        <w:rPr>
          <w:rFonts w:eastAsiaTheme="minorEastAsia"/>
          <w:lang w:val="en-GB"/>
        </w:rPr>
        <w:t xml:space="preserve">. </w:t>
      </w:r>
      <w:r w:rsidR="43880665" w:rsidRPr="5389030F">
        <w:rPr>
          <w:rFonts w:eastAsiaTheme="minorEastAsia"/>
          <w:lang w:val="en-GB"/>
        </w:rPr>
        <w:t>This</w:t>
      </w:r>
      <w:r w:rsidR="00A455D9" w:rsidRPr="00180448">
        <w:rPr>
          <w:rFonts w:eastAsiaTheme="minorEastAsia"/>
          <w:lang w:val="en-GB"/>
        </w:rPr>
        <w:t xml:space="preserve"> </w:t>
      </w:r>
      <w:r w:rsidR="00B71972">
        <w:rPr>
          <w:rFonts w:eastAsiaTheme="minorEastAsia"/>
          <w:lang w:val="en-GB"/>
        </w:rPr>
        <w:t xml:space="preserve">had to be </w:t>
      </w:r>
      <w:r w:rsidR="00A455D9" w:rsidRPr="00180448">
        <w:rPr>
          <w:rFonts w:eastAsiaTheme="minorEastAsia"/>
          <w:lang w:val="en-GB"/>
        </w:rPr>
        <w:t xml:space="preserve">postponed to 2025 due to </w:t>
      </w:r>
      <w:r w:rsidR="41E11AF7" w:rsidRPr="0ED76819">
        <w:rPr>
          <w:rFonts w:eastAsiaTheme="minorEastAsia"/>
          <w:lang w:val="en-GB"/>
        </w:rPr>
        <w:t>delay</w:t>
      </w:r>
      <w:r w:rsidR="7FD33D86" w:rsidRPr="0ED76819">
        <w:rPr>
          <w:rFonts w:eastAsiaTheme="minorEastAsia"/>
          <w:lang w:val="en-GB"/>
        </w:rPr>
        <w:t>s</w:t>
      </w:r>
      <w:r w:rsidR="00A455D9" w:rsidRPr="00180448">
        <w:rPr>
          <w:rFonts w:eastAsiaTheme="minorEastAsia"/>
          <w:lang w:val="en-GB"/>
        </w:rPr>
        <w:t xml:space="preserve"> in identifying </w:t>
      </w:r>
      <w:r w:rsidR="63EDAF6A" w:rsidRPr="0ED76819">
        <w:rPr>
          <w:rFonts w:eastAsiaTheme="minorEastAsia"/>
          <w:lang w:val="en-GB"/>
        </w:rPr>
        <w:t>suitable</w:t>
      </w:r>
      <w:r w:rsidR="41E11AF7" w:rsidRPr="0ED76819">
        <w:rPr>
          <w:rFonts w:eastAsiaTheme="minorEastAsia"/>
          <w:lang w:val="en-GB"/>
        </w:rPr>
        <w:t xml:space="preserve"> </w:t>
      </w:r>
      <w:r w:rsidR="00A455D9" w:rsidRPr="00180448">
        <w:rPr>
          <w:rFonts w:eastAsiaTheme="minorEastAsia"/>
          <w:lang w:val="en-GB"/>
        </w:rPr>
        <w:t xml:space="preserve">sites </w:t>
      </w:r>
      <w:r w:rsidR="549529E4" w:rsidRPr="0ED76819">
        <w:rPr>
          <w:rFonts w:eastAsiaTheme="minorEastAsia"/>
          <w:lang w:val="en-GB"/>
        </w:rPr>
        <w:t>for</w:t>
      </w:r>
      <w:r w:rsidR="00A455D9" w:rsidRPr="00180448">
        <w:rPr>
          <w:rFonts w:eastAsiaTheme="minorEastAsia"/>
          <w:lang w:val="en-GB"/>
        </w:rPr>
        <w:t xml:space="preserve"> land recovery</w:t>
      </w:r>
      <w:r w:rsidR="1AA8F0EC" w:rsidRPr="0ED76819">
        <w:rPr>
          <w:rFonts w:eastAsiaTheme="minorEastAsia"/>
          <w:lang w:val="en-GB"/>
        </w:rPr>
        <w:t xml:space="preserve">, </w:t>
      </w:r>
      <w:r w:rsidR="1AA8F0EC" w:rsidRPr="0ED76819">
        <w:rPr>
          <w:lang w:val="en-GB"/>
        </w:rPr>
        <w:t>as well as to</w:t>
      </w:r>
      <w:r w:rsidR="00A455D9" w:rsidRPr="00180448">
        <w:rPr>
          <w:rFonts w:eastAsiaTheme="minorEastAsia"/>
          <w:lang w:val="en-GB"/>
        </w:rPr>
        <w:t xml:space="preserve"> facilitate implementation by </w:t>
      </w:r>
      <w:r w:rsidR="767689CE" w:rsidRPr="0ED76819">
        <w:rPr>
          <w:rFonts w:eastAsiaTheme="minorEastAsia"/>
          <w:lang w:val="en-GB"/>
        </w:rPr>
        <w:t>p</w:t>
      </w:r>
      <w:r w:rsidR="00A455D9" w:rsidRPr="00180448">
        <w:rPr>
          <w:rFonts w:eastAsiaTheme="minorEastAsia"/>
          <w:lang w:val="en-GB"/>
        </w:rPr>
        <w:t xml:space="preserve">artners, through an extension of the resilience zone to the </w:t>
      </w:r>
      <w:r w:rsidR="01B913D5" w:rsidRPr="0ED76819">
        <w:rPr>
          <w:rFonts w:eastAsiaTheme="minorEastAsia"/>
          <w:lang w:val="en-GB"/>
        </w:rPr>
        <w:t>intervention</w:t>
      </w:r>
      <w:r w:rsidR="41E11AF7" w:rsidRPr="0ED76819">
        <w:rPr>
          <w:rFonts w:eastAsiaTheme="minorEastAsia"/>
          <w:lang w:val="en-GB"/>
        </w:rPr>
        <w:t xml:space="preserve"> </w:t>
      </w:r>
      <w:r w:rsidR="00A455D9" w:rsidRPr="00180448">
        <w:rPr>
          <w:rFonts w:eastAsiaTheme="minorEastAsia"/>
          <w:lang w:val="en-GB"/>
        </w:rPr>
        <w:t>villages.</w:t>
      </w:r>
    </w:p>
    <w:p w14:paraId="6599DDCD" w14:textId="17E6EA9C" w:rsidR="00F826E7" w:rsidRPr="00061C58" w:rsidRDefault="00F826E7" w:rsidP="00005E28">
      <w:pPr>
        <w:spacing w:after="200" w:line="276" w:lineRule="auto"/>
        <w:jc w:val="both"/>
        <w:rPr>
          <w:rFonts w:eastAsiaTheme="minorEastAsia"/>
          <w:b/>
          <w:lang w:val="en-GB"/>
        </w:rPr>
      </w:pPr>
      <w:r w:rsidRPr="00005E28">
        <w:rPr>
          <w:rFonts w:eastAsiaTheme="minorEastAsia"/>
          <w:b/>
          <w:lang w:val="en-GB"/>
        </w:rPr>
        <w:t xml:space="preserve">Output 2.3: </w:t>
      </w:r>
      <w:r w:rsidR="00152EE5" w:rsidRPr="0ED76819">
        <w:rPr>
          <w:rFonts w:eastAsiaTheme="minorEastAsia"/>
          <w:b/>
          <w:lang w:val="en-GB"/>
        </w:rPr>
        <w:t>Increased access to financial and business support services, ICT and other products and services tailored to the economic needs of women</w:t>
      </w:r>
    </w:p>
    <w:p w14:paraId="220104DB" w14:textId="2C2E0ECB" w:rsidR="7EBE2408" w:rsidRDefault="7EBE2408" w:rsidP="004A5F31">
      <w:pPr>
        <w:spacing w:after="200" w:line="276" w:lineRule="auto"/>
        <w:jc w:val="both"/>
        <w:rPr>
          <w:lang w:val="en-GB"/>
        </w:rPr>
      </w:pPr>
      <w:r w:rsidRPr="0ED76819">
        <w:rPr>
          <w:lang w:val="en-GB"/>
        </w:rPr>
        <w:t xml:space="preserve">Kits consisting of calculators, telephones and micro-projectors were made available to </w:t>
      </w:r>
      <w:r w:rsidR="008A78D0">
        <w:rPr>
          <w:lang w:val="en-GB"/>
        </w:rPr>
        <w:t>DC</w:t>
      </w:r>
      <w:r w:rsidR="00A52DBA">
        <w:rPr>
          <w:lang w:val="en-GB"/>
        </w:rPr>
        <w:t xml:space="preserve"> members</w:t>
      </w:r>
      <w:r w:rsidRPr="0ED76819">
        <w:rPr>
          <w:lang w:val="en-GB"/>
        </w:rPr>
        <w:t xml:space="preserve">. Training sessions </w:t>
      </w:r>
      <w:r w:rsidR="00992ADA">
        <w:rPr>
          <w:lang w:val="en-GB"/>
        </w:rPr>
        <w:t xml:space="preserve">were </w:t>
      </w:r>
      <w:r w:rsidRPr="0ED76819">
        <w:rPr>
          <w:lang w:val="en-GB"/>
        </w:rPr>
        <w:t xml:space="preserve">organised for 80 women leaders from </w:t>
      </w:r>
      <w:r w:rsidR="00904552">
        <w:rPr>
          <w:lang w:val="en-GB"/>
        </w:rPr>
        <w:t>DC</w:t>
      </w:r>
      <w:r w:rsidRPr="0ED76819">
        <w:rPr>
          <w:lang w:val="en-GB"/>
        </w:rPr>
        <w:t xml:space="preserve"> to help them handle these digital tools, which contribute to </w:t>
      </w:r>
      <w:r w:rsidR="00CA0FB6">
        <w:rPr>
          <w:lang w:val="en-GB"/>
        </w:rPr>
        <w:t xml:space="preserve">improving </w:t>
      </w:r>
      <w:r w:rsidR="00467586">
        <w:rPr>
          <w:lang w:val="en-GB"/>
        </w:rPr>
        <w:t xml:space="preserve">their </w:t>
      </w:r>
      <w:r w:rsidRPr="0ED76819">
        <w:rPr>
          <w:lang w:val="en-GB"/>
        </w:rPr>
        <w:t xml:space="preserve">economic empowerment. The extension of standpipes in the village of </w:t>
      </w:r>
      <w:proofErr w:type="spellStart"/>
      <w:r w:rsidRPr="0ED76819">
        <w:rPr>
          <w:lang w:val="en-GB"/>
        </w:rPr>
        <w:t>Guidan</w:t>
      </w:r>
      <w:proofErr w:type="spellEnd"/>
      <w:r w:rsidRPr="0ED76819">
        <w:rPr>
          <w:lang w:val="en-GB"/>
        </w:rPr>
        <w:t xml:space="preserve"> </w:t>
      </w:r>
      <w:proofErr w:type="spellStart"/>
      <w:r w:rsidRPr="0ED76819">
        <w:rPr>
          <w:lang w:val="en-GB"/>
        </w:rPr>
        <w:t>Gazobi</w:t>
      </w:r>
      <w:proofErr w:type="spellEnd"/>
      <w:r w:rsidRPr="0ED76819">
        <w:rPr>
          <w:lang w:val="en-GB"/>
        </w:rPr>
        <w:t xml:space="preserve"> in the commune of </w:t>
      </w:r>
      <w:proofErr w:type="spellStart"/>
      <w:r w:rsidRPr="0ED76819">
        <w:rPr>
          <w:lang w:val="en-GB"/>
        </w:rPr>
        <w:t>Gazaoua</w:t>
      </w:r>
      <w:proofErr w:type="spellEnd"/>
      <w:r w:rsidRPr="0ED76819">
        <w:rPr>
          <w:lang w:val="en-GB"/>
        </w:rPr>
        <w:t xml:space="preserve">, directly reaching 4,000 </w:t>
      </w:r>
      <w:r w:rsidR="2B00F300" w:rsidRPr="5389030F">
        <w:rPr>
          <w:color w:val="3D3D3D"/>
          <w:lang w:val="en-GB"/>
        </w:rPr>
        <w:t>households</w:t>
      </w:r>
      <w:r w:rsidRPr="0ED76819">
        <w:rPr>
          <w:lang w:val="en-GB"/>
        </w:rPr>
        <w:t xml:space="preserve">, </w:t>
      </w:r>
      <w:r w:rsidR="231ACAAF" w:rsidRPr="5389030F">
        <w:rPr>
          <w:lang w:val="en-GB"/>
        </w:rPr>
        <w:t>or</w:t>
      </w:r>
      <w:r w:rsidRPr="0ED76819">
        <w:rPr>
          <w:lang w:val="en-GB"/>
        </w:rPr>
        <w:t xml:space="preserve"> 28</w:t>
      </w:r>
      <w:r w:rsidR="231ACAAF" w:rsidRPr="5389030F" w:rsidDel="001A63C2">
        <w:rPr>
          <w:lang w:val="en-GB"/>
        </w:rPr>
        <w:t xml:space="preserve">,000 </w:t>
      </w:r>
      <w:r w:rsidR="00217769">
        <w:rPr>
          <w:lang w:val="en-GB"/>
        </w:rPr>
        <w:t>beneficiaries</w:t>
      </w:r>
      <w:r w:rsidRPr="05F13BB7">
        <w:rPr>
          <w:rStyle w:val="FootnoteReference"/>
          <w:lang w:val="en-GB"/>
        </w:rPr>
        <w:footnoteReference w:id="18"/>
      </w:r>
      <w:r w:rsidR="007C3B57">
        <w:rPr>
          <w:lang w:val="en-GB"/>
        </w:rPr>
        <w:t>,</w:t>
      </w:r>
      <w:r w:rsidR="231ACAAF" w:rsidRPr="5389030F">
        <w:rPr>
          <w:lang w:val="en-GB"/>
        </w:rPr>
        <w:t xml:space="preserve"> </w:t>
      </w:r>
      <w:r w:rsidRPr="0ED76819">
        <w:rPr>
          <w:lang w:val="en-GB"/>
        </w:rPr>
        <w:t>including 14,882 women. The project has improved access to water for the local population, reduc</w:t>
      </w:r>
      <w:r w:rsidR="0014703A">
        <w:rPr>
          <w:lang w:val="en-GB"/>
        </w:rPr>
        <w:t>ing</w:t>
      </w:r>
      <w:r w:rsidRPr="0ED76819">
        <w:rPr>
          <w:lang w:val="en-GB"/>
        </w:rPr>
        <w:t xml:space="preserve"> the burden</w:t>
      </w:r>
      <w:r w:rsidR="0014703A">
        <w:rPr>
          <w:lang w:val="en-GB"/>
        </w:rPr>
        <w:t xml:space="preserve"> and risks</w:t>
      </w:r>
      <w:r w:rsidRPr="0ED76819">
        <w:rPr>
          <w:lang w:val="en-GB"/>
        </w:rPr>
        <w:t xml:space="preserve"> of fetching water for women and boosted their </w:t>
      </w:r>
      <w:r w:rsidR="607EEB59" w:rsidRPr="05F13BB7">
        <w:rPr>
          <w:lang w:val="en-GB"/>
        </w:rPr>
        <w:t>source of</w:t>
      </w:r>
      <w:r w:rsidR="3C524BAA" w:rsidRPr="05F13BB7">
        <w:rPr>
          <w:lang w:val="en-GB"/>
        </w:rPr>
        <w:t xml:space="preserve"> </w:t>
      </w:r>
      <w:r w:rsidR="00B72EA9">
        <w:rPr>
          <w:lang w:val="en-GB"/>
        </w:rPr>
        <w:t xml:space="preserve">IGAs </w:t>
      </w:r>
      <w:r w:rsidR="33BF02C7" w:rsidRPr="05F13BB7">
        <w:rPr>
          <w:lang w:val="en-GB"/>
        </w:rPr>
        <w:t>by saving time on water search</w:t>
      </w:r>
      <w:r w:rsidR="005F5EE6">
        <w:rPr>
          <w:lang w:val="en-GB"/>
        </w:rPr>
        <w:t>,</w:t>
      </w:r>
      <w:r w:rsidR="33BF02C7" w:rsidRPr="05F13BB7">
        <w:rPr>
          <w:lang w:val="en-GB"/>
        </w:rPr>
        <w:t xml:space="preserve"> and </w:t>
      </w:r>
      <w:r w:rsidR="005F5EE6">
        <w:rPr>
          <w:lang w:val="en-GB"/>
        </w:rPr>
        <w:t xml:space="preserve">they </w:t>
      </w:r>
      <w:r w:rsidR="33BF02C7" w:rsidRPr="05F13BB7">
        <w:rPr>
          <w:lang w:val="en-GB"/>
        </w:rPr>
        <w:t>are now engaged in productive activities such as agriculture or small business.</w:t>
      </w:r>
      <w:r w:rsidR="3C524BAA" w:rsidRPr="05F13BB7">
        <w:rPr>
          <w:lang w:val="en-GB"/>
        </w:rPr>
        <w:t xml:space="preserve"> Ten </w:t>
      </w:r>
      <w:r w:rsidR="00DF7F62">
        <w:rPr>
          <w:lang w:val="en-GB"/>
        </w:rPr>
        <w:t xml:space="preserve">(10) </w:t>
      </w:r>
      <w:r w:rsidR="3C524BAA" w:rsidRPr="05F13BB7">
        <w:rPr>
          <w:lang w:val="en-GB"/>
        </w:rPr>
        <w:t xml:space="preserve">cattle carts were also </w:t>
      </w:r>
      <w:r w:rsidR="3C524BAA" w:rsidRPr="05F13BB7">
        <w:rPr>
          <w:lang w:val="en-GB"/>
        </w:rPr>
        <w:lastRenderedPageBreak/>
        <w:t xml:space="preserve">supplied to the </w:t>
      </w:r>
      <w:r w:rsidR="00A52DBA">
        <w:rPr>
          <w:lang w:val="en-GB"/>
        </w:rPr>
        <w:t xml:space="preserve">four (4) intervention </w:t>
      </w:r>
      <w:r w:rsidR="3C524BAA" w:rsidRPr="05F13BB7">
        <w:rPr>
          <w:lang w:val="en-GB"/>
        </w:rPr>
        <w:t>communes</w:t>
      </w:r>
      <w:r w:rsidRPr="0ED76819">
        <w:rPr>
          <w:lang w:val="en-GB"/>
        </w:rPr>
        <w:t xml:space="preserve"> to support health evacuations</w:t>
      </w:r>
      <w:r w:rsidR="001F2626">
        <w:rPr>
          <w:rStyle w:val="FootnoteReference"/>
          <w:lang w:val="en-GB"/>
        </w:rPr>
        <w:footnoteReference w:id="19"/>
      </w:r>
      <w:r w:rsidRPr="0ED76819">
        <w:rPr>
          <w:lang w:val="en-GB"/>
        </w:rPr>
        <w:t xml:space="preserve"> and the marketing of women's products in the surrounding villages. This equipment directly benefited 848 women members of POs and had an indirect impact on 5,936 beneficiaries.</w:t>
      </w:r>
    </w:p>
    <w:p w14:paraId="129CDF8A" w14:textId="77777777" w:rsidR="00226B2D" w:rsidRPr="001606B7" w:rsidRDefault="00226B2D" w:rsidP="00226B2D">
      <w:pPr>
        <w:spacing w:after="200" w:line="276" w:lineRule="auto"/>
        <w:jc w:val="both"/>
        <w:rPr>
          <w:rFonts w:eastAsiaTheme="minorEastAsia"/>
          <w:b/>
          <w:bCs/>
        </w:rPr>
      </w:pPr>
      <w:r w:rsidRPr="001606B7">
        <w:rPr>
          <w:rFonts w:eastAsiaTheme="minorEastAsia"/>
          <w:b/>
          <w:bCs/>
        </w:rPr>
        <w:t>Key achievements in 2024:</w:t>
      </w:r>
    </w:p>
    <w:p w14:paraId="6ACFCB81" w14:textId="5123D5F1" w:rsidR="61C385C0" w:rsidRDefault="72E099E3" w:rsidP="004A5F31">
      <w:pPr>
        <w:numPr>
          <w:ilvl w:val="0"/>
          <w:numId w:val="25"/>
        </w:numPr>
        <w:jc w:val="both"/>
      </w:pPr>
      <w:r w:rsidRPr="0ED76819">
        <w:t>7</w:t>
      </w:r>
      <w:r w:rsidR="00A733F1">
        <w:t>1</w:t>
      </w:r>
      <w:r w:rsidRPr="0ED76819">
        <w:t>% of women</w:t>
      </w:r>
      <w:r w:rsidR="6CDEE0C0" w:rsidRPr="0ED76819">
        <w:t xml:space="preserve"> are</w:t>
      </w:r>
      <w:r w:rsidRPr="0ED76819">
        <w:t xml:space="preserve"> us</w:t>
      </w:r>
      <w:r w:rsidR="00A733F1">
        <w:t>ing</w:t>
      </w:r>
      <w:r w:rsidRPr="0ED76819">
        <w:t xml:space="preserve"> gender-sensitive financial services and products (including savings, credit and insurance</w:t>
      </w:r>
      <w:r w:rsidR="18B0E19C" w:rsidRPr="0ED76819">
        <w:t>); they did not use these services before the project</w:t>
      </w:r>
      <w:r w:rsidR="00957833">
        <w:t>.</w:t>
      </w:r>
    </w:p>
    <w:p w14:paraId="1F5414F8" w14:textId="4ADAED68" w:rsidR="7997175D" w:rsidRDefault="406713D2" w:rsidP="009210ED">
      <w:pPr>
        <w:numPr>
          <w:ilvl w:val="0"/>
          <w:numId w:val="25"/>
        </w:numPr>
        <w:spacing w:after="200"/>
        <w:jc w:val="both"/>
      </w:pPr>
      <w:r>
        <w:t xml:space="preserve">89% of women in the intervention areas know about and adopted different types of financial </w:t>
      </w:r>
      <w:proofErr w:type="gramStart"/>
      <w:r>
        <w:t>services  available</w:t>
      </w:r>
      <w:proofErr w:type="gramEnd"/>
      <w:r>
        <w:t xml:space="preserve"> versus 10% at baseline.</w:t>
      </w:r>
    </w:p>
    <w:p w14:paraId="24A3CEA1" w14:textId="39A48FA1" w:rsidR="000773AF" w:rsidRPr="000773AF" w:rsidRDefault="00F826E7" w:rsidP="000773AF">
      <w:pPr>
        <w:spacing w:after="200" w:line="276" w:lineRule="auto"/>
        <w:jc w:val="both"/>
        <w:rPr>
          <w:rFonts w:eastAsiaTheme="minorEastAsia"/>
          <w:b/>
          <w:color w:val="FF0000"/>
          <w:highlight w:val="yellow"/>
          <w:lang w:eastAsia="en-GB"/>
        </w:rPr>
      </w:pPr>
      <w:r w:rsidRPr="7FFAB451">
        <w:rPr>
          <w:rFonts w:eastAsiaTheme="minorEastAsia"/>
          <w:b/>
          <w:bCs/>
          <w:lang w:val="en-GB"/>
        </w:rPr>
        <w:t xml:space="preserve">Outcome 3: </w:t>
      </w:r>
      <w:r w:rsidR="008268CC">
        <w:rPr>
          <w:rFonts w:eastAsiaTheme="minorEastAsia"/>
          <w:b/>
          <w:bCs/>
          <w:lang w:val="en-GB"/>
        </w:rPr>
        <w:t xml:space="preserve"> </w:t>
      </w:r>
      <w:r w:rsidR="000773AF" w:rsidRPr="000773AF">
        <w:rPr>
          <w:rFonts w:eastAsiaTheme="minorEastAsia"/>
          <w:b/>
          <w:bCs/>
        </w:rPr>
        <w:t xml:space="preserve">Rural women’s voice and agency increased for full and equal participation and leadership in their households, communities, organizations and governance systems </w:t>
      </w:r>
      <w:r w:rsidR="002900AA" w:rsidRPr="002900AA">
        <w:rPr>
          <w:rFonts w:eastAsiaTheme="minorEastAsia"/>
          <w:b/>
          <w:bCs/>
        </w:rPr>
        <w:t>resilience [Target 2024: 8,500 (7,500 women and 1000 me</w:t>
      </w:r>
      <w:r w:rsidR="002900AA" w:rsidRPr="004A3758">
        <w:rPr>
          <w:rFonts w:eastAsiaTheme="minorEastAsia"/>
        </w:rPr>
        <w:t xml:space="preserve">n)] </w:t>
      </w:r>
      <w:r w:rsidRPr="004A3758">
        <w:rPr>
          <w:rStyle w:val="FootnoteReference"/>
          <w:lang w:eastAsia="en-GB"/>
        </w:rPr>
        <w:footnoteReference w:id="20"/>
      </w:r>
    </w:p>
    <w:p w14:paraId="23D9F50D" w14:textId="50BE7B92" w:rsidR="7FFAB451" w:rsidRPr="00005E28" w:rsidRDefault="6CDDF54A" w:rsidP="004A5F31">
      <w:pPr>
        <w:spacing w:line="276" w:lineRule="auto"/>
        <w:jc w:val="both"/>
      </w:pPr>
      <w:r w:rsidRPr="009210ED">
        <w:rPr>
          <w:lang w:val="en-GB"/>
        </w:rPr>
        <w:t xml:space="preserve">Out of the seven </w:t>
      </w:r>
      <w:r w:rsidR="007D5D07">
        <w:rPr>
          <w:lang w:val="en-GB"/>
        </w:rPr>
        <w:t>(7)</w:t>
      </w:r>
      <w:r w:rsidR="0A442571" w:rsidRPr="05F13BB7">
        <w:rPr>
          <w:lang w:val="en-GB"/>
        </w:rPr>
        <w:t xml:space="preserve"> </w:t>
      </w:r>
      <w:r w:rsidRPr="009210ED">
        <w:rPr>
          <w:lang w:val="en-GB"/>
        </w:rPr>
        <w:t xml:space="preserve">activities planned, three </w:t>
      </w:r>
      <w:r w:rsidR="007D5D07">
        <w:rPr>
          <w:lang w:val="en-GB"/>
        </w:rPr>
        <w:t xml:space="preserve">(3) </w:t>
      </w:r>
      <w:r w:rsidRPr="009210ED">
        <w:rPr>
          <w:lang w:val="en-GB"/>
        </w:rPr>
        <w:t xml:space="preserve">were fully implemented, while four </w:t>
      </w:r>
      <w:r w:rsidR="007D5D07">
        <w:rPr>
          <w:lang w:val="en-GB"/>
        </w:rPr>
        <w:t xml:space="preserve">(4) </w:t>
      </w:r>
      <w:r w:rsidRPr="009210ED">
        <w:rPr>
          <w:lang w:val="en-GB"/>
        </w:rPr>
        <w:t xml:space="preserve">were postponed to 2025. </w:t>
      </w:r>
      <w:r w:rsidRPr="009210ED">
        <w:t xml:space="preserve">The delays were mainly due to coordination challenges, including the six-month absence of the national coordinator and changes in focal points for </w:t>
      </w:r>
      <w:r w:rsidR="007E21B1">
        <w:t>PUNOs</w:t>
      </w:r>
      <w:r w:rsidRPr="009210ED">
        <w:t>.</w:t>
      </w:r>
      <w:r w:rsidR="512F3F6D">
        <w:t xml:space="preserve"> </w:t>
      </w:r>
      <w:r w:rsidR="0077A49D">
        <w:t xml:space="preserve">With </w:t>
      </w:r>
      <w:r w:rsidR="00E4752D">
        <w:t xml:space="preserve">the </w:t>
      </w:r>
      <w:r w:rsidR="00304A7C">
        <w:t>D</w:t>
      </w:r>
      <w:r w:rsidR="00E4752D">
        <w:t xml:space="preserve">imitra </w:t>
      </w:r>
      <w:r w:rsidR="00304A7C">
        <w:t>C</w:t>
      </w:r>
      <w:r w:rsidR="00E4752D">
        <w:t>lubs</w:t>
      </w:r>
      <w:r w:rsidR="0072688D">
        <w:t xml:space="preserve"> (DC)</w:t>
      </w:r>
      <w:r w:rsidR="0077A49D">
        <w:t xml:space="preserve"> set up with</w:t>
      </w:r>
      <w:r w:rsidR="0077A49D" w:rsidDel="00B92F53">
        <w:t xml:space="preserve"> </w:t>
      </w:r>
      <w:r w:rsidR="0077A49D">
        <w:t>AEDL</w:t>
      </w:r>
      <w:r w:rsidR="0A442571" w:rsidRPr="5D4D3ABC">
        <w:rPr>
          <w:rStyle w:val="FootnoteReference"/>
        </w:rPr>
        <w:footnoteReference w:id="21"/>
      </w:r>
      <w:r w:rsidR="0077A49D">
        <w:t xml:space="preserve"> </w:t>
      </w:r>
      <w:r w:rsidR="00B92F53">
        <w:t xml:space="preserve">(implementing </w:t>
      </w:r>
      <w:r w:rsidR="0077A49D">
        <w:t>partner</w:t>
      </w:r>
      <w:r w:rsidR="00B92F53">
        <w:t>)</w:t>
      </w:r>
      <w:r w:rsidR="0077A49D">
        <w:t xml:space="preserve">, </w:t>
      </w:r>
      <w:r w:rsidR="6A0B7DBD">
        <w:t xml:space="preserve">women were </w:t>
      </w:r>
      <w:r w:rsidR="0077A49D">
        <w:t xml:space="preserve">able to </w:t>
      </w:r>
      <w:r w:rsidR="6A0B7DBD">
        <w:t xml:space="preserve">participate </w:t>
      </w:r>
      <w:r w:rsidR="0077A49D">
        <w:t xml:space="preserve">actively and positively in community life and </w:t>
      </w:r>
      <w:r w:rsidR="0037505C">
        <w:t xml:space="preserve">to </w:t>
      </w:r>
      <w:r w:rsidR="6A0B7DBD">
        <w:t>defend</w:t>
      </w:r>
      <w:r w:rsidR="0077A49D">
        <w:t xml:space="preserve"> their rights, </w:t>
      </w:r>
      <w:r w:rsidR="6A0B7DBD">
        <w:t xml:space="preserve">social cohesion, in the operationalization of rural enterprises specialized in processing agricultural products. </w:t>
      </w:r>
      <w:r w:rsidR="00BF5A19">
        <w:t>DC</w:t>
      </w:r>
      <w:r w:rsidR="6A0B7DBD">
        <w:t xml:space="preserve"> set up in the 40 villages</w:t>
      </w:r>
      <w:r w:rsidR="56F8930E">
        <w:t xml:space="preserve"> </w:t>
      </w:r>
      <w:r w:rsidR="6A0B7DBD">
        <w:t>played an interface role between the community and municipal and administrative authorities, which helped</w:t>
      </w:r>
      <w:r w:rsidR="0077A49D">
        <w:t xml:space="preserve"> to </w:t>
      </w:r>
      <w:r w:rsidR="6A0B7DBD">
        <w:t xml:space="preserve">improve local governance </w:t>
      </w:r>
      <w:r w:rsidR="00CA5211">
        <w:t>improve accountability</w:t>
      </w:r>
      <w:r w:rsidR="0077A49D">
        <w:t>.</w:t>
      </w:r>
      <w:r w:rsidR="6D5A6B51">
        <w:t xml:space="preserve"> </w:t>
      </w:r>
    </w:p>
    <w:p w14:paraId="257C3269" w14:textId="05A70D2D" w:rsidR="7FFAB451" w:rsidRPr="00005E28" w:rsidRDefault="0077A49D" w:rsidP="0021645F">
      <w:pPr>
        <w:jc w:val="both"/>
        <w:rPr>
          <w:lang w:val="en-GB"/>
        </w:rPr>
      </w:pPr>
      <w:r>
        <w:t xml:space="preserve"> </w:t>
      </w:r>
      <w:r w:rsidR="42B4050F">
        <w:t xml:space="preserve"> </w:t>
      </w:r>
      <w:r w:rsidR="7B841044">
        <w:t xml:space="preserve"> </w:t>
      </w:r>
      <w:r w:rsidR="4CCAFE15">
        <w:t xml:space="preserve"> </w:t>
      </w:r>
      <w:r w:rsidR="512F3F6D">
        <w:t xml:space="preserve"> </w:t>
      </w:r>
    </w:p>
    <w:p w14:paraId="1BAC8EBC" w14:textId="62A7B025" w:rsidR="00F826E7" w:rsidRPr="00061C58" w:rsidRDefault="00F826E7" w:rsidP="00005E28">
      <w:pPr>
        <w:spacing w:line="276" w:lineRule="auto"/>
        <w:rPr>
          <w:rFonts w:eastAsiaTheme="minorEastAsia"/>
          <w:b/>
          <w:color w:val="000000" w:themeColor="text1"/>
          <w:kern w:val="2"/>
          <w:lang w:val="en-GB"/>
          <w14:ligatures w14:val="standardContextual"/>
        </w:rPr>
      </w:pPr>
      <w:r w:rsidRPr="004A5F31">
        <w:rPr>
          <w:rFonts w:eastAsiaTheme="minorEastAsia"/>
          <w:b/>
          <w:lang w:val="en-GB"/>
        </w:rPr>
        <w:t>Output 3.1</w:t>
      </w:r>
      <w:r w:rsidRPr="00066BD1">
        <w:rPr>
          <w:rFonts w:eastAsiaTheme="minorEastAsia"/>
          <w:b/>
          <w:lang w:val="en-GB"/>
        </w:rPr>
        <w:t>:</w:t>
      </w:r>
      <w:r w:rsidRPr="0ED76819">
        <w:rPr>
          <w:rFonts w:eastAsiaTheme="minorEastAsia"/>
          <w:b/>
          <w:lang w:val="en-GB"/>
        </w:rPr>
        <w:t xml:space="preserve"> </w:t>
      </w:r>
      <w:r w:rsidR="006E317A" w:rsidRPr="0ED76819">
        <w:rPr>
          <w:rFonts w:eastAsiaTheme="minorEastAsia"/>
          <w:b/>
          <w:color w:val="000000" w:themeColor="text1"/>
          <w:lang w:val="en-GB"/>
        </w:rPr>
        <w:t>Enhanced leadership skills and abilities to participate in local governance and decision-making</w:t>
      </w:r>
    </w:p>
    <w:p w14:paraId="5E2501F5" w14:textId="77777777" w:rsidR="00066BD1" w:rsidRDefault="00066BD1">
      <w:pPr>
        <w:spacing w:line="276" w:lineRule="auto"/>
        <w:jc w:val="both"/>
        <w:rPr>
          <w:color w:val="000000" w:themeColor="text1"/>
          <w:lang w:val="en-GB"/>
        </w:rPr>
      </w:pPr>
    </w:p>
    <w:p w14:paraId="71DC3D9F" w14:textId="305D10CA" w:rsidR="2B4943AF" w:rsidRDefault="2B4943AF" w:rsidP="004A5F31">
      <w:pPr>
        <w:spacing w:line="276" w:lineRule="auto"/>
        <w:jc w:val="both"/>
        <w:rPr>
          <w:color w:val="000000" w:themeColor="text1"/>
          <w:lang w:val="en-GB"/>
        </w:rPr>
      </w:pPr>
      <w:r w:rsidRPr="0ED76819">
        <w:rPr>
          <w:color w:val="000000" w:themeColor="text1"/>
          <w:lang w:val="en-GB"/>
        </w:rPr>
        <w:t xml:space="preserve">In 2024, the 337 </w:t>
      </w:r>
      <w:r w:rsidR="00066BD1">
        <w:rPr>
          <w:color w:val="000000" w:themeColor="text1"/>
          <w:lang w:val="en-GB"/>
        </w:rPr>
        <w:t>DC</w:t>
      </w:r>
      <w:r w:rsidRPr="0ED76819">
        <w:rPr>
          <w:color w:val="000000" w:themeColor="text1"/>
          <w:lang w:val="en-GB"/>
        </w:rPr>
        <w:t xml:space="preserve">, with 8,485 members (including 6,019 women), continued to play a central role in strengthening female leadership and community engagement, serving as a key lever for all the programme's planned activities. With regular close support and guidance </w:t>
      </w:r>
      <w:r w:rsidR="0004112E">
        <w:rPr>
          <w:color w:val="000000" w:themeColor="text1"/>
          <w:lang w:val="en-GB"/>
        </w:rPr>
        <w:t>on</w:t>
      </w:r>
      <w:r w:rsidRPr="0ED76819">
        <w:rPr>
          <w:color w:val="000000" w:themeColor="text1"/>
          <w:lang w:val="en-GB"/>
        </w:rPr>
        <w:t xml:space="preserve"> community engagement, these clubs have facilitated significant changes, such as improving local decision-making processes involving women, advocating for gender equality, and promoting community-led development initiatives. For example, as confirmed by community </w:t>
      </w:r>
      <w:r w:rsidR="00522BBC">
        <w:rPr>
          <w:color w:val="000000" w:themeColor="text1"/>
          <w:lang w:val="en-GB"/>
        </w:rPr>
        <w:t xml:space="preserve">feedback </w:t>
      </w:r>
      <w:r w:rsidRPr="0ED76819">
        <w:rPr>
          <w:color w:val="000000" w:themeColor="text1"/>
          <w:lang w:val="en-GB"/>
        </w:rPr>
        <w:t xml:space="preserve">surveys and reports from meetings, female </w:t>
      </w:r>
      <w:r w:rsidR="00865AF9">
        <w:rPr>
          <w:color w:val="000000" w:themeColor="text1"/>
          <w:lang w:val="en-GB"/>
        </w:rPr>
        <w:t>DC</w:t>
      </w:r>
      <w:r w:rsidR="386C014B" w:rsidRPr="0ED76819">
        <w:rPr>
          <w:color w:val="000000" w:themeColor="text1"/>
          <w:lang w:val="en-GB"/>
        </w:rPr>
        <w:t>’</w:t>
      </w:r>
      <w:r w:rsidRPr="0ED76819">
        <w:rPr>
          <w:color w:val="000000" w:themeColor="text1"/>
          <w:lang w:val="en-GB"/>
        </w:rPr>
        <w:t xml:space="preserve"> members now participate alongside men in decision-making on local governance issues –</w:t>
      </w:r>
      <w:r w:rsidR="00887066">
        <w:rPr>
          <w:color w:val="000000" w:themeColor="text1"/>
          <w:lang w:val="en-GB"/>
        </w:rPr>
        <w:t xml:space="preserve"> </w:t>
      </w:r>
      <w:r w:rsidRPr="0ED76819">
        <w:rPr>
          <w:color w:val="000000" w:themeColor="text1"/>
          <w:lang w:val="en-GB"/>
        </w:rPr>
        <w:t xml:space="preserve">an important shift in a context where women were previously excluded from public meetings, including on local water management. The clubs have played an active role in creating inclusive spaces for dialogue on women’s leadership in the community. Additionally, their involvement is crucial in selecting participants for </w:t>
      </w:r>
      <w:r w:rsidR="00BF6A0D">
        <w:rPr>
          <w:color w:val="000000" w:themeColor="text1"/>
          <w:lang w:val="en-GB"/>
        </w:rPr>
        <w:t>JP RWEE II</w:t>
      </w:r>
      <w:r w:rsidRPr="0ED76819" w:rsidDel="006D12AE">
        <w:rPr>
          <w:color w:val="000000" w:themeColor="text1"/>
          <w:lang w:val="en-GB"/>
        </w:rPr>
        <w:t xml:space="preserve"> </w:t>
      </w:r>
      <w:r w:rsidRPr="0ED76819">
        <w:rPr>
          <w:color w:val="000000" w:themeColor="text1"/>
          <w:lang w:val="en-GB"/>
        </w:rPr>
        <w:t xml:space="preserve">training </w:t>
      </w:r>
      <w:r w:rsidR="582974B7" w:rsidRPr="0ED76819">
        <w:rPr>
          <w:color w:val="000000" w:themeColor="text1"/>
          <w:lang w:val="en-GB"/>
        </w:rPr>
        <w:t>courses and</w:t>
      </w:r>
      <w:r w:rsidRPr="0ED76819">
        <w:rPr>
          <w:color w:val="000000" w:themeColor="text1"/>
          <w:lang w:val="en-GB"/>
        </w:rPr>
        <w:t xml:space="preserve"> ensuring transparency in the programme's processes. These achievements highlight their growing leadership capacity and increasing influence in fostering equitable and inclusive community governance.</w:t>
      </w:r>
    </w:p>
    <w:p w14:paraId="1B18452C" w14:textId="4BADCB43" w:rsidR="2B4943AF" w:rsidRDefault="2B4943AF" w:rsidP="004A5F31">
      <w:pPr>
        <w:spacing w:line="276" w:lineRule="auto"/>
        <w:jc w:val="both"/>
        <w:rPr>
          <w:lang w:val="en-GB"/>
        </w:rPr>
      </w:pPr>
      <w:r w:rsidRPr="0ED76819">
        <w:rPr>
          <w:lang w:val="en-GB"/>
        </w:rPr>
        <w:t xml:space="preserve"> </w:t>
      </w:r>
    </w:p>
    <w:p w14:paraId="033350E5" w14:textId="34544B3B" w:rsidR="2B4943AF" w:rsidRDefault="003E71E2" w:rsidP="004A5F31">
      <w:pPr>
        <w:spacing w:line="276" w:lineRule="auto"/>
        <w:jc w:val="both"/>
        <w:rPr>
          <w:lang w:val="en-GB"/>
        </w:rPr>
      </w:pPr>
      <w:r>
        <w:rPr>
          <w:lang w:val="en-GB"/>
        </w:rPr>
        <w:t>T</w:t>
      </w:r>
      <w:r w:rsidR="2B4943AF" w:rsidRPr="0ED76819">
        <w:rPr>
          <w:lang w:val="en-GB"/>
        </w:rPr>
        <w:t xml:space="preserve">hanks to the organisational framework established by the Dimitra Club, four </w:t>
      </w:r>
      <w:r w:rsidR="00217BEB">
        <w:rPr>
          <w:lang w:val="en-GB"/>
        </w:rPr>
        <w:t>(4)</w:t>
      </w:r>
      <w:r w:rsidR="2B4943AF" w:rsidRPr="0ED76819">
        <w:rPr>
          <w:lang w:val="en-GB"/>
        </w:rPr>
        <w:t xml:space="preserve"> community dialogue networks – also serving as consultative mechanisms</w:t>
      </w:r>
      <w:r w:rsidR="008415A9">
        <w:rPr>
          <w:lang w:val="en-GB"/>
        </w:rPr>
        <w:t xml:space="preserve"> </w:t>
      </w:r>
      <w:r w:rsidR="57600E81" w:rsidRPr="0ED76819">
        <w:rPr>
          <w:lang w:val="en-GB"/>
        </w:rPr>
        <w:t>- have</w:t>
      </w:r>
      <w:r w:rsidR="2B4943AF" w:rsidRPr="0ED76819">
        <w:rPr>
          <w:lang w:val="en-GB"/>
        </w:rPr>
        <w:t xml:space="preserve"> been set up in each of the intervention </w:t>
      </w:r>
      <w:r w:rsidR="00C7619E">
        <w:rPr>
          <w:lang w:val="en-GB"/>
        </w:rPr>
        <w:t>areas</w:t>
      </w:r>
      <w:r w:rsidR="2B4943AF" w:rsidRPr="0ED76819">
        <w:rPr>
          <w:lang w:val="en-GB"/>
        </w:rPr>
        <w:t xml:space="preserve">. This mechanism is currently working to challenge outdated social dynamics, address gender inequalities, and </w:t>
      </w:r>
      <w:r w:rsidR="2B4943AF" w:rsidRPr="0ED76819">
        <w:rPr>
          <w:lang w:val="en-GB"/>
        </w:rPr>
        <w:lastRenderedPageBreak/>
        <w:t>dismantle stereotypes and other barriers linked to gender discriminatory social norms. It aims to drive behavioural change at the household, organizational, community, local and even national policy levels.</w:t>
      </w:r>
    </w:p>
    <w:p w14:paraId="53D9BE24" w14:textId="0344D8AC" w:rsidR="2B4943AF" w:rsidRDefault="2B4943AF" w:rsidP="004A5F31">
      <w:pPr>
        <w:tabs>
          <w:tab w:val="left" w:pos="6526"/>
        </w:tabs>
        <w:spacing w:line="276" w:lineRule="auto"/>
        <w:jc w:val="both"/>
        <w:rPr>
          <w:lang w:val="en-GB"/>
        </w:rPr>
      </w:pPr>
      <w:r w:rsidRPr="0ED76819">
        <w:rPr>
          <w:lang w:val="en-GB"/>
        </w:rPr>
        <w:t xml:space="preserve"> </w:t>
      </w:r>
    </w:p>
    <w:p w14:paraId="5B1C9D96" w14:textId="2656331E" w:rsidR="2B4943AF" w:rsidRDefault="2B4943AF" w:rsidP="004A5F31">
      <w:pPr>
        <w:tabs>
          <w:tab w:val="left" w:pos="6526"/>
        </w:tabs>
        <w:spacing w:line="276" w:lineRule="auto"/>
        <w:jc w:val="both"/>
        <w:rPr>
          <w:lang w:val="en-GB"/>
        </w:rPr>
      </w:pPr>
      <w:r w:rsidRPr="0ED76819">
        <w:rPr>
          <w:lang w:val="en-GB"/>
        </w:rPr>
        <w:t xml:space="preserve">As part of the efforts to empower women, 1,252 women members of </w:t>
      </w:r>
      <w:r w:rsidR="00C7619E">
        <w:rPr>
          <w:lang w:val="en-GB"/>
        </w:rPr>
        <w:t>producer organizations (</w:t>
      </w:r>
      <w:r w:rsidRPr="0ED76819">
        <w:rPr>
          <w:lang w:val="en-GB"/>
        </w:rPr>
        <w:t>P</w:t>
      </w:r>
      <w:r w:rsidR="00C7619E" w:rsidRPr="0ED76819">
        <w:rPr>
          <w:lang w:val="en-GB"/>
        </w:rPr>
        <w:t>o</w:t>
      </w:r>
      <w:r w:rsidRPr="0ED76819">
        <w:rPr>
          <w:lang w:val="en-GB"/>
        </w:rPr>
        <w:t>s</w:t>
      </w:r>
      <w:r w:rsidR="00C7619E">
        <w:rPr>
          <w:lang w:val="en-GB"/>
        </w:rPr>
        <w:t>)</w:t>
      </w:r>
      <w:r w:rsidRPr="0ED76819">
        <w:rPr>
          <w:lang w:val="en-GB"/>
        </w:rPr>
        <w:t xml:space="preserve"> have received training on key topics such as associative life, good governance, document management, and their roles and responsibilities within their groups. They have also been strengthened economically </w:t>
      </w:r>
      <w:proofErr w:type="gramStart"/>
      <w:r w:rsidRPr="0ED76819">
        <w:rPr>
          <w:lang w:val="en-GB"/>
        </w:rPr>
        <w:t xml:space="preserve">through </w:t>
      </w:r>
      <w:r w:rsidR="00C7619E">
        <w:rPr>
          <w:lang w:val="en-GB"/>
        </w:rPr>
        <w:t xml:space="preserve"> income</w:t>
      </w:r>
      <w:proofErr w:type="gramEnd"/>
      <w:r w:rsidR="00C7619E">
        <w:rPr>
          <w:lang w:val="en-GB"/>
        </w:rPr>
        <w:t xml:space="preserve"> generating activities (</w:t>
      </w:r>
      <w:r w:rsidRPr="0ED76819">
        <w:rPr>
          <w:lang w:val="en-GB"/>
        </w:rPr>
        <w:t>IGAs</w:t>
      </w:r>
      <w:r w:rsidR="00C7619E">
        <w:rPr>
          <w:lang w:val="en-GB"/>
        </w:rPr>
        <w:t>)</w:t>
      </w:r>
      <w:r w:rsidRPr="0ED76819">
        <w:rPr>
          <w:lang w:val="en-GB"/>
        </w:rPr>
        <w:t xml:space="preserve"> focused on the production and marketing of local products. Today, these women have begun saving and building up stocks, and the profits they generate allow them to develop additional individual IGAs and meet their family's essential needs (healthcare, children's schooling, clothing, etc.).</w:t>
      </w:r>
    </w:p>
    <w:p w14:paraId="3E5963B5" w14:textId="6AB4A6E4" w:rsidR="2B4943AF" w:rsidRDefault="2B4943AF" w:rsidP="004A5F31">
      <w:pPr>
        <w:tabs>
          <w:tab w:val="left" w:pos="6526"/>
        </w:tabs>
        <w:spacing w:line="276" w:lineRule="auto"/>
        <w:jc w:val="both"/>
        <w:rPr>
          <w:lang w:val="en-GB"/>
        </w:rPr>
      </w:pPr>
      <w:r w:rsidRPr="0ED76819">
        <w:rPr>
          <w:lang w:val="en-GB"/>
        </w:rPr>
        <w:t xml:space="preserve"> </w:t>
      </w:r>
    </w:p>
    <w:p w14:paraId="4883CA55" w14:textId="468847C9" w:rsidR="2B4943AF" w:rsidRDefault="2B4943AF" w:rsidP="004A5F31">
      <w:pPr>
        <w:tabs>
          <w:tab w:val="left" w:pos="6526"/>
        </w:tabs>
        <w:spacing w:line="276" w:lineRule="auto"/>
        <w:jc w:val="both"/>
        <w:rPr>
          <w:lang w:val="en-GB"/>
        </w:rPr>
      </w:pPr>
      <w:r w:rsidRPr="0ED76819">
        <w:rPr>
          <w:lang w:val="en-GB"/>
        </w:rPr>
        <w:t xml:space="preserve">In 2024, the programme also enhanced the skills of 101 departmental and communal technical agents, including 16 women, </w:t>
      </w:r>
      <w:r w:rsidR="005953A1">
        <w:rPr>
          <w:lang w:val="en-GB"/>
        </w:rPr>
        <w:t>o</w:t>
      </w:r>
      <w:r w:rsidRPr="0ED76819">
        <w:rPr>
          <w:lang w:val="en-GB"/>
        </w:rPr>
        <w:t xml:space="preserve">n gender-sensitive planning tools. These professionals, distributed across the four </w:t>
      </w:r>
      <w:r w:rsidR="005953A1">
        <w:rPr>
          <w:lang w:val="en-GB"/>
        </w:rPr>
        <w:t>(4) intervention</w:t>
      </w:r>
      <w:r w:rsidRPr="0ED76819">
        <w:rPr>
          <w:lang w:val="en-GB"/>
        </w:rPr>
        <w:t xml:space="preserve"> communes, as well as in the departments of </w:t>
      </w:r>
      <w:proofErr w:type="spellStart"/>
      <w:r w:rsidRPr="0ED76819">
        <w:rPr>
          <w:lang w:val="en-GB"/>
        </w:rPr>
        <w:t>Gazaoua</w:t>
      </w:r>
      <w:proofErr w:type="spellEnd"/>
      <w:r w:rsidRPr="0ED76819">
        <w:rPr>
          <w:lang w:val="en-GB"/>
        </w:rPr>
        <w:t xml:space="preserve">, </w:t>
      </w:r>
      <w:proofErr w:type="spellStart"/>
      <w:r w:rsidRPr="0ED76819">
        <w:rPr>
          <w:lang w:val="en-GB"/>
        </w:rPr>
        <w:t>Dakoro</w:t>
      </w:r>
      <w:proofErr w:type="spellEnd"/>
      <w:r w:rsidRPr="0ED76819">
        <w:rPr>
          <w:lang w:val="en-GB"/>
        </w:rPr>
        <w:t xml:space="preserve"> and </w:t>
      </w:r>
      <w:proofErr w:type="spellStart"/>
      <w:r w:rsidRPr="0ED76819">
        <w:rPr>
          <w:lang w:val="en-GB"/>
        </w:rPr>
        <w:t>Birni</w:t>
      </w:r>
      <w:proofErr w:type="spellEnd"/>
      <w:r w:rsidRPr="0ED76819">
        <w:rPr>
          <w:lang w:val="en-GB"/>
        </w:rPr>
        <w:t xml:space="preserve"> </w:t>
      </w:r>
      <w:proofErr w:type="spellStart"/>
      <w:r w:rsidRPr="0ED76819">
        <w:rPr>
          <w:lang w:val="en-GB"/>
        </w:rPr>
        <w:t>N'Gaouré</w:t>
      </w:r>
      <w:proofErr w:type="spellEnd"/>
      <w:r w:rsidRPr="0ED76819">
        <w:rPr>
          <w:lang w:val="en-GB"/>
        </w:rPr>
        <w:t>, now form a pool of qualified personnel to support planning processes in the two regions. This activity was carried out in collaboration with officials from the Ministries of Economy and Finance, Public Health, Population and Social Affairs, and the Ministry of the Interior and Decentralisation. The participation of the representatives of these ministries was essential for the transfer of skills and the sustainability of the results for the beneficiaries.</w:t>
      </w:r>
    </w:p>
    <w:p w14:paraId="10BBF648" w14:textId="4F84A241" w:rsidR="0ED76819" w:rsidRDefault="0ED76819" w:rsidP="0ED76819">
      <w:pPr>
        <w:spacing w:line="276" w:lineRule="auto"/>
        <w:rPr>
          <w:rFonts w:eastAsiaTheme="minorEastAsia"/>
          <w:b/>
          <w:bCs/>
          <w:color w:val="000000" w:themeColor="text1"/>
          <w:lang w:val="en-GB"/>
        </w:rPr>
      </w:pPr>
    </w:p>
    <w:p w14:paraId="6FB7A68D" w14:textId="77777777" w:rsidR="00377F05" w:rsidRDefault="0B784AF0" w:rsidP="00D11758">
      <w:r w:rsidRPr="00D11758">
        <w:rPr>
          <w:b/>
          <w:bCs/>
        </w:rPr>
        <w:t>Key achievements in 2024:</w:t>
      </w:r>
      <w:r w:rsidR="007072FF" w:rsidRPr="00D11758">
        <w:br/>
      </w:r>
    </w:p>
    <w:p w14:paraId="155CE892" w14:textId="61D0E438" w:rsidR="00377F05" w:rsidRDefault="48D788CB" w:rsidP="00377F05">
      <w:pPr>
        <w:pStyle w:val="ListParagraph"/>
        <w:numPr>
          <w:ilvl w:val="0"/>
          <w:numId w:val="47"/>
        </w:numPr>
      </w:pPr>
      <w:r w:rsidRPr="00D11758">
        <w:t>2</w:t>
      </w:r>
      <w:r w:rsidR="00D11758" w:rsidRPr="00D11758">
        <w:t>5</w:t>
      </w:r>
      <w:r w:rsidRPr="00D11758">
        <w:t xml:space="preserve">% </w:t>
      </w:r>
      <w:r w:rsidR="5EAF7D92" w:rsidRPr="00D11758">
        <w:t>of women occupy positions of responsibility: leadership or management in the group</w:t>
      </w:r>
      <w:r w:rsidR="50808EAA" w:rsidRPr="00D11758">
        <w:t xml:space="preserve"> </w:t>
      </w:r>
      <w:r w:rsidR="70A2EF74" w:rsidRPr="00D11758">
        <w:t xml:space="preserve">whereas at baseline this rate </w:t>
      </w:r>
      <w:r w:rsidR="007042F2">
        <w:t>wa</w:t>
      </w:r>
      <w:r w:rsidR="70A2EF74" w:rsidRPr="00D11758">
        <w:t xml:space="preserve">s only </w:t>
      </w:r>
      <w:r w:rsidR="193CC25B" w:rsidRPr="00D11758">
        <w:t>1</w:t>
      </w:r>
      <w:r w:rsidR="7323809A" w:rsidRPr="00D11758">
        <w:t>.</w:t>
      </w:r>
      <w:r w:rsidR="193CC25B" w:rsidRPr="00D11758">
        <w:t>6</w:t>
      </w:r>
      <w:r w:rsidR="70A2EF74" w:rsidRPr="00D11758">
        <w:t>%, an improvement of 2</w:t>
      </w:r>
      <w:r w:rsidR="10191291" w:rsidRPr="00D11758">
        <w:t>3</w:t>
      </w:r>
      <w:r w:rsidR="70A2EF74" w:rsidRPr="00D11758">
        <w:t>%</w:t>
      </w:r>
      <w:r w:rsidR="0B784AF0" w:rsidRPr="00D11758">
        <w:t>.</w:t>
      </w:r>
    </w:p>
    <w:p w14:paraId="4E452932" w14:textId="264D4921" w:rsidR="00377F05" w:rsidRDefault="19AEE569" w:rsidP="00377F05">
      <w:pPr>
        <w:pStyle w:val="ListParagraph"/>
        <w:numPr>
          <w:ilvl w:val="0"/>
          <w:numId w:val="47"/>
        </w:numPr>
      </w:pPr>
      <w:r w:rsidRPr="00D11758">
        <w:t>59% of women who participate in decision-making in the household</w:t>
      </w:r>
      <w:r w:rsidR="7AD505C5">
        <w:t>,</w:t>
      </w:r>
      <w:r w:rsidR="241704BC">
        <w:t xml:space="preserve"> </w:t>
      </w:r>
      <w:r w:rsidR="4DCEDE50">
        <w:t>speci</w:t>
      </w:r>
      <w:r w:rsidR="777DDC88">
        <w:t>fic</w:t>
      </w:r>
      <w:r w:rsidR="4DCEDE50">
        <w:t>ally</w:t>
      </w:r>
      <w:r w:rsidR="56685DD0" w:rsidRPr="00D11758">
        <w:t xml:space="preserve"> on the types of crops to be grown on household fields</w:t>
      </w:r>
      <w:r w:rsidR="00B65D2C">
        <w:t>.</w:t>
      </w:r>
    </w:p>
    <w:p w14:paraId="1CAEE010" w14:textId="5C21B997" w:rsidR="00D11758" w:rsidRPr="00D11758" w:rsidRDefault="00212162" w:rsidP="00377F05">
      <w:pPr>
        <w:pStyle w:val="ListParagraph"/>
        <w:numPr>
          <w:ilvl w:val="0"/>
          <w:numId w:val="47"/>
        </w:numPr>
      </w:pPr>
      <w:r>
        <w:t>Increase in t</w:t>
      </w:r>
      <w:r w:rsidR="00377F05">
        <w:t>he number of w</w:t>
      </w:r>
      <w:r w:rsidR="31695ED9" w:rsidRPr="00D11758">
        <w:t xml:space="preserve">omen leaders in </w:t>
      </w:r>
      <w:r w:rsidR="00B65D2C">
        <w:t xml:space="preserve">the </w:t>
      </w:r>
      <w:r w:rsidR="0F9DC281" w:rsidRPr="00D11758">
        <w:t>producers' group</w:t>
      </w:r>
      <w:r w:rsidR="31695ED9" w:rsidRPr="00D11758">
        <w:t xml:space="preserve"> from </w:t>
      </w:r>
      <w:r w:rsidR="4875B1C8" w:rsidRPr="00D11758">
        <w:t>2</w:t>
      </w:r>
      <w:r w:rsidR="31695ED9" w:rsidRPr="00D11758">
        <w:t xml:space="preserve">% at baseline to 6%, an increase of </w:t>
      </w:r>
      <w:r w:rsidR="00377F05">
        <w:t>4</w:t>
      </w:r>
      <w:r>
        <w:t xml:space="preserve"> percentage points </w:t>
      </w:r>
      <w:r w:rsidR="00B94D86">
        <w:t xml:space="preserve">over the baseline </w:t>
      </w:r>
      <w:r w:rsidR="546DF2A5">
        <w:t>(</w:t>
      </w:r>
      <w:r w:rsidR="005953A1">
        <w:t xml:space="preserve">equivalent to </w:t>
      </w:r>
      <w:r w:rsidR="546DF2A5">
        <w:t>480 women)</w:t>
      </w:r>
      <w:r w:rsidR="00B65D2C">
        <w:t>.</w:t>
      </w:r>
    </w:p>
    <w:p w14:paraId="1A60D242" w14:textId="4F789E08" w:rsidR="00D11758" w:rsidRPr="00D11758" w:rsidRDefault="6EA746C5" w:rsidP="00377F05">
      <w:pPr>
        <w:pStyle w:val="ListParagraph"/>
        <w:numPr>
          <w:ilvl w:val="0"/>
          <w:numId w:val="47"/>
        </w:numPr>
      </w:pPr>
      <w:r w:rsidRPr="00D11758">
        <w:t>4 D</w:t>
      </w:r>
      <w:r w:rsidR="00717899">
        <w:t xml:space="preserve">Cs </w:t>
      </w:r>
      <w:r w:rsidRPr="00D11758">
        <w:t xml:space="preserve">communal networks established, with 12 women members </w:t>
      </w:r>
      <w:r w:rsidR="111C73D6" w:rsidRPr="00D11758">
        <w:t xml:space="preserve">out </w:t>
      </w:r>
      <w:r w:rsidRPr="00D11758">
        <w:t>of 20</w:t>
      </w:r>
      <w:r w:rsidR="17031A13" w:rsidRPr="00D11758">
        <w:t xml:space="preserve"> each</w:t>
      </w:r>
      <w:r w:rsidRPr="00D11758">
        <w:t xml:space="preserve">, involved in information sharing and dialogue at </w:t>
      </w:r>
      <w:r w:rsidR="00717899">
        <w:t xml:space="preserve">the </w:t>
      </w:r>
      <w:r w:rsidRPr="00D11758">
        <w:t>communal level.</w:t>
      </w:r>
    </w:p>
    <w:p w14:paraId="291D7D5C" w14:textId="5A239286" w:rsidR="007072FF" w:rsidRPr="00377F05" w:rsidRDefault="5BCD3FE0" w:rsidP="00377F05">
      <w:pPr>
        <w:pStyle w:val="ListParagraph"/>
        <w:numPr>
          <w:ilvl w:val="0"/>
          <w:numId w:val="47"/>
        </w:numPr>
        <w:rPr>
          <w:rFonts w:eastAsiaTheme="minorEastAsia"/>
          <w:b/>
          <w:bCs/>
          <w:u w:val="single"/>
          <w:lang w:val="en-GB"/>
        </w:rPr>
      </w:pPr>
      <w:r w:rsidRPr="00D11758">
        <w:t>337</w:t>
      </w:r>
      <w:r w:rsidR="35E582ED" w:rsidRPr="00D11758">
        <w:t xml:space="preserve"> </w:t>
      </w:r>
      <w:r w:rsidR="00717899">
        <w:t>DCs</w:t>
      </w:r>
      <w:r w:rsidR="724E96B4" w:rsidRPr="00D11758">
        <w:t xml:space="preserve"> </w:t>
      </w:r>
      <w:r w:rsidR="0B784AF0" w:rsidRPr="00D11758">
        <w:t>(</w:t>
      </w:r>
      <w:r w:rsidR="78D269B9" w:rsidRPr="00D11758">
        <w:t>6</w:t>
      </w:r>
      <w:r w:rsidR="2F04A07E" w:rsidRPr="00D11758">
        <w:t>,</w:t>
      </w:r>
      <w:r w:rsidR="78D269B9" w:rsidRPr="00D11758">
        <w:t>019</w:t>
      </w:r>
      <w:r w:rsidR="724E96B4" w:rsidRPr="00D11758">
        <w:t xml:space="preserve"> </w:t>
      </w:r>
      <w:r w:rsidR="0B784AF0" w:rsidRPr="00D11758">
        <w:t xml:space="preserve">women, </w:t>
      </w:r>
      <w:r w:rsidR="50777384" w:rsidRPr="00D11758">
        <w:t>2</w:t>
      </w:r>
      <w:r w:rsidR="2D7F58DF" w:rsidRPr="00D11758">
        <w:t>,</w:t>
      </w:r>
      <w:r w:rsidR="50777384" w:rsidRPr="00D11758">
        <w:t>466</w:t>
      </w:r>
      <w:r w:rsidR="0B784AF0" w:rsidRPr="00D11758">
        <w:t xml:space="preserve"> men) established to </w:t>
      </w:r>
      <w:r w:rsidR="129B592A" w:rsidRPr="00D11758">
        <w:t xml:space="preserve">participate in decision-making at </w:t>
      </w:r>
      <w:r w:rsidR="00717899">
        <w:t xml:space="preserve">the </w:t>
      </w:r>
      <w:r w:rsidR="129B592A" w:rsidRPr="00D11758">
        <w:t>community level to improve livelihoods.</w:t>
      </w:r>
    </w:p>
    <w:p w14:paraId="6D3FAB1E" w14:textId="77777777" w:rsidR="00D11758" w:rsidRDefault="00D11758" w:rsidP="00005E28">
      <w:pPr>
        <w:spacing w:line="276" w:lineRule="auto"/>
        <w:jc w:val="both"/>
        <w:rPr>
          <w:rFonts w:eastAsiaTheme="minorEastAsia"/>
          <w:b/>
          <w:u w:val="single"/>
          <w:lang w:val="en-GB"/>
        </w:rPr>
      </w:pPr>
    </w:p>
    <w:p w14:paraId="13CF8CBF" w14:textId="6C3FF8FB" w:rsidR="00F826E7" w:rsidRPr="007B547D" w:rsidRDefault="00F826E7" w:rsidP="00005E28">
      <w:pPr>
        <w:spacing w:line="276" w:lineRule="auto"/>
        <w:jc w:val="both"/>
        <w:rPr>
          <w:rFonts w:eastAsiaTheme="minorEastAsia"/>
          <w:b/>
          <w:lang w:val="en-GB"/>
        </w:rPr>
      </w:pPr>
      <w:r w:rsidRPr="004A5F31">
        <w:rPr>
          <w:rFonts w:eastAsiaTheme="minorEastAsia"/>
          <w:b/>
          <w:lang w:val="en-GB"/>
        </w:rPr>
        <w:t>Output 3.2:</w:t>
      </w:r>
      <w:r w:rsidR="00F74E7F" w:rsidRPr="00F74E7F">
        <w:rPr>
          <w:b/>
          <w:bCs/>
          <w:i/>
          <w:iCs/>
        </w:rPr>
        <w:t xml:space="preserve"> </w:t>
      </w:r>
      <w:r w:rsidR="00F74E7F" w:rsidRPr="00005E28">
        <w:rPr>
          <w:rFonts w:eastAsiaTheme="minorEastAsia"/>
          <w:b/>
        </w:rPr>
        <w:t>Organizational capacities and social capital are strengthened to form, participate in and sustain gender-responsive producer organizations, cooperatives and unions, savings groups and self-help groups.</w:t>
      </w:r>
    </w:p>
    <w:p w14:paraId="465416CA" w14:textId="77777777" w:rsidR="005050AA" w:rsidRDefault="005050AA" w:rsidP="00005E28">
      <w:pPr>
        <w:spacing w:line="276" w:lineRule="auto"/>
        <w:jc w:val="both"/>
        <w:rPr>
          <w:lang w:val="en-GB"/>
        </w:rPr>
      </w:pPr>
    </w:p>
    <w:p w14:paraId="334C0657" w14:textId="6710B3A7" w:rsidR="00634ABB" w:rsidRDefault="0312EF36" w:rsidP="00005E28">
      <w:pPr>
        <w:spacing w:line="276" w:lineRule="auto"/>
        <w:jc w:val="both"/>
      </w:pPr>
      <w:r w:rsidRPr="0ED76819">
        <w:rPr>
          <w:lang w:val="en-GB"/>
        </w:rPr>
        <w:t xml:space="preserve">In 2024, the capacities of 120 leaders of </w:t>
      </w:r>
      <w:r w:rsidR="00C240A1">
        <w:rPr>
          <w:lang w:val="en-GB"/>
        </w:rPr>
        <w:t>P</w:t>
      </w:r>
      <w:r w:rsidR="009E3484">
        <w:rPr>
          <w:lang w:val="en-GB"/>
        </w:rPr>
        <w:t>O</w:t>
      </w:r>
      <w:r w:rsidR="00C240A1">
        <w:rPr>
          <w:lang w:val="en-GB"/>
        </w:rPr>
        <w:t>s</w:t>
      </w:r>
      <w:r w:rsidRPr="0ED76819">
        <w:rPr>
          <w:lang w:val="en-GB"/>
        </w:rPr>
        <w:t xml:space="preserve"> were strengthened through four </w:t>
      </w:r>
      <w:r w:rsidR="009E3484">
        <w:rPr>
          <w:lang w:val="en-GB"/>
        </w:rPr>
        <w:t>(4)</w:t>
      </w:r>
      <w:r w:rsidRPr="0ED76819">
        <w:rPr>
          <w:lang w:val="en-GB"/>
        </w:rPr>
        <w:t xml:space="preserve"> training sessions on the creation and operation of cooperative structures in accordance with the </w:t>
      </w:r>
      <w:r w:rsidR="00113646" w:rsidRPr="00005E28">
        <w:rPr>
          <w:color w:val="000000" w:themeColor="text1"/>
          <w:lang w:val="en-GB"/>
        </w:rPr>
        <w:t>Organisation for the Harmonisation of Business Law</w:t>
      </w:r>
      <w:r w:rsidR="0075567A">
        <w:rPr>
          <w:color w:val="000000" w:themeColor="text1"/>
          <w:lang w:val="en-GB"/>
        </w:rPr>
        <w:t xml:space="preserve"> (</w:t>
      </w:r>
      <w:r w:rsidRPr="0ED76819">
        <w:rPr>
          <w:lang w:val="en-GB"/>
        </w:rPr>
        <w:t>OHADA</w:t>
      </w:r>
      <w:r w:rsidR="0075567A">
        <w:rPr>
          <w:lang w:val="en-GB"/>
        </w:rPr>
        <w:t>)</w:t>
      </w:r>
      <w:r w:rsidRPr="0ED76819">
        <w:rPr>
          <w:lang w:val="en-GB"/>
        </w:rPr>
        <w:t xml:space="preserve"> Uniform Act, which governs and regulates the existence of </w:t>
      </w:r>
      <w:r w:rsidR="00C240A1">
        <w:rPr>
          <w:lang w:val="en-GB"/>
        </w:rPr>
        <w:t>POs</w:t>
      </w:r>
      <w:r w:rsidRPr="0ED76819">
        <w:rPr>
          <w:lang w:val="en-GB"/>
        </w:rPr>
        <w:t xml:space="preserve"> in Niger. </w:t>
      </w:r>
      <w:r w:rsidRPr="0ED76819">
        <w:t xml:space="preserve">The leaders then shared </w:t>
      </w:r>
      <w:r w:rsidR="005050AA">
        <w:t xml:space="preserve">their </w:t>
      </w:r>
      <w:r w:rsidR="00C240A1">
        <w:t>knowledge</w:t>
      </w:r>
      <w:r w:rsidRPr="0ED76819">
        <w:t xml:space="preserve"> at the village level with 3,983 people, including 3,488 women.</w:t>
      </w:r>
    </w:p>
    <w:p w14:paraId="470CD5BE" w14:textId="77777777" w:rsidR="006C7491" w:rsidRDefault="006C7491" w:rsidP="00005E28">
      <w:pPr>
        <w:tabs>
          <w:tab w:val="left" w:pos="6526"/>
        </w:tabs>
        <w:spacing w:line="276" w:lineRule="auto"/>
        <w:jc w:val="both"/>
        <w:rPr>
          <w:lang w:val="en-GB"/>
        </w:rPr>
      </w:pPr>
    </w:p>
    <w:p w14:paraId="6832043C" w14:textId="06C8F719" w:rsidR="00AC0000" w:rsidRDefault="00A42654" w:rsidP="00005E28">
      <w:pPr>
        <w:tabs>
          <w:tab w:val="left" w:pos="6526"/>
        </w:tabs>
        <w:spacing w:line="276" w:lineRule="auto"/>
        <w:jc w:val="both"/>
        <w:rPr>
          <w:lang w:val="en-GB"/>
        </w:rPr>
      </w:pPr>
      <w:r>
        <w:t>DCs’</w:t>
      </w:r>
      <w:r w:rsidR="299B17B1" w:rsidRPr="0ED76819">
        <w:t xml:space="preserve"> Forums (experience-sharing meetings) </w:t>
      </w:r>
      <w:r w:rsidR="299B17B1" w:rsidRPr="0ED76819">
        <w:rPr>
          <w:lang w:val="en-GB"/>
        </w:rPr>
        <w:t>were organised in the four</w:t>
      </w:r>
      <w:r w:rsidR="00C240A1">
        <w:rPr>
          <w:lang w:val="en-GB"/>
        </w:rPr>
        <w:t xml:space="preserve"> (4)</w:t>
      </w:r>
      <w:r w:rsidR="299B17B1" w:rsidRPr="0ED76819">
        <w:rPr>
          <w:lang w:val="en-GB"/>
        </w:rPr>
        <w:t xml:space="preserve"> </w:t>
      </w:r>
      <w:r w:rsidR="00C240A1">
        <w:rPr>
          <w:lang w:val="en-GB"/>
        </w:rPr>
        <w:t xml:space="preserve">intervention </w:t>
      </w:r>
      <w:r w:rsidR="299B17B1" w:rsidRPr="0ED76819">
        <w:rPr>
          <w:lang w:val="en-GB"/>
        </w:rPr>
        <w:t xml:space="preserve">communes, bringing together community and religious leaders, and the Dimitra members – both men and women, young and adults. These dialogue spaces highlighted the experiences and practices promoted by the clubs, focusing on transformation and fundamental human rights, particularly women's right to access decision-making bodies, and the economic opportunities provided by the State and/or technical and financial partners. The discussions led to the development of </w:t>
      </w:r>
      <w:r w:rsidR="00DA14EC">
        <w:rPr>
          <w:lang w:val="en-GB"/>
        </w:rPr>
        <w:t>c</w:t>
      </w:r>
      <w:r w:rsidR="299B17B1" w:rsidRPr="0ED76819">
        <w:rPr>
          <w:lang w:val="en-GB"/>
        </w:rPr>
        <w:t xml:space="preserve">ommunity </w:t>
      </w:r>
      <w:r w:rsidR="00DA14EC">
        <w:rPr>
          <w:lang w:val="en-GB"/>
        </w:rPr>
        <w:t>a</w:t>
      </w:r>
      <w:r w:rsidR="299B17B1" w:rsidRPr="0ED76819">
        <w:rPr>
          <w:lang w:val="en-GB"/>
        </w:rPr>
        <w:t xml:space="preserve">ction </w:t>
      </w:r>
      <w:r w:rsidR="00DA14EC">
        <w:rPr>
          <w:lang w:val="en-GB"/>
        </w:rPr>
        <w:t>p</w:t>
      </w:r>
      <w:r w:rsidR="299B17B1" w:rsidRPr="0ED76819">
        <w:rPr>
          <w:lang w:val="en-GB"/>
        </w:rPr>
        <w:t xml:space="preserve">lans aimed at promoting social and behaviour changes, with the </w:t>
      </w:r>
      <w:r w:rsidR="299B17B1" w:rsidRPr="0ED76819">
        <w:rPr>
          <w:lang w:val="en-GB"/>
        </w:rPr>
        <w:lastRenderedPageBreak/>
        <w:t>goal of improving livelihoods and ensuring the application of women's rights within communities. These plans include awareness-raising activities, supported by municipal authorities, community radio stations and, above all, religious leaders.</w:t>
      </w:r>
    </w:p>
    <w:p w14:paraId="1372EE84" w14:textId="77777777" w:rsidR="00C240A1" w:rsidRPr="00C240A1" w:rsidRDefault="00C240A1" w:rsidP="00005E28">
      <w:pPr>
        <w:spacing w:line="276" w:lineRule="auto"/>
        <w:jc w:val="both"/>
      </w:pPr>
    </w:p>
    <w:p w14:paraId="7CBA4178" w14:textId="104DCB0A" w:rsidR="00AC0000" w:rsidRPr="00C240A1" w:rsidRDefault="08DEBA98" w:rsidP="00005E28">
      <w:pPr>
        <w:spacing w:line="276" w:lineRule="auto"/>
        <w:jc w:val="both"/>
        <w:rPr>
          <w:b/>
          <w:bCs/>
        </w:rPr>
      </w:pPr>
      <w:r w:rsidRPr="00C240A1">
        <w:rPr>
          <w:b/>
          <w:bCs/>
        </w:rPr>
        <w:t>Key achievements in 2024:</w:t>
      </w:r>
    </w:p>
    <w:p w14:paraId="4A4C0FDB" w14:textId="6F34A0F1" w:rsidR="00AC0000" w:rsidRDefault="08DEBA98" w:rsidP="00005E28">
      <w:pPr>
        <w:pStyle w:val="ListParagraph"/>
        <w:numPr>
          <w:ilvl w:val="0"/>
          <w:numId w:val="27"/>
        </w:numPr>
        <w:spacing w:line="276" w:lineRule="auto"/>
        <w:jc w:val="both"/>
        <w:rPr>
          <w:lang w:val="en-GB"/>
        </w:rPr>
      </w:pPr>
      <w:r w:rsidRPr="0ED76819">
        <w:rPr>
          <w:lang w:val="en-GB"/>
        </w:rPr>
        <w:t xml:space="preserve">Development of </w:t>
      </w:r>
      <w:r w:rsidR="6EAE297F" w:rsidRPr="0ED76819">
        <w:rPr>
          <w:lang w:val="en-GB"/>
        </w:rPr>
        <w:t>40</w:t>
      </w:r>
      <w:r w:rsidRPr="0ED76819">
        <w:rPr>
          <w:lang w:val="en-GB"/>
        </w:rPr>
        <w:t xml:space="preserve"> </w:t>
      </w:r>
      <w:r w:rsidR="019030D9" w:rsidRPr="0ED76819">
        <w:rPr>
          <w:lang w:val="en-GB"/>
        </w:rPr>
        <w:t>village</w:t>
      </w:r>
      <w:r w:rsidRPr="0ED76819">
        <w:rPr>
          <w:lang w:val="en-GB"/>
        </w:rPr>
        <w:t xml:space="preserve"> action plans for social and behaviour changes.</w:t>
      </w:r>
    </w:p>
    <w:p w14:paraId="3B6E3DFE" w14:textId="77777777" w:rsidR="00AF18EB" w:rsidRDefault="00AF18EB" w:rsidP="00AF18EB">
      <w:pPr>
        <w:tabs>
          <w:tab w:val="left" w:pos="6526"/>
        </w:tabs>
        <w:spacing w:line="276" w:lineRule="auto"/>
        <w:jc w:val="both"/>
        <w:rPr>
          <w:rFonts w:eastAsiaTheme="minorEastAsia"/>
          <w:b/>
          <w:bCs/>
          <w:lang w:val="en-GB"/>
        </w:rPr>
      </w:pPr>
    </w:p>
    <w:p w14:paraId="1F2AA6B6" w14:textId="3CDBD41C" w:rsidR="00396B29" w:rsidRPr="00396B29" w:rsidRDefault="00F826E7" w:rsidP="00AF18EB">
      <w:pPr>
        <w:tabs>
          <w:tab w:val="left" w:pos="6526"/>
        </w:tabs>
        <w:spacing w:line="276" w:lineRule="auto"/>
        <w:jc w:val="both"/>
        <w:rPr>
          <w:rFonts w:eastAsiaTheme="minorEastAsia"/>
          <w:b/>
          <w:color w:val="FF0000"/>
          <w:highlight w:val="yellow"/>
          <w:lang w:eastAsia="en-GB"/>
        </w:rPr>
      </w:pPr>
      <w:r w:rsidRPr="7FFAB451">
        <w:rPr>
          <w:rFonts w:eastAsiaTheme="minorEastAsia"/>
          <w:b/>
          <w:bCs/>
          <w:lang w:val="en-GB"/>
        </w:rPr>
        <w:t xml:space="preserve">Outcome 4: </w:t>
      </w:r>
      <w:r w:rsidR="00396B29" w:rsidRPr="00396B29">
        <w:rPr>
          <w:rFonts w:eastAsiaTheme="minorEastAsia"/>
          <w:b/>
          <w:bCs/>
        </w:rPr>
        <w:t>Gender-responsive legal frameworks, policies and institutions strengthened to create an enabling environment for rural women to secure their livelihoods, rights and resilience</w:t>
      </w:r>
      <w:r w:rsidR="5D4AC652" w:rsidRPr="5D4D3ABC">
        <w:rPr>
          <w:rFonts w:eastAsiaTheme="minorEastAsia"/>
          <w:b/>
          <w:bCs/>
        </w:rPr>
        <w:t xml:space="preserve"> </w:t>
      </w:r>
      <w:r w:rsidR="5D4AC652" w:rsidRPr="5D4D3ABC">
        <w:rPr>
          <w:noProof/>
          <w:color w:val="000000" w:themeColor="text1"/>
          <w:lang w:val="en-GB"/>
        </w:rPr>
        <w:t>[</w:t>
      </w:r>
      <w:r w:rsidR="5D4AC652" w:rsidRPr="5D4D3ABC">
        <w:rPr>
          <w:b/>
          <w:bCs/>
          <w:noProof/>
          <w:color w:val="000000" w:themeColor="text1"/>
          <w:lang w:val="en-GB"/>
        </w:rPr>
        <w:t xml:space="preserve">2024 target: </w:t>
      </w:r>
      <w:r w:rsidR="00A015B9">
        <w:rPr>
          <w:b/>
          <w:bCs/>
          <w:noProof/>
          <w:color w:val="000000" w:themeColor="text1"/>
          <w:lang w:val="en-GB"/>
        </w:rPr>
        <w:t>797</w:t>
      </w:r>
      <w:r w:rsidR="5D4AC652" w:rsidRPr="5D4D3ABC">
        <w:rPr>
          <w:b/>
          <w:bCs/>
          <w:noProof/>
          <w:color w:val="000000" w:themeColor="text1"/>
          <w:lang w:val="en-GB"/>
        </w:rPr>
        <w:t xml:space="preserve"> (</w:t>
      </w:r>
      <w:r w:rsidR="00A015B9">
        <w:rPr>
          <w:b/>
          <w:bCs/>
          <w:noProof/>
          <w:color w:val="000000" w:themeColor="text1"/>
          <w:lang w:val="en-GB"/>
        </w:rPr>
        <w:t>485</w:t>
      </w:r>
      <w:r w:rsidR="5D4AC652" w:rsidRPr="5D4D3ABC">
        <w:rPr>
          <w:b/>
          <w:bCs/>
          <w:noProof/>
          <w:color w:val="000000" w:themeColor="text1"/>
          <w:lang w:val="en-GB"/>
        </w:rPr>
        <w:t xml:space="preserve"> women and </w:t>
      </w:r>
      <w:r w:rsidR="00A015B9">
        <w:rPr>
          <w:b/>
          <w:bCs/>
          <w:noProof/>
          <w:color w:val="000000" w:themeColor="text1"/>
          <w:lang w:val="en-GB"/>
        </w:rPr>
        <w:t>312</w:t>
      </w:r>
      <w:r w:rsidR="5D4AC652" w:rsidRPr="5D4D3ABC">
        <w:rPr>
          <w:b/>
          <w:bCs/>
          <w:noProof/>
          <w:color w:val="000000" w:themeColor="text1"/>
          <w:lang w:val="en-GB"/>
        </w:rPr>
        <w:t xml:space="preserve"> men)</w:t>
      </w:r>
      <w:r w:rsidR="5D4AC652" w:rsidRPr="00FA3509">
        <w:rPr>
          <w:b/>
          <w:bCs/>
          <w:noProof/>
          <w:lang w:val="en-GB"/>
        </w:rPr>
        <w:t>]</w:t>
      </w:r>
      <w:r w:rsidRPr="00FA3509">
        <w:rPr>
          <w:rStyle w:val="FootnoteReference"/>
          <w:b/>
          <w:bCs/>
          <w:lang w:eastAsia="en-GB"/>
        </w:rPr>
        <w:footnoteReference w:id="22"/>
      </w:r>
    </w:p>
    <w:p w14:paraId="2694CB2A" w14:textId="77777777" w:rsidR="00AF18EB" w:rsidRPr="001874DB" w:rsidRDefault="00AF18EB" w:rsidP="00AF18EB">
      <w:pPr>
        <w:spacing w:line="276" w:lineRule="auto"/>
        <w:jc w:val="both"/>
      </w:pPr>
    </w:p>
    <w:p w14:paraId="1390E550" w14:textId="031E7B52" w:rsidR="5D0536DB" w:rsidRPr="00005E28" w:rsidRDefault="186156CE" w:rsidP="00005E28">
      <w:pPr>
        <w:spacing w:after="200" w:line="276" w:lineRule="auto"/>
        <w:jc w:val="both"/>
        <w:rPr>
          <w:rFonts w:eastAsiaTheme="minorEastAsia"/>
          <w:lang w:val="en-GB"/>
        </w:rPr>
      </w:pPr>
      <w:r w:rsidRPr="0ED76819">
        <w:rPr>
          <w:lang w:val="en-GB"/>
        </w:rPr>
        <w:t xml:space="preserve">Out of the eight </w:t>
      </w:r>
      <w:r w:rsidR="00DA14EC">
        <w:rPr>
          <w:lang w:val="en-GB"/>
        </w:rPr>
        <w:t xml:space="preserve">(8) </w:t>
      </w:r>
      <w:r w:rsidRPr="0ED76819">
        <w:rPr>
          <w:lang w:val="en-GB"/>
        </w:rPr>
        <w:t>planned activities, four</w:t>
      </w:r>
      <w:r w:rsidR="00DA14EC">
        <w:rPr>
          <w:lang w:val="en-GB"/>
        </w:rPr>
        <w:t xml:space="preserve"> (4)</w:t>
      </w:r>
      <w:r w:rsidRPr="0ED76819">
        <w:rPr>
          <w:lang w:val="en-GB"/>
        </w:rPr>
        <w:t xml:space="preserve"> were fully implemented, and the remaining four </w:t>
      </w:r>
      <w:r w:rsidR="00DA14EC">
        <w:rPr>
          <w:lang w:val="en-GB"/>
        </w:rPr>
        <w:t xml:space="preserve">(4) </w:t>
      </w:r>
      <w:r w:rsidRPr="0ED76819">
        <w:rPr>
          <w:lang w:val="en-GB"/>
        </w:rPr>
        <w:t>were postponed to 2025</w:t>
      </w:r>
      <w:r w:rsidR="7C7E3E99" w:rsidRPr="00005E28">
        <w:rPr>
          <w:rFonts w:eastAsiaTheme="minorEastAsia"/>
          <w:lang w:val="en-GB"/>
        </w:rPr>
        <w:t>.</w:t>
      </w:r>
      <w:r w:rsidR="005D18D5" w:rsidRPr="005D18D5">
        <w:t xml:space="preserve"> </w:t>
      </w:r>
      <w:r w:rsidR="005D18D5" w:rsidRPr="005D18D5">
        <w:rPr>
          <w:rFonts w:eastAsiaTheme="minorEastAsia"/>
          <w:lang w:val="en-GB"/>
        </w:rPr>
        <w:t xml:space="preserve">The carried over </w:t>
      </w:r>
      <w:r w:rsidR="4F2071BB" w:rsidRPr="0ED76819">
        <w:rPr>
          <w:rFonts w:eastAsiaTheme="minorEastAsia"/>
          <w:lang w:val="en-GB"/>
        </w:rPr>
        <w:t>activities</w:t>
      </w:r>
      <w:r w:rsidR="79CFC92F" w:rsidRPr="0ED76819">
        <w:rPr>
          <w:rFonts w:eastAsiaTheme="minorEastAsia"/>
          <w:lang w:val="en-GB"/>
        </w:rPr>
        <w:t xml:space="preserve"> </w:t>
      </w:r>
      <w:r w:rsidR="005D18D5" w:rsidRPr="005D18D5">
        <w:rPr>
          <w:rFonts w:eastAsiaTheme="minorEastAsia"/>
          <w:lang w:val="en-GB"/>
        </w:rPr>
        <w:t xml:space="preserve">will be fully completed in the first half of 2025. Training workshops on gender-sensitive budgeting and forums on women’s rights reached </w:t>
      </w:r>
      <w:r w:rsidR="005D18D5" w:rsidRPr="00FA3509">
        <w:rPr>
          <w:rFonts w:eastAsiaTheme="minorEastAsia"/>
          <w:lang w:val="en-GB"/>
        </w:rPr>
        <w:t>300 people</w:t>
      </w:r>
      <w:r w:rsidR="005D18D5" w:rsidRPr="005D18D5">
        <w:rPr>
          <w:rFonts w:eastAsiaTheme="minorEastAsia"/>
          <w:lang w:val="en-GB"/>
        </w:rPr>
        <w:t xml:space="preserve"> (130 women and 170 men) </w:t>
      </w:r>
      <w:r w:rsidR="7D14FEDB" w:rsidRPr="0ED76819">
        <w:rPr>
          <w:rFonts w:eastAsiaTheme="minorEastAsia"/>
          <w:lang w:val="en-GB"/>
        </w:rPr>
        <w:t>across</w:t>
      </w:r>
      <w:r w:rsidR="005D18D5" w:rsidRPr="005D18D5">
        <w:rPr>
          <w:rFonts w:eastAsiaTheme="minorEastAsia"/>
          <w:lang w:val="en-GB"/>
        </w:rPr>
        <w:t xml:space="preserve"> </w:t>
      </w:r>
      <w:r w:rsidR="740E362D" w:rsidRPr="0ED76819">
        <w:rPr>
          <w:rFonts w:eastAsiaTheme="minorEastAsia"/>
          <w:lang w:val="en-GB"/>
        </w:rPr>
        <w:t>four</w:t>
      </w:r>
      <w:r w:rsidR="005D18D5" w:rsidRPr="005D18D5">
        <w:rPr>
          <w:rFonts w:eastAsiaTheme="minorEastAsia"/>
          <w:lang w:val="en-GB"/>
        </w:rPr>
        <w:t xml:space="preserve"> </w:t>
      </w:r>
      <w:r w:rsidR="00C23D13">
        <w:rPr>
          <w:rFonts w:eastAsiaTheme="minorEastAsia"/>
          <w:lang w:val="en-GB"/>
        </w:rPr>
        <w:t xml:space="preserve">(4) </w:t>
      </w:r>
      <w:r w:rsidR="005D18D5" w:rsidRPr="005D18D5">
        <w:rPr>
          <w:rFonts w:eastAsiaTheme="minorEastAsia"/>
          <w:lang w:val="en-GB"/>
        </w:rPr>
        <w:t>municipalities.</w:t>
      </w:r>
      <w:r w:rsidR="007D6E54">
        <w:rPr>
          <w:rFonts w:eastAsiaTheme="minorEastAsia"/>
          <w:lang w:val="en-GB"/>
        </w:rPr>
        <w:t xml:space="preserve"> </w:t>
      </w:r>
      <w:r w:rsidR="4855625A" w:rsidRPr="0ED76819">
        <w:rPr>
          <w:rFonts w:eastAsiaTheme="minorEastAsia"/>
          <w:lang w:val="en-GB"/>
        </w:rPr>
        <w:t>A</w:t>
      </w:r>
      <w:r w:rsidR="10556332" w:rsidRPr="0ED76819">
        <w:rPr>
          <w:rFonts w:eastAsiaTheme="minorEastAsia"/>
          <w:lang w:val="en-GB"/>
        </w:rPr>
        <w:t>ddition</w:t>
      </w:r>
      <w:r w:rsidR="4EA3C971" w:rsidRPr="0ED76819">
        <w:rPr>
          <w:rFonts w:eastAsiaTheme="minorEastAsia"/>
          <w:lang w:val="en-GB"/>
        </w:rPr>
        <w:t>ally</w:t>
      </w:r>
      <w:r w:rsidR="007D6E54" w:rsidRPr="007D6E54">
        <w:rPr>
          <w:rFonts w:eastAsiaTheme="minorEastAsia"/>
          <w:lang w:val="en-GB"/>
        </w:rPr>
        <w:t>, as part of th</w:t>
      </w:r>
      <w:r w:rsidR="007D6E54">
        <w:rPr>
          <w:rFonts w:eastAsiaTheme="minorEastAsia"/>
          <w:lang w:val="en-GB"/>
        </w:rPr>
        <w:t>is outcome</w:t>
      </w:r>
      <w:r w:rsidR="007D6E54" w:rsidRPr="007D6E54">
        <w:rPr>
          <w:rFonts w:eastAsiaTheme="minorEastAsia"/>
          <w:lang w:val="en-GB"/>
        </w:rPr>
        <w:t xml:space="preserve">, several events </w:t>
      </w:r>
      <w:r w:rsidR="799521CE" w:rsidRPr="0ED76819">
        <w:rPr>
          <w:rFonts w:eastAsiaTheme="minorEastAsia"/>
          <w:lang w:val="en-GB"/>
        </w:rPr>
        <w:t>promoting</w:t>
      </w:r>
      <w:r w:rsidR="007D6E54" w:rsidRPr="007D6E54">
        <w:rPr>
          <w:rFonts w:eastAsiaTheme="minorEastAsia"/>
          <w:lang w:val="en-GB"/>
        </w:rPr>
        <w:t xml:space="preserve"> female leadership and </w:t>
      </w:r>
      <w:r w:rsidR="44AE3A3B" w:rsidRPr="0ED76819">
        <w:rPr>
          <w:rFonts w:eastAsiaTheme="minorEastAsia"/>
          <w:lang w:val="en-GB"/>
        </w:rPr>
        <w:t>expertise</w:t>
      </w:r>
      <w:r w:rsidR="007D6E54" w:rsidRPr="007D6E54">
        <w:rPr>
          <w:rFonts w:eastAsiaTheme="minorEastAsia"/>
          <w:lang w:val="en-GB"/>
        </w:rPr>
        <w:t xml:space="preserve"> </w:t>
      </w:r>
      <w:r w:rsidR="00470E55">
        <w:rPr>
          <w:rFonts w:eastAsiaTheme="minorEastAsia"/>
          <w:lang w:val="en-GB"/>
        </w:rPr>
        <w:t xml:space="preserve">took place at </w:t>
      </w:r>
      <w:r w:rsidR="5A76AEA2" w:rsidRPr="0ED76819">
        <w:rPr>
          <w:rFonts w:eastAsiaTheme="minorEastAsia"/>
          <w:lang w:val="en-GB"/>
        </w:rPr>
        <w:t>both</w:t>
      </w:r>
      <w:r w:rsidR="007D6E54" w:rsidRPr="007D6E54">
        <w:rPr>
          <w:rFonts w:eastAsiaTheme="minorEastAsia"/>
          <w:lang w:val="en-GB"/>
        </w:rPr>
        <w:t xml:space="preserve"> national and regional </w:t>
      </w:r>
      <w:r w:rsidR="10556332" w:rsidRPr="0ED76819">
        <w:rPr>
          <w:rFonts w:eastAsiaTheme="minorEastAsia"/>
          <w:lang w:val="en-GB"/>
        </w:rPr>
        <w:t>level</w:t>
      </w:r>
      <w:r w:rsidR="1CE6A44E" w:rsidRPr="0ED76819">
        <w:rPr>
          <w:rFonts w:eastAsiaTheme="minorEastAsia"/>
          <w:lang w:val="en-GB"/>
        </w:rPr>
        <w:t>s</w:t>
      </w:r>
      <w:r w:rsidR="007D6E54" w:rsidRPr="007D6E54">
        <w:rPr>
          <w:rFonts w:eastAsiaTheme="minorEastAsia"/>
          <w:lang w:val="en-GB"/>
        </w:rPr>
        <w:t xml:space="preserve"> (</w:t>
      </w:r>
      <w:proofErr w:type="spellStart"/>
      <w:r w:rsidR="007D6E54" w:rsidRPr="007D6E54">
        <w:rPr>
          <w:rFonts w:eastAsiaTheme="minorEastAsia"/>
          <w:lang w:val="en-GB"/>
        </w:rPr>
        <w:t>Dosso</w:t>
      </w:r>
      <w:proofErr w:type="spellEnd"/>
      <w:r w:rsidR="007D6E54" w:rsidRPr="007D6E54">
        <w:rPr>
          <w:rFonts w:eastAsiaTheme="minorEastAsia"/>
          <w:lang w:val="en-GB"/>
        </w:rPr>
        <w:t xml:space="preserve"> and </w:t>
      </w:r>
      <w:proofErr w:type="spellStart"/>
      <w:r w:rsidR="007D6E54" w:rsidRPr="007D6E54">
        <w:rPr>
          <w:rFonts w:eastAsiaTheme="minorEastAsia"/>
          <w:lang w:val="en-GB"/>
        </w:rPr>
        <w:t>Maradi</w:t>
      </w:r>
      <w:proofErr w:type="spellEnd"/>
      <w:r w:rsidR="007D6E54" w:rsidRPr="007D6E54">
        <w:rPr>
          <w:rFonts w:eastAsiaTheme="minorEastAsia"/>
          <w:lang w:val="en-GB"/>
        </w:rPr>
        <w:t>)</w:t>
      </w:r>
      <w:r w:rsidR="0000164A">
        <w:rPr>
          <w:rFonts w:eastAsiaTheme="minorEastAsia"/>
          <w:lang w:val="en-GB"/>
        </w:rPr>
        <w:t>.</w:t>
      </w:r>
    </w:p>
    <w:p w14:paraId="73B210AF" w14:textId="7AC95627" w:rsidR="00F826E7" w:rsidRPr="00F826E7" w:rsidRDefault="00F826E7" w:rsidP="00005E28">
      <w:pPr>
        <w:spacing w:after="60" w:line="276" w:lineRule="auto"/>
        <w:jc w:val="both"/>
        <w:rPr>
          <w:rFonts w:asciiTheme="minorHAnsi" w:eastAsiaTheme="minorEastAsia" w:hAnsiTheme="minorHAnsi" w:cstheme="minorBidi"/>
          <w:b/>
          <w:kern w:val="2"/>
          <w:sz w:val="22"/>
          <w:szCs w:val="22"/>
          <w:lang w:val="en-GB"/>
          <w14:ligatures w14:val="standardContextual"/>
        </w:rPr>
      </w:pPr>
      <w:r w:rsidRPr="5389030F">
        <w:rPr>
          <w:rFonts w:eastAsiaTheme="minorEastAsia"/>
          <w:b/>
          <w:kern w:val="2"/>
          <w:lang w:val="en-GB"/>
          <w14:ligatures w14:val="standardContextual"/>
        </w:rPr>
        <w:t>Output 4.1</w:t>
      </w:r>
      <w:r w:rsidR="006C0958" w:rsidRPr="5389030F">
        <w:rPr>
          <w:rFonts w:eastAsiaTheme="minorEastAsia"/>
          <w:b/>
          <w:lang w:val="en-GB"/>
        </w:rPr>
        <w:t xml:space="preserve">: </w:t>
      </w:r>
      <w:r w:rsidR="000C2A57" w:rsidRPr="0ED76819">
        <w:rPr>
          <w:rFonts w:eastAsiaTheme="minorEastAsia"/>
          <w:b/>
          <w:lang w:val="en-GB"/>
        </w:rPr>
        <w:t>Increased capacity of policy makers and other stakeholders to design, implement and monitor gender-responsive policies, strategies, legal frameworks and budgets</w:t>
      </w:r>
    </w:p>
    <w:p w14:paraId="11874D7B" w14:textId="4C6B2346" w:rsidR="3BAD67DF" w:rsidRDefault="3BAD67DF" w:rsidP="00AF18EB">
      <w:pPr>
        <w:spacing w:line="276" w:lineRule="auto"/>
        <w:jc w:val="both"/>
        <w:rPr>
          <w:lang w:val="en-GB"/>
        </w:rPr>
      </w:pPr>
      <w:r w:rsidRPr="0ED76819">
        <w:rPr>
          <w:lang w:val="en-GB"/>
        </w:rPr>
        <w:t>Two</w:t>
      </w:r>
      <w:r w:rsidR="00AA3E5B">
        <w:rPr>
          <w:lang w:val="en-GB"/>
        </w:rPr>
        <w:t xml:space="preserve"> (2)</w:t>
      </w:r>
      <w:r w:rsidRPr="0ED76819">
        <w:rPr>
          <w:lang w:val="en-GB"/>
        </w:rPr>
        <w:t xml:space="preserve"> training sessions on the accountability mechanism at community level were held in </w:t>
      </w:r>
      <w:proofErr w:type="spellStart"/>
      <w:r w:rsidRPr="0ED76819">
        <w:rPr>
          <w:lang w:val="en-GB"/>
        </w:rPr>
        <w:t>Dosso</w:t>
      </w:r>
      <w:proofErr w:type="spellEnd"/>
      <w:r w:rsidRPr="0ED76819">
        <w:rPr>
          <w:lang w:val="en-GB"/>
        </w:rPr>
        <w:t xml:space="preserve"> for </w:t>
      </w:r>
      <w:r w:rsidR="00AA3E5B">
        <w:rPr>
          <w:lang w:val="en-GB"/>
        </w:rPr>
        <w:t>ten (</w:t>
      </w:r>
      <w:r w:rsidRPr="0ED76819">
        <w:rPr>
          <w:lang w:val="en-GB"/>
        </w:rPr>
        <w:t>10</w:t>
      </w:r>
      <w:r w:rsidR="00AA3E5B">
        <w:rPr>
          <w:lang w:val="en-GB"/>
        </w:rPr>
        <w:t>)</w:t>
      </w:r>
      <w:r w:rsidRPr="0ED76819">
        <w:rPr>
          <w:lang w:val="en-GB"/>
        </w:rPr>
        <w:t xml:space="preserve"> members of the </w:t>
      </w:r>
      <w:r w:rsidR="00AA3E5B">
        <w:rPr>
          <w:lang w:val="en-GB"/>
        </w:rPr>
        <w:t>DC</w:t>
      </w:r>
      <w:r w:rsidRPr="0ED76819">
        <w:rPr>
          <w:lang w:val="en-GB"/>
        </w:rPr>
        <w:t xml:space="preserve"> Networks (6 women and 4 men), </w:t>
      </w:r>
      <w:r w:rsidR="00AA3E5B">
        <w:rPr>
          <w:lang w:val="en-GB"/>
        </w:rPr>
        <w:t>two (</w:t>
      </w:r>
      <w:r w:rsidRPr="0ED76819">
        <w:rPr>
          <w:lang w:val="en-GB"/>
        </w:rPr>
        <w:t>2</w:t>
      </w:r>
      <w:r w:rsidR="00AA3E5B">
        <w:rPr>
          <w:lang w:val="en-GB"/>
        </w:rPr>
        <w:t>)</w:t>
      </w:r>
      <w:r w:rsidRPr="0ED76819">
        <w:rPr>
          <w:lang w:val="en-GB"/>
        </w:rPr>
        <w:t xml:space="preserve"> communal supervisors (all men) and the regional coordinator of the implementing partner. These sessions focused on the importance of the</w:t>
      </w:r>
      <w:r w:rsidR="00E100CE">
        <w:rPr>
          <w:lang w:val="en-GB"/>
        </w:rPr>
        <w:t>se n</w:t>
      </w:r>
      <w:r w:rsidRPr="0ED76819">
        <w:rPr>
          <w:lang w:val="en-GB"/>
        </w:rPr>
        <w:t xml:space="preserve">etworks for the effective functioning of the </w:t>
      </w:r>
      <w:r w:rsidR="00BF6A0D">
        <w:rPr>
          <w:lang w:val="en-GB"/>
        </w:rPr>
        <w:t>JP RWEE II</w:t>
      </w:r>
      <w:r w:rsidRPr="0ED76819">
        <w:rPr>
          <w:lang w:val="en-GB"/>
        </w:rPr>
        <w:t xml:space="preserve"> accountability mechanism and the management of complaints. Participants were sensitized </w:t>
      </w:r>
      <w:r w:rsidR="00E100CE">
        <w:rPr>
          <w:lang w:val="en-GB"/>
        </w:rPr>
        <w:t>on</w:t>
      </w:r>
      <w:r w:rsidRPr="0ED76819">
        <w:rPr>
          <w:lang w:val="en-GB"/>
        </w:rPr>
        <w:t xml:space="preserve"> the mechanism and the methods communities can use to provide feedback through the toll-free numbers made available to them, in the interest of the success of the </w:t>
      </w:r>
      <w:r w:rsidR="00BF6A0D">
        <w:rPr>
          <w:lang w:val="en-GB"/>
        </w:rPr>
        <w:t>JP RWEE II</w:t>
      </w:r>
      <w:r w:rsidRPr="0ED76819">
        <w:rPr>
          <w:lang w:val="en-GB"/>
        </w:rPr>
        <w:t>.</w:t>
      </w:r>
    </w:p>
    <w:p w14:paraId="6BD05576" w14:textId="77777777" w:rsidR="00C228D4" w:rsidRPr="00005E28" w:rsidRDefault="00C228D4" w:rsidP="00005E28">
      <w:pPr>
        <w:spacing w:line="276" w:lineRule="auto"/>
        <w:jc w:val="both"/>
        <w:rPr>
          <w:rFonts w:asciiTheme="minorHAnsi" w:eastAsiaTheme="minorHAnsi" w:hAnsiTheme="minorHAnsi" w:cstheme="minorBidi"/>
          <w:color w:val="000000" w:themeColor="text1"/>
          <w:kern w:val="2"/>
          <w:sz w:val="22"/>
          <w:szCs w:val="22"/>
          <w:lang w:val="en-GB"/>
          <w14:ligatures w14:val="standardContextual"/>
        </w:rPr>
      </w:pPr>
    </w:p>
    <w:p w14:paraId="46809306" w14:textId="76DE868D" w:rsidR="007311CA" w:rsidRPr="00005E28" w:rsidRDefault="007311CA" w:rsidP="00005E28">
      <w:pPr>
        <w:spacing w:after="60" w:line="276" w:lineRule="auto"/>
        <w:jc w:val="both"/>
        <w:rPr>
          <w:rFonts w:eastAsiaTheme="minorEastAsia"/>
          <w:b/>
          <w:bCs/>
          <w:color w:val="000000" w:themeColor="text1"/>
          <w:kern w:val="2"/>
          <w:lang w:val="en-GB"/>
          <w14:ligatures w14:val="standardContextual"/>
        </w:rPr>
      </w:pPr>
      <w:r w:rsidRPr="00005E28">
        <w:rPr>
          <w:rFonts w:eastAsiaTheme="minorEastAsia"/>
          <w:b/>
          <w:bCs/>
          <w:color w:val="000000" w:themeColor="text1"/>
          <w:kern w:val="2"/>
          <w:lang w:val="en-GB"/>
          <w14:ligatures w14:val="standardContextual"/>
        </w:rPr>
        <w:t xml:space="preserve">Output 4.2: Increased capacity of rural women and their organisations to participate in and influence relevant policy forums at national, regional and global </w:t>
      </w:r>
      <w:r w:rsidR="7E82E20A" w:rsidRPr="00005E28">
        <w:rPr>
          <w:rFonts w:eastAsiaTheme="minorEastAsia"/>
          <w:b/>
          <w:bCs/>
          <w:color w:val="000000" w:themeColor="text1"/>
          <w:kern w:val="2"/>
          <w:lang w:val="en-GB"/>
          <w14:ligatures w14:val="standardContextual"/>
        </w:rPr>
        <w:t>levels</w:t>
      </w:r>
      <w:r w:rsidR="00D30C96" w:rsidRPr="79FBD03D">
        <w:rPr>
          <w:rFonts w:eastAsiaTheme="minorEastAsia"/>
          <w:b/>
          <w:color w:val="000000" w:themeColor="text1"/>
          <w:lang w:val="en-GB"/>
        </w:rPr>
        <w:t xml:space="preserve"> </w:t>
      </w:r>
    </w:p>
    <w:p w14:paraId="5C9C7C06" w14:textId="51DCB75F" w:rsidR="00321BEE" w:rsidRDefault="00321BEE" w:rsidP="00AF18EB">
      <w:pPr>
        <w:spacing w:line="276" w:lineRule="auto"/>
        <w:jc w:val="both"/>
        <w:rPr>
          <w:rFonts w:eastAsiaTheme="minorEastAsia"/>
          <w:color w:val="000000" w:themeColor="text1"/>
          <w:kern w:val="2"/>
          <w:lang w:val="en-GB"/>
          <w14:ligatures w14:val="standardContextual"/>
        </w:rPr>
      </w:pPr>
    </w:p>
    <w:p w14:paraId="407C79B9" w14:textId="7C90BEFB" w:rsidR="0005673F" w:rsidRDefault="00BF6A0D" w:rsidP="00AF18EB">
      <w:pPr>
        <w:spacing w:line="276" w:lineRule="auto"/>
        <w:jc w:val="both"/>
        <w:rPr>
          <w:rFonts w:eastAsiaTheme="minorEastAsia"/>
          <w:color w:val="000000" w:themeColor="text1"/>
          <w:kern w:val="2"/>
          <w:lang w:val="en-GB"/>
          <w14:ligatures w14:val="standardContextual"/>
        </w:rPr>
      </w:pPr>
      <w:r>
        <w:rPr>
          <w:rFonts w:eastAsiaTheme="minorEastAsia"/>
          <w:color w:val="000000" w:themeColor="text1"/>
          <w:kern w:val="2"/>
          <w:lang w:val="en-GB"/>
          <w14:ligatures w14:val="standardContextual"/>
        </w:rPr>
        <w:t>JP RWEE II</w:t>
      </w:r>
      <w:r w:rsidR="00100FBA" w:rsidRPr="00100FBA">
        <w:rPr>
          <w:rFonts w:eastAsiaTheme="minorEastAsia"/>
          <w:color w:val="000000" w:themeColor="text1"/>
          <w:kern w:val="2"/>
          <w:lang w:val="en-GB"/>
          <w14:ligatures w14:val="standardContextual"/>
        </w:rPr>
        <w:t xml:space="preserve"> enabled 42 rural women representing economic interest groups and </w:t>
      </w:r>
      <w:proofErr w:type="spellStart"/>
      <w:r w:rsidR="00100FBA" w:rsidRPr="00100FBA">
        <w:rPr>
          <w:rFonts w:eastAsiaTheme="minorEastAsia"/>
          <w:color w:val="000000" w:themeColor="text1"/>
          <w:kern w:val="2"/>
          <w:lang w:val="en-GB"/>
          <w14:ligatures w14:val="standardContextual"/>
        </w:rPr>
        <w:t>agro</w:t>
      </w:r>
      <w:proofErr w:type="spellEnd"/>
      <w:r w:rsidR="00100FBA" w:rsidRPr="00100FBA">
        <w:rPr>
          <w:rFonts w:eastAsiaTheme="minorEastAsia"/>
          <w:color w:val="000000" w:themeColor="text1"/>
          <w:kern w:val="2"/>
          <w:lang w:val="en-GB"/>
          <w14:ligatures w14:val="standardContextual"/>
        </w:rPr>
        <w:t xml:space="preserve">-food processing and craft unions from </w:t>
      </w:r>
      <w:proofErr w:type="spellStart"/>
      <w:r w:rsidR="00100FBA" w:rsidRPr="00100FBA">
        <w:rPr>
          <w:rFonts w:eastAsiaTheme="minorEastAsia"/>
          <w:color w:val="000000" w:themeColor="text1"/>
          <w:kern w:val="2"/>
          <w:lang w:val="en-GB"/>
          <w14:ligatures w14:val="standardContextual"/>
        </w:rPr>
        <w:t>Dosso</w:t>
      </w:r>
      <w:proofErr w:type="spellEnd"/>
      <w:r w:rsidR="00100FBA" w:rsidRPr="00100FBA">
        <w:rPr>
          <w:rFonts w:eastAsiaTheme="minorEastAsia"/>
          <w:color w:val="000000" w:themeColor="text1"/>
          <w:kern w:val="2"/>
          <w:lang w:val="en-GB"/>
          <w14:ligatures w14:val="standardContextual"/>
        </w:rPr>
        <w:t xml:space="preserve">, </w:t>
      </w:r>
      <w:proofErr w:type="spellStart"/>
      <w:r w:rsidR="00100FBA" w:rsidRPr="00100FBA">
        <w:rPr>
          <w:rFonts w:eastAsiaTheme="minorEastAsia"/>
          <w:color w:val="000000" w:themeColor="text1"/>
          <w:kern w:val="2"/>
          <w:lang w:val="en-GB"/>
          <w14:ligatures w14:val="standardContextual"/>
        </w:rPr>
        <w:t>Maradi</w:t>
      </w:r>
      <w:proofErr w:type="spellEnd"/>
      <w:r w:rsidR="00100FBA" w:rsidRPr="00100FBA">
        <w:rPr>
          <w:rFonts w:eastAsiaTheme="minorEastAsia"/>
          <w:color w:val="000000" w:themeColor="text1"/>
          <w:kern w:val="2"/>
          <w:lang w:val="en-GB"/>
          <w14:ligatures w14:val="standardContextual"/>
        </w:rPr>
        <w:t xml:space="preserve">, and three other regions to participate in two major events: the 8th edition of the 100% Made in Niger Trade Fair and the 13th edition of SAFEM 2024. This participation, supported by </w:t>
      </w:r>
      <w:r>
        <w:rPr>
          <w:rFonts w:eastAsiaTheme="minorEastAsia"/>
          <w:color w:val="000000" w:themeColor="text1"/>
          <w:kern w:val="2"/>
          <w:lang w:val="en-GB"/>
          <w14:ligatures w14:val="standardContextual"/>
        </w:rPr>
        <w:t>JP RWEE II</w:t>
      </w:r>
      <w:r w:rsidR="00100FBA" w:rsidRPr="00100FBA">
        <w:rPr>
          <w:rFonts w:eastAsiaTheme="minorEastAsia"/>
          <w:color w:val="000000" w:themeColor="text1"/>
          <w:kern w:val="2"/>
          <w:lang w:val="en-GB"/>
          <w14:ligatures w14:val="standardContextual"/>
        </w:rPr>
        <w:t xml:space="preserve">, allowed women from </w:t>
      </w:r>
      <w:proofErr w:type="spellStart"/>
      <w:r w:rsidR="00100FBA" w:rsidRPr="00100FBA">
        <w:rPr>
          <w:rFonts w:eastAsiaTheme="minorEastAsia"/>
          <w:color w:val="000000" w:themeColor="text1"/>
          <w:kern w:val="2"/>
          <w:lang w:val="en-GB"/>
          <w14:ligatures w14:val="standardContextual"/>
        </w:rPr>
        <w:t>Dosso</w:t>
      </w:r>
      <w:proofErr w:type="spellEnd"/>
      <w:r w:rsidR="00100FBA" w:rsidRPr="00100FBA">
        <w:rPr>
          <w:rFonts w:eastAsiaTheme="minorEastAsia"/>
          <w:color w:val="000000" w:themeColor="text1"/>
          <w:kern w:val="2"/>
          <w:lang w:val="en-GB"/>
          <w14:ligatures w14:val="standardContextual"/>
        </w:rPr>
        <w:t xml:space="preserve"> and </w:t>
      </w:r>
      <w:proofErr w:type="spellStart"/>
      <w:r w:rsidR="00100FBA" w:rsidRPr="00100FBA">
        <w:rPr>
          <w:rFonts w:eastAsiaTheme="minorEastAsia"/>
          <w:color w:val="000000" w:themeColor="text1"/>
          <w:kern w:val="2"/>
          <w:lang w:val="en-GB"/>
          <w14:ligatures w14:val="standardContextual"/>
        </w:rPr>
        <w:t>Maradi</w:t>
      </w:r>
      <w:proofErr w:type="spellEnd"/>
      <w:r w:rsidR="00100FBA" w:rsidRPr="00100FBA">
        <w:rPr>
          <w:rFonts w:eastAsiaTheme="minorEastAsia"/>
          <w:color w:val="000000" w:themeColor="text1"/>
          <w:kern w:val="2"/>
          <w:lang w:val="en-GB"/>
          <w14:ligatures w14:val="standardContextual"/>
        </w:rPr>
        <w:t xml:space="preserve"> to benefit from the expertise and know-how of women from other regions. It also helped showcase their creativity and innovation, resulting in sales revenues </w:t>
      </w:r>
      <w:proofErr w:type="spellStart"/>
      <w:r w:rsidR="00100FBA" w:rsidRPr="00100FBA">
        <w:rPr>
          <w:rFonts w:eastAsiaTheme="minorEastAsia"/>
          <w:color w:val="000000" w:themeColor="text1"/>
          <w:kern w:val="2"/>
          <w:lang w:val="en-GB"/>
          <w14:ligatures w14:val="standardContextual"/>
        </w:rPr>
        <w:t>totaling</w:t>
      </w:r>
      <w:proofErr w:type="spellEnd"/>
      <w:r w:rsidR="00100FBA" w:rsidRPr="00100FBA">
        <w:rPr>
          <w:rFonts w:eastAsiaTheme="minorEastAsia"/>
          <w:color w:val="000000" w:themeColor="text1"/>
          <w:kern w:val="2"/>
          <w:lang w:val="en-GB"/>
          <w14:ligatures w14:val="standardContextual"/>
        </w:rPr>
        <w:t xml:space="preserve"> 41,950,000 FCFA (USD 67,661). In addition, through interactions with other women exhibitors and exposure to new practices, participants were able to expand their network of public and private partners, securing additional business opportunities estimated at over 10,000,000 FCFA (USD 16,129).</w:t>
      </w:r>
      <w:r w:rsidR="004E782B">
        <w:rPr>
          <w:rStyle w:val="FootnoteReference"/>
          <w:rFonts w:eastAsiaTheme="minorEastAsia"/>
          <w:color w:val="000000" w:themeColor="text1"/>
          <w:kern w:val="2"/>
          <w:lang w:val="en-GB"/>
          <w14:ligatures w14:val="standardContextual"/>
        </w:rPr>
        <w:footnoteReference w:id="23"/>
      </w:r>
      <w:r w:rsidR="007311CA" w:rsidRPr="00005E28">
        <w:rPr>
          <w:rFonts w:eastAsiaTheme="minorEastAsia"/>
          <w:color w:val="000000" w:themeColor="text1"/>
          <w:kern w:val="2"/>
          <w:lang w:val="en-GB"/>
          <w14:ligatures w14:val="standardContextual"/>
        </w:rPr>
        <w:t xml:space="preserve"> </w:t>
      </w:r>
      <w:r w:rsidR="00DE71BC" w:rsidRPr="00005E28">
        <w:rPr>
          <w:rFonts w:eastAsiaTheme="minorEastAsia"/>
          <w:color w:val="000000" w:themeColor="text1"/>
          <w:kern w:val="2"/>
          <w:lang w:val="en-GB"/>
          <w14:ligatures w14:val="standardContextual"/>
        </w:rPr>
        <w:t xml:space="preserve"> </w:t>
      </w:r>
    </w:p>
    <w:p w14:paraId="1821374D" w14:textId="77777777" w:rsidR="00E22015" w:rsidRDefault="00E22015" w:rsidP="00AF18EB">
      <w:pPr>
        <w:spacing w:line="276" w:lineRule="auto"/>
        <w:jc w:val="both"/>
        <w:rPr>
          <w:color w:val="000000" w:themeColor="text1"/>
          <w:lang w:val="en-GB"/>
        </w:rPr>
      </w:pPr>
    </w:p>
    <w:p w14:paraId="3FE11B48" w14:textId="2D08F954" w:rsidR="4F34375B" w:rsidRDefault="4F34375B" w:rsidP="00AF18EB">
      <w:pPr>
        <w:spacing w:line="276" w:lineRule="auto"/>
        <w:jc w:val="both"/>
        <w:rPr>
          <w:color w:val="000000" w:themeColor="text1"/>
          <w:lang w:val="en-GB"/>
        </w:rPr>
      </w:pPr>
      <w:r w:rsidRPr="0ED76819">
        <w:rPr>
          <w:color w:val="000000" w:themeColor="text1"/>
          <w:lang w:val="en-GB"/>
        </w:rPr>
        <w:t xml:space="preserve">In the </w:t>
      </w:r>
      <w:proofErr w:type="spellStart"/>
      <w:r w:rsidRPr="0ED76819">
        <w:rPr>
          <w:color w:val="000000" w:themeColor="text1"/>
          <w:lang w:val="en-GB"/>
        </w:rPr>
        <w:t>Maradi</w:t>
      </w:r>
      <w:proofErr w:type="spellEnd"/>
      <w:r w:rsidRPr="0ED76819">
        <w:rPr>
          <w:color w:val="000000" w:themeColor="text1"/>
          <w:lang w:val="en-GB"/>
        </w:rPr>
        <w:t xml:space="preserve"> region, women entrepreneurs and economic interest groups specializing in agri-food processing were listed in a national database developed by the Ministry of Crafts and Tourism, in collaboration with </w:t>
      </w:r>
      <w:r w:rsidR="00BF6A0D">
        <w:rPr>
          <w:color w:val="000000" w:themeColor="text1"/>
          <w:lang w:val="en-GB"/>
        </w:rPr>
        <w:t>JP RWEE II</w:t>
      </w:r>
      <w:r w:rsidRPr="0ED76819" w:rsidDel="00E05979">
        <w:rPr>
          <w:color w:val="000000" w:themeColor="text1"/>
          <w:lang w:val="en-GB"/>
        </w:rPr>
        <w:t xml:space="preserve"> </w:t>
      </w:r>
      <w:r w:rsidRPr="0ED76819">
        <w:rPr>
          <w:color w:val="000000" w:themeColor="text1"/>
          <w:lang w:val="en-GB"/>
        </w:rPr>
        <w:t xml:space="preserve">and the Ministry of Humanitarian Action and Disaster Management. This enrolment highlighted their capacities and potential in terms of human resources and the services they can offer. The programme </w:t>
      </w:r>
      <w:r w:rsidRPr="0ED76819">
        <w:rPr>
          <w:color w:val="000000" w:themeColor="text1"/>
          <w:lang w:val="en-GB"/>
        </w:rPr>
        <w:lastRenderedPageBreak/>
        <w:t xml:space="preserve">also supported the </w:t>
      </w:r>
      <w:r w:rsidRPr="00BB1DE4">
        <w:rPr>
          <w:color w:val="000000" w:themeColor="text1"/>
          <w:lang w:val="en-GB"/>
        </w:rPr>
        <w:t>Directorate General for the Promotion of Women and the Protection of Children of the</w:t>
      </w:r>
      <w:r w:rsidRPr="0ED76819">
        <w:rPr>
          <w:color w:val="000000" w:themeColor="text1"/>
          <w:lang w:val="en-GB"/>
        </w:rPr>
        <w:t xml:space="preserve"> Ministry of Health in the commemoration of the International Day of Rural Women, held in Niamey on 15 October 2024. The commemoration promoted rural women and highlighted the key role they play in the fight against poverty and hunger in Niger. As part of the celebrations, women from the village of </w:t>
      </w:r>
      <w:proofErr w:type="spellStart"/>
      <w:r w:rsidRPr="0ED76819">
        <w:rPr>
          <w:color w:val="000000" w:themeColor="text1"/>
          <w:lang w:val="en-GB"/>
        </w:rPr>
        <w:t>Gorou</w:t>
      </w:r>
      <w:proofErr w:type="spellEnd"/>
      <w:r w:rsidRPr="0ED76819">
        <w:rPr>
          <w:color w:val="000000" w:themeColor="text1"/>
          <w:lang w:val="en-GB"/>
        </w:rPr>
        <w:t xml:space="preserve"> </w:t>
      </w:r>
      <w:proofErr w:type="spellStart"/>
      <w:r w:rsidRPr="0ED76819">
        <w:rPr>
          <w:color w:val="000000" w:themeColor="text1"/>
          <w:lang w:val="en-GB"/>
        </w:rPr>
        <w:t>Kaina</w:t>
      </w:r>
      <w:proofErr w:type="spellEnd"/>
      <w:r w:rsidRPr="0ED76819">
        <w:rPr>
          <w:color w:val="000000" w:themeColor="text1"/>
          <w:lang w:val="en-GB"/>
        </w:rPr>
        <w:t xml:space="preserve"> Golley were provided with kitchen kits and multifunctional platforms to reduce their domestic workload.</w:t>
      </w:r>
    </w:p>
    <w:p w14:paraId="4C5CD562" w14:textId="77777777" w:rsidR="0084274A" w:rsidRPr="00AF18EB" w:rsidRDefault="0084274A" w:rsidP="00DF418C">
      <w:pPr>
        <w:spacing w:line="276" w:lineRule="auto"/>
        <w:jc w:val="both"/>
        <w:rPr>
          <w:highlight w:val="yellow"/>
        </w:rPr>
      </w:pPr>
    </w:p>
    <w:p w14:paraId="3DF1E869" w14:textId="2DF6CB45" w:rsidR="005127E3" w:rsidRPr="00005E28" w:rsidRDefault="001F3C73" w:rsidP="004A5F31">
      <w:pPr>
        <w:pStyle w:val="BodyText"/>
        <w:spacing w:after="240" w:line="276" w:lineRule="auto"/>
        <w:jc w:val="both"/>
        <w:rPr>
          <w:rStyle w:val="CommentReference"/>
          <w:rFonts w:ascii="Times New Roman" w:hAnsi="Times New Roman" w:cs="Times New Roman"/>
          <w:sz w:val="24"/>
          <w:szCs w:val="20"/>
          <w:lang w:val="en-GB"/>
        </w:rPr>
      </w:pPr>
      <w:bookmarkStart w:id="3" w:name="_Hlk153191339"/>
      <w:r w:rsidRPr="00005E28">
        <w:rPr>
          <w:rFonts w:ascii="Times New Roman" w:hAnsi="Times New Roman"/>
          <w:b/>
          <w:sz w:val="24"/>
          <w:szCs w:val="24"/>
          <w:lang w:val="en-GB"/>
        </w:rPr>
        <w:t xml:space="preserve">Describe implementation delays, challenges, lessons learned and </w:t>
      </w:r>
      <w:r w:rsidR="000C2211">
        <w:rPr>
          <w:rFonts w:ascii="Times New Roman" w:hAnsi="Times New Roman"/>
          <w:b/>
          <w:sz w:val="24"/>
          <w:szCs w:val="24"/>
          <w:lang w:val="en-GB"/>
        </w:rPr>
        <w:t>good</w:t>
      </w:r>
      <w:r w:rsidRPr="00005E28">
        <w:rPr>
          <w:rFonts w:ascii="Times New Roman" w:hAnsi="Times New Roman"/>
          <w:b/>
          <w:sz w:val="24"/>
          <w:szCs w:val="24"/>
          <w:lang w:val="en-GB"/>
        </w:rPr>
        <w:t xml:space="preserve"> practices</w:t>
      </w:r>
      <w:r w:rsidRPr="00005E28">
        <w:rPr>
          <w:rFonts w:ascii="Times New Roman" w:hAnsi="Times New Roman"/>
          <w:sz w:val="24"/>
          <w:szCs w:val="24"/>
          <w:lang w:val="en-GB"/>
        </w:rPr>
        <w:t xml:space="preserve">: </w:t>
      </w:r>
    </w:p>
    <w:p w14:paraId="771D19D2" w14:textId="3AB331E2" w:rsidR="004C75A5" w:rsidRPr="001874DB" w:rsidRDefault="004C75A5" w:rsidP="00005E28">
      <w:pPr>
        <w:pStyle w:val="BodyText"/>
        <w:spacing w:line="276" w:lineRule="auto"/>
        <w:jc w:val="both"/>
        <w:rPr>
          <w:rFonts w:ascii="Times New Roman" w:hAnsi="Times New Roman" w:cs="Times New Roman"/>
          <w:b/>
          <w:bCs/>
          <w:sz w:val="24"/>
          <w:szCs w:val="24"/>
          <w:lang w:val="en-GB"/>
        </w:rPr>
      </w:pPr>
      <w:r w:rsidRPr="001874DB">
        <w:rPr>
          <w:rFonts w:ascii="Times New Roman" w:hAnsi="Times New Roman" w:cs="Times New Roman"/>
          <w:b/>
          <w:bCs/>
          <w:sz w:val="24"/>
          <w:szCs w:val="24"/>
          <w:lang w:val="en-GB"/>
        </w:rPr>
        <w:t>Implementation delays and challenges</w:t>
      </w:r>
    </w:p>
    <w:p w14:paraId="742771BE" w14:textId="7B90F478" w:rsidR="00AF18EB" w:rsidRDefault="6797AB32" w:rsidP="00005E28">
      <w:pPr>
        <w:pStyle w:val="BodyText"/>
        <w:spacing w:line="276" w:lineRule="auto"/>
        <w:jc w:val="both"/>
        <w:rPr>
          <w:rFonts w:ascii="Times New Roman" w:hAnsi="Times New Roman" w:cs="Times New Roman"/>
          <w:sz w:val="24"/>
          <w:szCs w:val="24"/>
          <w:lang w:val="en-GB"/>
        </w:rPr>
      </w:pPr>
      <w:r w:rsidRPr="00AF18EB">
        <w:rPr>
          <w:rFonts w:ascii="Times New Roman" w:hAnsi="Times New Roman" w:cs="Times New Roman"/>
          <w:sz w:val="24"/>
          <w:szCs w:val="24"/>
          <w:lang w:val="en-GB"/>
        </w:rPr>
        <w:t>The project faced several challenges</w:t>
      </w:r>
      <w:r w:rsidR="00721271">
        <w:rPr>
          <w:rFonts w:ascii="Times New Roman" w:hAnsi="Times New Roman" w:cs="Times New Roman"/>
          <w:sz w:val="24"/>
          <w:szCs w:val="24"/>
          <w:lang w:val="en-GB"/>
        </w:rPr>
        <w:t xml:space="preserve"> in 2024</w:t>
      </w:r>
      <w:r w:rsidRPr="00AF18EB">
        <w:rPr>
          <w:rFonts w:ascii="Times New Roman" w:hAnsi="Times New Roman" w:cs="Times New Roman"/>
          <w:sz w:val="24"/>
          <w:szCs w:val="24"/>
          <w:lang w:val="en-GB"/>
        </w:rPr>
        <w:t xml:space="preserve">. The deteriorating security situation in </w:t>
      </w:r>
      <w:proofErr w:type="spellStart"/>
      <w:r w:rsidRPr="00AF18EB">
        <w:rPr>
          <w:rFonts w:ascii="Times New Roman" w:hAnsi="Times New Roman" w:cs="Times New Roman"/>
          <w:sz w:val="24"/>
          <w:szCs w:val="24"/>
          <w:lang w:val="en-GB"/>
        </w:rPr>
        <w:t>Kankandi</w:t>
      </w:r>
      <w:proofErr w:type="spellEnd"/>
      <w:r w:rsidRPr="00AF18EB">
        <w:rPr>
          <w:rFonts w:ascii="Times New Roman" w:hAnsi="Times New Roman" w:cs="Times New Roman"/>
          <w:sz w:val="24"/>
          <w:szCs w:val="24"/>
          <w:lang w:val="en-GB"/>
        </w:rPr>
        <w:t xml:space="preserve"> and </w:t>
      </w:r>
      <w:proofErr w:type="spellStart"/>
      <w:r w:rsidRPr="00AF18EB">
        <w:rPr>
          <w:rFonts w:ascii="Times New Roman" w:hAnsi="Times New Roman" w:cs="Times New Roman"/>
          <w:sz w:val="24"/>
          <w:szCs w:val="24"/>
          <w:lang w:val="en-GB"/>
        </w:rPr>
        <w:t>Fabi</w:t>
      </w:r>
      <w:r w:rsidR="00AF18EB">
        <w:rPr>
          <w:rFonts w:ascii="Times New Roman" w:hAnsi="Times New Roman" w:cs="Times New Roman"/>
          <w:sz w:val="24"/>
          <w:szCs w:val="24"/>
          <w:lang w:val="en-GB"/>
        </w:rPr>
        <w:t>r</w:t>
      </w:r>
      <w:r w:rsidRPr="00AF18EB">
        <w:rPr>
          <w:rFonts w:ascii="Times New Roman" w:hAnsi="Times New Roman" w:cs="Times New Roman"/>
          <w:sz w:val="24"/>
          <w:szCs w:val="24"/>
          <w:lang w:val="en-GB"/>
        </w:rPr>
        <w:t>dji</w:t>
      </w:r>
      <w:proofErr w:type="spellEnd"/>
      <w:r w:rsidRPr="00AF18EB">
        <w:rPr>
          <w:rFonts w:ascii="Times New Roman" w:hAnsi="Times New Roman" w:cs="Times New Roman"/>
          <w:sz w:val="24"/>
          <w:szCs w:val="24"/>
          <w:lang w:val="en-GB"/>
        </w:rPr>
        <w:t>, hampered project activities and access to the</w:t>
      </w:r>
      <w:r w:rsidR="00856EE3">
        <w:rPr>
          <w:rFonts w:ascii="Times New Roman" w:hAnsi="Times New Roman" w:cs="Times New Roman"/>
          <w:sz w:val="24"/>
          <w:szCs w:val="24"/>
          <w:lang w:val="en-GB"/>
        </w:rPr>
        <w:t>se</w:t>
      </w:r>
      <w:r w:rsidRPr="00AF18EB">
        <w:rPr>
          <w:rFonts w:ascii="Times New Roman" w:hAnsi="Times New Roman" w:cs="Times New Roman"/>
          <w:sz w:val="24"/>
          <w:szCs w:val="24"/>
          <w:lang w:val="en-GB"/>
        </w:rPr>
        <w:t xml:space="preserve"> </w:t>
      </w:r>
      <w:r w:rsidR="00856EE3">
        <w:rPr>
          <w:rFonts w:ascii="Times New Roman" w:hAnsi="Times New Roman" w:cs="Times New Roman"/>
          <w:sz w:val="24"/>
          <w:szCs w:val="24"/>
          <w:lang w:val="en-GB"/>
        </w:rPr>
        <w:t xml:space="preserve">intervention </w:t>
      </w:r>
      <w:r w:rsidRPr="00AF18EB">
        <w:rPr>
          <w:rFonts w:ascii="Times New Roman" w:hAnsi="Times New Roman" w:cs="Times New Roman"/>
          <w:sz w:val="24"/>
          <w:szCs w:val="24"/>
          <w:lang w:val="en-GB"/>
        </w:rPr>
        <w:t xml:space="preserve">communes. </w:t>
      </w:r>
      <w:r w:rsidR="02763AEC" w:rsidRPr="00AF18EB">
        <w:rPr>
          <w:rFonts w:ascii="Times New Roman" w:hAnsi="Times New Roman" w:cs="Times New Roman"/>
          <w:sz w:val="24"/>
          <w:szCs w:val="24"/>
          <w:lang w:val="en-GB"/>
        </w:rPr>
        <w:t xml:space="preserve"> In addition, gaps in leadership, particularly with the departure of the </w:t>
      </w:r>
      <w:r w:rsidR="00BF6A0D">
        <w:rPr>
          <w:rFonts w:ascii="Times New Roman" w:hAnsi="Times New Roman" w:cs="Times New Roman"/>
          <w:sz w:val="24"/>
          <w:szCs w:val="24"/>
          <w:lang w:val="en-GB"/>
        </w:rPr>
        <w:t>JP RWEE II</w:t>
      </w:r>
      <w:r w:rsidR="02763AEC" w:rsidRPr="00AF18EB">
        <w:rPr>
          <w:rFonts w:ascii="Times New Roman" w:hAnsi="Times New Roman" w:cs="Times New Roman"/>
          <w:sz w:val="24"/>
          <w:szCs w:val="24"/>
          <w:lang w:val="en-GB"/>
        </w:rPr>
        <w:t xml:space="preserve"> national coordinator and the post remaining vacant until the end of September 2024, result</w:t>
      </w:r>
      <w:r w:rsidR="04CA1354" w:rsidRPr="00AF18EB">
        <w:rPr>
          <w:rFonts w:ascii="Times New Roman" w:hAnsi="Times New Roman" w:cs="Times New Roman"/>
          <w:sz w:val="24"/>
          <w:szCs w:val="24"/>
          <w:lang w:val="en-GB"/>
        </w:rPr>
        <w:t>ed</w:t>
      </w:r>
      <w:r w:rsidR="02763AEC" w:rsidRPr="00AF18EB">
        <w:rPr>
          <w:rFonts w:ascii="Times New Roman" w:hAnsi="Times New Roman" w:cs="Times New Roman"/>
          <w:sz w:val="24"/>
          <w:szCs w:val="24"/>
          <w:lang w:val="en-GB"/>
        </w:rPr>
        <w:t xml:space="preserve"> in a decrease in agency responsiveness and motivation. </w:t>
      </w:r>
    </w:p>
    <w:p w14:paraId="22981589" w14:textId="77777777" w:rsidR="00024A00" w:rsidRDefault="00024A00" w:rsidP="5389030F">
      <w:pPr>
        <w:pStyle w:val="BodyText"/>
        <w:spacing w:line="276" w:lineRule="auto"/>
        <w:jc w:val="both"/>
        <w:rPr>
          <w:rFonts w:ascii="Times New Roman" w:hAnsi="Times New Roman"/>
          <w:sz w:val="24"/>
          <w:szCs w:val="24"/>
          <w:lang w:val="en-GB"/>
        </w:rPr>
      </w:pPr>
    </w:p>
    <w:p w14:paraId="322E7796" w14:textId="4637C681" w:rsidR="006A4A31" w:rsidRDefault="005127E3" w:rsidP="5389030F">
      <w:pPr>
        <w:pStyle w:val="BodyText"/>
        <w:spacing w:line="276" w:lineRule="auto"/>
        <w:jc w:val="both"/>
        <w:rPr>
          <w:rFonts w:ascii="Times New Roman" w:hAnsi="Times New Roman"/>
          <w:sz w:val="24"/>
          <w:szCs w:val="24"/>
          <w:lang w:val="en-GB"/>
        </w:rPr>
      </w:pPr>
      <w:r w:rsidRPr="00005E28">
        <w:rPr>
          <w:rFonts w:ascii="Times New Roman" w:hAnsi="Times New Roman"/>
          <w:sz w:val="24"/>
          <w:szCs w:val="24"/>
          <w:lang w:val="en-GB"/>
        </w:rPr>
        <w:t xml:space="preserve">These difficulties </w:t>
      </w:r>
      <w:r w:rsidR="00B11036">
        <w:rPr>
          <w:rFonts w:ascii="Times New Roman" w:hAnsi="Times New Roman"/>
          <w:sz w:val="24"/>
          <w:szCs w:val="24"/>
          <w:lang w:val="en-GB"/>
        </w:rPr>
        <w:t>we</w:t>
      </w:r>
      <w:r w:rsidRPr="00005E28">
        <w:rPr>
          <w:rFonts w:ascii="Times New Roman" w:hAnsi="Times New Roman"/>
          <w:sz w:val="24"/>
          <w:szCs w:val="24"/>
          <w:lang w:val="en-GB"/>
        </w:rPr>
        <w:t>re compounded by delays resulting from a chain reaction of inter</w:t>
      </w:r>
      <w:r w:rsidR="00090466">
        <w:rPr>
          <w:rFonts w:ascii="Times New Roman" w:hAnsi="Times New Roman"/>
          <w:sz w:val="24"/>
          <w:szCs w:val="24"/>
          <w:lang w:val="en-GB"/>
        </w:rPr>
        <w:t>connected</w:t>
      </w:r>
      <w:r w:rsidRPr="00005E28">
        <w:rPr>
          <w:rFonts w:ascii="Times New Roman" w:hAnsi="Times New Roman"/>
          <w:sz w:val="24"/>
          <w:szCs w:val="24"/>
          <w:lang w:val="en-GB"/>
        </w:rPr>
        <w:t xml:space="preserve"> </w:t>
      </w:r>
      <w:r w:rsidR="006A4A31">
        <w:rPr>
          <w:rFonts w:ascii="Times New Roman" w:hAnsi="Times New Roman"/>
          <w:sz w:val="24"/>
          <w:szCs w:val="24"/>
          <w:lang w:val="en-GB"/>
        </w:rPr>
        <w:t>situations</w:t>
      </w:r>
      <w:r w:rsidRPr="00005E28">
        <w:rPr>
          <w:rFonts w:ascii="Times New Roman" w:hAnsi="Times New Roman"/>
          <w:sz w:val="24"/>
          <w:szCs w:val="24"/>
          <w:lang w:val="en-GB"/>
        </w:rPr>
        <w:t>. For example, the postponement of the K</w:t>
      </w:r>
      <w:r w:rsidR="0005673F">
        <w:rPr>
          <w:rFonts w:ascii="Times New Roman" w:hAnsi="Times New Roman"/>
          <w:sz w:val="24"/>
          <w:szCs w:val="24"/>
          <w:lang w:val="en-GB"/>
        </w:rPr>
        <w:t>A</w:t>
      </w:r>
      <w:r w:rsidRPr="00005E28">
        <w:rPr>
          <w:rFonts w:ascii="Times New Roman" w:hAnsi="Times New Roman"/>
          <w:sz w:val="24"/>
          <w:szCs w:val="24"/>
          <w:lang w:val="en-GB"/>
        </w:rPr>
        <w:t>P s</w:t>
      </w:r>
      <w:r w:rsidR="004568BD">
        <w:rPr>
          <w:rFonts w:ascii="Times New Roman" w:hAnsi="Times New Roman"/>
          <w:sz w:val="24"/>
          <w:szCs w:val="24"/>
          <w:lang w:val="en-GB"/>
        </w:rPr>
        <w:t>tudy</w:t>
      </w:r>
      <w:r w:rsidRPr="00005E28">
        <w:rPr>
          <w:rFonts w:ascii="Times New Roman" w:hAnsi="Times New Roman"/>
          <w:sz w:val="24"/>
          <w:szCs w:val="24"/>
          <w:lang w:val="en-GB"/>
        </w:rPr>
        <w:t xml:space="preserve"> </w:t>
      </w:r>
      <w:r w:rsidR="5D3B6A8F" w:rsidRPr="5389030F">
        <w:rPr>
          <w:rFonts w:ascii="Times New Roman" w:hAnsi="Times New Roman"/>
          <w:sz w:val="24"/>
          <w:szCs w:val="24"/>
          <w:lang w:val="en-GB"/>
        </w:rPr>
        <w:t xml:space="preserve">on nutrition </w:t>
      </w:r>
      <w:r w:rsidRPr="00005E28">
        <w:rPr>
          <w:rFonts w:ascii="Times New Roman" w:hAnsi="Times New Roman"/>
          <w:sz w:val="24"/>
          <w:szCs w:val="24"/>
          <w:lang w:val="en-GB"/>
        </w:rPr>
        <w:t xml:space="preserve">delayed the start of </w:t>
      </w:r>
      <w:r w:rsidR="004B5ED0">
        <w:rPr>
          <w:rFonts w:ascii="Times New Roman" w:hAnsi="Times New Roman"/>
          <w:sz w:val="24"/>
          <w:szCs w:val="24"/>
          <w:lang w:val="en-GB"/>
        </w:rPr>
        <w:t xml:space="preserve">the </w:t>
      </w:r>
      <w:r w:rsidRPr="00005E28">
        <w:rPr>
          <w:rFonts w:ascii="Times New Roman" w:hAnsi="Times New Roman"/>
          <w:sz w:val="24"/>
          <w:szCs w:val="24"/>
          <w:lang w:val="en-GB"/>
        </w:rPr>
        <w:t xml:space="preserve">nutrition training. </w:t>
      </w:r>
      <w:r w:rsidR="009A2EC2">
        <w:rPr>
          <w:rFonts w:ascii="Times New Roman" w:hAnsi="Times New Roman"/>
          <w:sz w:val="24"/>
          <w:szCs w:val="24"/>
          <w:lang w:val="en-GB"/>
        </w:rPr>
        <w:t xml:space="preserve"> </w:t>
      </w:r>
      <w:r w:rsidRPr="00005E28">
        <w:rPr>
          <w:rFonts w:ascii="Times New Roman" w:hAnsi="Times New Roman"/>
          <w:sz w:val="24"/>
          <w:szCs w:val="24"/>
          <w:lang w:val="en-GB"/>
        </w:rPr>
        <w:t xml:space="preserve">Similarly, delays in the supply of multifunctional platforms and improved stoves had an impact on the scheduling of the corresponding training sessions. Difficulties in identifying appropriate service providers, particularly for the training on biological control of the </w:t>
      </w:r>
      <w:r w:rsidR="4DAAD9D5" w:rsidRPr="00005E28">
        <w:rPr>
          <w:rFonts w:ascii="Times New Roman" w:hAnsi="Times New Roman"/>
          <w:sz w:val="24"/>
          <w:szCs w:val="24"/>
          <w:lang w:val="en-GB"/>
        </w:rPr>
        <w:t xml:space="preserve">millet </w:t>
      </w:r>
      <w:proofErr w:type="spellStart"/>
      <w:r w:rsidRPr="00005E28">
        <w:rPr>
          <w:rFonts w:ascii="Times New Roman" w:hAnsi="Times New Roman"/>
          <w:sz w:val="24"/>
          <w:szCs w:val="24"/>
          <w:lang w:val="en-GB"/>
        </w:rPr>
        <w:t>leafminer</w:t>
      </w:r>
      <w:proofErr w:type="spellEnd"/>
      <w:r w:rsidRPr="00005E28">
        <w:rPr>
          <w:rFonts w:ascii="Times New Roman" w:hAnsi="Times New Roman"/>
          <w:sz w:val="24"/>
          <w:szCs w:val="24"/>
          <w:lang w:val="en-GB"/>
        </w:rPr>
        <w:t xml:space="preserve">, also contributed to </w:t>
      </w:r>
      <w:r w:rsidR="00CF7BB5" w:rsidRPr="00005E28">
        <w:rPr>
          <w:rFonts w:ascii="Times New Roman" w:hAnsi="Times New Roman"/>
          <w:sz w:val="24"/>
          <w:szCs w:val="24"/>
          <w:lang w:val="en-GB"/>
        </w:rPr>
        <w:t>delays in certain activities</w:t>
      </w:r>
      <w:r w:rsidRPr="00005E28">
        <w:rPr>
          <w:rFonts w:ascii="Times New Roman" w:hAnsi="Times New Roman"/>
          <w:sz w:val="24"/>
          <w:szCs w:val="24"/>
          <w:lang w:val="en-GB"/>
        </w:rPr>
        <w:t xml:space="preserve">. In addition, the transition to a new working platform </w:t>
      </w:r>
      <w:r w:rsidR="00F41415">
        <w:rPr>
          <w:rFonts w:ascii="Times New Roman" w:hAnsi="Times New Roman"/>
          <w:sz w:val="24"/>
          <w:szCs w:val="24"/>
          <w:lang w:val="en-GB"/>
        </w:rPr>
        <w:t>from the PUNOs</w:t>
      </w:r>
      <w:r w:rsidRPr="00005E28">
        <w:rPr>
          <w:rFonts w:ascii="Times New Roman" w:hAnsi="Times New Roman"/>
          <w:sz w:val="24"/>
          <w:szCs w:val="24"/>
          <w:lang w:val="en-GB"/>
        </w:rPr>
        <w:t xml:space="preserve"> added a further level of complexity to the process of sourcing and identifying service providers.</w:t>
      </w:r>
    </w:p>
    <w:p w14:paraId="59A6EF5E" w14:textId="77777777" w:rsidR="00ED0D36" w:rsidRDefault="00ED0D36" w:rsidP="00005E28">
      <w:pPr>
        <w:spacing w:line="276" w:lineRule="auto"/>
        <w:jc w:val="both"/>
        <w:rPr>
          <w:lang w:val="en-GB"/>
        </w:rPr>
      </w:pPr>
    </w:p>
    <w:p w14:paraId="4C747F37" w14:textId="5D85309D" w:rsidR="5E84B504" w:rsidRPr="00005E28" w:rsidRDefault="5E84B504" w:rsidP="00005E28">
      <w:pPr>
        <w:spacing w:line="276" w:lineRule="auto"/>
        <w:jc w:val="both"/>
        <w:rPr>
          <w:lang w:val="en-GB"/>
        </w:rPr>
      </w:pPr>
      <w:r w:rsidRPr="00005E28">
        <w:rPr>
          <w:lang w:val="en-GB"/>
        </w:rPr>
        <w:t xml:space="preserve">Some works, such as the construction of the shops, </w:t>
      </w:r>
      <w:r w:rsidR="004568BD">
        <w:rPr>
          <w:lang w:val="en-GB"/>
        </w:rPr>
        <w:t xml:space="preserve">were </w:t>
      </w:r>
      <w:r w:rsidRPr="00005E28">
        <w:rPr>
          <w:lang w:val="en-GB"/>
        </w:rPr>
        <w:t>significantly delayed due to various internal and external factors</w:t>
      </w:r>
      <w:r w:rsidR="00564774">
        <w:rPr>
          <w:lang w:val="en-GB"/>
        </w:rPr>
        <w:t xml:space="preserve">, such as </w:t>
      </w:r>
      <w:r w:rsidRPr="00005E28">
        <w:rPr>
          <w:lang w:val="en-GB"/>
        </w:rPr>
        <w:t xml:space="preserve">partner's lack of proactivity in pre-financing the </w:t>
      </w:r>
      <w:r w:rsidR="66ADE4F9" w:rsidRPr="00005E28">
        <w:rPr>
          <w:lang w:val="en-GB"/>
        </w:rPr>
        <w:t xml:space="preserve">construction </w:t>
      </w:r>
      <w:r w:rsidRPr="00005E28">
        <w:rPr>
          <w:lang w:val="en-GB"/>
        </w:rPr>
        <w:t xml:space="preserve">work.  The internal factors include </w:t>
      </w:r>
      <w:r w:rsidR="00A9560B">
        <w:rPr>
          <w:lang w:val="en-GB"/>
        </w:rPr>
        <w:t xml:space="preserve">delays </w:t>
      </w:r>
      <w:r w:rsidRPr="00005E28">
        <w:rPr>
          <w:lang w:val="en-GB"/>
        </w:rPr>
        <w:t xml:space="preserve">in disbursing funds to the partner and, subsequently, a willingness to restructure and redirect construction activities </w:t>
      </w:r>
      <w:r w:rsidR="34636F8F" w:rsidRPr="00005E28">
        <w:rPr>
          <w:lang w:val="en-GB"/>
        </w:rPr>
        <w:t xml:space="preserve">to carry them out to the highest standards. </w:t>
      </w:r>
      <w:r w:rsidR="10D8CBD5" w:rsidRPr="00005E28">
        <w:rPr>
          <w:lang w:val="en-GB"/>
        </w:rPr>
        <w:t xml:space="preserve">To mitigate future delays and </w:t>
      </w:r>
      <w:proofErr w:type="gramStart"/>
      <w:r w:rsidR="10D8CBD5" w:rsidRPr="00005E28">
        <w:rPr>
          <w:lang w:val="en-GB"/>
        </w:rPr>
        <w:t>taking into account</w:t>
      </w:r>
      <w:proofErr w:type="gramEnd"/>
      <w:r w:rsidR="10D8CBD5" w:rsidRPr="00005E28">
        <w:rPr>
          <w:lang w:val="en-GB"/>
        </w:rPr>
        <w:t xml:space="preserve"> the lessons learned from the process, a timetable for the implementation of activities has been drawn up, and meetings have been scheduled to ensure greater collaboration and synergy between the players involved in the construction of </w:t>
      </w:r>
      <w:r w:rsidR="4D7F4092" w:rsidRPr="00005E28">
        <w:rPr>
          <w:lang w:val="en-GB"/>
        </w:rPr>
        <w:t>the shops.</w:t>
      </w:r>
    </w:p>
    <w:p w14:paraId="3144A3E7" w14:textId="77777777" w:rsidR="006A4A31" w:rsidRDefault="006A4A31" w:rsidP="00005E28">
      <w:pPr>
        <w:pStyle w:val="BodyText"/>
        <w:spacing w:line="276" w:lineRule="auto"/>
        <w:jc w:val="both"/>
        <w:rPr>
          <w:rFonts w:ascii="Times New Roman" w:hAnsi="Times New Roman"/>
          <w:sz w:val="24"/>
          <w:szCs w:val="24"/>
          <w:lang w:val="en-GB"/>
        </w:rPr>
      </w:pPr>
    </w:p>
    <w:p w14:paraId="43B6CB64" w14:textId="6D02B50A" w:rsidR="006A4A31" w:rsidRDefault="006234EE" w:rsidP="00005E28">
      <w:pPr>
        <w:pStyle w:val="BodyText"/>
        <w:spacing w:line="276" w:lineRule="auto"/>
        <w:jc w:val="both"/>
        <w:rPr>
          <w:rFonts w:ascii="Times New Roman" w:hAnsi="Times New Roman"/>
          <w:sz w:val="24"/>
          <w:szCs w:val="24"/>
          <w:lang w:val="en-GB"/>
        </w:rPr>
      </w:pPr>
      <w:r w:rsidRPr="00005E28">
        <w:rPr>
          <w:rFonts w:ascii="Times New Roman" w:hAnsi="Times New Roman"/>
          <w:sz w:val="24"/>
          <w:szCs w:val="24"/>
          <w:lang w:val="en-GB"/>
        </w:rPr>
        <w:t xml:space="preserve">The effects of climate change and the difficulty of accessing certain areas have also </w:t>
      </w:r>
      <w:proofErr w:type="spellStart"/>
      <w:r w:rsidR="046B1780" w:rsidRPr="00005E28">
        <w:rPr>
          <w:rFonts w:ascii="Times New Roman" w:hAnsi="Times New Roman"/>
          <w:sz w:val="24"/>
          <w:szCs w:val="24"/>
          <w:lang w:val="en-GB"/>
        </w:rPr>
        <w:t>h</w:t>
      </w:r>
      <w:r w:rsidR="12D486A2" w:rsidRPr="0ED76819">
        <w:rPr>
          <w:rFonts w:ascii="Times New Roman" w:hAnsi="Times New Roman"/>
          <w:sz w:val="24"/>
          <w:szCs w:val="24"/>
          <w:lang w:val="en-GB"/>
        </w:rPr>
        <w:t>indereded</w:t>
      </w:r>
      <w:proofErr w:type="spellEnd"/>
      <w:r w:rsidRPr="00005E28">
        <w:rPr>
          <w:rFonts w:ascii="Times New Roman" w:hAnsi="Times New Roman"/>
          <w:sz w:val="24"/>
          <w:szCs w:val="24"/>
          <w:lang w:val="en-GB"/>
        </w:rPr>
        <w:t xml:space="preserve"> the implementation of </w:t>
      </w:r>
      <w:r w:rsidR="3D3C0EAE" w:rsidRPr="00005E28">
        <w:rPr>
          <w:rFonts w:ascii="Times New Roman" w:hAnsi="Times New Roman"/>
          <w:sz w:val="24"/>
          <w:szCs w:val="24"/>
          <w:lang w:val="en-GB"/>
        </w:rPr>
        <w:t xml:space="preserve">programme </w:t>
      </w:r>
      <w:r w:rsidR="514DEDD0" w:rsidRPr="00005E28">
        <w:rPr>
          <w:rFonts w:ascii="Times New Roman" w:hAnsi="Times New Roman"/>
          <w:sz w:val="24"/>
          <w:szCs w:val="24"/>
          <w:lang w:val="en-GB"/>
        </w:rPr>
        <w:t xml:space="preserve">activities </w:t>
      </w:r>
      <w:r w:rsidRPr="00005E28">
        <w:rPr>
          <w:rFonts w:ascii="Times New Roman" w:hAnsi="Times New Roman"/>
          <w:sz w:val="24"/>
          <w:szCs w:val="24"/>
          <w:lang w:val="en-GB"/>
        </w:rPr>
        <w:t>in 2024. Flooding</w:t>
      </w:r>
      <w:r w:rsidR="4D4794FA" w:rsidRPr="00005E28">
        <w:rPr>
          <w:rFonts w:ascii="Times New Roman" w:hAnsi="Times New Roman"/>
          <w:sz w:val="24"/>
          <w:szCs w:val="24"/>
          <w:lang w:val="en-GB"/>
        </w:rPr>
        <w:t xml:space="preserve">, </w:t>
      </w:r>
      <w:r w:rsidRPr="00005E28">
        <w:rPr>
          <w:rFonts w:ascii="Times New Roman" w:hAnsi="Times New Roman"/>
          <w:sz w:val="24"/>
          <w:szCs w:val="24"/>
          <w:lang w:val="en-GB"/>
        </w:rPr>
        <w:t xml:space="preserve">bush fires and the </w:t>
      </w:r>
      <w:r w:rsidR="007F0204">
        <w:rPr>
          <w:rFonts w:ascii="Times New Roman" w:hAnsi="Times New Roman"/>
          <w:sz w:val="24"/>
          <w:szCs w:val="24"/>
          <w:lang w:val="en-GB"/>
        </w:rPr>
        <w:t>lack of accessible</w:t>
      </w:r>
      <w:r w:rsidRPr="00005E28">
        <w:rPr>
          <w:rFonts w:ascii="Times New Roman" w:hAnsi="Times New Roman"/>
          <w:sz w:val="24"/>
          <w:szCs w:val="24"/>
          <w:lang w:val="en-GB"/>
        </w:rPr>
        <w:t xml:space="preserve"> roads have affected livestock</w:t>
      </w:r>
      <w:r w:rsidR="008701F4">
        <w:rPr>
          <w:rStyle w:val="FootnoteReference"/>
          <w:rFonts w:ascii="Times New Roman" w:hAnsi="Times New Roman"/>
          <w:sz w:val="24"/>
          <w:szCs w:val="24"/>
          <w:lang w:val="en-GB"/>
        </w:rPr>
        <w:footnoteReference w:id="24"/>
      </w:r>
      <w:r w:rsidRPr="00005E28">
        <w:rPr>
          <w:rFonts w:ascii="Times New Roman" w:hAnsi="Times New Roman"/>
          <w:sz w:val="24"/>
          <w:szCs w:val="24"/>
          <w:lang w:val="en-GB"/>
        </w:rPr>
        <w:t xml:space="preserve"> and agricultural production</w:t>
      </w:r>
      <w:r w:rsidR="00FD656B">
        <w:rPr>
          <w:rFonts w:ascii="Times New Roman" w:hAnsi="Times New Roman"/>
          <w:sz w:val="24"/>
          <w:szCs w:val="24"/>
          <w:lang w:val="en-GB"/>
        </w:rPr>
        <w:t>,</w:t>
      </w:r>
      <w:r w:rsidRPr="00005E28">
        <w:rPr>
          <w:rFonts w:ascii="Times New Roman" w:hAnsi="Times New Roman"/>
          <w:sz w:val="24"/>
          <w:szCs w:val="24"/>
          <w:lang w:val="en-GB"/>
        </w:rPr>
        <w:t xml:space="preserve"> partly </w:t>
      </w:r>
      <w:r w:rsidR="046B1780" w:rsidRPr="00005E28">
        <w:rPr>
          <w:rFonts w:ascii="Times New Roman" w:hAnsi="Times New Roman"/>
          <w:sz w:val="24"/>
          <w:szCs w:val="24"/>
          <w:lang w:val="en-GB"/>
        </w:rPr>
        <w:t>compromi</w:t>
      </w:r>
      <w:r w:rsidR="2D53821B" w:rsidRPr="0ED76819">
        <w:rPr>
          <w:rFonts w:ascii="Times New Roman" w:hAnsi="Times New Roman"/>
          <w:sz w:val="24"/>
          <w:szCs w:val="24"/>
          <w:lang w:val="en-GB"/>
        </w:rPr>
        <w:t>sing</w:t>
      </w:r>
      <w:r w:rsidRPr="00005E28">
        <w:rPr>
          <w:rFonts w:ascii="Times New Roman" w:hAnsi="Times New Roman"/>
          <w:sz w:val="24"/>
          <w:szCs w:val="24"/>
          <w:lang w:val="en-GB"/>
        </w:rPr>
        <w:t xml:space="preserve"> the sustainability of activities. </w:t>
      </w:r>
      <w:r w:rsidR="7780165D" w:rsidRPr="00005E28">
        <w:rPr>
          <w:rFonts w:ascii="Times New Roman" w:hAnsi="Times New Roman"/>
          <w:sz w:val="24"/>
          <w:szCs w:val="24"/>
          <w:lang w:val="en-GB"/>
        </w:rPr>
        <w:t xml:space="preserve">At the same time, </w:t>
      </w:r>
      <w:r w:rsidR="00415834" w:rsidRPr="00005E28">
        <w:rPr>
          <w:rFonts w:ascii="Times New Roman" w:hAnsi="Times New Roman"/>
          <w:sz w:val="24"/>
          <w:szCs w:val="24"/>
          <w:lang w:val="en-GB"/>
        </w:rPr>
        <w:t xml:space="preserve">flooding caused the collapse of 135 houses in the communes of </w:t>
      </w:r>
      <w:proofErr w:type="spellStart"/>
      <w:r w:rsidR="00415834" w:rsidRPr="00005E28">
        <w:rPr>
          <w:rFonts w:ascii="Times New Roman" w:hAnsi="Times New Roman"/>
          <w:sz w:val="24"/>
          <w:szCs w:val="24"/>
          <w:lang w:val="en-GB"/>
        </w:rPr>
        <w:t>Gazaoua</w:t>
      </w:r>
      <w:proofErr w:type="spellEnd"/>
      <w:r w:rsidR="00415834" w:rsidRPr="00005E28">
        <w:rPr>
          <w:rFonts w:ascii="Times New Roman" w:hAnsi="Times New Roman"/>
          <w:sz w:val="24"/>
          <w:szCs w:val="24"/>
          <w:lang w:val="en-GB"/>
        </w:rPr>
        <w:t xml:space="preserve"> and </w:t>
      </w:r>
      <w:proofErr w:type="spellStart"/>
      <w:r w:rsidR="00415834" w:rsidRPr="00005E28">
        <w:rPr>
          <w:rFonts w:ascii="Times New Roman" w:hAnsi="Times New Roman"/>
          <w:sz w:val="24"/>
          <w:szCs w:val="24"/>
          <w:lang w:val="en-GB"/>
        </w:rPr>
        <w:t>Tagriss</w:t>
      </w:r>
      <w:proofErr w:type="spellEnd"/>
      <w:r w:rsidR="79D84954" w:rsidRPr="00005E28">
        <w:rPr>
          <w:rFonts w:ascii="Times New Roman" w:hAnsi="Times New Roman"/>
          <w:sz w:val="24"/>
          <w:szCs w:val="24"/>
          <w:lang w:val="en-GB"/>
        </w:rPr>
        <w:t xml:space="preserve">, </w:t>
      </w:r>
      <w:r w:rsidR="00415834" w:rsidRPr="00005E28">
        <w:rPr>
          <w:rFonts w:ascii="Times New Roman" w:hAnsi="Times New Roman"/>
          <w:sz w:val="24"/>
          <w:szCs w:val="24"/>
          <w:lang w:val="en-GB"/>
        </w:rPr>
        <w:t xml:space="preserve">leading to the </w:t>
      </w:r>
      <w:r w:rsidR="02EA7890" w:rsidRPr="00005E28">
        <w:rPr>
          <w:rFonts w:ascii="Times New Roman" w:hAnsi="Times New Roman"/>
          <w:sz w:val="24"/>
          <w:szCs w:val="24"/>
          <w:lang w:val="en-GB"/>
        </w:rPr>
        <w:t>ev</w:t>
      </w:r>
      <w:r w:rsidR="00D5667E">
        <w:rPr>
          <w:rFonts w:ascii="Times New Roman" w:hAnsi="Times New Roman"/>
          <w:sz w:val="24"/>
          <w:szCs w:val="24"/>
          <w:lang w:val="en-GB"/>
        </w:rPr>
        <w:t>a</w:t>
      </w:r>
      <w:r w:rsidR="02EA7890" w:rsidRPr="00005E28">
        <w:rPr>
          <w:rFonts w:ascii="Times New Roman" w:hAnsi="Times New Roman"/>
          <w:sz w:val="24"/>
          <w:szCs w:val="24"/>
          <w:lang w:val="en-GB"/>
        </w:rPr>
        <w:t>c</w:t>
      </w:r>
      <w:r w:rsidR="00D5667E">
        <w:rPr>
          <w:rFonts w:ascii="Times New Roman" w:hAnsi="Times New Roman"/>
          <w:sz w:val="24"/>
          <w:szCs w:val="24"/>
          <w:lang w:val="en-GB"/>
        </w:rPr>
        <w:t>ua</w:t>
      </w:r>
      <w:r w:rsidR="02EA7890" w:rsidRPr="00005E28">
        <w:rPr>
          <w:rFonts w:ascii="Times New Roman" w:hAnsi="Times New Roman"/>
          <w:sz w:val="24"/>
          <w:szCs w:val="24"/>
          <w:lang w:val="en-GB"/>
        </w:rPr>
        <w:t xml:space="preserve">tion of </w:t>
      </w:r>
      <w:r w:rsidR="00D5667E">
        <w:rPr>
          <w:rFonts w:ascii="Times New Roman" w:hAnsi="Times New Roman"/>
          <w:sz w:val="24"/>
          <w:szCs w:val="24"/>
          <w:lang w:val="en-GB"/>
        </w:rPr>
        <w:t>one o</w:t>
      </w:r>
      <w:r w:rsidR="00532D33">
        <w:rPr>
          <w:rFonts w:ascii="Times New Roman" w:hAnsi="Times New Roman"/>
          <w:sz w:val="24"/>
          <w:szCs w:val="24"/>
          <w:lang w:val="en-GB"/>
        </w:rPr>
        <w:t>f</w:t>
      </w:r>
      <w:r w:rsidR="00D5667E">
        <w:rPr>
          <w:rFonts w:ascii="Times New Roman" w:hAnsi="Times New Roman"/>
          <w:sz w:val="24"/>
          <w:szCs w:val="24"/>
          <w:lang w:val="en-GB"/>
        </w:rPr>
        <w:t xml:space="preserve"> the targeted</w:t>
      </w:r>
      <w:r w:rsidR="00415834" w:rsidRPr="00005E28">
        <w:rPr>
          <w:rFonts w:ascii="Times New Roman" w:hAnsi="Times New Roman"/>
          <w:sz w:val="24"/>
          <w:szCs w:val="24"/>
          <w:lang w:val="en-GB"/>
        </w:rPr>
        <w:t xml:space="preserve"> </w:t>
      </w:r>
      <w:r w:rsidR="0E0B681D" w:rsidRPr="00005E28">
        <w:rPr>
          <w:rFonts w:ascii="Times New Roman" w:hAnsi="Times New Roman"/>
          <w:sz w:val="24"/>
          <w:szCs w:val="24"/>
          <w:lang w:val="en-GB"/>
        </w:rPr>
        <w:t>village</w:t>
      </w:r>
      <w:r w:rsidR="430C30DF" w:rsidRPr="00005E28">
        <w:rPr>
          <w:rFonts w:ascii="Times New Roman" w:hAnsi="Times New Roman"/>
          <w:sz w:val="24"/>
          <w:szCs w:val="24"/>
          <w:lang w:val="en-GB"/>
        </w:rPr>
        <w:t>s</w:t>
      </w:r>
      <w:r w:rsidR="00415834" w:rsidRPr="00005E28">
        <w:rPr>
          <w:rFonts w:ascii="Times New Roman" w:hAnsi="Times New Roman"/>
          <w:sz w:val="24"/>
          <w:szCs w:val="24"/>
          <w:lang w:val="en-GB"/>
        </w:rPr>
        <w:t xml:space="preserve"> in the commune of </w:t>
      </w:r>
      <w:proofErr w:type="spellStart"/>
      <w:r w:rsidR="00415834" w:rsidRPr="00005E28">
        <w:rPr>
          <w:rFonts w:ascii="Times New Roman" w:hAnsi="Times New Roman"/>
          <w:sz w:val="24"/>
          <w:szCs w:val="24"/>
          <w:lang w:val="en-GB"/>
        </w:rPr>
        <w:t>Tagriss</w:t>
      </w:r>
      <w:proofErr w:type="spellEnd"/>
      <w:r w:rsidR="00415834" w:rsidRPr="00005E28">
        <w:rPr>
          <w:rFonts w:ascii="Times New Roman" w:hAnsi="Times New Roman"/>
          <w:sz w:val="24"/>
          <w:szCs w:val="24"/>
          <w:lang w:val="en-GB"/>
        </w:rPr>
        <w:t xml:space="preserve">. </w:t>
      </w:r>
    </w:p>
    <w:p w14:paraId="0B2C70B5" w14:textId="77777777" w:rsidR="009D77EE" w:rsidRDefault="009D77EE" w:rsidP="5389030F">
      <w:pPr>
        <w:spacing w:line="276" w:lineRule="auto"/>
        <w:jc w:val="both"/>
      </w:pPr>
    </w:p>
    <w:p w14:paraId="659FA3DD" w14:textId="3A18F0CE" w:rsidR="000960DB" w:rsidRDefault="71E64CB9" w:rsidP="5389030F">
      <w:pPr>
        <w:spacing w:line="276" w:lineRule="auto"/>
        <w:jc w:val="both"/>
      </w:pPr>
      <w:r w:rsidRPr="14CF7869">
        <w:t xml:space="preserve">Additionally, the </w:t>
      </w:r>
      <w:proofErr w:type="spellStart"/>
      <w:r w:rsidRPr="14CF7869">
        <w:t>programme</w:t>
      </w:r>
      <w:proofErr w:type="spellEnd"/>
      <w:r w:rsidRPr="14CF7869">
        <w:t xml:space="preserve"> faced challenges in 2024 due to e</w:t>
      </w:r>
      <w:r w:rsidR="00415834" w:rsidRPr="14CF7869">
        <w:t>pizootics and crop diseases</w:t>
      </w:r>
      <w:r w:rsidR="33C5BF09" w:rsidRPr="14CF7869">
        <w:t>.</w:t>
      </w:r>
      <w:r w:rsidR="00415834" w:rsidRPr="14CF7869">
        <w:t xml:space="preserve"> </w:t>
      </w:r>
      <w:r w:rsidR="00542DCB" w:rsidRPr="14CF7869">
        <w:t xml:space="preserve">In the </w:t>
      </w:r>
      <w:proofErr w:type="spellStart"/>
      <w:r w:rsidR="00542DCB" w:rsidRPr="14CF7869">
        <w:t>Dosso</w:t>
      </w:r>
      <w:proofErr w:type="spellEnd"/>
      <w:r w:rsidR="00542DCB" w:rsidRPr="14CF7869">
        <w:t xml:space="preserve"> region, an </w:t>
      </w:r>
      <w:r w:rsidR="55DDB42C" w:rsidRPr="14CF7869">
        <w:t>outbreak</w:t>
      </w:r>
      <w:r w:rsidR="2A29C04E" w:rsidRPr="14CF7869">
        <w:t xml:space="preserve"> </w:t>
      </w:r>
      <w:r w:rsidR="00542DCB" w:rsidRPr="14CF7869">
        <w:t xml:space="preserve">of </w:t>
      </w:r>
      <w:r w:rsidR="708072F0" w:rsidRPr="14CF7869">
        <w:t>small ruminant plague</w:t>
      </w:r>
      <w:r w:rsidR="2A29C04E" w:rsidRPr="14CF7869">
        <w:t xml:space="preserve"> </w:t>
      </w:r>
      <w:r w:rsidR="00542DCB" w:rsidRPr="14CF7869">
        <w:t xml:space="preserve">affected livestock distributed </w:t>
      </w:r>
      <w:r w:rsidR="66632481" w:rsidRPr="14CF7869">
        <w:t>across</w:t>
      </w:r>
      <w:r w:rsidR="00542DCB" w:rsidRPr="14CF7869">
        <w:t xml:space="preserve"> 10 villages of the </w:t>
      </w:r>
      <w:r w:rsidR="00532D33" w:rsidRPr="14CF7869">
        <w:t>c</w:t>
      </w:r>
      <w:r w:rsidR="00542DCB" w:rsidRPr="14CF7869">
        <w:t xml:space="preserve">ommune of </w:t>
      </w:r>
      <w:proofErr w:type="spellStart"/>
      <w:r w:rsidR="00542DCB" w:rsidRPr="14CF7869">
        <w:t>Fabi</w:t>
      </w:r>
      <w:r w:rsidR="00532D33" w:rsidRPr="14CF7869">
        <w:t>r</w:t>
      </w:r>
      <w:r w:rsidR="00542DCB" w:rsidRPr="14CF7869">
        <w:t>dji</w:t>
      </w:r>
      <w:proofErr w:type="spellEnd"/>
      <w:r w:rsidR="00542DCB" w:rsidRPr="14CF7869">
        <w:t xml:space="preserve">, resulting in the loss of </w:t>
      </w:r>
      <w:r w:rsidR="005F7E96" w:rsidRPr="14CF7869">
        <w:t>livestock</w:t>
      </w:r>
      <w:r w:rsidR="00542DCB" w:rsidRPr="14CF7869">
        <w:t>.</w:t>
      </w:r>
      <w:r w:rsidR="005F7E96" w:rsidRPr="14CF7869">
        <w:t xml:space="preserve">  </w:t>
      </w:r>
      <w:r w:rsidR="68B57CB0" w:rsidRPr="14CF7869">
        <w:t xml:space="preserve">Finally, given the security issues, access to the </w:t>
      </w:r>
      <w:proofErr w:type="spellStart"/>
      <w:r w:rsidR="68B57CB0" w:rsidRPr="14CF7869">
        <w:t>Dosso</w:t>
      </w:r>
      <w:proofErr w:type="spellEnd"/>
      <w:r w:rsidR="68B57CB0" w:rsidRPr="14CF7869">
        <w:t xml:space="preserve"> region is conditional on the presence of an armed escort paid for by the program, which was not provided for in the budget.</w:t>
      </w:r>
    </w:p>
    <w:p w14:paraId="6C623DBB" w14:textId="77777777" w:rsidR="009A77E5" w:rsidRDefault="009A77E5" w:rsidP="00250E13">
      <w:pPr>
        <w:pStyle w:val="BodyText"/>
        <w:spacing w:line="276" w:lineRule="auto"/>
        <w:jc w:val="both"/>
        <w:rPr>
          <w:rFonts w:ascii="Times New Roman" w:hAnsi="Times New Roman"/>
          <w:sz w:val="24"/>
          <w:szCs w:val="24"/>
          <w:lang w:val="en-GB"/>
        </w:rPr>
      </w:pPr>
    </w:p>
    <w:p w14:paraId="19BC102A" w14:textId="77777777" w:rsidR="004C75A5" w:rsidRPr="004A5F31" w:rsidRDefault="004C75A5" w:rsidP="004C75A5">
      <w:pPr>
        <w:pStyle w:val="BodyText"/>
        <w:spacing w:after="240" w:line="276" w:lineRule="auto"/>
        <w:jc w:val="both"/>
        <w:rPr>
          <w:rFonts w:ascii="Times New Roman" w:hAnsi="Times New Roman"/>
          <w:b/>
          <w:bCs/>
          <w:sz w:val="24"/>
          <w:szCs w:val="24"/>
          <w:lang w:val="en-GB"/>
        </w:rPr>
      </w:pPr>
      <w:r w:rsidRPr="004A5F31">
        <w:rPr>
          <w:rFonts w:ascii="Times New Roman" w:hAnsi="Times New Roman"/>
          <w:b/>
          <w:bCs/>
          <w:sz w:val="24"/>
          <w:szCs w:val="24"/>
          <w:lang w:val="en-GB"/>
        </w:rPr>
        <w:lastRenderedPageBreak/>
        <w:t xml:space="preserve">Lessons learned </w:t>
      </w:r>
    </w:p>
    <w:p w14:paraId="5EC4DA6C" w14:textId="6DDBFCAC" w:rsidR="004C75A5" w:rsidRPr="00005E28" w:rsidRDefault="004C75A5" w:rsidP="004C75A5">
      <w:pPr>
        <w:pStyle w:val="BodyText"/>
        <w:spacing w:line="276" w:lineRule="auto"/>
        <w:jc w:val="both"/>
        <w:rPr>
          <w:rFonts w:ascii="Times New Roman" w:hAnsi="Times New Roman"/>
          <w:sz w:val="24"/>
          <w:szCs w:val="24"/>
        </w:rPr>
      </w:pPr>
      <w:r w:rsidRPr="5389030F">
        <w:rPr>
          <w:rFonts w:ascii="Times New Roman" w:hAnsi="Times New Roman"/>
          <w:sz w:val="24"/>
          <w:szCs w:val="24"/>
        </w:rPr>
        <w:t xml:space="preserve">The support of small kits provided by the </w:t>
      </w:r>
      <w:proofErr w:type="spellStart"/>
      <w:r w:rsidRPr="5389030F">
        <w:rPr>
          <w:rFonts w:ascii="Times New Roman" w:hAnsi="Times New Roman"/>
          <w:sz w:val="24"/>
          <w:szCs w:val="24"/>
        </w:rPr>
        <w:t>programme</w:t>
      </w:r>
      <w:proofErr w:type="spellEnd"/>
      <w:r w:rsidRPr="5389030F">
        <w:rPr>
          <w:rFonts w:ascii="Times New Roman" w:hAnsi="Times New Roman"/>
          <w:sz w:val="24"/>
          <w:szCs w:val="24"/>
        </w:rPr>
        <w:t xml:space="preserve"> to 400 very poor households in the </w:t>
      </w:r>
      <w:r>
        <w:rPr>
          <w:rFonts w:ascii="Times New Roman" w:hAnsi="Times New Roman"/>
          <w:sz w:val="24"/>
          <w:szCs w:val="24"/>
        </w:rPr>
        <w:t>four (</w:t>
      </w:r>
      <w:r w:rsidRPr="5389030F">
        <w:rPr>
          <w:rFonts w:ascii="Times New Roman" w:hAnsi="Times New Roman"/>
          <w:sz w:val="24"/>
          <w:szCs w:val="24"/>
        </w:rPr>
        <w:t>4</w:t>
      </w:r>
      <w:r>
        <w:rPr>
          <w:rFonts w:ascii="Times New Roman" w:hAnsi="Times New Roman"/>
          <w:sz w:val="24"/>
          <w:szCs w:val="24"/>
        </w:rPr>
        <w:t>)</w:t>
      </w:r>
      <w:r w:rsidRPr="5389030F">
        <w:rPr>
          <w:rFonts w:ascii="Times New Roman" w:hAnsi="Times New Roman"/>
          <w:sz w:val="24"/>
          <w:szCs w:val="24"/>
        </w:rPr>
        <w:t xml:space="preserve"> intervention communes initially yielded mixed results. Some of </w:t>
      </w:r>
      <w:r>
        <w:rPr>
          <w:rFonts w:ascii="Times New Roman" w:hAnsi="Times New Roman"/>
          <w:sz w:val="24"/>
          <w:szCs w:val="24"/>
        </w:rPr>
        <w:t xml:space="preserve">those </w:t>
      </w:r>
      <w:r w:rsidRPr="5389030F">
        <w:rPr>
          <w:rFonts w:ascii="Times New Roman" w:hAnsi="Times New Roman"/>
          <w:sz w:val="24"/>
          <w:szCs w:val="24"/>
        </w:rPr>
        <w:t xml:space="preserve">households, especially in the </w:t>
      </w:r>
      <w:proofErr w:type="spellStart"/>
      <w:r w:rsidRPr="5389030F">
        <w:rPr>
          <w:rFonts w:ascii="Times New Roman" w:hAnsi="Times New Roman"/>
          <w:sz w:val="24"/>
          <w:szCs w:val="24"/>
        </w:rPr>
        <w:t>Dosso</w:t>
      </w:r>
      <w:proofErr w:type="spellEnd"/>
      <w:r w:rsidRPr="5389030F">
        <w:rPr>
          <w:rFonts w:ascii="Times New Roman" w:hAnsi="Times New Roman"/>
          <w:sz w:val="24"/>
          <w:szCs w:val="24"/>
        </w:rPr>
        <w:t xml:space="preserve"> region, had to sell a portion of the animals received to support themselves </w:t>
      </w:r>
      <w:r>
        <w:rPr>
          <w:rFonts w:ascii="Times New Roman" w:hAnsi="Times New Roman"/>
          <w:sz w:val="24"/>
          <w:szCs w:val="24"/>
        </w:rPr>
        <w:t xml:space="preserve">while keeping some of </w:t>
      </w:r>
      <w:r w:rsidRPr="5389030F">
        <w:rPr>
          <w:rFonts w:ascii="Times New Roman" w:hAnsi="Times New Roman"/>
          <w:sz w:val="24"/>
          <w:szCs w:val="24"/>
        </w:rPr>
        <w:t>the rest. But the subsequent measures, including the distribution of 80 kg of livestock and the distribution of poultry kits, helped to relieve households and partially solve</w:t>
      </w:r>
      <w:r>
        <w:rPr>
          <w:rFonts w:ascii="Times New Roman" w:hAnsi="Times New Roman"/>
          <w:sz w:val="24"/>
          <w:szCs w:val="24"/>
        </w:rPr>
        <w:t>d</w:t>
      </w:r>
      <w:r w:rsidRPr="5389030F">
        <w:rPr>
          <w:rFonts w:ascii="Times New Roman" w:hAnsi="Times New Roman"/>
          <w:sz w:val="24"/>
          <w:szCs w:val="24"/>
        </w:rPr>
        <w:t xml:space="preserve"> the problem. In the future, for similar activities, the program will focus more on experience and capacity criteria</w:t>
      </w:r>
      <w:r w:rsidR="000F4A72">
        <w:rPr>
          <w:rStyle w:val="FootnoteReference"/>
          <w:rFonts w:ascii="Times New Roman" w:hAnsi="Times New Roman"/>
          <w:sz w:val="24"/>
          <w:szCs w:val="24"/>
        </w:rPr>
        <w:footnoteReference w:id="25"/>
      </w:r>
      <w:r w:rsidRPr="5389030F">
        <w:rPr>
          <w:rFonts w:ascii="Times New Roman" w:hAnsi="Times New Roman"/>
          <w:sz w:val="24"/>
          <w:szCs w:val="24"/>
        </w:rPr>
        <w:t xml:space="preserve"> rather than vulnerability criteria.</w:t>
      </w:r>
      <w:r w:rsidR="0AECB4EF" w:rsidRPr="5D4D3ABC">
        <w:rPr>
          <w:rFonts w:ascii="Times New Roman" w:hAnsi="Times New Roman"/>
          <w:sz w:val="24"/>
          <w:szCs w:val="24"/>
        </w:rPr>
        <w:t xml:space="preserve"> </w:t>
      </w:r>
    </w:p>
    <w:p w14:paraId="40FC3FCB" w14:textId="77777777" w:rsidR="004C75A5" w:rsidRDefault="004C75A5" w:rsidP="004C75A5">
      <w:pPr>
        <w:spacing w:line="276" w:lineRule="auto"/>
        <w:jc w:val="both"/>
      </w:pPr>
    </w:p>
    <w:p w14:paraId="2828316E" w14:textId="77777777" w:rsidR="004C75A5" w:rsidRDefault="004C75A5" w:rsidP="004C75A5">
      <w:pPr>
        <w:spacing w:line="276" w:lineRule="auto"/>
        <w:jc w:val="both"/>
      </w:pPr>
      <w:r>
        <w:t xml:space="preserve">During the implementation of </w:t>
      </w:r>
      <w:r w:rsidRPr="5389030F">
        <w:t xml:space="preserve">activities related to irrigated crops (gardening), the program realized that the strategy of distributing input kits directly to individual households without ensuring that these households have access to water has </w:t>
      </w:r>
      <w:r>
        <w:t xml:space="preserve">contributed </w:t>
      </w:r>
      <w:r w:rsidRPr="5389030F">
        <w:t>to extend working time for women</w:t>
      </w:r>
      <w:r>
        <w:t xml:space="preserve">.  This was </w:t>
      </w:r>
      <w:r w:rsidRPr="5389030F">
        <w:t xml:space="preserve">especially </w:t>
      </w:r>
      <w:r>
        <w:t xml:space="preserve">true </w:t>
      </w:r>
      <w:r w:rsidRPr="5389030F">
        <w:t xml:space="preserve">in two municipalities in the </w:t>
      </w:r>
      <w:proofErr w:type="spellStart"/>
      <w:r w:rsidRPr="5389030F">
        <w:t>Maradi</w:t>
      </w:r>
      <w:proofErr w:type="spellEnd"/>
      <w:r w:rsidRPr="5389030F">
        <w:t xml:space="preserve"> region where the water tables are deep and </w:t>
      </w:r>
      <w:r>
        <w:t xml:space="preserve">where even </w:t>
      </w:r>
      <w:r w:rsidRPr="5389030F">
        <w:t xml:space="preserve">water for human consumption </w:t>
      </w:r>
      <w:r>
        <w:t xml:space="preserve">is a problem </w:t>
      </w:r>
      <w:r w:rsidRPr="5389030F">
        <w:t xml:space="preserve">in </w:t>
      </w:r>
      <w:r>
        <w:t xml:space="preserve">most </w:t>
      </w:r>
      <w:r w:rsidRPr="5389030F">
        <w:t>villages. Indeed, in these villages, the women who benefit from gardening activities spend a lot of time to manually draw water from wells and transport it to their huts to water crops. In response to this situation, the program has decided to review the</w:t>
      </w:r>
      <w:r>
        <w:t xml:space="preserve"> approach </w:t>
      </w:r>
      <w:r w:rsidRPr="5389030F">
        <w:t>and develop community sites on which all necessary infrastructure will be built to enable women to have a simpler irrigation system, less tiring and water saving.</w:t>
      </w:r>
    </w:p>
    <w:p w14:paraId="28FD04E8" w14:textId="77777777" w:rsidR="004C75A5" w:rsidRDefault="004C75A5" w:rsidP="004C75A5">
      <w:pPr>
        <w:spacing w:line="276" w:lineRule="auto"/>
        <w:jc w:val="both"/>
      </w:pPr>
    </w:p>
    <w:p w14:paraId="0DB1F7C0" w14:textId="77777777" w:rsidR="004C75A5" w:rsidRDefault="004C75A5" w:rsidP="004C75A5">
      <w:pPr>
        <w:spacing w:line="276" w:lineRule="auto"/>
        <w:jc w:val="both"/>
      </w:pPr>
      <w:r w:rsidRPr="5389030F">
        <w:t xml:space="preserve">According to the village chiefs of </w:t>
      </w:r>
      <w:proofErr w:type="spellStart"/>
      <w:r w:rsidRPr="5389030F">
        <w:t>Tagriss</w:t>
      </w:r>
      <w:proofErr w:type="spellEnd"/>
      <w:r w:rsidRPr="5389030F">
        <w:t xml:space="preserve">, the involvement </w:t>
      </w:r>
      <w:proofErr w:type="gramStart"/>
      <w:r w:rsidRPr="5389030F">
        <w:t>of  Dimitra</w:t>
      </w:r>
      <w:proofErr w:type="gramEnd"/>
      <w:r w:rsidRPr="5389030F">
        <w:t xml:space="preserve"> </w:t>
      </w:r>
      <w:r>
        <w:t xml:space="preserve">Club </w:t>
      </w:r>
      <w:r w:rsidRPr="5389030F">
        <w:t xml:space="preserve">in targeting has improved the selection process and reduced the many problems and complaints that go with it. With this successful experience, the program decided to make Dimitra </w:t>
      </w:r>
      <w:r>
        <w:t xml:space="preserve">Club </w:t>
      </w:r>
      <w:r w:rsidRPr="5389030F">
        <w:t>its gateway and systematically involve their members in all activities.</w:t>
      </w:r>
    </w:p>
    <w:p w14:paraId="6B3315D3" w14:textId="77777777" w:rsidR="004C75A5" w:rsidRDefault="004C75A5" w:rsidP="00250E13">
      <w:pPr>
        <w:pStyle w:val="BodyText"/>
        <w:spacing w:line="276" w:lineRule="auto"/>
        <w:jc w:val="both"/>
        <w:rPr>
          <w:rFonts w:ascii="Times New Roman" w:hAnsi="Times New Roman"/>
          <w:b/>
          <w:bCs/>
          <w:sz w:val="24"/>
          <w:szCs w:val="24"/>
        </w:rPr>
      </w:pPr>
    </w:p>
    <w:p w14:paraId="1BDD75DD" w14:textId="308D86AE" w:rsidR="004C75A5" w:rsidRPr="001874DB" w:rsidRDefault="004C75A5" w:rsidP="00250E13">
      <w:pPr>
        <w:pStyle w:val="BodyText"/>
        <w:spacing w:line="276" w:lineRule="auto"/>
        <w:jc w:val="both"/>
        <w:rPr>
          <w:rFonts w:ascii="Times New Roman" w:hAnsi="Times New Roman"/>
          <w:b/>
          <w:bCs/>
          <w:sz w:val="24"/>
          <w:szCs w:val="24"/>
          <w:lang w:val="en-GB"/>
        </w:rPr>
      </w:pPr>
      <w:r>
        <w:rPr>
          <w:rFonts w:ascii="Times New Roman" w:hAnsi="Times New Roman"/>
          <w:b/>
          <w:bCs/>
          <w:sz w:val="24"/>
          <w:szCs w:val="24"/>
        </w:rPr>
        <w:t>Good practices</w:t>
      </w:r>
    </w:p>
    <w:p w14:paraId="4DE605B6" w14:textId="0128F8CD" w:rsidR="000E10DA" w:rsidRDefault="005127E3" w:rsidP="00250E13">
      <w:pPr>
        <w:pStyle w:val="BodyText"/>
        <w:spacing w:line="276" w:lineRule="auto"/>
        <w:jc w:val="both"/>
        <w:rPr>
          <w:rFonts w:ascii="Times New Roman" w:hAnsi="Times New Roman"/>
          <w:sz w:val="24"/>
          <w:szCs w:val="24"/>
          <w:lang w:val="en-GB"/>
        </w:rPr>
      </w:pPr>
      <w:r w:rsidRPr="00005E28">
        <w:rPr>
          <w:rFonts w:ascii="Times New Roman" w:hAnsi="Times New Roman"/>
          <w:sz w:val="24"/>
          <w:szCs w:val="24"/>
          <w:lang w:val="en-GB"/>
        </w:rPr>
        <w:t xml:space="preserve">Experience has underlined the importance of proactive management. The regular </w:t>
      </w:r>
      <w:r w:rsidR="2AED6CB0" w:rsidRPr="00005E28">
        <w:rPr>
          <w:rFonts w:ascii="Times New Roman" w:hAnsi="Times New Roman"/>
          <w:sz w:val="24"/>
          <w:szCs w:val="24"/>
          <w:lang w:val="en-GB"/>
        </w:rPr>
        <w:t xml:space="preserve">engagement of </w:t>
      </w:r>
      <w:r w:rsidRPr="00005E28">
        <w:rPr>
          <w:rFonts w:ascii="Times New Roman" w:hAnsi="Times New Roman"/>
          <w:sz w:val="24"/>
          <w:szCs w:val="24"/>
          <w:lang w:val="en-GB"/>
        </w:rPr>
        <w:t xml:space="preserve">the </w:t>
      </w:r>
      <w:r w:rsidR="00C06B95">
        <w:rPr>
          <w:rFonts w:ascii="Times New Roman" w:hAnsi="Times New Roman"/>
          <w:sz w:val="24"/>
          <w:szCs w:val="24"/>
          <w:lang w:val="en-GB"/>
        </w:rPr>
        <w:t>t</w:t>
      </w:r>
      <w:r w:rsidRPr="00005E28">
        <w:rPr>
          <w:rFonts w:ascii="Times New Roman" w:hAnsi="Times New Roman"/>
          <w:sz w:val="24"/>
          <w:szCs w:val="24"/>
          <w:lang w:val="en-GB"/>
        </w:rPr>
        <w:t xml:space="preserve">echnical </w:t>
      </w:r>
      <w:r w:rsidR="00C06B95">
        <w:rPr>
          <w:rFonts w:ascii="Times New Roman" w:hAnsi="Times New Roman"/>
          <w:sz w:val="24"/>
          <w:szCs w:val="24"/>
          <w:lang w:val="en-GB"/>
        </w:rPr>
        <w:t>c</w:t>
      </w:r>
      <w:r w:rsidRPr="00005E28">
        <w:rPr>
          <w:rFonts w:ascii="Times New Roman" w:hAnsi="Times New Roman"/>
          <w:sz w:val="24"/>
          <w:szCs w:val="24"/>
          <w:lang w:val="en-GB"/>
        </w:rPr>
        <w:t>ommittee and the proactive measures taken were essential in addressing delays and maintaining the momentum of the project. Flexibility and adaptability in project planning proved crucial, particularly in dealing with external disruptions and internal transitions. Despite the challenge</w:t>
      </w:r>
      <w:r w:rsidR="00C06B95">
        <w:rPr>
          <w:rFonts w:ascii="Times New Roman" w:hAnsi="Times New Roman"/>
          <w:sz w:val="24"/>
          <w:szCs w:val="24"/>
          <w:lang w:val="en-GB"/>
        </w:rPr>
        <w:t>s</w:t>
      </w:r>
      <w:r w:rsidRPr="00005E28">
        <w:rPr>
          <w:rFonts w:ascii="Times New Roman" w:hAnsi="Times New Roman"/>
          <w:sz w:val="24"/>
          <w:szCs w:val="24"/>
          <w:lang w:val="en-GB"/>
        </w:rPr>
        <w:t xml:space="preserve"> faced, the technical committee showed resilience</w:t>
      </w:r>
      <w:r w:rsidR="00967E13">
        <w:rPr>
          <w:rFonts w:ascii="Times New Roman" w:hAnsi="Times New Roman"/>
          <w:sz w:val="24"/>
          <w:szCs w:val="24"/>
          <w:lang w:val="en-GB"/>
        </w:rPr>
        <w:t>, remained proactive</w:t>
      </w:r>
      <w:r w:rsidRPr="00005E28">
        <w:rPr>
          <w:rFonts w:ascii="Times New Roman" w:hAnsi="Times New Roman"/>
          <w:sz w:val="24"/>
          <w:szCs w:val="24"/>
          <w:lang w:val="en-GB"/>
        </w:rPr>
        <w:t xml:space="preserve"> and </w:t>
      </w:r>
      <w:r w:rsidR="00967E13">
        <w:rPr>
          <w:rFonts w:ascii="Times New Roman" w:hAnsi="Times New Roman"/>
          <w:sz w:val="24"/>
          <w:szCs w:val="24"/>
          <w:lang w:val="en-GB"/>
        </w:rPr>
        <w:t xml:space="preserve">maintained its </w:t>
      </w:r>
      <w:r w:rsidRPr="00005E28">
        <w:rPr>
          <w:rFonts w:ascii="Times New Roman" w:hAnsi="Times New Roman"/>
          <w:sz w:val="24"/>
          <w:szCs w:val="24"/>
          <w:lang w:val="en-GB"/>
        </w:rPr>
        <w:t xml:space="preserve">commitment by organising </w:t>
      </w:r>
      <w:r w:rsidR="25DF3280" w:rsidRPr="00005E28">
        <w:rPr>
          <w:rFonts w:ascii="Times New Roman" w:hAnsi="Times New Roman"/>
          <w:sz w:val="24"/>
          <w:szCs w:val="24"/>
          <w:lang w:val="en-GB"/>
        </w:rPr>
        <w:t xml:space="preserve">monthly </w:t>
      </w:r>
      <w:r w:rsidRPr="00005E28">
        <w:rPr>
          <w:rFonts w:ascii="Times New Roman" w:hAnsi="Times New Roman"/>
          <w:sz w:val="24"/>
          <w:szCs w:val="24"/>
          <w:lang w:val="en-GB"/>
        </w:rPr>
        <w:t xml:space="preserve">coordination </w:t>
      </w:r>
      <w:r w:rsidR="00CF7BB5" w:rsidRPr="00005E28">
        <w:rPr>
          <w:rFonts w:ascii="Times New Roman" w:hAnsi="Times New Roman"/>
          <w:sz w:val="24"/>
          <w:szCs w:val="24"/>
          <w:lang w:val="en-GB"/>
        </w:rPr>
        <w:t xml:space="preserve">meetings </w:t>
      </w:r>
      <w:r w:rsidR="00A205C8" w:rsidRPr="00967E13">
        <w:rPr>
          <w:rFonts w:ascii="Times New Roman" w:hAnsi="Times New Roman"/>
          <w:sz w:val="24"/>
          <w:szCs w:val="24"/>
          <w:lang w:val="en-GB"/>
        </w:rPr>
        <w:t>to address these issues and continue to foster collaboration amongst the different stakeholders</w:t>
      </w:r>
      <w:r w:rsidR="06B6A490" w:rsidRPr="00005E28">
        <w:rPr>
          <w:rFonts w:ascii="Times New Roman" w:hAnsi="Times New Roman"/>
          <w:sz w:val="24"/>
          <w:szCs w:val="24"/>
          <w:lang w:val="en-GB"/>
        </w:rPr>
        <w:t xml:space="preserve">, </w:t>
      </w:r>
      <w:r w:rsidR="00CF7BB5" w:rsidRPr="00005E28">
        <w:rPr>
          <w:rFonts w:ascii="Times New Roman" w:hAnsi="Times New Roman"/>
          <w:sz w:val="24"/>
          <w:szCs w:val="24"/>
          <w:lang w:val="en-GB"/>
        </w:rPr>
        <w:t>and</w:t>
      </w:r>
      <w:r w:rsidR="7F019B46" w:rsidRPr="00005E28">
        <w:rPr>
          <w:rFonts w:ascii="Times New Roman" w:hAnsi="Times New Roman"/>
          <w:sz w:val="24"/>
          <w:szCs w:val="24"/>
          <w:lang w:val="en-GB"/>
        </w:rPr>
        <w:t>, alongside the joint supervision missions organised every quarter</w:t>
      </w:r>
      <w:r w:rsidR="3225D941" w:rsidRPr="00005E28">
        <w:rPr>
          <w:rFonts w:ascii="Times New Roman" w:hAnsi="Times New Roman"/>
          <w:sz w:val="24"/>
          <w:szCs w:val="24"/>
          <w:lang w:val="en-GB"/>
        </w:rPr>
        <w:t xml:space="preserve">, </w:t>
      </w:r>
      <w:r w:rsidR="0059443A" w:rsidRPr="00005E28">
        <w:rPr>
          <w:rFonts w:ascii="Times New Roman" w:hAnsi="Times New Roman"/>
          <w:sz w:val="24"/>
          <w:szCs w:val="24"/>
          <w:lang w:val="en-GB"/>
        </w:rPr>
        <w:t xml:space="preserve">extended </w:t>
      </w:r>
      <w:r w:rsidR="412C5DCF" w:rsidRPr="00005E28">
        <w:rPr>
          <w:rFonts w:ascii="Times New Roman" w:hAnsi="Times New Roman"/>
          <w:sz w:val="24"/>
          <w:szCs w:val="24"/>
          <w:lang w:val="en-GB"/>
        </w:rPr>
        <w:t xml:space="preserve">technical </w:t>
      </w:r>
      <w:r w:rsidR="13C4DC1F" w:rsidRPr="00005E28">
        <w:rPr>
          <w:rFonts w:ascii="Times New Roman" w:hAnsi="Times New Roman"/>
          <w:sz w:val="24"/>
          <w:szCs w:val="24"/>
          <w:lang w:val="en-GB"/>
        </w:rPr>
        <w:t xml:space="preserve">meetings </w:t>
      </w:r>
      <w:r w:rsidR="0059443A" w:rsidRPr="00005E28">
        <w:rPr>
          <w:rFonts w:ascii="Times New Roman" w:hAnsi="Times New Roman"/>
          <w:sz w:val="24"/>
          <w:szCs w:val="24"/>
          <w:lang w:val="en-GB"/>
        </w:rPr>
        <w:t xml:space="preserve">with </w:t>
      </w:r>
      <w:r w:rsidR="00CF7BB5" w:rsidRPr="00005E28">
        <w:rPr>
          <w:rFonts w:ascii="Times New Roman" w:hAnsi="Times New Roman"/>
          <w:sz w:val="24"/>
          <w:szCs w:val="24"/>
          <w:lang w:val="en-GB"/>
        </w:rPr>
        <w:t xml:space="preserve">all the stakeholders, in particular </w:t>
      </w:r>
      <w:r w:rsidR="0059443A" w:rsidRPr="00005E28">
        <w:rPr>
          <w:rFonts w:ascii="Times New Roman" w:hAnsi="Times New Roman"/>
          <w:sz w:val="24"/>
          <w:szCs w:val="24"/>
          <w:lang w:val="en-GB"/>
        </w:rPr>
        <w:t xml:space="preserve">representatives of the </w:t>
      </w:r>
      <w:r w:rsidR="52EB234C" w:rsidRPr="00005E28">
        <w:rPr>
          <w:rFonts w:ascii="Times New Roman" w:hAnsi="Times New Roman"/>
          <w:sz w:val="24"/>
          <w:szCs w:val="24"/>
          <w:lang w:val="en-GB"/>
        </w:rPr>
        <w:t xml:space="preserve">supervisory ministry </w:t>
      </w:r>
      <w:r w:rsidR="1A5E0799" w:rsidRPr="00005E28">
        <w:rPr>
          <w:rFonts w:ascii="Times New Roman" w:hAnsi="Times New Roman"/>
          <w:sz w:val="24"/>
          <w:szCs w:val="24"/>
          <w:lang w:val="en-GB"/>
        </w:rPr>
        <w:t>(</w:t>
      </w:r>
      <w:r w:rsidR="688BEE13" w:rsidRPr="00005E28">
        <w:rPr>
          <w:rFonts w:ascii="Times New Roman" w:hAnsi="Times New Roman"/>
          <w:sz w:val="24"/>
          <w:szCs w:val="24"/>
          <w:lang w:val="en-GB"/>
        </w:rPr>
        <w:t>MAGEL</w:t>
      </w:r>
      <w:r w:rsidRPr="7FFAB451">
        <w:rPr>
          <w:rStyle w:val="FootnoteReference"/>
          <w:rFonts w:ascii="Times New Roman" w:hAnsi="Times New Roman"/>
          <w:sz w:val="24"/>
          <w:szCs w:val="24"/>
          <w:lang w:val="fr-FR"/>
        </w:rPr>
        <w:footnoteReference w:id="26"/>
      </w:r>
      <w:r w:rsidR="0059443A" w:rsidRPr="00005E28">
        <w:rPr>
          <w:rFonts w:ascii="Times New Roman" w:hAnsi="Times New Roman"/>
          <w:sz w:val="24"/>
          <w:szCs w:val="24"/>
          <w:lang w:val="en-GB"/>
        </w:rPr>
        <w:t xml:space="preserve">), </w:t>
      </w:r>
      <w:r w:rsidR="15D359FE" w:rsidRPr="00005E28">
        <w:rPr>
          <w:rFonts w:ascii="Times New Roman" w:hAnsi="Times New Roman"/>
          <w:sz w:val="24"/>
          <w:szCs w:val="24"/>
          <w:lang w:val="en-GB"/>
        </w:rPr>
        <w:t xml:space="preserve">the departmental directorates for the promotion of women and the protection of children, </w:t>
      </w:r>
      <w:r w:rsidR="0059443A" w:rsidRPr="00005E28">
        <w:rPr>
          <w:rFonts w:ascii="Times New Roman" w:hAnsi="Times New Roman"/>
          <w:sz w:val="24"/>
          <w:szCs w:val="24"/>
          <w:lang w:val="en-GB"/>
        </w:rPr>
        <w:t xml:space="preserve">the implementing NGOs </w:t>
      </w:r>
      <w:r w:rsidR="74EC2C1D" w:rsidRPr="00005E28">
        <w:rPr>
          <w:rFonts w:ascii="Times New Roman" w:hAnsi="Times New Roman"/>
          <w:sz w:val="24"/>
          <w:szCs w:val="24"/>
          <w:lang w:val="en-GB"/>
        </w:rPr>
        <w:t xml:space="preserve">and the </w:t>
      </w:r>
      <w:r w:rsidR="0059443A" w:rsidRPr="00005E28">
        <w:rPr>
          <w:rFonts w:ascii="Times New Roman" w:hAnsi="Times New Roman"/>
          <w:sz w:val="24"/>
          <w:szCs w:val="24"/>
          <w:lang w:val="en-GB"/>
        </w:rPr>
        <w:t xml:space="preserve">partners of the </w:t>
      </w:r>
      <w:r w:rsidR="00811CE2">
        <w:rPr>
          <w:rFonts w:ascii="Times New Roman" w:hAnsi="Times New Roman"/>
          <w:sz w:val="24"/>
          <w:szCs w:val="24"/>
          <w:lang w:val="en-GB"/>
        </w:rPr>
        <w:t>PUNOs</w:t>
      </w:r>
      <w:r w:rsidRPr="00005E28">
        <w:rPr>
          <w:rFonts w:ascii="Times New Roman" w:hAnsi="Times New Roman"/>
          <w:sz w:val="24"/>
          <w:szCs w:val="24"/>
          <w:lang w:val="en-GB"/>
        </w:rPr>
        <w:t xml:space="preserve">. This ongoing commitment has been essential to the effective management of the project. Meanwhile, </w:t>
      </w:r>
      <w:r w:rsidR="00811CE2">
        <w:rPr>
          <w:rFonts w:ascii="Times New Roman" w:hAnsi="Times New Roman"/>
          <w:sz w:val="24"/>
          <w:szCs w:val="24"/>
          <w:lang w:val="en-GB"/>
        </w:rPr>
        <w:t>JPRWEE</w:t>
      </w:r>
      <w:r w:rsidRPr="00005E28">
        <w:rPr>
          <w:rFonts w:ascii="Times New Roman" w:hAnsi="Times New Roman"/>
          <w:sz w:val="24"/>
          <w:szCs w:val="24"/>
          <w:lang w:val="en-GB"/>
        </w:rPr>
        <w:t xml:space="preserve"> has continued to make steady progress in </w:t>
      </w:r>
      <w:r w:rsidR="00A205C8">
        <w:rPr>
          <w:rFonts w:ascii="Times New Roman" w:hAnsi="Times New Roman"/>
          <w:sz w:val="24"/>
          <w:szCs w:val="24"/>
          <w:lang w:val="en-GB"/>
        </w:rPr>
        <w:t xml:space="preserve">the </w:t>
      </w:r>
      <w:r w:rsidR="002F250A">
        <w:rPr>
          <w:rFonts w:ascii="Times New Roman" w:hAnsi="Times New Roman"/>
          <w:sz w:val="24"/>
          <w:szCs w:val="24"/>
          <w:lang w:val="en-GB"/>
        </w:rPr>
        <w:t xml:space="preserve">other intervention </w:t>
      </w:r>
      <w:r w:rsidRPr="00005E28">
        <w:rPr>
          <w:rFonts w:ascii="Times New Roman" w:hAnsi="Times New Roman"/>
          <w:sz w:val="24"/>
          <w:szCs w:val="24"/>
          <w:lang w:val="en-GB"/>
        </w:rPr>
        <w:t xml:space="preserve">areas not affected by delays, demonstrating its ability to adapt and move forward despite </w:t>
      </w:r>
      <w:r w:rsidR="0059443A" w:rsidRPr="00005E28">
        <w:rPr>
          <w:rFonts w:ascii="Times New Roman" w:hAnsi="Times New Roman"/>
          <w:sz w:val="24"/>
          <w:szCs w:val="24"/>
          <w:lang w:val="en-GB"/>
        </w:rPr>
        <w:t>constraints</w:t>
      </w:r>
      <w:r w:rsidRPr="00005E28">
        <w:rPr>
          <w:rFonts w:ascii="Times New Roman" w:hAnsi="Times New Roman"/>
          <w:sz w:val="24"/>
          <w:szCs w:val="24"/>
          <w:lang w:val="en-GB"/>
        </w:rPr>
        <w:t>.</w:t>
      </w:r>
      <w:r w:rsidR="00967E13" w:rsidRPr="00967E13">
        <w:rPr>
          <w:rFonts w:ascii="Times New Roman" w:hAnsi="Times New Roman" w:cs="Times New Roman"/>
          <w:sz w:val="24"/>
          <w:szCs w:val="24"/>
          <w:lang w:val="en-GB"/>
        </w:rPr>
        <w:t xml:space="preserve"> </w:t>
      </w:r>
    </w:p>
    <w:p w14:paraId="08CE2899" w14:textId="77777777" w:rsidR="009A77E5" w:rsidRDefault="009A77E5" w:rsidP="00005E28">
      <w:pPr>
        <w:pStyle w:val="BodyText"/>
        <w:spacing w:line="276" w:lineRule="auto"/>
        <w:jc w:val="both"/>
        <w:rPr>
          <w:rFonts w:ascii="Times New Roman" w:hAnsi="Times New Roman"/>
          <w:sz w:val="24"/>
          <w:szCs w:val="24"/>
          <w:lang w:val="en-GB"/>
        </w:rPr>
      </w:pPr>
    </w:p>
    <w:p w14:paraId="516A8AE5" w14:textId="7D10B56B" w:rsidR="00FA6ADF" w:rsidRPr="00246FDA" w:rsidRDefault="005127E3" w:rsidP="00005E28">
      <w:pPr>
        <w:pStyle w:val="BodyText"/>
        <w:spacing w:line="276" w:lineRule="auto"/>
        <w:jc w:val="both"/>
        <w:rPr>
          <w:rFonts w:ascii="Times New Roman" w:hAnsi="Times New Roman"/>
          <w:sz w:val="24"/>
          <w:szCs w:val="24"/>
          <w:lang w:val="en-GB"/>
        </w:rPr>
      </w:pPr>
      <w:r w:rsidRPr="00005E28">
        <w:rPr>
          <w:rFonts w:ascii="Times New Roman" w:hAnsi="Times New Roman"/>
          <w:sz w:val="24"/>
          <w:szCs w:val="24"/>
          <w:lang w:val="en-GB"/>
        </w:rPr>
        <w:t>Key successes</w:t>
      </w:r>
      <w:r w:rsidRPr="00246FDA">
        <w:rPr>
          <w:rFonts w:ascii="Times New Roman" w:hAnsi="Times New Roman"/>
          <w:sz w:val="24"/>
          <w:szCs w:val="24"/>
          <w:lang w:val="en-GB"/>
        </w:rPr>
        <w:t xml:space="preserve"> </w:t>
      </w:r>
      <w:r w:rsidR="7E774198" w:rsidRPr="00246FDA">
        <w:rPr>
          <w:rFonts w:ascii="Times New Roman" w:hAnsi="Times New Roman"/>
          <w:sz w:val="24"/>
          <w:szCs w:val="24"/>
          <w:lang w:val="en-GB"/>
        </w:rPr>
        <w:t>in 2024</w:t>
      </w:r>
      <w:r w:rsidR="02763AEC" w:rsidRPr="00005E28">
        <w:rPr>
          <w:rFonts w:ascii="Times New Roman" w:hAnsi="Times New Roman"/>
          <w:sz w:val="24"/>
          <w:szCs w:val="24"/>
          <w:lang w:val="en-GB"/>
        </w:rPr>
        <w:t xml:space="preserve"> </w:t>
      </w:r>
      <w:r w:rsidRPr="00005E28">
        <w:rPr>
          <w:rFonts w:ascii="Times New Roman" w:hAnsi="Times New Roman"/>
          <w:sz w:val="24"/>
          <w:szCs w:val="24"/>
          <w:lang w:val="en-GB"/>
        </w:rPr>
        <w:t xml:space="preserve">include the creation of local businesses and the </w:t>
      </w:r>
      <w:r w:rsidR="6EB6E0AB" w:rsidRPr="00246FDA">
        <w:rPr>
          <w:rFonts w:ascii="Times New Roman" w:hAnsi="Times New Roman"/>
          <w:sz w:val="24"/>
          <w:szCs w:val="24"/>
          <w:lang w:val="en-GB"/>
        </w:rPr>
        <w:t>capacity</w:t>
      </w:r>
      <w:r w:rsidRPr="00005E28">
        <w:rPr>
          <w:rFonts w:ascii="Times New Roman" w:hAnsi="Times New Roman"/>
          <w:sz w:val="24"/>
          <w:szCs w:val="24"/>
          <w:lang w:val="en-GB"/>
        </w:rPr>
        <w:t xml:space="preserve"> of women to contribute to household finances while planning for future growth, for example by obtaining land to grow millet</w:t>
      </w:r>
      <w:r w:rsidR="0DC45AD0" w:rsidRPr="00246FDA">
        <w:rPr>
          <w:rFonts w:ascii="Times New Roman" w:hAnsi="Times New Roman"/>
          <w:sz w:val="24"/>
          <w:szCs w:val="24"/>
          <w:lang w:val="en-GB"/>
        </w:rPr>
        <w:t>. This is</w:t>
      </w:r>
      <w:r w:rsidRPr="00005E28">
        <w:rPr>
          <w:rFonts w:ascii="Times New Roman" w:hAnsi="Times New Roman"/>
          <w:sz w:val="24"/>
          <w:szCs w:val="24"/>
          <w:lang w:val="en-GB"/>
        </w:rPr>
        <w:t xml:space="preserve"> illustrated by the inspiring story of Dimitra Club member </w:t>
      </w:r>
      <w:proofErr w:type="spellStart"/>
      <w:r w:rsidRPr="00005E28">
        <w:rPr>
          <w:rFonts w:ascii="Times New Roman" w:hAnsi="Times New Roman"/>
          <w:sz w:val="24"/>
          <w:szCs w:val="24"/>
          <w:lang w:val="en-GB"/>
        </w:rPr>
        <w:t>Zeynabou</w:t>
      </w:r>
      <w:proofErr w:type="spellEnd"/>
      <w:r w:rsidRPr="00005E28">
        <w:rPr>
          <w:rFonts w:ascii="Times New Roman" w:hAnsi="Times New Roman"/>
          <w:sz w:val="24"/>
          <w:szCs w:val="24"/>
          <w:lang w:val="en-GB"/>
        </w:rPr>
        <w:t xml:space="preserve"> </w:t>
      </w:r>
      <w:proofErr w:type="spellStart"/>
      <w:r w:rsidRPr="00005E28">
        <w:rPr>
          <w:rFonts w:ascii="Times New Roman" w:hAnsi="Times New Roman"/>
          <w:sz w:val="24"/>
          <w:szCs w:val="24"/>
          <w:lang w:val="en-GB"/>
        </w:rPr>
        <w:t>Souley</w:t>
      </w:r>
      <w:proofErr w:type="spellEnd"/>
      <w:r w:rsidRPr="00005E28">
        <w:rPr>
          <w:rFonts w:ascii="Times New Roman" w:hAnsi="Times New Roman"/>
          <w:sz w:val="24"/>
          <w:szCs w:val="24"/>
          <w:lang w:val="en-GB"/>
        </w:rPr>
        <w:t xml:space="preserve">. Her experience </w:t>
      </w:r>
      <w:r w:rsidR="6F899246" w:rsidRPr="0ED76819">
        <w:rPr>
          <w:rFonts w:ascii="Times New Roman" w:hAnsi="Times New Roman" w:cs="Times New Roman"/>
          <w:sz w:val="24"/>
          <w:szCs w:val="24"/>
          <w:lang w:val="en-GB"/>
        </w:rPr>
        <w:t>highlights</w:t>
      </w:r>
      <w:r w:rsidR="02763AEC" w:rsidRPr="00005E28">
        <w:rPr>
          <w:rFonts w:ascii="Times New Roman" w:hAnsi="Times New Roman"/>
          <w:sz w:val="24"/>
          <w:szCs w:val="24"/>
          <w:lang w:val="en-GB"/>
        </w:rPr>
        <w:t xml:space="preserve"> </w:t>
      </w:r>
      <w:r w:rsidRPr="00005E28">
        <w:rPr>
          <w:rFonts w:ascii="Times New Roman" w:hAnsi="Times New Roman"/>
          <w:sz w:val="24"/>
          <w:szCs w:val="24"/>
          <w:lang w:val="en-GB"/>
        </w:rPr>
        <w:t xml:space="preserve">the importance of practical training, </w:t>
      </w:r>
      <w:r w:rsidR="02763AEC" w:rsidRPr="00005E28">
        <w:rPr>
          <w:rFonts w:ascii="Times New Roman" w:hAnsi="Times New Roman"/>
          <w:sz w:val="24"/>
          <w:szCs w:val="24"/>
          <w:lang w:val="en-GB"/>
        </w:rPr>
        <w:t>organi</w:t>
      </w:r>
      <w:r w:rsidR="49B51832" w:rsidRPr="00246FDA">
        <w:rPr>
          <w:rFonts w:ascii="Times New Roman" w:hAnsi="Times New Roman"/>
          <w:sz w:val="24"/>
          <w:szCs w:val="24"/>
          <w:lang w:val="en-GB"/>
        </w:rPr>
        <w:t>z</w:t>
      </w:r>
      <w:r w:rsidR="02763AEC" w:rsidRPr="00005E28">
        <w:rPr>
          <w:rFonts w:ascii="Times New Roman" w:hAnsi="Times New Roman"/>
          <w:sz w:val="24"/>
          <w:szCs w:val="24"/>
          <w:lang w:val="en-GB"/>
        </w:rPr>
        <w:t>ation</w:t>
      </w:r>
      <w:r w:rsidR="3AE5DE65" w:rsidRPr="00246FDA">
        <w:rPr>
          <w:rFonts w:ascii="Times New Roman" w:hAnsi="Times New Roman"/>
          <w:sz w:val="24"/>
          <w:szCs w:val="24"/>
          <w:lang w:val="en-GB"/>
        </w:rPr>
        <w:t xml:space="preserve">al </w:t>
      </w:r>
      <w:r w:rsidR="3AE5DE65" w:rsidRPr="0ED76819">
        <w:rPr>
          <w:rFonts w:ascii="Times New Roman" w:hAnsi="Times New Roman" w:cs="Times New Roman"/>
          <w:sz w:val="24"/>
          <w:szCs w:val="24"/>
          <w:lang w:val="en-GB"/>
        </w:rPr>
        <w:t>capacity at the community level,</w:t>
      </w:r>
      <w:r w:rsidRPr="00005E28">
        <w:rPr>
          <w:rFonts w:ascii="Times New Roman" w:hAnsi="Times New Roman"/>
          <w:sz w:val="24"/>
          <w:szCs w:val="24"/>
          <w:lang w:val="en-GB"/>
        </w:rPr>
        <w:t xml:space="preserve"> and harnessing local resources to promote sustainable development and </w:t>
      </w:r>
      <w:r w:rsidR="0059443A" w:rsidRPr="00005E28">
        <w:rPr>
          <w:rFonts w:ascii="Times New Roman" w:hAnsi="Times New Roman"/>
          <w:sz w:val="24"/>
          <w:szCs w:val="24"/>
          <w:lang w:val="en-GB"/>
        </w:rPr>
        <w:t xml:space="preserve">food </w:t>
      </w:r>
      <w:r w:rsidRPr="00005E28">
        <w:rPr>
          <w:rFonts w:ascii="Times New Roman" w:hAnsi="Times New Roman"/>
          <w:sz w:val="24"/>
          <w:szCs w:val="24"/>
          <w:lang w:val="en-GB"/>
        </w:rPr>
        <w:t xml:space="preserve">self-sufficiency. </w:t>
      </w:r>
      <w:proofErr w:type="spellStart"/>
      <w:r w:rsidRPr="00005E28">
        <w:rPr>
          <w:rFonts w:ascii="Times New Roman" w:hAnsi="Times New Roman"/>
          <w:sz w:val="24"/>
          <w:szCs w:val="24"/>
          <w:lang w:val="en-GB"/>
        </w:rPr>
        <w:t>Zeynabou</w:t>
      </w:r>
      <w:proofErr w:type="spellEnd"/>
      <w:r w:rsidRPr="00005E28">
        <w:rPr>
          <w:rFonts w:ascii="Times New Roman" w:hAnsi="Times New Roman"/>
          <w:sz w:val="24"/>
          <w:szCs w:val="24"/>
          <w:lang w:val="en-GB"/>
        </w:rPr>
        <w:t xml:space="preserve"> and her </w:t>
      </w:r>
      <w:r w:rsidR="0059443A" w:rsidRPr="00005E28">
        <w:rPr>
          <w:rFonts w:ascii="Times New Roman" w:hAnsi="Times New Roman"/>
          <w:sz w:val="24"/>
          <w:szCs w:val="24"/>
          <w:lang w:val="en-GB"/>
        </w:rPr>
        <w:t xml:space="preserve">peers </w:t>
      </w:r>
      <w:r w:rsidRPr="00005E28">
        <w:rPr>
          <w:rFonts w:ascii="Times New Roman" w:hAnsi="Times New Roman"/>
          <w:sz w:val="24"/>
          <w:szCs w:val="24"/>
          <w:lang w:val="en-GB"/>
        </w:rPr>
        <w:t xml:space="preserve">in the village </w:t>
      </w:r>
      <w:r w:rsidRPr="00005E28">
        <w:rPr>
          <w:rFonts w:ascii="Times New Roman" w:hAnsi="Times New Roman"/>
          <w:sz w:val="24"/>
          <w:szCs w:val="24"/>
          <w:lang w:val="en-GB"/>
        </w:rPr>
        <w:lastRenderedPageBreak/>
        <w:t xml:space="preserve">of </w:t>
      </w:r>
      <w:proofErr w:type="spellStart"/>
      <w:r w:rsidRPr="00005E28">
        <w:rPr>
          <w:rFonts w:ascii="Times New Roman" w:hAnsi="Times New Roman"/>
          <w:sz w:val="24"/>
          <w:szCs w:val="24"/>
          <w:lang w:val="en-GB"/>
        </w:rPr>
        <w:t>Guilguijé</w:t>
      </w:r>
      <w:proofErr w:type="spellEnd"/>
      <w:r w:rsidRPr="00005E28">
        <w:rPr>
          <w:rFonts w:ascii="Times New Roman" w:hAnsi="Times New Roman"/>
          <w:sz w:val="24"/>
          <w:szCs w:val="24"/>
          <w:lang w:val="en-GB"/>
        </w:rPr>
        <w:t xml:space="preserve"> </w:t>
      </w:r>
      <w:r w:rsidR="3F1DF59D" w:rsidRPr="00246FDA">
        <w:rPr>
          <w:rFonts w:ascii="Times New Roman" w:hAnsi="Times New Roman"/>
          <w:sz w:val="24"/>
          <w:szCs w:val="24"/>
          <w:lang w:val="en-GB"/>
        </w:rPr>
        <w:t>applied</w:t>
      </w:r>
      <w:r w:rsidRPr="00005E28">
        <w:rPr>
          <w:rFonts w:ascii="Times New Roman" w:hAnsi="Times New Roman"/>
          <w:sz w:val="24"/>
          <w:szCs w:val="24"/>
          <w:lang w:val="en-GB"/>
        </w:rPr>
        <w:t xml:space="preserve"> the skills acquired during training</w:t>
      </w:r>
      <w:r w:rsidRPr="00246FDA">
        <w:rPr>
          <w:rFonts w:ascii="Times New Roman" w:hAnsi="Times New Roman"/>
          <w:sz w:val="24"/>
          <w:szCs w:val="24"/>
          <w:lang w:val="en-GB"/>
        </w:rPr>
        <w:t xml:space="preserve"> </w:t>
      </w:r>
      <w:r w:rsidR="6332D2EE" w:rsidRPr="0ED76819">
        <w:rPr>
          <w:rFonts w:ascii="Times New Roman" w:hAnsi="Times New Roman" w:cs="Times New Roman"/>
          <w:sz w:val="24"/>
          <w:szCs w:val="24"/>
          <w:lang w:val="en-GB"/>
        </w:rPr>
        <w:t>provided by the Programme</w:t>
      </w:r>
      <w:r w:rsidR="02763AEC" w:rsidRPr="00005E28">
        <w:rPr>
          <w:rFonts w:ascii="Times New Roman" w:hAnsi="Times New Roman"/>
          <w:sz w:val="24"/>
          <w:szCs w:val="24"/>
          <w:lang w:val="en-GB"/>
        </w:rPr>
        <w:t xml:space="preserve"> </w:t>
      </w:r>
      <w:r w:rsidRPr="00005E28">
        <w:rPr>
          <w:rFonts w:ascii="Times New Roman" w:hAnsi="Times New Roman"/>
          <w:sz w:val="24"/>
          <w:szCs w:val="24"/>
          <w:lang w:val="en-GB"/>
        </w:rPr>
        <w:t xml:space="preserve">in </w:t>
      </w:r>
      <w:proofErr w:type="spellStart"/>
      <w:r w:rsidRPr="00005E28">
        <w:rPr>
          <w:rFonts w:ascii="Times New Roman" w:hAnsi="Times New Roman"/>
          <w:sz w:val="24"/>
          <w:szCs w:val="24"/>
          <w:lang w:val="en-GB"/>
        </w:rPr>
        <w:t>Gazaoua</w:t>
      </w:r>
      <w:proofErr w:type="spellEnd"/>
      <w:r w:rsidRPr="00005E28">
        <w:rPr>
          <w:rFonts w:ascii="Times New Roman" w:hAnsi="Times New Roman"/>
          <w:sz w:val="24"/>
          <w:szCs w:val="24"/>
          <w:lang w:val="en-GB"/>
        </w:rPr>
        <w:t xml:space="preserve"> </w:t>
      </w:r>
      <w:r w:rsidR="0059443A" w:rsidRPr="00005E28">
        <w:rPr>
          <w:rFonts w:ascii="Times New Roman" w:hAnsi="Times New Roman"/>
          <w:sz w:val="24"/>
          <w:szCs w:val="24"/>
          <w:lang w:val="en-GB"/>
        </w:rPr>
        <w:t xml:space="preserve">to </w:t>
      </w:r>
      <w:r w:rsidR="0CA00B32" w:rsidRPr="0ED76819">
        <w:rPr>
          <w:rFonts w:ascii="Times New Roman" w:hAnsi="Times New Roman" w:cs="Times New Roman"/>
          <w:sz w:val="24"/>
          <w:szCs w:val="24"/>
          <w:lang w:val="en-GB"/>
        </w:rPr>
        <w:t xml:space="preserve">establish </w:t>
      </w:r>
      <w:r w:rsidRPr="0ED76819">
        <w:rPr>
          <w:rFonts w:ascii="Times New Roman" w:hAnsi="Times New Roman" w:cs="Times New Roman"/>
          <w:sz w:val="24"/>
          <w:szCs w:val="24"/>
          <w:lang w:val="en-GB"/>
        </w:rPr>
        <w:t>ten</w:t>
      </w:r>
      <w:r w:rsidRPr="00005E28">
        <w:rPr>
          <w:rFonts w:ascii="Times New Roman" w:hAnsi="Times New Roman"/>
          <w:sz w:val="24"/>
          <w:szCs w:val="24"/>
          <w:lang w:val="en-GB"/>
        </w:rPr>
        <w:t xml:space="preserve"> businesses producing </w:t>
      </w:r>
      <w:proofErr w:type="spellStart"/>
      <w:r w:rsidRPr="00005E28">
        <w:rPr>
          <w:rFonts w:ascii="Times New Roman" w:hAnsi="Times New Roman"/>
          <w:sz w:val="24"/>
          <w:szCs w:val="24"/>
          <w:lang w:val="en-GB"/>
        </w:rPr>
        <w:t>Toukoudi</w:t>
      </w:r>
      <w:proofErr w:type="spellEnd"/>
      <w:r w:rsidRPr="00005E28">
        <w:rPr>
          <w:rFonts w:ascii="Times New Roman" w:hAnsi="Times New Roman"/>
          <w:sz w:val="24"/>
          <w:szCs w:val="24"/>
          <w:lang w:val="en-GB"/>
        </w:rPr>
        <w:t xml:space="preserve">, a traditional dried millet paste. Their initial business, </w:t>
      </w:r>
      <w:r w:rsidR="6CDDC344" w:rsidRPr="00005E28">
        <w:rPr>
          <w:rFonts w:ascii="Times New Roman" w:hAnsi="Times New Roman"/>
          <w:sz w:val="24"/>
          <w:szCs w:val="24"/>
          <w:lang w:val="en-GB"/>
        </w:rPr>
        <w:t>funded</w:t>
      </w:r>
      <w:r w:rsidR="6CDDC344" w:rsidRPr="0ED76819">
        <w:rPr>
          <w:rFonts w:ascii="Times New Roman" w:hAnsi="Times New Roman" w:cs="Times New Roman"/>
          <w:sz w:val="24"/>
          <w:szCs w:val="24"/>
          <w:lang w:val="en-GB"/>
        </w:rPr>
        <w:t xml:space="preserve"> through</w:t>
      </w:r>
      <w:r w:rsidR="02763AEC" w:rsidRPr="00005E28">
        <w:rPr>
          <w:rFonts w:ascii="Times New Roman" w:hAnsi="Times New Roman"/>
          <w:sz w:val="24"/>
          <w:szCs w:val="24"/>
          <w:lang w:val="en-GB"/>
        </w:rPr>
        <w:t xml:space="preserve"> </w:t>
      </w:r>
      <w:r w:rsidRPr="00005E28">
        <w:rPr>
          <w:rFonts w:ascii="Times New Roman" w:hAnsi="Times New Roman"/>
          <w:sz w:val="24"/>
          <w:szCs w:val="24"/>
          <w:lang w:val="en-GB"/>
        </w:rPr>
        <w:t xml:space="preserve">collective savings and contributions, generated </w:t>
      </w:r>
      <w:proofErr w:type="spellStart"/>
      <w:r w:rsidR="377CA4CB" w:rsidRPr="00246FDA">
        <w:rPr>
          <w:rFonts w:ascii="Times New Roman" w:hAnsi="Times New Roman"/>
          <w:sz w:val="24"/>
          <w:szCs w:val="24"/>
          <w:lang w:val="en-GB"/>
        </w:rPr>
        <w:t>smal</w:t>
      </w:r>
      <w:proofErr w:type="spellEnd"/>
      <w:r w:rsidRPr="00005E28">
        <w:rPr>
          <w:rFonts w:ascii="Times New Roman" w:hAnsi="Times New Roman"/>
          <w:sz w:val="24"/>
          <w:szCs w:val="24"/>
          <w:lang w:val="en-GB"/>
        </w:rPr>
        <w:t xml:space="preserve"> profit of 4,000 CFA francs (around US$6.50) in a fortnight. This success has</w:t>
      </w:r>
      <w:r w:rsidRPr="00246FDA">
        <w:rPr>
          <w:rFonts w:ascii="Times New Roman" w:hAnsi="Times New Roman"/>
          <w:sz w:val="24"/>
          <w:szCs w:val="24"/>
          <w:lang w:val="en-GB"/>
        </w:rPr>
        <w:t xml:space="preserve"> </w:t>
      </w:r>
      <w:r w:rsidR="7D8F00DA" w:rsidRPr="00246FDA">
        <w:rPr>
          <w:rFonts w:ascii="Times New Roman" w:hAnsi="Times New Roman"/>
          <w:sz w:val="24"/>
          <w:szCs w:val="24"/>
          <w:lang w:val="en-GB"/>
        </w:rPr>
        <w:t>motivated</w:t>
      </w:r>
      <w:r w:rsidRPr="00005E28">
        <w:rPr>
          <w:rFonts w:ascii="Times New Roman" w:hAnsi="Times New Roman"/>
          <w:sz w:val="24"/>
          <w:szCs w:val="24"/>
          <w:lang w:val="en-GB"/>
        </w:rPr>
        <w:t xml:space="preserve"> them</w:t>
      </w:r>
      <w:r w:rsidR="72DD0ED3" w:rsidRPr="00246FDA">
        <w:rPr>
          <w:rFonts w:ascii="Times New Roman" w:hAnsi="Times New Roman"/>
          <w:sz w:val="24"/>
          <w:szCs w:val="24"/>
          <w:lang w:val="en-GB"/>
        </w:rPr>
        <w:t xml:space="preserve"> </w:t>
      </w:r>
      <w:r w:rsidR="72DD0ED3" w:rsidRPr="0ED76819">
        <w:rPr>
          <w:rFonts w:ascii="Times New Roman" w:hAnsi="Times New Roman" w:cs="Times New Roman"/>
          <w:sz w:val="24"/>
          <w:szCs w:val="24"/>
          <w:lang w:val="en-GB"/>
        </w:rPr>
        <w:t>to continue their efforts</w:t>
      </w:r>
      <w:r w:rsidR="02763AEC" w:rsidRPr="00005E28">
        <w:rPr>
          <w:rFonts w:ascii="Times New Roman" w:hAnsi="Times New Roman"/>
          <w:sz w:val="24"/>
          <w:szCs w:val="24"/>
          <w:lang w:val="en-GB"/>
        </w:rPr>
        <w:t>,</w:t>
      </w:r>
      <w:r w:rsidR="094C2777" w:rsidRPr="00246FDA">
        <w:rPr>
          <w:rFonts w:ascii="Times New Roman" w:hAnsi="Times New Roman"/>
          <w:sz w:val="24"/>
          <w:szCs w:val="24"/>
          <w:lang w:val="en-GB"/>
        </w:rPr>
        <w:t xml:space="preserve"> </w:t>
      </w:r>
      <w:r w:rsidR="094C2777" w:rsidRPr="0ED76819">
        <w:rPr>
          <w:rFonts w:ascii="Times New Roman" w:hAnsi="Times New Roman" w:cs="Times New Roman"/>
          <w:sz w:val="24"/>
          <w:szCs w:val="24"/>
          <w:lang w:val="en-GB"/>
        </w:rPr>
        <w:t xml:space="preserve">showcasing the transformative potential of </w:t>
      </w:r>
      <w:r w:rsidR="676F127E" w:rsidRPr="0ED76819">
        <w:rPr>
          <w:rFonts w:ascii="Times New Roman" w:hAnsi="Times New Roman" w:cs="Times New Roman"/>
          <w:sz w:val="24"/>
          <w:szCs w:val="24"/>
          <w:lang w:val="en-GB"/>
        </w:rPr>
        <w:t>empowerment</w:t>
      </w:r>
      <w:r w:rsidR="6B06B3A0" w:rsidRPr="0ED76819">
        <w:rPr>
          <w:rFonts w:ascii="Times New Roman" w:hAnsi="Times New Roman" w:cs="Times New Roman"/>
          <w:sz w:val="24"/>
          <w:szCs w:val="24"/>
          <w:lang w:val="en-GB"/>
        </w:rPr>
        <w:t xml:space="preserve"> and</w:t>
      </w:r>
      <w:r w:rsidRPr="0ED76819">
        <w:rPr>
          <w:rFonts w:ascii="Times New Roman" w:hAnsi="Times New Roman" w:cs="Times New Roman"/>
          <w:sz w:val="24"/>
          <w:szCs w:val="24"/>
          <w:lang w:val="en-GB"/>
        </w:rPr>
        <w:t xml:space="preserve"> entrepreneurship</w:t>
      </w:r>
      <w:r w:rsidRPr="00005E28">
        <w:rPr>
          <w:rFonts w:ascii="Times New Roman" w:hAnsi="Times New Roman"/>
          <w:sz w:val="24"/>
          <w:szCs w:val="24"/>
          <w:lang w:val="en-GB"/>
        </w:rPr>
        <w:t xml:space="preserve">. </w:t>
      </w:r>
    </w:p>
    <w:p w14:paraId="1FC23A0E" w14:textId="77777777" w:rsidR="000C2211" w:rsidRDefault="000C2211" w:rsidP="00005E28">
      <w:pPr>
        <w:pStyle w:val="BodyText"/>
        <w:spacing w:line="276" w:lineRule="auto"/>
        <w:jc w:val="both"/>
        <w:rPr>
          <w:rFonts w:ascii="Times New Roman" w:hAnsi="Times New Roman"/>
          <w:sz w:val="24"/>
          <w:szCs w:val="24"/>
          <w:lang w:val="en-GB"/>
        </w:rPr>
      </w:pPr>
    </w:p>
    <w:p w14:paraId="7D9BF9D6" w14:textId="77777777" w:rsidR="00FC6D9F" w:rsidRDefault="000C2211" w:rsidP="000C2211">
      <w:pPr>
        <w:pStyle w:val="BodyText"/>
        <w:spacing w:line="276" w:lineRule="auto"/>
        <w:jc w:val="both"/>
        <w:rPr>
          <w:i/>
          <w:iCs/>
        </w:rPr>
      </w:pPr>
      <w:r w:rsidRPr="000C2211">
        <w:rPr>
          <w:i/>
          <w:iCs/>
        </w:rPr>
        <w:t xml:space="preserve">"Emboldened by our success, we </w:t>
      </w:r>
      <w:proofErr w:type="spellStart"/>
      <w:r w:rsidRPr="000C2211">
        <w:rPr>
          <w:i/>
          <w:iCs/>
        </w:rPr>
        <w:t>realised</w:t>
      </w:r>
      <w:proofErr w:type="spellEnd"/>
      <w:r w:rsidRPr="000C2211">
        <w:rPr>
          <w:i/>
          <w:iCs/>
        </w:rPr>
        <w:t xml:space="preserve"> that we could get by on our own efforts. At present, we contribute to our respective household expenses and much more besides. We're also planning to build up a stock of our raw materials to avoid shortages".</w:t>
      </w:r>
      <w:r w:rsidR="00FC6D9F" w:rsidRPr="00FC6D9F">
        <w:rPr>
          <w:i/>
          <w:iCs/>
        </w:rPr>
        <w:t xml:space="preserve"> </w:t>
      </w:r>
    </w:p>
    <w:p w14:paraId="2831FD45" w14:textId="77777777" w:rsidR="00FC6D9F" w:rsidRDefault="00FC6D9F" w:rsidP="000C2211">
      <w:pPr>
        <w:pStyle w:val="BodyText"/>
        <w:spacing w:line="276" w:lineRule="auto"/>
        <w:jc w:val="both"/>
        <w:rPr>
          <w:i/>
          <w:iCs/>
        </w:rPr>
      </w:pPr>
    </w:p>
    <w:p w14:paraId="65974065" w14:textId="2FE96770" w:rsidR="000C2211" w:rsidRPr="000C2211" w:rsidRDefault="00FC6D9F" w:rsidP="000C2211">
      <w:pPr>
        <w:pStyle w:val="BodyText"/>
        <w:spacing w:line="276" w:lineRule="auto"/>
        <w:jc w:val="both"/>
        <w:rPr>
          <w:i/>
          <w:iCs/>
        </w:rPr>
      </w:pPr>
      <w:r w:rsidRPr="004E3690">
        <w:rPr>
          <w:i/>
          <w:iCs/>
        </w:rPr>
        <w:t>Our dream would be to have access to land to produce our raw material, millet, in abundance. Today, we have added cowpea couscous to our menu. We make both products and it's going well".</w:t>
      </w:r>
    </w:p>
    <w:p w14:paraId="13EDE33A" w14:textId="7A89DC98" w:rsidR="001B19E2" w:rsidRDefault="001B19E2" w:rsidP="5389030F">
      <w:pPr>
        <w:pStyle w:val="BodyText"/>
        <w:spacing w:line="276" w:lineRule="auto"/>
        <w:jc w:val="both"/>
        <w:rPr>
          <w:rFonts w:ascii="Times New Roman" w:hAnsi="Times New Roman"/>
          <w:sz w:val="24"/>
          <w:szCs w:val="24"/>
          <w:lang w:val="en-GB"/>
        </w:rPr>
      </w:pPr>
    </w:p>
    <w:bookmarkEnd w:id="3"/>
    <w:p w14:paraId="5D5CD215" w14:textId="0A9B8D25" w:rsidR="00FA6ADF" w:rsidRPr="000F3DF1" w:rsidRDefault="1FF5D415" w:rsidP="000F3DF1">
      <w:pPr>
        <w:pStyle w:val="BodyText"/>
        <w:spacing w:after="240" w:line="276" w:lineRule="auto"/>
        <w:jc w:val="both"/>
        <w:rPr>
          <w:rFonts w:ascii="Times New Roman" w:hAnsi="Times New Roman"/>
          <w:b/>
          <w:sz w:val="24"/>
          <w:szCs w:val="24"/>
          <w:lang w:val="en-GB"/>
        </w:rPr>
      </w:pPr>
      <w:r w:rsidRPr="5389030F">
        <w:rPr>
          <w:rFonts w:ascii="Times New Roman" w:hAnsi="Times New Roman"/>
          <w:b/>
          <w:bCs/>
          <w:sz w:val="24"/>
          <w:szCs w:val="24"/>
          <w:lang w:val="en-GB"/>
        </w:rPr>
        <w:t>Qualitative assessment</w:t>
      </w:r>
    </w:p>
    <w:p w14:paraId="56F99940" w14:textId="611D5DD4" w:rsidR="00FA6ADF" w:rsidRPr="00005E28" w:rsidRDefault="1FF5D415" w:rsidP="5389030F">
      <w:pPr>
        <w:spacing w:after="160" w:line="257" w:lineRule="auto"/>
        <w:jc w:val="both"/>
      </w:pPr>
      <w:r w:rsidRPr="5389030F">
        <w:rPr>
          <w:lang w:val="en-GB"/>
        </w:rPr>
        <w:t>The qualitative assessments for the year 2024 were conducted in February 2024 during the annual measurement period for the program indicators.</w:t>
      </w:r>
    </w:p>
    <w:p w14:paraId="4FA9E108" w14:textId="07E5D834" w:rsidR="00FA6ADF" w:rsidRPr="00005E28" w:rsidRDefault="1FF5D415" w:rsidP="5389030F">
      <w:pPr>
        <w:spacing w:after="160" w:line="257" w:lineRule="auto"/>
        <w:jc w:val="both"/>
      </w:pPr>
      <w:r w:rsidRPr="5389030F">
        <w:rPr>
          <w:lang w:val="en-GB"/>
        </w:rPr>
        <w:t xml:space="preserve">The first qualitative survey was carried out </w:t>
      </w:r>
      <w:proofErr w:type="gramStart"/>
      <w:r w:rsidRPr="5389030F">
        <w:rPr>
          <w:lang w:val="en-GB"/>
        </w:rPr>
        <w:t>in order to</w:t>
      </w:r>
      <w:proofErr w:type="gramEnd"/>
      <w:r w:rsidRPr="5389030F">
        <w:rPr>
          <w:lang w:val="en-GB"/>
        </w:rPr>
        <w:t xml:space="preserve"> understand the changes observed in the quantitative data. The data were collected by DEEP SEARCH, the service provider in charge of conducting the annual measurement of program indicators. The second qualitative data collection was carried out by the program team and government technical services represented by the regional focal points, with local authorities, customary authorities and leaders. These targets, according to their areas of interest, took part in the gender budgeting training and communal forums organized by </w:t>
      </w:r>
      <w:r w:rsidR="00BF6A0D">
        <w:rPr>
          <w:lang w:val="en-GB"/>
        </w:rPr>
        <w:t>JP RWEE II</w:t>
      </w:r>
      <w:r w:rsidRPr="5389030F">
        <w:rPr>
          <w:lang w:val="en-GB"/>
        </w:rPr>
        <w:t>.</w:t>
      </w:r>
    </w:p>
    <w:p w14:paraId="0DC8A4F9" w14:textId="279763BA" w:rsidR="00FA6ADF" w:rsidRPr="00005E28" w:rsidRDefault="1FF5D415" w:rsidP="5389030F">
      <w:pPr>
        <w:spacing w:after="160" w:line="257" w:lineRule="auto"/>
        <w:jc w:val="both"/>
      </w:pPr>
      <w:r w:rsidRPr="5389030F">
        <w:rPr>
          <w:lang w:val="en-GB"/>
        </w:rPr>
        <w:t xml:space="preserve">According to the beneficiaries who took part in the group interviews, training in gender-sensitive budgeting has enabled the issue of gender to be </w:t>
      </w:r>
      <w:proofErr w:type="gramStart"/>
      <w:r w:rsidRPr="5389030F">
        <w:rPr>
          <w:lang w:val="en-GB"/>
        </w:rPr>
        <w:t>taken into account</w:t>
      </w:r>
      <w:proofErr w:type="gramEnd"/>
      <w:r w:rsidRPr="5389030F">
        <w:rPr>
          <w:lang w:val="en-GB"/>
        </w:rPr>
        <w:t xml:space="preserve"> in the drafting of CDPs as well as in commune budget planning.  Previously, very little attention was paid to these aspects when drawing up communal development plans.</w:t>
      </w:r>
    </w:p>
    <w:p w14:paraId="2E226819" w14:textId="7B2C0081" w:rsidR="00FA6ADF" w:rsidRPr="00005E28" w:rsidRDefault="1FF5D415" w:rsidP="5389030F">
      <w:pPr>
        <w:spacing w:after="160" w:line="257" w:lineRule="auto"/>
        <w:jc w:val="both"/>
      </w:pPr>
      <w:r w:rsidRPr="5389030F">
        <w:rPr>
          <w:lang w:val="en-GB"/>
        </w:rPr>
        <w:t>As for the communal forums, they have made it possible to discuss and highlight the importance of taking women's needs and rights into account in the villages where we work. According to the respondents, the effects of these awareness-raising campaigns can be seen from the very first weeks. Women are now consulted in household decision-making. Better still, they receive their share of inheritance, including land, in the same way as men. These forums have also helped to raise awareness and bring about positive changes for women and girls. In all the communes, respondents highlighted the reduction in early and forced marriages, improved schooling for girls, and the establishment of dialogue within couples, which village chiefs and religious leaders believe has helped reduce divorce rates.</w:t>
      </w:r>
    </w:p>
    <w:p w14:paraId="3643FC2F" w14:textId="06404386" w:rsidR="00FA6ADF" w:rsidRPr="00005E28" w:rsidRDefault="00FA6ADF" w:rsidP="00005E28">
      <w:pPr>
        <w:pStyle w:val="BodyText"/>
        <w:spacing w:line="276" w:lineRule="auto"/>
        <w:ind w:left="720"/>
        <w:jc w:val="both"/>
        <w:rPr>
          <w:rFonts w:ascii="Times New Roman" w:hAnsi="Times New Roman"/>
          <w:sz w:val="24"/>
          <w:szCs w:val="24"/>
          <w:lang w:val="en-GB"/>
        </w:rPr>
      </w:pPr>
    </w:p>
    <w:p w14:paraId="59746A36" w14:textId="7D04968E" w:rsidR="00F65A07" w:rsidRPr="00005E28" w:rsidRDefault="00F65A07" w:rsidP="00005E28">
      <w:pPr>
        <w:pStyle w:val="BodyText"/>
        <w:spacing w:line="276" w:lineRule="auto"/>
        <w:ind w:left="720"/>
        <w:jc w:val="both"/>
        <w:rPr>
          <w:rFonts w:ascii="Times New Roman" w:hAnsi="Times New Roman"/>
          <w:sz w:val="24"/>
          <w:szCs w:val="24"/>
          <w:lang w:val="en-GB"/>
        </w:rPr>
        <w:sectPr w:rsidR="00F65A07" w:rsidRPr="00005E28" w:rsidSect="001114B2">
          <w:footerReference w:type="default" r:id="rId19"/>
          <w:footerReference w:type="first" r:id="rId20"/>
          <w:pgSz w:w="12240" w:h="15840" w:code="1"/>
          <w:pgMar w:top="540" w:right="990" w:bottom="851" w:left="806" w:header="720" w:footer="418" w:gutter="0"/>
          <w:cols w:space="720"/>
          <w:docGrid w:linePitch="360"/>
        </w:sectPr>
      </w:pPr>
    </w:p>
    <w:p w14:paraId="621B7C72" w14:textId="78361FBD" w:rsidR="00C416C0" w:rsidRPr="00005E28" w:rsidRDefault="00500012" w:rsidP="00005E28">
      <w:pPr>
        <w:pStyle w:val="BodyText"/>
        <w:tabs>
          <w:tab w:val="left" w:pos="360"/>
        </w:tabs>
        <w:spacing w:line="276" w:lineRule="auto"/>
        <w:ind w:left="720"/>
        <w:jc w:val="both"/>
        <w:rPr>
          <w:rFonts w:ascii="Times New Roman" w:hAnsi="Times New Roman"/>
          <w:bCs/>
          <w:sz w:val="24"/>
          <w:lang w:val="en-GB"/>
        </w:rPr>
      </w:pPr>
      <w:r>
        <w:rPr>
          <w:rFonts w:ascii="Times New Roman" w:hAnsi="Times New Roman"/>
          <w:noProof/>
          <w:sz w:val="24"/>
        </w:rPr>
        <w:lastRenderedPageBreak/>
        <mc:AlternateContent>
          <mc:Choice Requires="wps">
            <w:drawing>
              <wp:anchor distT="0" distB="0" distL="114300" distR="114300" simplePos="0" relativeHeight="251658240" behindDoc="0" locked="0" layoutInCell="1" allowOverlap="1" wp14:anchorId="4BDFDD9B" wp14:editId="32656DE8">
                <wp:simplePos x="0" y="0"/>
                <wp:positionH relativeFrom="column">
                  <wp:posOffset>-518160</wp:posOffset>
                </wp:positionH>
                <wp:positionV relativeFrom="paragraph">
                  <wp:posOffset>-178435</wp:posOffset>
                </wp:positionV>
                <wp:extent cx="9446260" cy="291465"/>
                <wp:effectExtent l="8255" t="9525" r="1333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313B4C3" w14:textId="5C5F3870" w:rsidR="00F66338" w:rsidRPr="00005E28" w:rsidRDefault="000803A0" w:rsidP="00EF101E">
                            <w:pPr>
                              <w:jc w:val="center"/>
                              <w:rPr>
                                <w:b/>
                                <w:lang w:val="en-GB"/>
                              </w:rPr>
                            </w:pPr>
                            <w:r w:rsidRPr="00005E28">
                              <w:rPr>
                                <w:b/>
                                <w:lang w:val="en-GB"/>
                              </w:rPr>
                              <w:t xml:space="preserve">ii) </w:t>
                            </w:r>
                            <w:r w:rsidR="00E464DC" w:rsidRPr="00005E28">
                              <w:rPr>
                                <w:b/>
                                <w:lang w:val="en-GB"/>
                              </w:rPr>
                              <w:t>Performance assessment based on indicators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DD9B"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fillcolor="#f2f2f2" strokecolor="#d8d8d8">
                <v:textbox>
                  <w:txbxContent>
                    <w:p w14:paraId="1313B4C3" w14:textId="5C5F3870" w:rsidR="00F66338" w:rsidRPr="00005E28" w:rsidRDefault="000803A0" w:rsidP="00EF101E">
                      <w:pPr>
                        <w:jc w:val="center"/>
                        <w:rPr>
                          <w:b/>
                          <w:lang w:val="en-GB"/>
                        </w:rPr>
                      </w:pPr>
                      <w:r w:rsidRPr="00005E28">
                        <w:rPr>
                          <w:b/>
                          <w:lang w:val="en-GB"/>
                        </w:rPr>
                        <w:t xml:space="preserve">ii) </w:t>
                      </w:r>
                      <w:r w:rsidR="00E464DC" w:rsidRPr="00005E28">
                        <w:rPr>
                          <w:b/>
                          <w:lang w:val="en-GB"/>
                        </w:rPr>
                        <w:t xml:space="preserve">Performance assessment based on </w:t>
                      </w:r>
                      <w:proofErr w:type="gramStart"/>
                      <w:r w:rsidR="00E464DC" w:rsidRPr="00005E28">
                        <w:rPr>
                          <w:b/>
                          <w:lang w:val="en-GB"/>
                        </w:rPr>
                        <w:t>indicators :</w:t>
                      </w:r>
                      <w:proofErr w:type="gramEnd"/>
                    </w:p>
                  </w:txbxContent>
                </v:textbox>
              </v:shape>
            </w:pict>
          </mc:Fallback>
        </mc:AlternateContent>
      </w:r>
    </w:p>
    <w:p w14:paraId="051CAE7A" w14:textId="27F7269A" w:rsidR="29799F38" w:rsidRPr="001874DB" w:rsidRDefault="29799F38" w:rsidP="001874DB">
      <w:pPr>
        <w:spacing w:after="160" w:line="257" w:lineRule="auto"/>
        <w:jc w:val="both"/>
        <w:rPr>
          <w:rFonts w:eastAsia="Aptos"/>
        </w:rPr>
      </w:pPr>
      <w:r w:rsidRPr="001874DB">
        <w:rPr>
          <w:rFonts w:eastAsia="Aptos"/>
        </w:rPr>
        <w:t>The table below shows the changes (increase and decrease) in interventions in relation to the baseline and in relation to overall program indicators at outcome and output level, in line with the country's approved Results and Performance Framework (RPF). Baseline figures are representative of the country's target population (total) and therefore appear in % in line with JPRWEE monitoring and evaluation guidelines. Annual targets also appear in % (in most cases and in line with the indicator's requirement to calculate changes over time) and are established by the country team during the annual planning exercise, while final targets are established and validated internally just after the baseline has been finalized. The final objectives are also mentioned in this table to help understand the progress made towards the expected final change.</w:t>
      </w:r>
    </w:p>
    <w:p w14:paraId="5A45C0BE" w14:textId="75DE5BCD" w:rsidR="29799F38" w:rsidRPr="001874DB" w:rsidRDefault="29799F38" w:rsidP="001874DB">
      <w:pPr>
        <w:spacing w:after="160" w:line="257" w:lineRule="auto"/>
        <w:jc w:val="both"/>
        <w:rPr>
          <w:rFonts w:ascii="Aptos" w:eastAsia="Aptos" w:hAnsi="Aptos" w:cs="Aptos"/>
          <w:color w:val="00B050"/>
          <w:sz w:val="22"/>
          <w:szCs w:val="22"/>
          <w:lang w:val="en-GB"/>
        </w:rPr>
      </w:pPr>
      <w:r w:rsidRPr="001874DB">
        <w:rPr>
          <w:rFonts w:eastAsia="Aptos"/>
        </w:rPr>
        <w:t xml:space="preserve">Achievements are marked as follows: </w:t>
      </w:r>
      <w:r w:rsidRPr="001874DB">
        <w:rPr>
          <w:rFonts w:eastAsia="Aptos"/>
          <w:b/>
          <w:bCs/>
        </w:rPr>
        <w:t>NA</w:t>
      </w:r>
      <w:r w:rsidRPr="70C56137">
        <w:rPr>
          <w:rFonts w:ascii="Aptos" w:eastAsia="Aptos" w:hAnsi="Aptos" w:cs="Aptos"/>
          <w:sz w:val="22"/>
          <w:szCs w:val="22"/>
        </w:rPr>
        <w:t xml:space="preserve">, </w:t>
      </w:r>
      <w:r w:rsidRPr="001874DB">
        <w:rPr>
          <w:rFonts w:ascii="Aptos" w:eastAsia="Aptos" w:hAnsi="Aptos" w:cs="Aptos"/>
          <w:b/>
          <w:color w:val="FF0000"/>
          <w:sz w:val="22"/>
          <w:szCs w:val="22"/>
          <w:lang w:val="en-GB"/>
        </w:rPr>
        <w:t>NOT ACHIEVED</w:t>
      </w:r>
      <w:r w:rsidRPr="001874DB">
        <w:rPr>
          <w:rFonts w:ascii="Aptos" w:eastAsia="Aptos" w:hAnsi="Aptos" w:cs="Aptos"/>
          <w:b/>
          <w:sz w:val="22"/>
          <w:szCs w:val="22"/>
        </w:rPr>
        <w:t xml:space="preserve">, </w:t>
      </w:r>
      <w:r w:rsidRPr="001874DB">
        <w:rPr>
          <w:rFonts w:ascii="Aptos" w:eastAsia="Aptos" w:hAnsi="Aptos" w:cs="Aptos"/>
          <w:b/>
          <w:color w:val="FFC000" w:themeColor="accent4"/>
          <w:sz w:val="22"/>
          <w:szCs w:val="22"/>
          <w:lang w:val="en-GB"/>
        </w:rPr>
        <w:t>PARTIALLY ACHIEVED,</w:t>
      </w:r>
      <w:r w:rsidRPr="001874DB">
        <w:rPr>
          <w:rFonts w:ascii="Aptos" w:eastAsia="Aptos" w:hAnsi="Aptos" w:cs="Aptos"/>
          <w:b/>
          <w:sz w:val="22"/>
          <w:szCs w:val="22"/>
          <w:lang w:val="en-GB"/>
        </w:rPr>
        <w:t xml:space="preserve"> </w:t>
      </w:r>
      <w:r w:rsidRPr="001874DB">
        <w:rPr>
          <w:rFonts w:ascii="Aptos" w:eastAsia="Aptos" w:hAnsi="Aptos" w:cs="Aptos"/>
          <w:b/>
          <w:color w:val="00B050"/>
          <w:sz w:val="22"/>
          <w:szCs w:val="22"/>
          <w:lang w:val="en-GB"/>
        </w:rPr>
        <w:t>ACHIEVED</w:t>
      </w:r>
      <w:r w:rsidR="6B529DB4" w:rsidRPr="001874DB">
        <w:rPr>
          <w:rFonts w:ascii="Aptos" w:eastAsia="Aptos" w:hAnsi="Aptos" w:cs="Aptos"/>
          <w:b/>
          <w:bCs/>
          <w:color w:val="00B050"/>
          <w:sz w:val="22"/>
          <w:szCs w:val="22"/>
          <w:lang w:val="en-GB"/>
        </w:rPr>
        <w:t>.</w:t>
      </w:r>
    </w:p>
    <w:p w14:paraId="28FC8424" w14:textId="141ED4E0" w:rsidR="5D4D3ABC" w:rsidDel="00B37B78" w:rsidRDefault="29799F38" w:rsidP="5D4D3ABC">
      <w:pPr>
        <w:spacing w:after="160" w:line="257" w:lineRule="auto"/>
        <w:jc w:val="both"/>
        <w:rPr>
          <w:rFonts w:ascii="Aptos" w:eastAsia="Aptos" w:hAnsi="Aptos" w:cs="Aptos"/>
          <w:sz w:val="22"/>
          <w:szCs w:val="22"/>
        </w:rPr>
      </w:pPr>
      <w:r w:rsidRPr="001874DB">
        <w:rPr>
          <w:rFonts w:eastAsia="Aptos"/>
        </w:rPr>
        <w:t>NA: when the indicator is “optional” according to the country's PRF and the country has not chosen to report on it in the program cycle</w:t>
      </w:r>
      <w:r w:rsidR="00B37B78" w:rsidRPr="001874DB">
        <w:rPr>
          <w:rFonts w:eastAsia="Aptos"/>
        </w:rPr>
        <w:t>.</w:t>
      </w:r>
      <w:r w:rsidRPr="001874DB">
        <w:rPr>
          <w:rFonts w:eastAsia="Aptos"/>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
        <w:gridCol w:w="4274"/>
        <w:gridCol w:w="1489"/>
        <w:gridCol w:w="2171"/>
        <w:gridCol w:w="2054"/>
        <w:gridCol w:w="3657"/>
      </w:tblGrid>
      <w:tr w:rsidR="00AB72CA" w:rsidRPr="00AB72CA" w14:paraId="68232465" w14:textId="77777777" w:rsidTr="00DC4C12">
        <w:trPr>
          <w:gridBefore w:val="1"/>
          <w:wBefore w:w="11" w:type="dxa"/>
          <w:trHeight w:val="659"/>
        </w:trPr>
        <w:tc>
          <w:tcPr>
            <w:tcW w:w="4274" w:type="dxa"/>
            <w:shd w:val="clear" w:color="auto" w:fill="808080" w:themeFill="background1" w:themeFillShade="80"/>
            <w:tcMar>
              <w:left w:w="108" w:type="dxa"/>
              <w:right w:w="108" w:type="dxa"/>
            </w:tcMar>
          </w:tcPr>
          <w:p w14:paraId="1A6D445E" w14:textId="5173E4CE" w:rsidR="70C56137" w:rsidRPr="001874DB" w:rsidRDefault="70C56137" w:rsidP="00B37B78">
            <w:pPr>
              <w:rPr>
                <w:b/>
                <w:bCs/>
                <w:color w:val="FFFFFF" w:themeColor="background1"/>
              </w:rPr>
            </w:pPr>
            <w:r w:rsidRPr="001874DB">
              <w:rPr>
                <w:b/>
                <w:color w:val="FFFFFF" w:themeColor="background1"/>
              </w:rPr>
              <w:t>Baselines</w:t>
            </w:r>
            <w:r w:rsidRPr="001874DB">
              <w:rPr>
                <w:b/>
                <w:bCs/>
                <w:color w:val="FFFFFF" w:themeColor="background1"/>
              </w:rPr>
              <w:t xml:space="preserve"> and Targets for 2024</w:t>
            </w:r>
          </w:p>
        </w:tc>
        <w:tc>
          <w:tcPr>
            <w:tcW w:w="1489" w:type="dxa"/>
            <w:shd w:val="clear" w:color="auto" w:fill="808080" w:themeFill="background1" w:themeFillShade="80"/>
            <w:tcMar>
              <w:left w:w="108" w:type="dxa"/>
              <w:right w:w="108" w:type="dxa"/>
            </w:tcMar>
          </w:tcPr>
          <w:p w14:paraId="497FC512" w14:textId="4D65749B" w:rsidR="70C56137" w:rsidRPr="001874DB" w:rsidRDefault="70C56137" w:rsidP="00B37B78">
            <w:pPr>
              <w:rPr>
                <w:b/>
                <w:bCs/>
                <w:color w:val="FFFFFF" w:themeColor="background1"/>
              </w:rPr>
            </w:pPr>
            <w:r w:rsidRPr="001874DB">
              <w:rPr>
                <w:b/>
                <w:bCs/>
                <w:color w:val="FFFFFF" w:themeColor="background1"/>
              </w:rPr>
              <w:t>Achieved Indicator Targets</w:t>
            </w:r>
          </w:p>
        </w:tc>
        <w:tc>
          <w:tcPr>
            <w:tcW w:w="4225" w:type="dxa"/>
            <w:gridSpan w:val="2"/>
            <w:shd w:val="clear" w:color="auto" w:fill="808080" w:themeFill="background1" w:themeFillShade="80"/>
            <w:tcMar>
              <w:left w:w="108" w:type="dxa"/>
              <w:right w:w="108" w:type="dxa"/>
            </w:tcMar>
          </w:tcPr>
          <w:p w14:paraId="7CF2BE81" w14:textId="05BB01EB" w:rsidR="70C56137" w:rsidRPr="001874DB" w:rsidRDefault="70C56137" w:rsidP="00B37B78">
            <w:pPr>
              <w:rPr>
                <w:b/>
                <w:bCs/>
                <w:color w:val="FFFFFF" w:themeColor="background1"/>
              </w:rPr>
            </w:pPr>
            <w:r w:rsidRPr="001874DB">
              <w:rPr>
                <w:b/>
                <w:bCs/>
                <w:color w:val="FFFFFF" w:themeColor="background1"/>
              </w:rPr>
              <w:t>Reasons for Variance with Planned Target (if any)</w:t>
            </w:r>
          </w:p>
        </w:tc>
        <w:tc>
          <w:tcPr>
            <w:tcW w:w="3657" w:type="dxa"/>
            <w:shd w:val="clear" w:color="auto" w:fill="808080" w:themeFill="background1" w:themeFillShade="80"/>
            <w:tcMar>
              <w:left w:w="108" w:type="dxa"/>
              <w:right w:w="108" w:type="dxa"/>
            </w:tcMar>
          </w:tcPr>
          <w:p w14:paraId="644B61FC" w14:textId="55E5AB19" w:rsidR="70C56137" w:rsidRPr="001874DB" w:rsidRDefault="70C56137" w:rsidP="00B37B78">
            <w:pPr>
              <w:rPr>
                <w:b/>
                <w:bCs/>
                <w:color w:val="FFFFFF" w:themeColor="background1"/>
              </w:rPr>
            </w:pPr>
            <w:r w:rsidRPr="001874DB">
              <w:rPr>
                <w:b/>
                <w:bCs/>
                <w:color w:val="FFFFFF" w:themeColor="background1"/>
              </w:rPr>
              <w:t>Source of Verification</w:t>
            </w:r>
          </w:p>
        </w:tc>
      </w:tr>
      <w:tr w:rsidR="70C56137" w14:paraId="31123330" w14:textId="77777777" w:rsidTr="00DC4C12">
        <w:trPr>
          <w:gridBefore w:val="1"/>
          <w:wBefore w:w="11" w:type="dxa"/>
          <w:trHeight w:val="75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A373A0" w14:textId="73B6331C" w:rsidR="70C56137" w:rsidRDefault="70C56137" w:rsidP="001874DB">
            <w:pPr>
              <w:spacing w:after="160" w:line="257" w:lineRule="auto"/>
              <w:rPr>
                <w:rFonts w:ascii="Aptos" w:eastAsia="Aptos" w:hAnsi="Aptos" w:cs="Aptos"/>
                <w:sz w:val="22"/>
                <w:szCs w:val="22"/>
              </w:rPr>
            </w:pPr>
            <w:r w:rsidRPr="70C56137">
              <w:rPr>
                <w:b/>
                <w:bCs/>
              </w:rPr>
              <w:t>OUTCOME 1: Improved food security and nutrition for rural women and their households that contribute to equitable and sustainable food systems</w:t>
            </w:r>
            <w:r w:rsidRPr="70C56137">
              <w:rPr>
                <w:rFonts w:ascii="Aptos" w:eastAsia="Aptos" w:hAnsi="Aptos" w:cs="Aptos"/>
                <w:sz w:val="22"/>
                <w:szCs w:val="22"/>
              </w:rPr>
              <w:t xml:space="preserve"> </w:t>
            </w:r>
          </w:p>
        </w:tc>
      </w:tr>
      <w:tr w:rsidR="70C56137" w14:paraId="79345840" w14:textId="77777777" w:rsidTr="00DC4C12">
        <w:trPr>
          <w:gridBefore w:val="1"/>
          <w:wBefore w:w="11" w:type="dxa"/>
          <w:trHeight w:val="75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F2F7860" w14:textId="7AA3163D" w:rsidR="70C56137" w:rsidRDefault="70C56137" w:rsidP="001874DB">
            <w:pPr>
              <w:spacing w:after="160" w:line="257" w:lineRule="auto"/>
              <w:rPr>
                <w:b/>
                <w:bCs/>
              </w:rPr>
            </w:pPr>
            <w:r w:rsidRPr="70C56137">
              <w:rPr>
                <w:b/>
                <w:bCs/>
              </w:rPr>
              <w:t>1.1:   Percentage increase in production/productivity of nutritious crops by rural women (% change in production volume, kg/ha), disaggregated by food crop</w:t>
            </w:r>
          </w:p>
        </w:tc>
      </w:tr>
      <w:tr w:rsidR="70C56137" w14:paraId="07294D9F" w14:textId="77777777" w:rsidTr="00DC4C12">
        <w:trPr>
          <w:gridBefore w:val="1"/>
          <w:wBefore w:w="11" w:type="dxa"/>
          <w:trHeight w:val="1353"/>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5F420A" w14:textId="5D9916F9" w:rsidR="70C56137" w:rsidRDefault="70C56137" w:rsidP="00B37B78">
            <w:pPr>
              <w:rPr>
                <w:color w:val="000000" w:themeColor="text1"/>
                <w:lang w:val="es"/>
              </w:rPr>
            </w:pPr>
            <w:proofErr w:type="spellStart"/>
            <w:r w:rsidRPr="70C56137">
              <w:rPr>
                <w:b/>
                <w:bCs/>
                <w:color w:val="000000" w:themeColor="text1"/>
                <w:sz w:val="20"/>
                <w:szCs w:val="20"/>
                <w:lang w:val="es"/>
              </w:rPr>
              <w:t>Baseline</w:t>
            </w:r>
            <w:proofErr w:type="spellEnd"/>
            <w:r w:rsidRPr="70C56137">
              <w:rPr>
                <w:b/>
                <w:bCs/>
                <w:color w:val="000000" w:themeColor="text1"/>
                <w:sz w:val="20"/>
                <w:szCs w:val="20"/>
                <w:lang w:val="es"/>
              </w:rPr>
              <w:t xml:space="preserve">: </w:t>
            </w:r>
            <w:r w:rsidRPr="70C56137">
              <w:rPr>
                <w:color w:val="000000" w:themeColor="text1"/>
                <w:lang w:val="es"/>
              </w:rPr>
              <w:t xml:space="preserve"> </w:t>
            </w:r>
          </w:p>
          <w:p w14:paraId="574A4956" w14:textId="55132F30" w:rsidR="70C56137" w:rsidRPr="001874DB" w:rsidRDefault="70C56137" w:rsidP="00B37B78">
            <w:pPr>
              <w:rPr>
                <w:i/>
                <w:color w:val="000000" w:themeColor="text1"/>
                <w:sz w:val="20"/>
                <w:szCs w:val="20"/>
                <w:lang w:val="it"/>
              </w:rPr>
            </w:pPr>
            <w:r w:rsidRPr="70C56137">
              <w:rPr>
                <w:color w:val="000000" w:themeColor="text1"/>
                <w:sz w:val="20"/>
                <w:szCs w:val="20"/>
                <w:lang w:val="it"/>
              </w:rPr>
              <w:t>M</w:t>
            </w:r>
            <w:r w:rsidRPr="001874DB">
              <w:rPr>
                <w:i/>
                <w:color w:val="000000" w:themeColor="text1"/>
                <w:sz w:val="20"/>
                <w:szCs w:val="20"/>
                <w:lang w:val="it"/>
              </w:rPr>
              <w:t xml:space="preserve">illet: 76 Kg/ha </w:t>
            </w:r>
          </w:p>
          <w:p w14:paraId="3683A9EA" w14:textId="5102E2FE" w:rsidR="70C56137" w:rsidRPr="001874DB" w:rsidRDefault="70C56137" w:rsidP="00B37B78">
            <w:pPr>
              <w:rPr>
                <w:i/>
                <w:color w:val="000000" w:themeColor="text1"/>
                <w:sz w:val="20"/>
                <w:szCs w:val="20"/>
                <w:lang w:val="it-IT"/>
              </w:rPr>
            </w:pPr>
            <w:r w:rsidRPr="001874DB">
              <w:rPr>
                <w:i/>
                <w:color w:val="000000" w:themeColor="text1"/>
                <w:sz w:val="20"/>
                <w:szCs w:val="20"/>
                <w:lang w:val="it-IT"/>
              </w:rPr>
              <w:t xml:space="preserve">Cowpea: 89 Kg/ha </w:t>
            </w:r>
          </w:p>
          <w:p w14:paraId="3E0DD5ED" w14:textId="4FA476C2" w:rsidR="70C56137" w:rsidRPr="001874DB" w:rsidRDefault="70C56137" w:rsidP="0AB444CF">
            <w:pPr>
              <w:rPr>
                <w:i/>
                <w:iCs/>
                <w:color w:val="000000" w:themeColor="text1"/>
                <w:sz w:val="20"/>
                <w:szCs w:val="20"/>
                <w:lang w:val="it-IT"/>
              </w:rPr>
            </w:pPr>
            <w:r w:rsidRPr="001874DB">
              <w:rPr>
                <w:i/>
                <w:iCs/>
                <w:color w:val="000000" w:themeColor="text1"/>
                <w:sz w:val="20"/>
                <w:szCs w:val="20"/>
                <w:lang w:val="it-IT"/>
              </w:rPr>
              <w:t xml:space="preserve">Sorghum: 63 Kg/ha </w:t>
            </w:r>
            <w:r w:rsidR="74E52F1F" w:rsidRPr="0AB444CF">
              <w:rPr>
                <w:i/>
                <w:iCs/>
                <w:color w:val="000000" w:themeColor="text1"/>
                <w:sz w:val="20"/>
                <w:szCs w:val="20"/>
                <w:lang w:val="it-IT"/>
              </w:rPr>
              <w:t>(20%)</w:t>
            </w:r>
          </w:p>
          <w:p w14:paraId="7EC2237C" w14:textId="66F77C05" w:rsidR="70C56137" w:rsidRPr="001874DB" w:rsidRDefault="70C56137" w:rsidP="0AB444CF">
            <w:pPr>
              <w:rPr>
                <w:i/>
                <w:iCs/>
                <w:color w:val="000000" w:themeColor="text1"/>
                <w:sz w:val="20"/>
                <w:szCs w:val="20"/>
                <w:lang w:val="it-IT"/>
              </w:rPr>
            </w:pPr>
            <w:r w:rsidRPr="001874DB">
              <w:rPr>
                <w:i/>
                <w:iCs/>
                <w:color w:val="000000" w:themeColor="text1"/>
                <w:sz w:val="20"/>
                <w:szCs w:val="20"/>
                <w:lang w:val="it-IT"/>
              </w:rPr>
              <w:t>Okra: 32 Kg/ha</w:t>
            </w:r>
            <w:r w:rsidR="7BB617B4" w:rsidRPr="0AB444CF">
              <w:rPr>
                <w:i/>
                <w:iCs/>
                <w:color w:val="000000" w:themeColor="text1"/>
                <w:sz w:val="20"/>
                <w:szCs w:val="20"/>
                <w:lang w:val="it-IT"/>
              </w:rPr>
              <w:t xml:space="preserve"> (28%)</w:t>
            </w:r>
          </w:p>
          <w:p w14:paraId="73E7FA98" w14:textId="30688D83" w:rsidR="70C56137" w:rsidRPr="001874DB" w:rsidRDefault="70C56137" w:rsidP="00B37B78">
            <w:pPr>
              <w:rPr>
                <w:b/>
                <w:i/>
                <w:color w:val="000000" w:themeColor="text1"/>
                <w:sz w:val="20"/>
                <w:szCs w:val="20"/>
                <w:lang w:val="es"/>
              </w:rPr>
            </w:pPr>
            <w:r w:rsidRPr="001874DB">
              <w:rPr>
                <w:b/>
                <w:i/>
                <w:color w:val="000000" w:themeColor="text1"/>
                <w:sz w:val="20"/>
                <w:szCs w:val="20"/>
                <w:lang w:val="es"/>
              </w:rPr>
              <w:t xml:space="preserve"> </w:t>
            </w:r>
          </w:p>
          <w:p w14:paraId="536AA04D" w14:textId="5FC2B1EC" w:rsidR="70C56137" w:rsidRPr="001874DB" w:rsidRDefault="70C56137" w:rsidP="00B37B78">
            <w:pPr>
              <w:rPr>
                <w:i/>
                <w:color w:val="000000" w:themeColor="text1"/>
                <w:sz w:val="20"/>
                <w:szCs w:val="20"/>
                <w:lang w:val="es-ES"/>
              </w:rPr>
            </w:pPr>
            <w:proofErr w:type="spellStart"/>
            <w:r w:rsidRPr="001874DB">
              <w:rPr>
                <w:b/>
                <w:i/>
                <w:color w:val="000000" w:themeColor="text1"/>
                <w:sz w:val="20"/>
                <w:szCs w:val="20"/>
                <w:lang w:val="es-ES"/>
              </w:rPr>
              <w:t>Planned</w:t>
            </w:r>
            <w:proofErr w:type="spellEnd"/>
            <w:r w:rsidRPr="001874DB">
              <w:rPr>
                <w:b/>
                <w:i/>
                <w:color w:val="000000" w:themeColor="text1"/>
                <w:sz w:val="20"/>
                <w:szCs w:val="20"/>
                <w:lang w:val="es-ES"/>
              </w:rPr>
              <w:t xml:space="preserve"> </w:t>
            </w:r>
            <w:proofErr w:type="gramStart"/>
            <w:r w:rsidRPr="001874DB">
              <w:rPr>
                <w:b/>
                <w:i/>
                <w:color w:val="000000" w:themeColor="text1"/>
                <w:sz w:val="20"/>
                <w:szCs w:val="20"/>
                <w:lang w:val="es-ES"/>
              </w:rPr>
              <w:t>target</w:t>
            </w:r>
            <w:proofErr w:type="gramEnd"/>
            <w:r w:rsidRPr="001874DB">
              <w:rPr>
                <w:b/>
                <w:i/>
                <w:color w:val="000000" w:themeColor="text1"/>
                <w:sz w:val="20"/>
                <w:szCs w:val="20"/>
                <w:lang w:val="es-ES"/>
              </w:rPr>
              <w:t xml:space="preserve">: </w:t>
            </w:r>
            <w:r w:rsidRPr="001874DB">
              <w:rPr>
                <w:i/>
                <w:color w:val="000000" w:themeColor="text1"/>
                <w:sz w:val="20"/>
                <w:szCs w:val="20"/>
                <w:lang w:val="es-ES"/>
              </w:rPr>
              <w:t xml:space="preserve">   </w:t>
            </w:r>
          </w:p>
          <w:p w14:paraId="44AE351D" w14:textId="5C063162" w:rsidR="70C56137" w:rsidRPr="001874DB" w:rsidRDefault="70C56137" w:rsidP="0AB444CF">
            <w:pPr>
              <w:rPr>
                <w:i/>
                <w:iCs/>
                <w:color w:val="000000" w:themeColor="text1"/>
                <w:sz w:val="20"/>
                <w:szCs w:val="20"/>
                <w:lang w:val="es-ES"/>
              </w:rPr>
            </w:pPr>
            <w:proofErr w:type="spellStart"/>
            <w:r w:rsidRPr="001874DB">
              <w:rPr>
                <w:i/>
                <w:iCs/>
                <w:color w:val="000000" w:themeColor="text1"/>
                <w:sz w:val="20"/>
                <w:szCs w:val="20"/>
                <w:lang w:val="es-ES"/>
              </w:rPr>
              <w:t>Milet</w:t>
            </w:r>
            <w:proofErr w:type="spellEnd"/>
            <w:r w:rsidRPr="001874DB">
              <w:rPr>
                <w:i/>
                <w:iCs/>
                <w:color w:val="000000" w:themeColor="text1"/>
                <w:sz w:val="20"/>
                <w:szCs w:val="20"/>
                <w:lang w:val="es-ES"/>
              </w:rPr>
              <w:t>: 84 Kg</w:t>
            </w:r>
            <w:r w:rsidR="2D059A6A" w:rsidRPr="0AB444CF">
              <w:rPr>
                <w:i/>
                <w:iCs/>
                <w:color w:val="000000" w:themeColor="text1"/>
                <w:sz w:val="20"/>
                <w:szCs w:val="20"/>
                <w:lang w:val="es-ES"/>
              </w:rPr>
              <w:t xml:space="preserve"> (11%)</w:t>
            </w:r>
          </w:p>
          <w:p w14:paraId="51BF24E7" w14:textId="0F70F07E" w:rsidR="70C56137" w:rsidRPr="001874DB" w:rsidRDefault="70C56137" w:rsidP="0AB444CF">
            <w:pPr>
              <w:rPr>
                <w:i/>
                <w:iCs/>
                <w:color w:val="000000" w:themeColor="text1"/>
                <w:sz w:val="20"/>
                <w:szCs w:val="20"/>
                <w:lang w:val="es-ES"/>
              </w:rPr>
            </w:pPr>
            <w:proofErr w:type="spellStart"/>
            <w:r w:rsidRPr="001874DB">
              <w:rPr>
                <w:i/>
                <w:iCs/>
                <w:color w:val="000000" w:themeColor="text1"/>
                <w:sz w:val="20"/>
                <w:szCs w:val="20"/>
                <w:lang w:val="es-ES"/>
              </w:rPr>
              <w:t>Cowpea</w:t>
            </w:r>
            <w:proofErr w:type="spellEnd"/>
            <w:r w:rsidRPr="001874DB">
              <w:rPr>
                <w:i/>
                <w:iCs/>
                <w:color w:val="000000" w:themeColor="text1"/>
                <w:sz w:val="20"/>
                <w:szCs w:val="20"/>
                <w:lang w:val="es-ES"/>
              </w:rPr>
              <w:t>: 109 Kg/ha</w:t>
            </w:r>
            <w:r w:rsidR="5F38700D" w:rsidRPr="0AB444CF">
              <w:rPr>
                <w:i/>
                <w:iCs/>
                <w:color w:val="000000" w:themeColor="text1"/>
                <w:sz w:val="20"/>
                <w:szCs w:val="20"/>
                <w:lang w:val="es-ES"/>
              </w:rPr>
              <w:t xml:space="preserve"> (23%)</w:t>
            </w:r>
          </w:p>
          <w:p w14:paraId="12013F50" w14:textId="36205964" w:rsidR="70C56137" w:rsidRPr="001874DB" w:rsidRDefault="70C56137" w:rsidP="00B37B78">
            <w:pPr>
              <w:rPr>
                <w:i/>
                <w:color w:val="000000" w:themeColor="text1"/>
                <w:sz w:val="20"/>
                <w:szCs w:val="20"/>
                <w:lang w:val="es-ES"/>
              </w:rPr>
            </w:pPr>
            <w:proofErr w:type="spellStart"/>
            <w:r w:rsidRPr="001874DB">
              <w:rPr>
                <w:i/>
                <w:color w:val="000000" w:themeColor="text1"/>
                <w:sz w:val="20"/>
                <w:szCs w:val="20"/>
                <w:lang w:val="es-ES"/>
              </w:rPr>
              <w:t>Sorghum</w:t>
            </w:r>
            <w:proofErr w:type="spellEnd"/>
            <w:r w:rsidRPr="001874DB">
              <w:rPr>
                <w:i/>
                <w:color w:val="000000" w:themeColor="text1"/>
                <w:sz w:val="20"/>
                <w:szCs w:val="20"/>
                <w:lang w:val="es-ES"/>
              </w:rPr>
              <w:t>: 75 Kg/ha</w:t>
            </w:r>
          </w:p>
          <w:p w14:paraId="459C5838" w14:textId="5D5AFD04" w:rsidR="70C56137" w:rsidRPr="001874DB" w:rsidRDefault="70C56137" w:rsidP="00B37B78">
            <w:pPr>
              <w:rPr>
                <w:i/>
                <w:color w:val="000000" w:themeColor="text1"/>
                <w:sz w:val="20"/>
                <w:szCs w:val="20"/>
                <w:lang w:val="es-ES"/>
              </w:rPr>
            </w:pPr>
            <w:proofErr w:type="spellStart"/>
            <w:r w:rsidRPr="001874DB">
              <w:rPr>
                <w:i/>
                <w:color w:val="000000" w:themeColor="text1"/>
                <w:sz w:val="20"/>
                <w:szCs w:val="20"/>
                <w:lang w:val="es-ES"/>
              </w:rPr>
              <w:t>Okra</w:t>
            </w:r>
            <w:proofErr w:type="spellEnd"/>
            <w:r w:rsidRPr="001874DB">
              <w:rPr>
                <w:i/>
                <w:color w:val="000000" w:themeColor="text1"/>
                <w:sz w:val="20"/>
                <w:szCs w:val="20"/>
                <w:lang w:val="es-ES"/>
              </w:rPr>
              <w:t>: 41 Kg/ha</w:t>
            </w:r>
          </w:p>
          <w:p w14:paraId="7FC1CA76" w14:textId="272C2151" w:rsidR="70C56137" w:rsidRPr="001874DB" w:rsidRDefault="70C56137" w:rsidP="00B37B78">
            <w:pPr>
              <w:rPr>
                <w:rFonts w:ascii="Calibri" w:eastAsia="Calibri" w:hAnsi="Calibri" w:cs="Calibri"/>
                <w:b/>
                <w:i/>
                <w:color w:val="000000" w:themeColor="text1"/>
                <w:sz w:val="22"/>
                <w:szCs w:val="22"/>
                <w:lang w:val="it-IT"/>
              </w:rPr>
            </w:pPr>
            <w:r w:rsidRPr="001874DB">
              <w:rPr>
                <w:rFonts w:ascii="Calibri" w:eastAsia="Calibri" w:hAnsi="Calibri" w:cs="Calibri"/>
                <w:b/>
                <w:i/>
                <w:color w:val="000000" w:themeColor="text1"/>
                <w:sz w:val="22"/>
                <w:szCs w:val="22"/>
                <w:lang w:val="it-IT"/>
              </w:rPr>
              <w:t>Endline Target</w:t>
            </w:r>
          </w:p>
          <w:p w14:paraId="12CAFC88" w14:textId="74A15A7C" w:rsidR="70C56137" w:rsidRPr="001874DB" w:rsidRDefault="70C56137" w:rsidP="001874DB">
            <w:pPr>
              <w:spacing w:line="259" w:lineRule="auto"/>
              <w:rPr>
                <w:i/>
                <w:iCs/>
                <w:color w:val="000000" w:themeColor="text1"/>
                <w:sz w:val="20"/>
                <w:szCs w:val="20"/>
                <w:lang w:val="es"/>
              </w:rPr>
            </w:pPr>
            <w:r w:rsidRPr="001874DB">
              <w:rPr>
                <w:i/>
                <w:iCs/>
                <w:color w:val="000000" w:themeColor="text1"/>
                <w:sz w:val="20"/>
                <w:szCs w:val="20"/>
                <w:lang w:val="es"/>
              </w:rPr>
              <w:t xml:space="preserve">Millet: </w:t>
            </w:r>
            <w:r w:rsidR="01F3FBB6" w:rsidRPr="0AB444CF">
              <w:rPr>
                <w:i/>
                <w:iCs/>
                <w:color w:val="000000" w:themeColor="text1"/>
                <w:sz w:val="20"/>
                <w:szCs w:val="20"/>
                <w:lang w:val="es"/>
              </w:rPr>
              <w:t>100</w:t>
            </w:r>
            <w:r w:rsidRPr="001874DB">
              <w:rPr>
                <w:i/>
                <w:iCs/>
                <w:color w:val="000000" w:themeColor="text1"/>
                <w:sz w:val="20"/>
                <w:szCs w:val="20"/>
                <w:lang w:val="es"/>
              </w:rPr>
              <w:t xml:space="preserve"> kg/ha</w:t>
            </w:r>
            <w:r w:rsidR="1DEDCAB3" w:rsidRPr="0AB444CF">
              <w:rPr>
                <w:i/>
                <w:iCs/>
                <w:color w:val="000000" w:themeColor="text1"/>
                <w:sz w:val="20"/>
                <w:szCs w:val="20"/>
                <w:lang w:val="es"/>
              </w:rPr>
              <w:t xml:space="preserve"> (32%)</w:t>
            </w:r>
          </w:p>
          <w:p w14:paraId="5E30A0EF" w14:textId="1F5997CE" w:rsidR="70C56137" w:rsidRPr="001874DB" w:rsidRDefault="70C56137" w:rsidP="0AB444CF">
            <w:pPr>
              <w:rPr>
                <w:i/>
                <w:iCs/>
                <w:color w:val="000000" w:themeColor="text1"/>
                <w:sz w:val="20"/>
                <w:szCs w:val="20"/>
                <w:lang w:val="es-ES"/>
              </w:rPr>
            </w:pPr>
            <w:proofErr w:type="spellStart"/>
            <w:r w:rsidRPr="001874DB">
              <w:rPr>
                <w:i/>
                <w:iCs/>
                <w:color w:val="000000" w:themeColor="text1"/>
                <w:sz w:val="20"/>
                <w:szCs w:val="20"/>
                <w:lang w:val="es-ES"/>
              </w:rPr>
              <w:t>Sorghum</w:t>
            </w:r>
            <w:proofErr w:type="spellEnd"/>
            <w:r w:rsidRPr="001874DB">
              <w:rPr>
                <w:i/>
                <w:iCs/>
                <w:color w:val="000000" w:themeColor="text1"/>
                <w:sz w:val="20"/>
                <w:szCs w:val="20"/>
                <w:lang w:val="es-ES"/>
              </w:rPr>
              <w:t>: 100 kg/ha</w:t>
            </w:r>
            <w:r w:rsidR="60FF01AA" w:rsidRPr="0AB444CF">
              <w:rPr>
                <w:i/>
                <w:iCs/>
                <w:color w:val="000000" w:themeColor="text1"/>
                <w:sz w:val="20"/>
                <w:szCs w:val="20"/>
                <w:lang w:val="es-ES"/>
              </w:rPr>
              <w:t xml:space="preserve"> (60%)</w:t>
            </w:r>
          </w:p>
          <w:p w14:paraId="069EE68E" w14:textId="7F876F72" w:rsidR="70C56137" w:rsidRPr="001874DB" w:rsidRDefault="70C56137" w:rsidP="0AB444CF">
            <w:pPr>
              <w:rPr>
                <w:i/>
                <w:iCs/>
                <w:color w:val="000000" w:themeColor="text1"/>
                <w:sz w:val="20"/>
                <w:szCs w:val="20"/>
                <w:lang w:val="es-ES"/>
              </w:rPr>
            </w:pPr>
            <w:proofErr w:type="spellStart"/>
            <w:r w:rsidRPr="001874DB">
              <w:rPr>
                <w:i/>
                <w:iCs/>
                <w:color w:val="000000" w:themeColor="text1"/>
                <w:sz w:val="20"/>
                <w:szCs w:val="20"/>
                <w:lang w:val="es-ES"/>
              </w:rPr>
              <w:t>Okra</w:t>
            </w:r>
            <w:proofErr w:type="spellEnd"/>
            <w:r w:rsidRPr="001874DB">
              <w:rPr>
                <w:i/>
                <w:iCs/>
                <w:color w:val="000000" w:themeColor="text1"/>
                <w:sz w:val="20"/>
                <w:szCs w:val="20"/>
                <w:lang w:val="es-ES"/>
              </w:rPr>
              <w:t>: 60 kg/ha</w:t>
            </w:r>
            <w:r w:rsidR="05D23DD0" w:rsidRPr="0AB444CF">
              <w:rPr>
                <w:i/>
                <w:iCs/>
                <w:color w:val="000000" w:themeColor="text1"/>
                <w:sz w:val="20"/>
                <w:szCs w:val="20"/>
                <w:lang w:val="es-ES"/>
              </w:rPr>
              <w:t xml:space="preserve"> (85%)</w:t>
            </w:r>
          </w:p>
          <w:p w14:paraId="591EB038" w14:textId="7BAF5E2D" w:rsidR="70C56137" w:rsidRDefault="70C56137" w:rsidP="0AB444CF">
            <w:pPr>
              <w:rPr>
                <w:i/>
                <w:iCs/>
                <w:color w:val="000000" w:themeColor="text1"/>
                <w:sz w:val="20"/>
                <w:szCs w:val="20"/>
                <w:lang w:val="it-IT"/>
              </w:rPr>
            </w:pPr>
            <w:r w:rsidRPr="001874DB">
              <w:rPr>
                <w:i/>
                <w:iCs/>
                <w:color w:val="000000" w:themeColor="text1"/>
                <w:sz w:val="20"/>
                <w:szCs w:val="20"/>
                <w:lang w:val="it-IT"/>
              </w:rPr>
              <w:t>Cowpea: 150 kg/ha</w:t>
            </w:r>
            <w:r w:rsidR="40AFE4C3" w:rsidRPr="0AB444CF">
              <w:rPr>
                <w:i/>
                <w:iCs/>
                <w:color w:val="000000" w:themeColor="text1"/>
                <w:sz w:val="20"/>
                <w:szCs w:val="20"/>
                <w:lang w:val="it-IT"/>
              </w:rPr>
              <w:t xml:space="preserve"> (69%)</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tcPr>
          <w:p w14:paraId="605C2CCD" w14:textId="6D1937BD" w:rsidR="70C56137" w:rsidRPr="001874DB" w:rsidRDefault="70C56137" w:rsidP="00B37B78">
            <w:pPr>
              <w:rPr>
                <w:color w:val="000000" w:themeColor="text1"/>
                <w:sz w:val="22"/>
                <w:szCs w:val="22"/>
                <w:lang w:val="es"/>
              </w:rPr>
            </w:pPr>
            <w:r w:rsidRPr="001874DB">
              <w:rPr>
                <w:color w:val="000000" w:themeColor="text1"/>
                <w:sz w:val="22"/>
                <w:szCs w:val="22"/>
                <w:lang w:val="it"/>
              </w:rPr>
              <w:t xml:space="preserve">Millet: 85 </w:t>
            </w:r>
            <w:r w:rsidRPr="001874DB">
              <w:rPr>
                <w:color w:val="000000" w:themeColor="text1"/>
                <w:sz w:val="22"/>
                <w:szCs w:val="22"/>
                <w:lang w:val="es"/>
              </w:rPr>
              <w:t xml:space="preserve">Kg/ha </w:t>
            </w:r>
            <w:r w:rsidR="6310D1D1" w:rsidRPr="001874DB">
              <w:rPr>
                <w:color w:val="000000" w:themeColor="text1"/>
                <w:sz w:val="22"/>
                <w:szCs w:val="22"/>
                <w:lang w:val="es"/>
              </w:rPr>
              <w:t>(101%)</w:t>
            </w:r>
          </w:p>
          <w:p w14:paraId="63BE191A" w14:textId="7B6C3869" w:rsidR="70C56137" w:rsidRPr="001874DB" w:rsidRDefault="70C56137" w:rsidP="00B37B78">
            <w:pPr>
              <w:rPr>
                <w:color w:val="000000" w:themeColor="text1"/>
                <w:sz w:val="22"/>
                <w:szCs w:val="22"/>
                <w:lang w:val="es"/>
              </w:rPr>
            </w:pPr>
            <w:r w:rsidRPr="001874DB">
              <w:rPr>
                <w:color w:val="000000" w:themeColor="text1"/>
                <w:sz w:val="22"/>
                <w:szCs w:val="22"/>
                <w:lang w:val="it"/>
              </w:rPr>
              <w:t xml:space="preserve">Cowpea: 117 </w:t>
            </w:r>
            <w:r w:rsidRPr="001874DB">
              <w:rPr>
                <w:color w:val="000000" w:themeColor="text1"/>
                <w:sz w:val="22"/>
                <w:szCs w:val="22"/>
                <w:lang w:val="es"/>
              </w:rPr>
              <w:t>Kg/ha</w:t>
            </w:r>
            <w:r w:rsidR="1323AC39" w:rsidRPr="001874DB">
              <w:rPr>
                <w:color w:val="000000" w:themeColor="text1"/>
                <w:sz w:val="22"/>
                <w:szCs w:val="22"/>
                <w:lang w:val="es"/>
              </w:rPr>
              <w:t xml:space="preserve"> </w:t>
            </w:r>
            <w:r w:rsidR="62A70388" w:rsidRPr="001874DB">
              <w:rPr>
                <w:color w:val="000000" w:themeColor="text1"/>
                <w:sz w:val="22"/>
                <w:szCs w:val="22"/>
                <w:lang w:val="es"/>
              </w:rPr>
              <w:t>(108%)</w:t>
            </w:r>
          </w:p>
          <w:p w14:paraId="32E5AA74" w14:textId="100FC402" w:rsidR="70C56137" w:rsidRPr="001874DB" w:rsidRDefault="70C56137" w:rsidP="00B37B78">
            <w:pPr>
              <w:rPr>
                <w:color w:val="000000" w:themeColor="text1"/>
                <w:sz w:val="22"/>
                <w:szCs w:val="22"/>
                <w:lang w:val="es"/>
              </w:rPr>
            </w:pPr>
            <w:r w:rsidRPr="001874DB">
              <w:rPr>
                <w:color w:val="000000" w:themeColor="text1"/>
                <w:sz w:val="22"/>
                <w:szCs w:val="22"/>
                <w:lang w:val="it"/>
              </w:rPr>
              <w:t xml:space="preserve">Sorghum: 113 </w:t>
            </w:r>
            <w:r w:rsidRPr="001874DB">
              <w:rPr>
                <w:color w:val="000000" w:themeColor="text1"/>
                <w:sz w:val="22"/>
                <w:szCs w:val="22"/>
                <w:lang w:val="es"/>
              </w:rPr>
              <w:t xml:space="preserve">Kg/ha </w:t>
            </w:r>
            <w:r w:rsidR="61AE4448" w:rsidRPr="001874DB">
              <w:rPr>
                <w:color w:val="000000" w:themeColor="text1"/>
                <w:sz w:val="22"/>
                <w:szCs w:val="22"/>
                <w:lang w:val="es"/>
              </w:rPr>
              <w:t>(151%)</w:t>
            </w:r>
          </w:p>
          <w:p w14:paraId="6E3BAC86" w14:textId="46751E82" w:rsidR="70C56137" w:rsidRPr="001874DB" w:rsidRDefault="70C56137" w:rsidP="00B37B78">
            <w:pPr>
              <w:rPr>
                <w:color w:val="000000" w:themeColor="text1"/>
                <w:sz w:val="22"/>
                <w:szCs w:val="22"/>
                <w:lang w:val="es"/>
              </w:rPr>
            </w:pPr>
            <w:r w:rsidRPr="001874DB">
              <w:rPr>
                <w:color w:val="000000" w:themeColor="text1"/>
                <w:sz w:val="22"/>
                <w:szCs w:val="22"/>
                <w:lang w:val="it"/>
              </w:rPr>
              <w:t xml:space="preserve">Okra :46 </w:t>
            </w:r>
            <w:r w:rsidRPr="001874DB">
              <w:rPr>
                <w:color w:val="000000" w:themeColor="text1"/>
                <w:sz w:val="22"/>
                <w:szCs w:val="22"/>
                <w:lang w:val="es"/>
              </w:rPr>
              <w:t>Kg/ha</w:t>
            </w:r>
            <w:r w:rsidR="10F33353" w:rsidRPr="001874DB">
              <w:rPr>
                <w:color w:val="000000" w:themeColor="text1"/>
                <w:sz w:val="22"/>
                <w:szCs w:val="22"/>
                <w:lang w:val="es"/>
              </w:rPr>
              <w:t xml:space="preserve"> (114%)</w:t>
            </w:r>
            <w:r w:rsidRPr="001874DB">
              <w:rPr>
                <w:sz w:val="22"/>
                <w:szCs w:val="22"/>
                <w:lang w:val="it-IT"/>
              </w:rPr>
              <w:br/>
            </w:r>
            <w:r w:rsidRPr="001874DB">
              <w:rPr>
                <w:sz w:val="22"/>
                <w:szCs w:val="22"/>
                <w:lang w:val="it-IT"/>
              </w:rPr>
              <w:br/>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6C61F5" w14:textId="7B7C2EB0" w:rsidR="70C56137" w:rsidRPr="001874DB" w:rsidRDefault="70C56137" w:rsidP="001874DB">
            <w:pPr>
              <w:ind w:left="132" w:right="162"/>
              <w:rPr>
                <w:b/>
                <w:bCs/>
                <w:color w:val="70AD47" w:themeColor="accent6"/>
                <w:sz w:val="22"/>
                <w:szCs w:val="22"/>
              </w:rPr>
            </w:pPr>
            <w:r w:rsidRPr="001874DB">
              <w:rPr>
                <w:b/>
                <w:bCs/>
                <w:color w:val="70AD47" w:themeColor="accent6"/>
                <w:sz w:val="22"/>
                <w:szCs w:val="22"/>
              </w:rPr>
              <w:t>ACHIEVED</w:t>
            </w:r>
          </w:p>
          <w:p w14:paraId="679826A9" w14:textId="408609A0" w:rsidR="70C56137" w:rsidRPr="001874DB" w:rsidRDefault="70C56137" w:rsidP="00B37B78">
            <w:pPr>
              <w:rPr>
                <w:color w:val="000000" w:themeColor="text1"/>
                <w:sz w:val="22"/>
                <w:szCs w:val="22"/>
              </w:rPr>
            </w:pP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24DEBB6C" w14:textId="64F36009" w:rsidR="70C56137" w:rsidRPr="001874DB" w:rsidRDefault="70C56137" w:rsidP="00B37B78">
            <w:pPr>
              <w:rPr>
                <w:color w:val="000000" w:themeColor="text1"/>
                <w:sz w:val="22"/>
                <w:szCs w:val="22"/>
              </w:rPr>
            </w:pPr>
          </w:p>
          <w:p w14:paraId="6AB6A9D3" w14:textId="0770C3D6" w:rsidR="70C56137" w:rsidRPr="001874DB" w:rsidRDefault="70C56137" w:rsidP="001874DB">
            <w:pPr>
              <w:pStyle w:val="ListParagraph"/>
              <w:numPr>
                <w:ilvl w:val="0"/>
                <w:numId w:val="52"/>
              </w:numPr>
              <w:rPr>
                <w:color w:val="000000" w:themeColor="text1"/>
                <w:sz w:val="22"/>
                <w:szCs w:val="22"/>
              </w:rPr>
            </w:pPr>
            <w:r w:rsidRPr="001874DB">
              <w:rPr>
                <w:color w:val="000000" w:themeColor="text1"/>
                <w:sz w:val="22"/>
                <w:szCs w:val="22"/>
              </w:rPr>
              <w:t>Individual Interview with Rural Women (Smallholder Agriculture Market Support (SAMS</w:t>
            </w:r>
            <w:r w:rsidR="1B1D039E" w:rsidRPr="001874DB">
              <w:rPr>
                <w:color w:val="000000" w:themeColor="text1"/>
                <w:sz w:val="22"/>
                <w:szCs w:val="22"/>
              </w:rPr>
              <w:t xml:space="preserve"> module)</w:t>
            </w:r>
          </w:p>
        </w:tc>
      </w:tr>
      <w:tr w:rsidR="70C56137" w14:paraId="5716F652" w14:textId="77777777" w:rsidTr="00DC4C12">
        <w:trPr>
          <w:gridBefore w:val="1"/>
          <w:wBefore w:w="11" w:type="dxa"/>
          <w:trHeight w:val="45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E2817C9" w14:textId="44D0BB47" w:rsidR="70C56137" w:rsidRDefault="70C56137" w:rsidP="00B37B78">
            <w:pPr>
              <w:rPr>
                <w:rFonts w:ascii="Aptos" w:eastAsia="Aptos" w:hAnsi="Aptos" w:cs="Aptos"/>
                <w:color w:val="000000" w:themeColor="text1"/>
                <w:sz w:val="22"/>
                <w:szCs w:val="22"/>
              </w:rPr>
            </w:pPr>
            <w:r w:rsidRPr="70C56137">
              <w:rPr>
                <w:b/>
                <w:bCs/>
                <w:color w:val="000000" w:themeColor="text1"/>
              </w:rPr>
              <w:t>1.2 Increase in the proportion of rural women who reach minimum dietary diversity (MDD-W) (% increase from baseline)</w:t>
            </w:r>
            <w:r w:rsidRPr="70C56137">
              <w:rPr>
                <w:rFonts w:ascii="Aptos" w:eastAsia="Aptos" w:hAnsi="Aptos" w:cs="Aptos"/>
                <w:color w:val="000000" w:themeColor="text1"/>
                <w:sz w:val="22"/>
                <w:szCs w:val="22"/>
              </w:rPr>
              <w:t xml:space="preserve"> </w:t>
            </w:r>
          </w:p>
        </w:tc>
      </w:tr>
      <w:tr w:rsidR="70C56137" w14:paraId="26B6A2ED"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A3C875" w14:textId="7C965B48" w:rsidR="70C56137" w:rsidRPr="001874DB" w:rsidRDefault="70C56137" w:rsidP="00B37B78">
            <w:pPr>
              <w:rPr>
                <w:i/>
                <w:iCs/>
                <w:color w:val="000000" w:themeColor="text1"/>
                <w:sz w:val="20"/>
                <w:szCs w:val="20"/>
              </w:rPr>
            </w:pPr>
            <w:r w:rsidRPr="001874DB">
              <w:rPr>
                <w:b/>
                <w:bCs/>
                <w:i/>
                <w:iCs/>
                <w:color w:val="000000" w:themeColor="text1"/>
                <w:sz w:val="20"/>
                <w:szCs w:val="20"/>
              </w:rPr>
              <w:lastRenderedPageBreak/>
              <w:t>Baseline</w:t>
            </w:r>
            <w:r w:rsidRPr="001874DB">
              <w:rPr>
                <w:i/>
                <w:iCs/>
                <w:color w:val="000000" w:themeColor="text1"/>
                <w:sz w:val="20"/>
                <w:szCs w:val="20"/>
              </w:rPr>
              <w:t>:      21%</w:t>
            </w:r>
            <w:r w:rsidR="6708FD59" w:rsidRPr="001874DB">
              <w:rPr>
                <w:i/>
                <w:iCs/>
                <w:color w:val="000000" w:themeColor="text1"/>
                <w:sz w:val="20"/>
                <w:szCs w:val="20"/>
              </w:rPr>
              <w:t xml:space="preserve"> (2 520 women)</w:t>
            </w:r>
          </w:p>
          <w:p w14:paraId="3B500EBB" w14:textId="11FD8402" w:rsidR="70C56137" w:rsidRPr="001874DB" w:rsidRDefault="70C56137" w:rsidP="00B37B78">
            <w:pPr>
              <w:rPr>
                <w:i/>
                <w:iCs/>
                <w:color w:val="000000" w:themeColor="text1"/>
                <w:sz w:val="20"/>
                <w:szCs w:val="20"/>
              </w:rPr>
            </w:pPr>
            <w:r w:rsidRPr="001874DB">
              <w:rPr>
                <w:b/>
                <w:bCs/>
                <w:i/>
                <w:iCs/>
                <w:color w:val="000000" w:themeColor="text1"/>
                <w:sz w:val="20"/>
                <w:szCs w:val="20"/>
              </w:rPr>
              <w:t>Planned Target:</w:t>
            </w:r>
            <w:r w:rsidRPr="001874DB">
              <w:rPr>
                <w:i/>
                <w:iCs/>
                <w:color w:val="000000" w:themeColor="text1"/>
                <w:sz w:val="20"/>
                <w:szCs w:val="20"/>
              </w:rPr>
              <w:t xml:space="preserve">  30%</w:t>
            </w:r>
          </w:p>
          <w:p w14:paraId="5626E2C3" w14:textId="6EB7895D" w:rsidR="70C56137" w:rsidRDefault="70C56137" w:rsidP="00B37B78">
            <w:pPr>
              <w:rPr>
                <w:b/>
                <w:bCs/>
                <w:color w:val="000000" w:themeColor="text1"/>
                <w:sz w:val="20"/>
                <w:szCs w:val="20"/>
              </w:rPr>
            </w:pPr>
            <w:r w:rsidRPr="001874DB">
              <w:rPr>
                <w:b/>
                <w:bCs/>
                <w:i/>
                <w:iCs/>
                <w:color w:val="000000" w:themeColor="text1"/>
                <w:sz w:val="20"/>
                <w:szCs w:val="20"/>
              </w:rPr>
              <w:t>Endline Target:</w:t>
            </w:r>
            <w:r w:rsidRPr="001874DB">
              <w:rPr>
                <w:i/>
                <w:iCs/>
                <w:color w:val="000000" w:themeColor="text1"/>
                <w:sz w:val="20"/>
                <w:szCs w:val="20"/>
              </w:rPr>
              <w:t xml:space="preserve">  50%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5A5772" w14:textId="712C09FA" w:rsidR="70C56137" w:rsidRPr="001874DB" w:rsidRDefault="70C56137" w:rsidP="001874DB">
            <w:pPr>
              <w:spacing w:after="160" w:line="257" w:lineRule="auto"/>
              <w:rPr>
                <w:color w:val="000000" w:themeColor="text1"/>
                <w:sz w:val="22"/>
                <w:szCs w:val="22"/>
              </w:rPr>
            </w:pPr>
            <w:r w:rsidRPr="001874DB">
              <w:rPr>
                <w:color w:val="000000" w:themeColor="text1"/>
                <w:sz w:val="22"/>
                <w:szCs w:val="22"/>
              </w:rPr>
              <w:t xml:space="preserve">40% </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675D9" w14:textId="7F284AD3" w:rsidR="70C56137" w:rsidRPr="001874DB" w:rsidRDefault="70C56137" w:rsidP="00B37B78">
            <w:pPr>
              <w:ind w:left="132" w:right="162"/>
              <w:rPr>
                <w:b/>
                <w:color w:val="70AD47" w:themeColor="accent6"/>
                <w:sz w:val="22"/>
                <w:szCs w:val="22"/>
              </w:rPr>
            </w:pPr>
            <w:r w:rsidRPr="001874DB">
              <w:rPr>
                <w:b/>
                <w:bCs/>
                <w:color w:val="70AD47" w:themeColor="accent6"/>
                <w:sz w:val="22"/>
                <w:szCs w:val="22"/>
              </w:rPr>
              <w:t xml:space="preserve">ACHIEVED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2B74F36" w14:textId="234FD51B" w:rsidR="70C56137" w:rsidRPr="001874DB" w:rsidRDefault="70C56137" w:rsidP="001874DB">
            <w:pPr>
              <w:pStyle w:val="ListParagraph"/>
              <w:numPr>
                <w:ilvl w:val="0"/>
                <w:numId w:val="52"/>
              </w:numPr>
              <w:rPr>
                <w:color w:val="000000" w:themeColor="text1"/>
                <w:sz w:val="22"/>
                <w:szCs w:val="22"/>
              </w:rPr>
            </w:pPr>
            <w:r w:rsidRPr="001874DB">
              <w:rPr>
                <w:color w:val="000000" w:themeColor="text1"/>
                <w:sz w:val="22"/>
                <w:szCs w:val="22"/>
              </w:rPr>
              <w:t>Individual Interview with Rural Women (Minimum Dietary Diversity for Women Module)</w:t>
            </w:r>
          </w:p>
        </w:tc>
      </w:tr>
      <w:tr w:rsidR="70C56137" w14:paraId="6BD38C35"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304E8E" w14:textId="3EC8B837" w:rsidR="70C56137" w:rsidRDefault="70C56137" w:rsidP="00B37B78">
            <w:pPr>
              <w:rPr>
                <w:b/>
                <w:bCs/>
                <w:color w:val="000000" w:themeColor="text1"/>
              </w:rPr>
            </w:pPr>
            <w:r w:rsidRPr="0AB444CF">
              <w:rPr>
                <w:b/>
                <w:bCs/>
                <w:color w:val="000000" w:themeColor="text1"/>
              </w:rPr>
              <w:t xml:space="preserve">1.3 Decrease in the proportion of households spending 65% or more of their monthly budget on food (Household Food Expenditure Share) </w:t>
            </w:r>
          </w:p>
        </w:tc>
      </w:tr>
      <w:tr w:rsidR="70C56137" w14:paraId="3AF1F4EF"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4D302C8" w14:textId="2D1DD0C5" w:rsidR="70C56137" w:rsidRPr="001874DB" w:rsidRDefault="70C56137" w:rsidP="00B37B78">
            <w:pPr>
              <w:rPr>
                <w:color w:val="000000" w:themeColor="text1"/>
                <w:sz w:val="20"/>
                <w:szCs w:val="20"/>
              </w:rPr>
            </w:pPr>
            <w:r w:rsidRPr="0AB444CF">
              <w:rPr>
                <w:b/>
                <w:bCs/>
                <w:color w:val="000000" w:themeColor="text1"/>
                <w:sz w:val="20"/>
                <w:szCs w:val="20"/>
              </w:rPr>
              <w:t xml:space="preserve">Baseline:             </w:t>
            </w:r>
            <w:r w:rsidRPr="001874DB">
              <w:rPr>
                <w:color w:val="000000" w:themeColor="text1"/>
                <w:sz w:val="20"/>
                <w:szCs w:val="20"/>
              </w:rPr>
              <w:t>66.9%</w:t>
            </w:r>
            <w:r w:rsidR="1812109D" w:rsidRPr="001874DB">
              <w:rPr>
                <w:color w:val="000000" w:themeColor="text1"/>
                <w:sz w:val="20"/>
                <w:szCs w:val="20"/>
              </w:rPr>
              <w:t xml:space="preserve"> (10 035)</w:t>
            </w:r>
          </w:p>
          <w:p w14:paraId="383409DC" w14:textId="37D616C0" w:rsidR="70C56137" w:rsidRDefault="70C56137" w:rsidP="00B37B78">
            <w:pPr>
              <w:rPr>
                <w:b/>
                <w:bCs/>
                <w:color w:val="000000" w:themeColor="text1"/>
                <w:sz w:val="20"/>
                <w:szCs w:val="20"/>
              </w:rPr>
            </w:pPr>
            <w:r w:rsidRPr="70C56137">
              <w:rPr>
                <w:b/>
                <w:bCs/>
                <w:color w:val="000000" w:themeColor="text1"/>
                <w:sz w:val="20"/>
                <w:szCs w:val="20"/>
              </w:rPr>
              <w:t xml:space="preserve">Planned Target: </w:t>
            </w:r>
            <w:r w:rsidRPr="001874DB">
              <w:rPr>
                <w:color w:val="000000" w:themeColor="text1"/>
                <w:sz w:val="20"/>
                <w:szCs w:val="20"/>
              </w:rPr>
              <w:t>NA</w:t>
            </w:r>
          </w:p>
          <w:p w14:paraId="00A1179F" w14:textId="4FC29859" w:rsidR="70C56137" w:rsidRDefault="70C56137" w:rsidP="00B37B78">
            <w:pPr>
              <w:rPr>
                <w:b/>
                <w:bCs/>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Target :</w:t>
            </w:r>
            <w:proofErr w:type="gramEnd"/>
            <w:r w:rsidRPr="70C56137">
              <w:rPr>
                <w:b/>
                <w:bCs/>
                <w:color w:val="000000" w:themeColor="text1"/>
                <w:sz w:val="20"/>
                <w:szCs w:val="20"/>
              </w:rPr>
              <w:t xml:space="preserve"> </w:t>
            </w:r>
            <w:r w:rsidRPr="001874DB">
              <w:rPr>
                <w:color w:val="000000" w:themeColor="text1"/>
                <w:sz w:val="20"/>
                <w:szCs w:val="20"/>
              </w:rPr>
              <w:t>45%</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C98D5B" w14:textId="2B93EE6D" w:rsidR="70C56137" w:rsidRDefault="70C56137" w:rsidP="001874DB">
            <w:pPr>
              <w:spacing w:after="160" w:line="257" w:lineRule="auto"/>
              <w:rPr>
                <w:rFonts w:ascii="Aptos" w:eastAsia="Aptos" w:hAnsi="Aptos" w:cs="Aptos"/>
                <w:sz w:val="20"/>
                <w:szCs w:val="20"/>
              </w:rPr>
            </w:pPr>
            <w:r w:rsidRPr="70C56137">
              <w:rPr>
                <w:rFonts w:ascii="Aptos" w:eastAsia="Aptos" w:hAnsi="Aptos" w:cs="Aptos"/>
                <w:sz w:val="20"/>
                <w:szCs w:val="20"/>
              </w:rPr>
              <w:t xml:space="preserve"> </w:t>
            </w:r>
            <w:r w:rsidR="001227ED">
              <w:rPr>
                <w:rFonts w:ascii="Aptos" w:eastAsia="Aptos" w:hAnsi="Aptos" w:cs="Aptos"/>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44FE9" w14:textId="354FDFDC" w:rsidR="70C56137" w:rsidRDefault="1189AA1A" w:rsidP="001874DB">
            <w:pPr>
              <w:spacing w:line="259" w:lineRule="auto"/>
              <w:rPr>
                <w:color w:val="000000" w:themeColor="text1"/>
              </w:rPr>
            </w:pPr>
            <w:r w:rsidRPr="1B11CEA9">
              <w:rPr>
                <w:color w:val="000000" w:themeColor="text1"/>
              </w:rPr>
              <w:t>This indicator is reported at baseline, mid-course and endline only.</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33F683" w14:textId="544BD882" w:rsidR="70C56137" w:rsidRPr="001874DB" w:rsidRDefault="001227ED" w:rsidP="001874DB">
            <w:pPr>
              <w:pStyle w:val="ListParagraph"/>
              <w:numPr>
                <w:ilvl w:val="0"/>
                <w:numId w:val="52"/>
              </w:numPr>
              <w:rPr>
                <w:color w:val="000000" w:themeColor="text1"/>
                <w:sz w:val="20"/>
                <w:szCs w:val="20"/>
              </w:rPr>
            </w:pPr>
            <w:r w:rsidRPr="001874DB">
              <w:rPr>
                <w:color w:val="000000" w:themeColor="text1"/>
                <w:sz w:val="22"/>
                <w:szCs w:val="22"/>
              </w:rPr>
              <w:t>Household Food Expenditure Share</w:t>
            </w:r>
          </w:p>
        </w:tc>
      </w:tr>
      <w:tr w:rsidR="001479DC" w14:paraId="1A1F95AE"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89FC8C" w14:textId="77777777" w:rsidR="001479DC" w:rsidRPr="001874DB" w:rsidRDefault="001479DC" w:rsidP="001874DB">
            <w:pPr>
              <w:rPr>
                <w:b/>
                <w:bCs/>
                <w:color w:val="000000" w:themeColor="text1"/>
              </w:rPr>
            </w:pPr>
            <w:r w:rsidRPr="001874DB">
              <w:rPr>
                <w:b/>
                <w:bCs/>
                <w:color w:val="000000" w:themeColor="text1"/>
              </w:rPr>
              <w:t xml:space="preserve">1.4 Optional: Decrease in rate of rural women farmers’ post-harvest losses over time (disaggregated by crops) </w:t>
            </w:r>
          </w:p>
          <w:p w14:paraId="48DB24CD" w14:textId="12BF6867" w:rsidR="001479DC" w:rsidRPr="70C56137" w:rsidRDefault="001479DC" w:rsidP="001479DC">
            <w:pPr>
              <w:rPr>
                <w:color w:val="000000" w:themeColor="text1"/>
                <w:sz w:val="20"/>
                <w:szCs w:val="20"/>
              </w:rPr>
            </w:pPr>
            <w:r>
              <w:rPr>
                <w:sz w:val="22"/>
                <w:szCs w:val="22"/>
              </w:rPr>
              <w:t xml:space="preserve"> </w:t>
            </w:r>
          </w:p>
        </w:tc>
      </w:tr>
      <w:tr w:rsidR="001479DC" w14:paraId="078A1197"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28A31F" w14:textId="370A5D69" w:rsidR="001479DC" w:rsidRPr="00D90DDE" w:rsidRDefault="001479DC" w:rsidP="001479DC">
            <w:pPr>
              <w:rPr>
                <w:b/>
                <w:bCs/>
                <w:i/>
                <w:iCs/>
                <w:color w:val="000000" w:themeColor="text1"/>
                <w:sz w:val="22"/>
                <w:szCs w:val="22"/>
              </w:rPr>
            </w:pPr>
            <w:r w:rsidRPr="00D90DDE">
              <w:rPr>
                <w:b/>
                <w:bCs/>
                <w:i/>
                <w:iCs/>
                <w:color w:val="000000" w:themeColor="text1"/>
                <w:sz w:val="22"/>
                <w:szCs w:val="22"/>
              </w:rPr>
              <w:t xml:space="preserve">Baseline: </w:t>
            </w:r>
            <w:r w:rsidRPr="001874DB">
              <w:rPr>
                <w:i/>
                <w:iCs/>
                <w:color w:val="000000" w:themeColor="text1"/>
                <w:sz w:val="22"/>
                <w:szCs w:val="22"/>
              </w:rPr>
              <w:t>NA</w:t>
            </w:r>
          </w:p>
          <w:p w14:paraId="726A7681" w14:textId="77777777" w:rsidR="001479DC" w:rsidRPr="00D90DDE" w:rsidRDefault="001479DC" w:rsidP="001479DC">
            <w:pPr>
              <w:rPr>
                <w:b/>
                <w:bCs/>
                <w:i/>
                <w:iCs/>
                <w:color w:val="000000" w:themeColor="text1"/>
                <w:sz w:val="22"/>
                <w:szCs w:val="22"/>
              </w:rPr>
            </w:pPr>
            <w:r w:rsidRPr="00D90DDE">
              <w:rPr>
                <w:b/>
                <w:bCs/>
                <w:i/>
                <w:iCs/>
                <w:color w:val="000000" w:themeColor="text1"/>
                <w:sz w:val="22"/>
                <w:szCs w:val="22"/>
              </w:rPr>
              <w:t xml:space="preserve">Planned </w:t>
            </w:r>
            <w:proofErr w:type="spellStart"/>
            <w:r w:rsidRPr="00D90DDE">
              <w:rPr>
                <w:b/>
                <w:bCs/>
                <w:i/>
                <w:iCs/>
                <w:color w:val="000000" w:themeColor="text1"/>
                <w:sz w:val="22"/>
                <w:szCs w:val="22"/>
              </w:rPr>
              <w:t>Target:</w:t>
            </w:r>
            <w:r w:rsidRPr="001874DB">
              <w:rPr>
                <w:i/>
                <w:iCs/>
                <w:color w:val="000000" w:themeColor="text1"/>
                <w:sz w:val="22"/>
                <w:szCs w:val="22"/>
              </w:rPr>
              <w:t>NA</w:t>
            </w:r>
            <w:proofErr w:type="spellEnd"/>
          </w:p>
          <w:p w14:paraId="5EC2EA1E" w14:textId="2B724C3A" w:rsidR="001227ED" w:rsidRPr="0AB444CF" w:rsidRDefault="001227ED" w:rsidP="001479DC">
            <w:pPr>
              <w:rPr>
                <w:b/>
                <w:bCs/>
                <w:color w:val="000000" w:themeColor="text1"/>
                <w:sz w:val="20"/>
                <w:szCs w:val="20"/>
              </w:rPr>
            </w:pPr>
            <w:r w:rsidRPr="00D90DDE">
              <w:rPr>
                <w:b/>
                <w:bCs/>
                <w:i/>
                <w:iCs/>
                <w:color w:val="000000" w:themeColor="text1"/>
                <w:sz w:val="22"/>
                <w:szCs w:val="22"/>
              </w:rPr>
              <w:t xml:space="preserve">Endline: </w:t>
            </w:r>
            <w:r w:rsidRPr="001874DB">
              <w:rPr>
                <w:i/>
                <w:iCs/>
                <w:color w:val="000000" w:themeColor="text1"/>
                <w:sz w:val="22"/>
                <w:szCs w:val="22"/>
              </w:rPr>
              <w:t>NA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69C69B8" w14:textId="56BE7E4B" w:rsidR="001479DC" w:rsidRPr="70C56137" w:rsidRDefault="001479DC">
            <w:pPr>
              <w:spacing w:after="160" w:line="257" w:lineRule="auto"/>
              <w:rPr>
                <w:rFonts w:ascii="Aptos" w:eastAsia="Aptos" w:hAnsi="Aptos" w:cs="Aptos"/>
                <w:sz w:val="20"/>
                <w:szCs w:val="20"/>
              </w:rPr>
            </w:pPr>
            <w:r>
              <w:rPr>
                <w:rFonts w:ascii="Aptos" w:eastAsia="Aptos" w:hAnsi="Aptos" w:cs="Aptos"/>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0BC77" w14:textId="17B03F84" w:rsidR="001479DC" w:rsidRPr="1B11CEA9" w:rsidDel="01F39A8C" w:rsidRDefault="001227ED">
            <w:pPr>
              <w:spacing w:line="259" w:lineRule="auto"/>
              <w:rPr>
                <w:color w:val="000000" w:themeColor="text1"/>
              </w:rPr>
            </w:pPr>
            <w:r>
              <w:rPr>
                <w:color w:val="000000" w:themeColor="text1"/>
              </w:rPr>
              <w:t>The country team has not adopted this indicator.</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9B0E8C" w14:textId="5F81659F" w:rsidR="001479DC" w:rsidRPr="001874DB" w:rsidRDefault="00AF478D" w:rsidP="001874DB">
            <w:pPr>
              <w:pStyle w:val="ListParagraph"/>
              <w:numPr>
                <w:ilvl w:val="0"/>
                <w:numId w:val="52"/>
              </w:numPr>
              <w:rPr>
                <w:color w:val="000000" w:themeColor="text1"/>
                <w:sz w:val="20"/>
                <w:szCs w:val="20"/>
              </w:rPr>
            </w:pPr>
            <w:r w:rsidRPr="001874DB">
              <w:rPr>
                <w:color w:val="000000" w:themeColor="text1"/>
                <w:sz w:val="22"/>
                <w:szCs w:val="22"/>
              </w:rPr>
              <w:t>Individual Interview with Rural Women (Smallholder Agriculture Market Support (SAMS module)</w:t>
            </w:r>
          </w:p>
        </w:tc>
      </w:tr>
      <w:tr w:rsidR="00025645" w14:paraId="02D001C1"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AF36A3" w14:textId="49B6C133" w:rsidR="00025645" w:rsidRPr="001874DB" w:rsidRDefault="00025645" w:rsidP="00B37B78">
            <w:pPr>
              <w:rPr>
                <w:color w:val="000000" w:themeColor="text1"/>
              </w:rPr>
            </w:pPr>
            <w:r w:rsidRPr="001874DB">
              <w:rPr>
                <w:b/>
                <w:bCs/>
                <w:color w:val="000000" w:themeColor="text1"/>
              </w:rPr>
              <w:t>Output 1.1 Rural women have increased access to and control over resources, assets and services critical for their food and nutrition security</w:t>
            </w:r>
          </w:p>
        </w:tc>
      </w:tr>
      <w:tr w:rsidR="70C56137" w14:paraId="50DBA304" w14:textId="77777777" w:rsidTr="00DC4C12">
        <w:trPr>
          <w:gridBefore w:val="1"/>
          <w:wBefore w:w="11" w:type="dxa"/>
          <w:trHeight w:val="315"/>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F4F8B9" w14:textId="361442F5" w:rsidR="70C56137" w:rsidRDefault="70C56137" w:rsidP="00B37B78">
            <w:pPr>
              <w:rPr>
                <w:b/>
                <w:bCs/>
                <w:color w:val="000000" w:themeColor="text1"/>
              </w:rPr>
            </w:pPr>
            <w:r w:rsidRPr="001874DB">
              <w:rPr>
                <w:b/>
                <w:bCs/>
                <w:color w:val="000000" w:themeColor="text1"/>
                <w:sz w:val="22"/>
                <w:szCs w:val="22"/>
              </w:rPr>
              <w:t>Indicator: 1.1.1 Increase in the proportion of rural women with access to productive resources as measured by the relevant WEAI (% increase over baseline)</w:t>
            </w:r>
          </w:p>
        </w:tc>
      </w:tr>
      <w:tr w:rsidR="70C56137" w14:paraId="7BC92223"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3E9734" w14:textId="770182ED" w:rsidR="70C56137" w:rsidRPr="001874DB" w:rsidRDefault="70C56137" w:rsidP="00B37B78">
            <w:pPr>
              <w:rPr>
                <w:b/>
                <w:bCs/>
              </w:rPr>
            </w:pPr>
            <w:proofErr w:type="spellStart"/>
            <w:r w:rsidRPr="001874DB">
              <w:rPr>
                <w:b/>
                <w:bCs/>
                <w:sz w:val="20"/>
                <w:szCs w:val="20"/>
                <w:lang w:val="es"/>
              </w:rPr>
              <w:t>Baseline</w:t>
            </w:r>
            <w:proofErr w:type="spellEnd"/>
            <w:r w:rsidRPr="001874DB">
              <w:rPr>
                <w:sz w:val="20"/>
                <w:szCs w:val="20"/>
                <w:lang w:val="es"/>
              </w:rPr>
              <w:t xml:space="preserve">: 71,25 </w:t>
            </w:r>
            <w:r w:rsidRPr="001874DB">
              <w:t>%</w:t>
            </w:r>
            <w:r w:rsidR="206A52A5" w:rsidRPr="001874DB">
              <w:t xml:space="preserve"> (8550)</w:t>
            </w:r>
          </w:p>
          <w:p w14:paraId="58EFA5B2" w14:textId="1008B84F" w:rsidR="70C56137" w:rsidRDefault="70C56137" w:rsidP="00B37B78">
            <w:pPr>
              <w:rPr>
                <w:b/>
                <w:bCs/>
                <w:color w:val="000000" w:themeColor="text1"/>
                <w:sz w:val="20"/>
                <w:szCs w:val="20"/>
              </w:rPr>
            </w:pPr>
            <w:r w:rsidRPr="70C56137">
              <w:rPr>
                <w:b/>
                <w:bCs/>
                <w:color w:val="000000" w:themeColor="text1"/>
                <w:sz w:val="20"/>
                <w:szCs w:val="20"/>
              </w:rPr>
              <w:t xml:space="preserve">Planned Target: </w:t>
            </w:r>
            <w:r w:rsidRPr="001874DB">
              <w:rPr>
                <w:color w:val="000000" w:themeColor="text1"/>
                <w:sz w:val="20"/>
                <w:szCs w:val="20"/>
              </w:rPr>
              <w:t>79%</w:t>
            </w:r>
          </w:p>
          <w:p w14:paraId="787431E5" w14:textId="2E17522A" w:rsidR="70C56137" w:rsidRPr="001874DB" w:rsidRDefault="70C56137" w:rsidP="00B37B78">
            <w:pPr>
              <w:rPr>
                <w:color w:val="000000" w:themeColor="text1"/>
                <w:sz w:val="20"/>
                <w:szCs w:val="20"/>
              </w:rPr>
            </w:pPr>
            <w:r w:rsidRPr="70C56137">
              <w:rPr>
                <w:b/>
                <w:bCs/>
                <w:color w:val="000000" w:themeColor="text1"/>
                <w:sz w:val="20"/>
                <w:szCs w:val="20"/>
              </w:rPr>
              <w:t>Endline Target :</w:t>
            </w:r>
            <w:r w:rsidRPr="001874DB">
              <w:rPr>
                <w:color w:val="000000" w:themeColor="text1"/>
                <w:sz w:val="20"/>
                <w:szCs w:val="20"/>
              </w:rPr>
              <w:t>95%</w:t>
            </w:r>
          </w:p>
          <w:p w14:paraId="4F5079C0" w14:textId="700E815E" w:rsidR="70C56137" w:rsidRDefault="70C56137" w:rsidP="00B37B78">
            <w:pPr>
              <w:rPr>
                <w:b/>
                <w:color w:val="000000" w:themeColor="text1"/>
                <w:sz w:val="20"/>
                <w:szCs w:val="20"/>
                <w:lang w:val="es"/>
              </w:rPr>
            </w:pP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F9A19C" w14:textId="7598151B" w:rsidR="70C56137" w:rsidRPr="001874DB" w:rsidRDefault="70C56137" w:rsidP="001874DB">
            <w:pPr>
              <w:spacing w:after="160" w:line="257" w:lineRule="auto"/>
              <w:rPr>
                <w:rFonts w:ascii="Aptos" w:eastAsia="Aptos" w:hAnsi="Aptos" w:cs="Aptos"/>
                <w:sz w:val="22"/>
                <w:szCs w:val="22"/>
              </w:rPr>
            </w:pPr>
          </w:p>
          <w:p w14:paraId="38B4BF8E" w14:textId="67A598F2" w:rsidR="70C56137" w:rsidRPr="001874DB" w:rsidRDefault="01F39A8C" w:rsidP="00AF478D">
            <w:pPr>
              <w:rPr>
                <w:rFonts w:ascii="Aptos" w:eastAsia="Aptos" w:hAnsi="Aptos" w:cs="Aptos"/>
                <w:color w:val="000000" w:themeColor="text1"/>
                <w:sz w:val="22"/>
                <w:szCs w:val="22"/>
              </w:rPr>
            </w:pPr>
            <w:r w:rsidRPr="001874DB">
              <w:rPr>
                <w:color w:val="000000" w:themeColor="text1"/>
                <w:sz w:val="22"/>
                <w:szCs w:val="22"/>
              </w:rPr>
              <w:t>9</w:t>
            </w:r>
            <w:r w:rsidR="21A78658" w:rsidRPr="001874DB">
              <w:rPr>
                <w:color w:val="000000" w:themeColor="text1"/>
                <w:sz w:val="22"/>
                <w:szCs w:val="22"/>
              </w:rPr>
              <w:t>7</w:t>
            </w:r>
            <w:r w:rsidR="70C56137" w:rsidRPr="001874DB">
              <w:rPr>
                <w:color w:val="000000" w:themeColor="text1"/>
                <w:sz w:val="22"/>
                <w:szCs w:val="22"/>
              </w:rPr>
              <w:t>%</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E52B4" w14:textId="6618B7BE" w:rsidR="70C56137" w:rsidRPr="001874DB" w:rsidRDefault="70C56137" w:rsidP="00B37B78">
            <w:pPr>
              <w:ind w:right="162"/>
              <w:rPr>
                <w:b/>
                <w:color w:val="70AD47" w:themeColor="accent6"/>
                <w:sz w:val="22"/>
                <w:szCs w:val="22"/>
              </w:rPr>
            </w:pPr>
            <w:r w:rsidRPr="001874DB">
              <w:rPr>
                <w:b/>
                <w:bCs/>
                <w:color w:val="70AD47" w:themeColor="accent6"/>
                <w:sz w:val="22"/>
                <w:szCs w:val="22"/>
              </w:rPr>
              <w:t xml:space="preserve">ACHIEVED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78E0E7" w14:textId="7DCA054D" w:rsidR="70C56137" w:rsidRPr="001874DB" w:rsidRDefault="70C56137" w:rsidP="001874DB">
            <w:pPr>
              <w:pStyle w:val="ListParagraph"/>
              <w:numPr>
                <w:ilvl w:val="0"/>
                <w:numId w:val="52"/>
              </w:numPr>
              <w:rPr>
                <w:color w:val="000000" w:themeColor="text1"/>
                <w:sz w:val="22"/>
                <w:szCs w:val="22"/>
              </w:rPr>
            </w:pPr>
            <w:r w:rsidRPr="001874DB">
              <w:rPr>
                <w:color w:val="000000" w:themeColor="text1"/>
              </w:rPr>
              <w:t xml:space="preserve">Module Pro-WEAI - MODULE </w:t>
            </w:r>
            <w:r w:rsidR="00AF478D" w:rsidRPr="001874DB">
              <w:rPr>
                <w:color w:val="000000" w:themeColor="text1"/>
              </w:rPr>
              <w:t>g3a: access to productive capital</w:t>
            </w:r>
          </w:p>
        </w:tc>
      </w:tr>
      <w:tr w:rsidR="70C56137" w14:paraId="679F8E99"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A17D793" w14:textId="0377F82D" w:rsidR="70C56137" w:rsidRDefault="70C56137" w:rsidP="00B37B78">
            <w:pPr>
              <w:rPr>
                <w:b/>
                <w:bCs/>
                <w:color w:val="000000" w:themeColor="text1"/>
              </w:rPr>
            </w:pPr>
            <w:r w:rsidRPr="001874DB">
              <w:rPr>
                <w:b/>
                <w:bCs/>
                <w:color w:val="000000" w:themeColor="text1"/>
                <w:sz w:val="22"/>
                <w:szCs w:val="22"/>
              </w:rPr>
              <w:t>Indicator 1.1.2 Increase in the number of rural women with access to climate-smart inputs, assets and natural resources for agricultural production such as high-quality drought resistant seeds, tools and machinery, water and irrigation, land, greenhouses/ polytunnels (% increase over baseline)</w:t>
            </w:r>
          </w:p>
        </w:tc>
      </w:tr>
      <w:tr w:rsidR="70C56137" w14:paraId="4CF66BA1"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30FA00D" w14:textId="3043FE8C" w:rsidR="70C56137" w:rsidRPr="001874DB" w:rsidRDefault="001227ED" w:rsidP="00B37B78">
            <w:pPr>
              <w:rPr>
                <w:b/>
                <w:bCs/>
                <w:sz w:val="20"/>
                <w:szCs w:val="20"/>
              </w:rPr>
            </w:pPr>
            <w:r w:rsidRPr="001874DB">
              <w:rPr>
                <w:b/>
                <w:bCs/>
                <w:sz w:val="20"/>
                <w:szCs w:val="20"/>
              </w:rPr>
              <w:t>B</w:t>
            </w:r>
            <w:r w:rsidR="70C56137" w:rsidRPr="001874DB">
              <w:rPr>
                <w:b/>
                <w:bCs/>
                <w:sz w:val="20"/>
                <w:szCs w:val="20"/>
              </w:rPr>
              <w:t xml:space="preserve">aseline: </w:t>
            </w:r>
            <w:r w:rsidR="70C56137" w:rsidRPr="001874DB">
              <w:rPr>
                <w:sz w:val="20"/>
                <w:szCs w:val="20"/>
              </w:rPr>
              <w:t>57,8%</w:t>
            </w:r>
            <w:r w:rsidR="0E5DDC80" w:rsidRPr="001874DB">
              <w:rPr>
                <w:sz w:val="20"/>
                <w:szCs w:val="20"/>
              </w:rPr>
              <w:t xml:space="preserve"> </w:t>
            </w:r>
            <w:proofErr w:type="gramStart"/>
            <w:r w:rsidR="0E5DDC80" w:rsidRPr="001874DB">
              <w:rPr>
                <w:sz w:val="20"/>
                <w:szCs w:val="20"/>
              </w:rPr>
              <w:t>(</w:t>
            </w:r>
            <w:r w:rsidR="08B77F3D" w:rsidRPr="001874DB">
              <w:rPr>
                <w:sz w:val="20"/>
                <w:szCs w:val="20"/>
              </w:rPr>
              <w:t xml:space="preserve"> 6</w:t>
            </w:r>
            <w:proofErr w:type="gramEnd"/>
            <w:r w:rsidR="08B77F3D" w:rsidRPr="001874DB">
              <w:rPr>
                <w:sz w:val="20"/>
                <w:szCs w:val="20"/>
              </w:rPr>
              <w:t xml:space="preserve"> 936)</w:t>
            </w:r>
          </w:p>
          <w:p w14:paraId="30835988" w14:textId="2D3EF341" w:rsidR="70C56137" w:rsidRPr="001874DB" w:rsidRDefault="70C56137" w:rsidP="00B37B78">
            <w:pPr>
              <w:rPr>
                <w:sz w:val="20"/>
                <w:szCs w:val="20"/>
              </w:rPr>
            </w:pPr>
            <w:r w:rsidRPr="001874DB">
              <w:rPr>
                <w:b/>
                <w:bCs/>
                <w:sz w:val="20"/>
                <w:szCs w:val="20"/>
              </w:rPr>
              <w:t xml:space="preserve">Planned Target: </w:t>
            </w:r>
            <w:r w:rsidRPr="001874DB">
              <w:rPr>
                <w:sz w:val="20"/>
                <w:szCs w:val="20"/>
              </w:rPr>
              <w:t>63,58% (10%) women</w:t>
            </w:r>
          </w:p>
          <w:p w14:paraId="1822D0E0" w14:textId="4491BBEE" w:rsidR="70C56137" w:rsidRDefault="70C56137" w:rsidP="00B37B78">
            <w:pPr>
              <w:rPr>
                <w:b/>
                <w:bCs/>
                <w:color w:val="000000" w:themeColor="text1"/>
                <w:sz w:val="20"/>
                <w:szCs w:val="20"/>
              </w:rPr>
            </w:pPr>
            <w:r w:rsidRPr="001874DB">
              <w:rPr>
                <w:b/>
                <w:bCs/>
                <w:sz w:val="20"/>
                <w:szCs w:val="20"/>
              </w:rPr>
              <w:t xml:space="preserve">Endline </w:t>
            </w:r>
            <w:r w:rsidR="106B87B9" w:rsidRPr="001874DB">
              <w:rPr>
                <w:b/>
                <w:bCs/>
                <w:sz w:val="20"/>
                <w:szCs w:val="20"/>
              </w:rPr>
              <w:t>Target:</w:t>
            </w:r>
            <w:r w:rsidRPr="001874DB">
              <w:rPr>
                <w:b/>
                <w:bCs/>
                <w:sz w:val="20"/>
                <w:szCs w:val="20"/>
              </w:rPr>
              <w:t xml:space="preserve"> </w:t>
            </w:r>
            <w:r w:rsidRPr="001874DB">
              <w:rPr>
                <w:sz w:val="20"/>
                <w:szCs w:val="20"/>
              </w:rPr>
              <w:t>25%</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799CBB7" w14:textId="226831E4" w:rsidR="70C56137" w:rsidRPr="001874DB" w:rsidRDefault="70C56137" w:rsidP="00B37B78">
            <w:pPr>
              <w:rPr>
                <w:color w:val="000000" w:themeColor="text1"/>
                <w:sz w:val="22"/>
                <w:szCs w:val="22"/>
              </w:rPr>
            </w:pPr>
            <w:r w:rsidRPr="001874DB">
              <w:rPr>
                <w:color w:val="000000" w:themeColor="text1"/>
                <w:sz w:val="22"/>
                <w:szCs w:val="22"/>
              </w:rPr>
              <w:t>89,9 %</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490CEFF" w14:textId="6E9952C0" w:rsidR="70C56137" w:rsidRPr="001874DB" w:rsidRDefault="70C56137" w:rsidP="00B37B78">
            <w:pPr>
              <w:ind w:right="162"/>
              <w:rPr>
                <w:b/>
                <w:bCs/>
                <w:color w:val="70AD47" w:themeColor="accent6"/>
                <w:sz w:val="22"/>
                <w:szCs w:val="22"/>
              </w:rPr>
            </w:pPr>
            <w:r w:rsidRPr="001874DB">
              <w:rPr>
                <w:b/>
                <w:bCs/>
                <w:color w:val="70AD47" w:themeColor="accent6"/>
                <w:sz w:val="22"/>
                <w:szCs w:val="22"/>
              </w:rPr>
              <w:t>ACHIEVED</w:t>
            </w:r>
          </w:p>
          <w:p w14:paraId="11BA663C" w14:textId="2C8D4BE7" w:rsidR="70C56137" w:rsidRPr="001874DB" w:rsidRDefault="70C56137" w:rsidP="00B37B78">
            <w:pPr>
              <w:rPr>
                <w:color w:val="000000" w:themeColor="text1"/>
                <w:sz w:val="22"/>
                <w:szCs w:val="22"/>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EC0E931" w14:textId="08D83981" w:rsidR="70C56137" w:rsidRPr="001874DB" w:rsidRDefault="70C56137" w:rsidP="001874DB">
            <w:pPr>
              <w:pStyle w:val="ListParagraph"/>
              <w:numPr>
                <w:ilvl w:val="0"/>
                <w:numId w:val="52"/>
              </w:numPr>
              <w:tabs>
                <w:tab w:val="left" w:pos="373"/>
              </w:tabs>
              <w:ind w:right="162"/>
              <w:rPr>
                <w:color w:val="000000" w:themeColor="text1"/>
                <w:sz w:val="22"/>
                <w:szCs w:val="22"/>
              </w:rPr>
            </w:pPr>
            <w:r w:rsidRPr="001874DB">
              <w:rPr>
                <w:color w:val="000000" w:themeColor="text1"/>
                <w:sz w:val="22"/>
                <w:szCs w:val="22"/>
              </w:rPr>
              <w:t>Individual interview with rural women (Pro-WEAI (control over productive resources module)</w:t>
            </w:r>
          </w:p>
          <w:p w14:paraId="7B3A5D2B" w14:textId="6A22CE92" w:rsidR="70C56137" w:rsidRPr="001874DB" w:rsidRDefault="70C56137" w:rsidP="001874DB">
            <w:pPr>
              <w:pStyle w:val="ListParagraph"/>
              <w:numPr>
                <w:ilvl w:val="0"/>
                <w:numId w:val="52"/>
              </w:numPr>
              <w:rPr>
                <w:color w:val="000000" w:themeColor="text1"/>
                <w:sz w:val="22"/>
                <w:szCs w:val="22"/>
              </w:rPr>
            </w:pPr>
            <w:r w:rsidRPr="001874DB">
              <w:rPr>
                <w:color w:val="000000" w:themeColor="text1"/>
                <w:sz w:val="22"/>
                <w:szCs w:val="22"/>
              </w:rPr>
              <w:t>Quarterly report</w:t>
            </w:r>
          </w:p>
        </w:tc>
      </w:tr>
      <w:tr w:rsidR="70C56137" w14:paraId="2EA2C90C"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E16A23D" w14:textId="59719E00" w:rsidR="70C56137" w:rsidRDefault="70C56137" w:rsidP="00B37B78">
            <w:pPr>
              <w:rPr>
                <w:b/>
                <w:bCs/>
                <w:color w:val="000000" w:themeColor="text1"/>
                <w:sz w:val="20"/>
                <w:szCs w:val="20"/>
              </w:rPr>
            </w:pPr>
            <w:r w:rsidRPr="001874DB">
              <w:rPr>
                <w:b/>
                <w:bCs/>
                <w:color w:val="000000" w:themeColor="text1"/>
                <w:sz w:val="22"/>
                <w:szCs w:val="22"/>
              </w:rPr>
              <w:t xml:space="preserve"> Indicator 1.1.3 Increase in the number of rural women adopting improved value -chain specific, climate-smart and indigenous agricultural production techniques (% increase over baseline)</w:t>
            </w:r>
          </w:p>
        </w:tc>
      </w:tr>
      <w:tr w:rsidR="70C56137" w14:paraId="0F35B8DB"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558EE" w14:textId="58AD7A95" w:rsidR="70C56137" w:rsidRDefault="70C56137" w:rsidP="00B37B78"/>
          <w:p w14:paraId="33DFF8D7" w14:textId="59D10D9A" w:rsidR="70C56137" w:rsidRDefault="70C56137" w:rsidP="00B37B78">
            <w:pPr>
              <w:rPr>
                <w:b/>
                <w:bCs/>
                <w:sz w:val="20"/>
                <w:szCs w:val="20"/>
              </w:rPr>
            </w:pPr>
            <w:r w:rsidRPr="70C56137">
              <w:rPr>
                <w:b/>
                <w:bCs/>
                <w:sz w:val="20"/>
                <w:szCs w:val="20"/>
              </w:rPr>
              <w:t>Baseline: 0</w:t>
            </w:r>
          </w:p>
          <w:p w14:paraId="700AE8E9" w14:textId="4CD49FCD" w:rsidR="70C56137" w:rsidRDefault="70C56137" w:rsidP="00B37B78">
            <w:pPr>
              <w:rPr>
                <w:sz w:val="20"/>
                <w:szCs w:val="20"/>
              </w:rPr>
            </w:pPr>
            <w:r w:rsidRPr="70C56137">
              <w:rPr>
                <w:b/>
                <w:bCs/>
                <w:sz w:val="20"/>
                <w:szCs w:val="20"/>
              </w:rPr>
              <w:t xml:space="preserve">Planned Target: </w:t>
            </w:r>
            <w:r w:rsidRPr="70C56137">
              <w:rPr>
                <w:sz w:val="20"/>
                <w:szCs w:val="20"/>
              </w:rPr>
              <w:t>(10%) 1 200 women</w:t>
            </w:r>
          </w:p>
          <w:p w14:paraId="42F69510" w14:textId="4AD265DE" w:rsidR="70C56137" w:rsidRDefault="70C56137" w:rsidP="00B37B78">
            <w:pPr>
              <w:rPr>
                <w:b/>
                <w:bCs/>
                <w:color w:val="000000" w:themeColor="text1"/>
                <w:sz w:val="20"/>
                <w:szCs w:val="20"/>
              </w:rPr>
            </w:pPr>
            <w:r w:rsidRPr="0AB444CF">
              <w:rPr>
                <w:b/>
                <w:bCs/>
                <w:color w:val="000000" w:themeColor="text1"/>
                <w:sz w:val="20"/>
                <w:szCs w:val="20"/>
              </w:rPr>
              <w:t xml:space="preserve">Endline </w:t>
            </w:r>
            <w:r w:rsidR="4E961B23" w:rsidRPr="0AB444CF">
              <w:rPr>
                <w:b/>
                <w:bCs/>
                <w:color w:val="000000" w:themeColor="text1"/>
                <w:sz w:val="20"/>
                <w:szCs w:val="20"/>
              </w:rPr>
              <w:t>Target:</w:t>
            </w:r>
            <w:r w:rsidRPr="0AB444CF">
              <w:rPr>
                <w:b/>
                <w:bCs/>
                <w:color w:val="000000" w:themeColor="text1"/>
                <w:sz w:val="20"/>
                <w:szCs w:val="20"/>
              </w:rPr>
              <w:t xml:space="preserve">  </w:t>
            </w:r>
            <w:r w:rsidRPr="001874DB">
              <w:rPr>
                <w:color w:val="000000" w:themeColor="text1"/>
                <w:sz w:val="20"/>
                <w:szCs w:val="20"/>
              </w:rPr>
              <w:t>20%</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7F882" w14:textId="134EF911" w:rsidR="70C56137" w:rsidRDefault="70C56137" w:rsidP="00B37B78">
            <w:pPr>
              <w:rPr>
                <w:color w:val="000000" w:themeColor="text1"/>
                <w:sz w:val="20"/>
                <w:szCs w:val="20"/>
              </w:rPr>
            </w:pPr>
            <w:r w:rsidRPr="001874DB">
              <w:rPr>
                <w:color w:val="000000" w:themeColor="text1"/>
                <w:sz w:val="22"/>
                <w:szCs w:val="22"/>
              </w:rPr>
              <w:t>1356</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1EF33A" w14:textId="2E995DCE" w:rsidR="70C56137" w:rsidRDefault="70C56137" w:rsidP="00B37B78">
            <w:pPr>
              <w:ind w:right="162"/>
              <w:rPr>
                <w:b/>
                <w:color w:val="70AD47" w:themeColor="accent6"/>
              </w:rPr>
            </w:pPr>
            <w:r w:rsidRPr="70C56137">
              <w:rPr>
                <w:b/>
                <w:bCs/>
                <w:color w:val="70AD47" w:themeColor="accent6"/>
              </w:rPr>
              <w:t xml:space="preserve">ACHIEVED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8BEB7" w14:textId="4E10FE57" w:rsidR="70C56137" w:rsidRPr="001874DB" w:rsidRDefault="355E027B" w:rsidP="001874DB">
            <w:pPr>
              <w:pStyle w:val="ListParagraph"/>
              <w:numPr>
                <w:ilvl w:val="0"/>
                <w:numId w:val="53"/>
              </w:numPr>
              <w:rPr>
                <w:color w:val="000000" w:themeColor="text1"/>
                <w:sz w:val="22"/>
                <w:szCs w:val="22"/>
              </w:rPr>
            </w:pPr>
            <w:r w:rsidRPr="001874DB">
              <w:rPr>
                <w:color w:val="000000" w:themeColor="text1"/>
                <w:sz w:val="22"/>
                <w:szCs w:val="22"/>
              </w:rPr>
              <w:t xml:space="preserve">Individual interview with rural women (Pro-WEAI (control over productive resources module) </w:t>
            </w:r>
          </w:p>
          <w:p w14:paraId="47BBB548" w14:textId="33C06298" w:rsidR="70C56137" w:rsidRPr="001874DB" w:rsidRDefault="70C56137" w:rsidP="001874DB">
            <w:pPr>
              <w:pStyle w:val="ListParagraph"/>
              <w:numPr>
                <w:ilvl w:val="0"/>
                <w:numId w:val="53"/>
              </w:numPr>
              <w:rPr>
                <w:color w:val="000000" w:themeColor="text1"/>
                <w:sz w:val="22"/>
                <w:szCs w:val="22"/>
              </w:rPr>
            </w:pPr>
            <w:r w:rsidRPr="001874DB">
              <w:rPr>
                <w:color w:val="000000" w:themeColor="text1"/>
                <w:sz w:val="22"/>
                <w:szCs w:val="22"/>
              </w:rPr>
              <w:t>Quarterly report</w:t>
            </w:r>
          </w:p>
          <w:p w14:paraId="59374DC5" w14:textId="09CC1EC6" w:rsidR="70C56137" w:rsidRDefault="70C56137" w:rsidP="00B37B78">
            <w:pPr>
              <w:rPr>
                <w:color w:val="000000" w:themeColor="text1"/>
                <w:sz w:val="20"/>
                <w:szCs w:val="20"/>
              </w:rPr>
            </w:pPr>
          </w:p>
        </w:tc>
      </w:tr>
      <w:tr w:rsidR="70C56137" w14:paraId="043F5AD9"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D5026" w14:textId="59D0CD0A" w:rsidR="70C56137" w:rsidRDefault="70C56137" w:rsidP="00B37B78">
            <w:pPr>
              <w:rPr>
                <w:b/>
                <w:bCs/>
                <w:color w:val="000000" w:themeColor="text1"/>
                <w:sz w:val="20"/>
                <w:szCs w:val="20"/>
              </w:rPr>
            </w:pPr>
            <w:bookmarkStart w:id="4" w:name="_Hlk194971611"/>
            <w:r w:rsidRPr="70C56137">
              <w:rPr>
                <w:b/>
                <w:bCs/>
                <w:color w:val="000000" w:themeColor="text1"/>
                <w:sz w:val="20"/>
                <w:szCs w:val="20"/>
              </w:rPr>
              <w:t xml:space="preserve">1.1.4 Increase in the number of rural women with access to time- and </w:t>
            </w:r>
            <w:proofErr w:type="spellStart"/>
            <w:r w:rsidRPr="70C56137">
              <w:rPr>
                <w:b/>
                <w:bCs/>
                <w:color w:val="000000" w:themeColor="text1"/>
                <w:sz w:val="20"/>
                <w:szCs w:val="20"/>
              </w:rPr>
              <w:t>labour-saving</w:t>
            </w:r>
            <w:proofErr w:type="spellEnd"/>
            <w:r w:rsidRPr="70C56137">
              <w:rPr>
                <w:b/>
                <w:bCs/>
                <w:color w:val="000000" w:themeColor="text1"/>
                <w:sz w:val="20"/>
                <w:szCs w:val="20"/>
              </w:rPr>
              <w:t xml:space="preserve"> technologies (% increase on baseline)</w:t>
            </w:r>
          </w:p>
        </w:tc>
      </w:tr>
      <w:bookmarkEnd w:id="4"/>
      <w:tr w:rsidR="70C56137" w14:paraId="450A6A4D" w14:textId="77777777" w:rsidTr="00DC4C12">
        <w:trPr>
          <w:gridBefore w:val="1"/>
          <w:gridAfter w:val="2"/>
          <w:wBefore w:w="11" w:type="dxa"/>
          <w:wAfter w:w="57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3F3A5F" w14:textId="38E1637E" w:rsidR="70C56137" w:rsidRDefault="70C56137" w:rsidP="00B37B78">
            <w:pPr>
              <w:rPr>
                <w:b/>
                <w:bCs/>
                <w:color w:val="000000" w:themeColor="text1"/>
                <w:sz w:val="20"/>
                <w:szCs w:val="20"/>
              </w:rPr>
            </w:pPr>
            <w:r w:rsidRPr="70C56137">
              <w:rPr>
                <w:b/>
                <w:bCs/>
                <w:color w:val="000000" w:themeColor="text1"/>
                <w:sz w:val="20"/>
                <w:szCs w:val="20"/>
              </w:rPr>
              <w:lastRenderedPageBreak/>
              <w:t xml:space="preserve">Baseline: </w:t>
            </w:r>
            <w:r w:rsidR="001227ED">
              <w:rPr>
                <w:b/>
                <w:bCs/>
                <w:color w:val="000000" w:themeColor="text1"/>
                <w:sz w:val="20"/>
                <w:szCs w:val="20"/>
              </w:rPr>
              <w:t>NA</w:t>
            </w:r>
          </w:p>
          <w:p w14:paraId="795DF41D" w14:textId="15251D9C" w:rsidR="70C56137" w:rsidRDefault="70C56137" w:rsidP="00B37B78">
            <w:pPr>
              <w:rPr>
                <w:b/>
                <w:bCs/>
                <w:sz w:val="20"/>
                <w:szCs w:val="20"/>
              </w:rPr>
            </w:pPr>
            <w:r w:rsidRPr="70C56137">
              <w:rPr>
                <w:b/>
                <w:bCs/>
                <w:sz w:val="20"/>
                <w:szCs w:val="20"/>
              </w:rPr>
              <w:t xml:space="preserve">Planned </w:t>
            </w:r>
            <w:proofErr w:type="spellStart"/>
            <w:r w:rsidRPr="70C56137">
              <w:rPr>
                <w:b/>
                <w:bCs/>
                <w:sz w:val="20"/>
                <w:szCs w:val="20"/>
              </w:rPr>
              <w:t>Target:</w:t>
            </w:r>
            <w:r w:rsidR="002D1F75">
              <w:rPr>
                <w:b/>
                <w:bCs/>
                <w:sz w:val="20"/>
                <w:szCs w:val="20"/>
              </w:rPr>
              <w:t>NA</w:t>
            </w:r>
            <w:proofErr w:type="spellEnd"/>
          </w:p>
          <w:p w14:paraId="71038371" w14:textId="779B367D" w:rsidR="70C56137" w:rsidRDefault="70C56137" w:rsidP="001874DB">
            <w:pPr>
              <w:spacing w:line="259" w:lineRule="auto"/>
              <w:rPr>
                <w:b/>
                <w:bCs/>
                <w:color w:val="000000" w:themeColor="text1"/>
                <w:sz w:val="20"/>
                <w:szCs w:val="20"/>
              </w:rPr>
            </w:pPr>
            <w:r w:rsidRPr="70C56137">
              <w:rPr>
                <w:b/>
                <w:bCs/>
                <w:color w:val="000000" w:themeColor="text1"/>
                <w:sz w:val="20"/>
                <w:szCs w:val="20"/>
              </w:rPr>
              <w:t xml:space="preserve">Endline Target: </w:t>
            </w:r>
            <w:r w:rsidR="7B41FF37" w:rsidRPr="1B11CEA9">
              <w:rPr>
                <w:b/>
                <w:bCs/>
                <w:color w:val="000000" w:themeColor="text1"/>
                <w:sz w:val="20"/>
                <w:szCs w:val="20"/>
              </w:rPr>
              <w:t>NA</w:t>
            </w:r>
          </w:p>
        </w:tc>
        <w:tc>
          <w:tcPr>
            <w:tcW w:w="366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9BA17" w14:textId="2CEC8CB2" w:rsidR="70C56137" w:rsidRPr="001874DB" w:rsidRDefault="002D1F75" w:rsidP="00AF2122">
            <w:proofErr w:type="spellStart"/>
            <w:r w:rsidRPr="001874DB">
              <w:rPr>
                <w:color w:val="000000" w:themeColor="text1"/>
                <w:sz w:val="22"/>
                <w:szCs w:val="22"/>
              </w:rPr>
              <w:t>NACountry</w:t>
            </w:r>
            <w:proofErr w:type="spellEnd"/>
            <w:r w:rsidRPr="001874DB">
              <w:rPr>
                <w:color w:val="000000" w:themeColor="text1"/>
                <w:sz w:val="22"/>
                <w:szCs w:val="22"/>
              </w:rPr>
              <w:t xml:space="preserve"> team do not </w:t>
            </w:r>
            <w:proofErr w:type="spellStart"/>
            <w:r w:rsidRPr="001874DB">
              <w:rPr>
                <w:color w:val="000000" w:themeColor="text1"/>
                <w:sz w:val="22"/>
                <w:szCs w:val="22"/>
              </w:rPr>
              <w:t>abopt</w:t>
            </w:r>
            <w:proofErr w:type="spellEnd"/>
            <w:r w:rsidRPr="001874DB">
              <w:rPr>
                <w:color w:val="000000" w:themeColor="text1"/>
                <w:sz w:val="22"/>
                <w:szCs w:val="22"/>
              </w:rPr>
              <w:t xml:space="preserve"> this indicator</w:t>
            </w:r>
            <w:r w:rsidRPr="001874DB">
              <w:rPr>
                <w:b/>
                <w:bCs/>
                <w:color w:val="FF0000"/>
                <w:sz w:val="22"/>
                <w:szCs w:val="22"/>
              </w:rPr>
              <w:t xml:space="preserve"> </w:t>
            </w:r>
            <w:r w:rsidR="5519BB83" w:rsidRPr="001874DB">
              <w:t xml:space="preserve">Individual Interview with Rural Women (Smallholder Agriculture Market Support (SAMS module) </w:t>
            </w:r>
          </w:p>
          <w:p w14:paraId="0304DE4B" w14:textId="6224D34E" w:rsidR="70C56137" w:rsidRPr="001874DB" w:rsidRDefault="70C56137" w:rsidP="001874DB">
            <w:pPr>
              <w:pStyle w:val="ListParagraph"/>
              <w:numPr>
                <w:ilvl w:val="0"/>
                <w:numId w:val="54"/>
              </w:numPr>
              <w:rPr>
                <w:color w:val="000000" w:themeColor="text1"/>
                <w:sz w:val="22"/>
                <w:szCs w:val="22"/>
              </w:rPr>
            </w:pPr>
            <w:r w:rsidRPr="001874DB">
              <w:rPr>
                <w:color w:val="000000" w:themeColor="text1"/>
                <w:sz w:val="22"/>
                <w:szCs w:val="22"/>
              </w:rPr>
              <w:t>Quarterly report</w:t>
            </w:r>
          </w:p>
        </w:tc>
      </w:tr>
      <w:tr w:rsidR="00025645" w14:paraId="2FC72E6C"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D51D05" w14:textId="2DE44F8F" w:rsidR="00025645" w:rsidRPr="70C56137" w:rsidRDefault="00327531" w:rsidP="00B37B78">
            <w:pPr>
              <w:rPr>
                <w:b/>
                <w:bCs/>
                <w:color w:val="000000" w:themeColor="text1"/>
                <w:sz w:val="20"/>
                <w:szCs w:val="20"/>
              </w:rPr>
            </w:pPr>
            <w:r w:rsidRPr="001874DB">
              <w:rPr>
                <w:b/>
                <w:bCs/>
                <w:color w:val="000000" w:themeColor="text1"/>
              </w:rPr>
              <w:t>Output 1.2: Rural women have enhanced skills and capacities to increase nutritious food production, food quality and local food security reserves; reduce food losses and waste; and improve household diets</w:t>
            </w:r>
          </w:p>
        </w:tc>
      </w:tr>
      <w:tr w:rsidR="70C56137" w:rsidRPr="00B14704" w14:paraId="196D4DB1"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755ED77" w14:textId="2FD26A70" w:rsidR="70C56137" w:rsidRPr="00B14704" w:rsidRDefault="70C56137" w:rsidP="00B37B78">
            <w:pPr>
              <w:rPr>
                <w:b/>
                <w:bCs/>
                <w:color w:val="000000" w:themeColor="text1"/>
              </w:rPr>
            </w:pPr>
            <w:bookmarkStart w:id="5" w:name="_Hlk194972073"/>
            <w:r w:rsidRPr="001874DB">
              <w:rPr>
                <w:b/>
                <w:bCs/>
                <w:color w:val="000000" w:themeColor="text1"/>
              </w:rPr>
              <w:t>1.2.1 Increase in the number of rural women and men with improved skills and capacity for nutrition, health and food safety (% increase over baseline)</w:t>
            </w:r>
            <w:bookmarkEnd w:id="5"/>
          </w:p>
        </w:tc>
      </w:tr>
      <w:tr w:rsidR="70C56137" w14:paraId="57380C17"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B8B44" w14:textId="3AFC2091" w:rsidR="70C56137" w:rsidRDefault="70C56137" w:rsidP="00B37B78">
            <w:pPr>
              <w:rPr>
                <w:color w:val="000000" w:themeColor="text1"/>
                <w:sz w:val="20"/>
                <w:szCs w:val="20"/>
              </w:rPr>
            </w:pPr>
            <w:r w:rsidRPr="70C56137">
              <w:rPr>
                <w:b/>
                <w:bCs/>
                <w:color w:val="000000" w:themeColor="text1"/>
                <w:sz w:val="20"/>
                <w:szCs w:val="20"/>
              </w:rPr>
              <w:t xml:space="preserve">Baseline: </w:t>
            </w:r>
            <w:r w:rsidRPr="70C56137">
              <w:rPr>
                <w:color w:val="000000" w:themeColor="text1"/>
                <w:sz w:val="20"/>
                <w:szCs w:val="20"/>
              </w:rPr>
              <w:t xml:space="preserve"> 0</w:t>
            </w:r>
          </w:p>
          <w:p w14:paraId="5CD7524B" w14:textId="26054E0D" w:rsidR="0019624E" w:rsidRDefault="70C56137" w:rsidP="00B37B78">
            <w:pPr>
              <w:rPr>
                <w:color w:val="000000" w:themeColor="text1"/>
                <w:sz w:val="20"/>
                <w:szCs w:val="20"/>
              </w:rPr>
            </w:pPr>
            <w:r w:rsidRPr="0AB444CF">
              <w:rPr>
                <w:b/>
                <w:bCs/>
                <w:color w:val="000000" w:themeColor="text1"/>
                <w:sz w:val="20"/>
                <w:szCs w:val="20"/>
              </w:rPr>
              <w:t>Planned Target:</w:t>
            </w:r>
            <w:r w:rsidRPr="0AB444CF">
              <w:rPr>
                <w:color w:val="000000" w:themeColor="text1"/>
                <w:sz w:val="20"/>
                <w:szCs w:val="20"/>
              </w:rPr>
              <w:t xml:space="preserve"> </w:t>
            </w:r>
            <w:r w:rsidR="0019624E">
              <w:rPr>
                <w:color w:val="000000" w:themeColor="text1"/>
                <w:sz w:val="20"/>
                <w:szCs w:val="20"/>
              </w:rPr>
              <w:t>1650</w:t>
            </w:r>
            <w:r w:rsidRPr="0AB444CF">
              <w:rPr>
                <w:color w:val="000000" w:themeColor="text1"/>
                <w:sz w:val="20"/>
                <w:szCs w:val="20"/>
              </w:rPr>
              <w:t xml:space="preserve"> women and</w:t>
            </w:r>
            <w:r w:rsidR="434AD511" w:rsidRPr="0AB444CF">
              <w:rPr>
                <w:color w:val="000000" w:themeColor="text1"/>
                <w:sz w:val="20"/>
                <w:szCs w:val="20"/>
              </w:rPr>
              <w:t xml:space="preserve"> </w:t>
            </w:r>
            <w:r w:rsidRPr="0AB444CF">
              <w:rPr>
                <w:color w:val="000000" w:themeColor="text1"/>
                <w:sz w:val="20"/>
                <w:szCs w:val="20"/>
              </w:rPr>
              <w:t>girls</w:t>
            </w:r>
            <w:r w:rsidR="0019624E">
              <w:rPr>
                <w:color w:val="000000" w:themeColor="text1"/>
                <w:sz w:val="20"/>
                <w:szCs w:val="20"/>
              </w:rPr>
              <w:t xml:space="preserve"> (22%) and 110 men (household)</w:t>
            </w:r>
          </w:p>
          <w:p w14:paraId="0239794D" w14:textId="29DF7951" w:rsidR="70C56137" w:rsidRDefault="70C56137" w:rsidP="0019624E">
            <w:pPr>
              <w:rPr>
                <w:color w:val="000000" w:themeColor="text1"/>
                <w:sz w:val="20"/>
                <w:szCs w:val="20"/>
              </w:rPr>
            </w:pPr>
            <w:r w:rsidRPr="0AB444CF">
              <w:rPr>
                <w:color w:val="000000" w:themeColor="text1"/>
                <w:sz w:val="20"/>
                <w:szCs w:val="20"/>
              </w:rPr>
              <w:t xml:space="preserve"> </w:t>
            </w:r>
            <w:r w:rsidRPr="0AB444CF">
              <w:rPr>
                <w:b/>
                <w:bCs/>
                <w:color w:val="000000" w:themeColor="text1"/>
                <w:sz w:val="20"/>
                <w:szCs w:val="20"/>
              </w:rPr>
              <w:t xml:space="preserve">Endline </w:t>
            </w:r>
            <w:r w:rsidR="5DA70054" w:rsidRPr="0AB444CF">
              <w:rPr>
                <w:b/>
                <w:bCs/>
                <w:color w:val="000000" w:themeColor="text1"/>
                <w:sz w:val="20"/>
                <w:szCs w:val="20"/>
              </w:rPr>
              <w:t>Target:</w:t>
            </w:r>
            <w:r w:rsidRPr="0AB444CF">
              <w:rPr>
                <w:b/>
                <w:bCs/>
                <w:color w:val="000000" w:themeColor="text1"/>
                <w:sz w:val="20"/>
                <w:szCs w:val="20"/>
              </w:rPr>
              <w:t xml:space="preserve"> </w:t>
            </w:r>
            <w:r w:rsidRPr="0AB444CF">
              <w:rPr>
                <w:color w:val="000000" w:themeColor="text1"/>
                <w:sz w:val="20"/>
                <w:szCs w:val="20"/>
              </w:rPr>
              <w:t xml:space="preserve">  </w:t>
            </w:r>
            <w:r w:rsidR="551503E9" w:rsidRPr="0AB444CF">
              <w:rPr>
                <w:color w:val="000000" w:themeColor="text1"/>
                <w:sz w:val="20"/>
                <w:szCs w:val="20"/>
              </w:rPr>
              <w:t>33</w:t>
            </w:r>
            <w:r w:rsidR="276F1EDF" w:rsidRPr="0AB444CF">
              <w:rPr>
                <w:color w:val="000000" w:themeColor="text1"/>
                <w:sz w:val="20"/>
                <w:szCs w:val="20"/>
              </w:rPr>
              <w:t>,33</w:t>
            </w:r>
            <w:r w:rsidR="551503E9" w:rsidRPr="0AB444CF">
              <w:rPr>
                <w:color w:val="000000" w:themeColor="text1"/>
                <w:sz w:val="20"/>
                <w:szCs w:val="20"/>
              </w:rPr>
              <w:t xml:space="preserve">% </w:t>
            </w:r>
            <w:r w:rsidRPr="0AB444CF">
              <w:rPr>
                <w:color w:val="000000" w:themeColor="text1"/>
                <w:sz w:val="20"/>
                <w:szCs w:val="20"/>
              </w:rPr>
              <w:t>women</w:t>
            </w:r>
            <w:r w:rsidR="3558580D" w:rsidRPr="0AB444CF">
              <w:rPr>
                <w:color w:val="000000" w:themeColor="text1"/>
                <w:sz w:val="20"/>
                <w:szCs w:val="20"/>
              </w:rPr>
              <w:t xml:space="preserve"> </w:t>
            </w:r>
            <w:r w:rsidRPr="0AB444CF">
              <w:rPr>
                <w:color w:val="000000" w:themeColor="text1"/>
                <w:sz w:val="20"/>
                <w:szCs w:val="20"/>
              </w:rPr>
              <w:t xml:space="preserve">girls </w:t>
            </w:r>
            <w:proofErr w:type="gramStart"/>
            <w:r w:rsidR="3C833D3F" w:rsidRPr="0AB444CF">
              <w:rPr>
                <w:color w:val="000000" w:themeColor="text1"/>
                <w:sz w:val="20"/>
                <w:szCs w:val="20"/>
              </w:rPr>
              <w:t xml:space="preserve">and </w:t>
            </w:r>
            <w:r w:rsidRPr="0AB444CF">
              <w:rPr>
                <w:color w:val="000000" w:themeColor="text1"/>
                <w:sz w:val="20"/>
                <w:szCs w:val="20"/>
              </w:rPr>
              <w:t xml:space="preserve"> men</w:t>
            </w:r>
            <w:proofErr w:type="gramEnd"/>
            <w:r w:rsidRPr="0AB444CF">
              <w:rPr>
                <w:color w:val="000000" w:themeColor="text1"/>
                <w:sz w:val="20"/>
                <w:szCs w:val="20"/>
              </w:rPr>
              <w:t xml:space="preserve"> and boys</w:t>
            </w:r>
            <w:r w:rsidR="43E9E1BF" w:rsidRPr="0AB444CF">
              <w:rPr>
                <w:color w:val="000000" w:themeColor="text1"/>
                <w:sz w:val="20"/>
                <w:szCs w:val="20"/>
              </w:rPr>
              <w:t xml:space="preserve"> </w:t>
            </w:r>
            <w:r w:rsidR="39215033" w:rsidRPr="0AB444CF">
              <w:rPr>
                <w:color w:val="000000" w:themeColor="text1"/>
                <w:sz w:val="20"/>
                <w:szCs w:val="20"/>
              </w:rPr>
              <w:t xml:space="preserve"> 33</w:t>
            </w:r>
            <w:r w:rsidR="2BCF3B5B" w:rsidRPr="0AB444CF">
              <w:rPr>
                <w:color w:val="000000" w:themeColor="text1"/>
                <w:sz w:val="20"/>
                <w:szCs w:val="20"/>
              </w:rPr>
              <w:t>,33%</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6AE2B" w14:textId="7D3DE633" w:rsidR="70C56137" w:rsidRPr="001874DB" w:rsidRDefault="70C56137" w:rsidP="00B37B78">
            <w:pPr>
              <w:rPr>
                <w:color w:val="000000" w:themeColor="text1"/>
                <w:sz w:val="22"/>
                <w:szCs w:val="22"/>
              </w:rPr>
            </w:pPr>
            <w:r w:rsidRPr="001874DB">
              <w:rPr>
                <w:color w:val="000000" w:themeColor="text1"/>
                <w:sz w:val="22"/>
                <w:szCs w:val="22"/>
              </w:rPr>
              <w:t>0</w:t>
            </w:r>
            <w:r w:rsidR="68DD393F" w:rsidRPr="001874DB">
              <w:rPr>
                <w:color w:val="000000" w:themeColor="text1"/>
                <w:sz w:val="22"/>
                <w:szCs w:val="22"/>
              </w:rPr>
              <w:t xml:space="preserve">% </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732CE4" w14:textId="0B5CA55E" w:rsidR="70C56137" w:rsidRPr="001874DB" w:rsidRDefault="70C56137" w:rsidP="00B37B78">
            <w:pPr>
              <w:rPr>
                <w:b/>
                <w:bCs/>
                <w:color w:val="FF0000"/>
                <w:sz w:val="22"/>
                <w:szCs w:val="22"/>
              </w:rPr>
            </w:pPr>
            <w:r w:rsidRPr="001874DB">
              <w:rPr>
                <w:b/>
                <w:bCs/>
                <w:color w:val="FF0000"/>
                <w:sz w:val="22"/>
                <w:szCs w:val="22"/>
              </w:rPr>
              <w:t>NOT ACHIEVED</w:t>
            </w:r>
          </w:p>
          <w:p w14:paraId="2C44962C" w14:textId="36D36A4D" w:rsidR="70C56137" w:rsidRPr="001874DB" w:rsidRDefault="70C56137" w:rsidP="0019624E">
            <w:pPr>
              <w:rPr>
                <w:color w:val="000000" w:themeColor="text1"/>
                <w:sz w:val="22"/>
                <w:szCs w:val="22"/>
              </w:rPr>
            </w:pPr>
            <w:r w:rsidRPr="001874DB">
              <w:rPr>
                <w:b/>
                <w:bCs/>
                <w:color w:val="000000" w:themeColor="text1"/>
                <w:sz w:val="22"/>
                <w:szCs w:val="22"/>
              </w:rPr>
              <w:t>Reason for Variance</w:t>
            </w:r>
            <w:r w:rsidRPr="001874DB">
              <w:rPr>
                <w:color w:val="000000" w:themeColor="text1"/>
                <w:sz w:val="22"/>
                <w:szCs w:val="22"/>
              </w:rPr>
              <w:t xml:space="preserve">: </w:t>
            </w:r>
            <w:r w:rsidR="0019624E">
              <w:rPr>
                <w:color w:val="000000" w:themeColor="text1"/>
                <w:sz w:val="22"/>
                <w:szCs w:val="22"/>
              </w:rPr>
              <w:t>Interventions under this modality has been delayed and prevented to cover all targeted beneficiaries planned.</w:t>
            </w:r>
            <w:r w:rsidRPr="001874DB">
              <w:rPr>
                <w:color w:val="000000" w:themeColor="text1"/>
                <w:sz w:val="22"/>
                <w:szCs w:val="22"/>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65FFD" w14:textId="77777777" w:rsidR="0019624E" w:rsidRPr="001874DB" w:rsidRDefault="0019624E" w:rsidP="001874DB">
            <w:pPr>
              <w:pStyle w:val="ListParagraph"/>
              <w:numPr>
                <w:ilvl w:val="0"/>
                <w:numId w:val="50"/>
              </w:numPr>
              <w:rPr>
                <w:color w:val="000000" w:themeColor="text1"/>
                <w:sz w:val="22"/>
                <w:szCs w:val="22"/>
              </w:rPr>
            </w:pPr>
            <w:r w:rsidRPr="001874DB">
              <w:rPr>
                <w:color w:val="000000" w:themeColor="text1"/>
                <w:sz w:val="22"/>
                <w:szCs w:val="22"/>
              </w:rPr>
              <w:t>Individual interview with rural women (outcome monitoring)</w:t>
            </w:r>
          </w:p>
          <w:p w14:paraId="44B929DA" w14:textId="54CC7723" w:rsidR="70C56137" w:rsidRPr="001874DB" w:rsidRDefault="70C56137" w:rsidP="001874DB">
            <w:pPr>
              <w:pStyle w:val="ListParagraph"/>
              <w:numPr>
                <w:ilvl w:val="0"/>
                <w:numId w:val="50"/>
              </w:numPr>
              <w:rPr>
                <w:color w:val="000000" w:themeColor="text1"/>
                <w:sz w:val="22"/>
                <w:szCs w:val="22"/>
              </w:rPr>
            </w:pPr>
            <w:r w:rsidRPr="001874DB">
              <w:rPr>
                <w:color w:val="000000" w:themeColor="text1"/>
                <w:sz w:val="22"/>
                <w:szCs w:val="22"/>
              </w:rPr>
              <w:t xml:space="preserve">Quarterly report </w:t>
            </w:r>
            <w:r w:rsidR="0019624E" w:rsidRPr="001874DB">
              <w:rPr>
                <w:color w:val="000000" w:themeColor="text1"/>
                <w:sz w:val="22"/>
                <w:szCs w:val="22"/>
              </w:rPr>
              <w:t>from implementing partners.</w:t>
            </w:r>
          </w:p>
        </w:tc>
      </w:tr>
      <w:tr w:rsidR="70C56137" w:rsidRPr="00B14704" w14:paraId="55CEF937"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D38D6" w14:textId="390C217E" w:rsidR="70C56137" w:rsidRPr="00B14704" w:rsidRDefault="70C56137" w:rsidP="00B37B78">
            <w:pPr>
              <w:rPr>
                <w:b/>
                <w:bCs/>
                <w:color w:val="000000" w:themeColor="text1"/>
              </w:rPr>
            </w:pPr>
            <w:r w:rsidRPr="00B14704">
              <w:rPr>
                <w:b/>
                <w:bCs/>
                <w:color w:val="000000" w:themeColor="text1"/>
              </w:rPr>
              <w:t>1.2.2: Increase in the number of rural women accessing extension services, including weather information (% increase over baseline)</w:t>
            </w:r>
          </w:p>
        </w:tc>
      </w:tr>
      <w:tr w:rsidR="70C56137" w14:paraId="7EC6A2F8"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tcPr>
          <w:p w14:paraId="34BEF152" w14:textId="0225C42C"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0</w:t>
            </w:r>
          </w:p>
          <w:p w14:paraId="1894672F" w14:textId="6756F8FE" w:rsidR="70C56137" w:rsidRDefault="70C56137" w:rsidP="00B37B78">
            <w:pPr>
              <w:rPr>
                <w:color w:val="000000" w:themeColor="text1"/>
                <w:sz w:val="20"/>
                <w:szCs w:val="20"/>
              </w:rPr>
            </w:pPr>
            <w:r w:rsidRPr="70C56137">
              <w:rPr>
                <w:b/>
                <w:bCs/>
                <w:color w:val="000000" w:themeColor="text1"/>
                <w:sz w:val="20"/>
                <w:szCs w:val="20"/>
              </w:rPr>
              <w:t>Planned Target</w:t>
            </w:r>
            <w:r w:rsidRPr="70C56137">
              <w:rPr>
                <w:color w:val="000000" w:themeColor="text1"/>
                <w:sz w:val="20"/>
                <w:szCs w:val="20"/>
              </w:rPr>
              <w:t>: 12,5% (1500)</w:t>
            </w:r>
          </w:p>
          <w:p w14:paraId="37FC33A6" w14:textId="78E4C91C" w:rsidR="70C56137" w:rsidRDefault="70C56137" w:rsidP="00B37B78">
            <w:pPr>
              <w:rPr>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Target :</w:t>
            </w:r>
            <w:proofErr w:type="gramEnd"/>
            <w:r w:rsidRPr="70C56137">
              <w:rPr>
                <w:rFonts w:ascii="Aptos" w:eastAsia="Aptos" w:hAnsi="Aptos" w:cs="Aptos"/>
                <w:sz w:val="22"/>
                <w:szCs w:val="22"/>
              </w:rPr>
              <w:t xml:space="preserve"> </w:t>
            </w:r>
            <w:r w:rsidRPr="70C56137">
              <w:rPr>
                <w:color w:val="000000" w:themeColor="text1"/>
                <w:sz w:val="20"/>
                <w:szCs w:val="20"/>
              </w:rPr>
              <w:t>3000 (3000/12000= 25%)</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tcPr>
          <w:p w14:paraId="31EE4E88" w14:textId="6F2666B8" w:rsidR="70C56137" w:rsidRPr="001874DB" w:rsidRDefault="70C56137" w:rsidP="00B37B78">
            <w:pPr>
              <w:rPr>
                <w:color w:val="000000" w:themeColor="text1"/>
                <w:sz w:val="22"/>
                <w:szCs w:val="22"/>
              </w:rPr>
            </w:pPr>
            <w:r w:rsidRPr="001874DB">
              <w:rPr>
                <w:color w:val="000000" w:themeColor="text1"/>
                <w:sz w:val="22"/>
                <w:szCs w:val="22"/>
              </w:rPr>
              <w:t>1,356 (9.04%)</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7E094CD" w14:textId="18020C19" w:rsidR="70C56137" w:rsidRPr="001874DB" w:rsidRDefault="70C56137" w:rsidP="00B37B78">
            <w:pPr>
              <w:rPr>
                <w:b/>
                <w:bCs/>
                <w:color w:val="FFC000" w:themeColor="accent4"/>
                <w:sz w:val="22"/>
                <w:szCs w:val="22"/>
              </w:rPr>
            </w:pPr>
            <w:r w:rsidRPr="001874DB">
              <w:rPr>
                <w:b/>
                <w:bCs/>
                <w:color w:val="FFC000" w:themeColor="accent4"/>
                <w:sz w:val="22"/>
                <w:szCs w:val="22"/>
              </w:rPr>
              <w:t xml:space="preserve">PARTIALLY ACHIEVED: </w:t>
            </w:r>
          </w:p>
          <w:p w14:paraId="18E0D3C5" w14:textId="35DA6372" w:rsidR="70C56137" w:rsidRPr="001874DB" w:rsidRDefault="70C56137" w:rsidP="00B37B78">
            <w:pPr>
              <w:rPr>
                <w:color w:val="000000" w:themeColor="text1"/>
                <w:sz w:val="22"/>
                <w:szCs w:val="22"/>
              </w:rPr>
            </w:pPr>
            <w:r w:rsidRPr="001874DB">
              <w:rPr>
                <w:b/>
                <w:bCs/>
                <w:color w:val="000000" w:themeColor="text1"/>
                <w:sz w:val="22"/>
                <w:szCs w:val="22"/>
              </w:rPr>
              <w:t>Reason for Variance</w:t>
            </w:r>
            <w:r w:rsidRPr="001874DB">
              <w:rPr>
                <w:color w:val="000000" w:themeColor="text1"/>
                <w:sz w:val="22"/>
                <w:szCs w:val="22"/>
              </w:rPr>
              <w:t xml:space="preserve">: </w:t>
            </w:r>
            <w:r w:rsidR="0019624E">
              <w:rPr>
                <w:color w:val="000000" w:themeColor="text1"/>
                <w:sz w:val="22"/>
                <w:szCs w:val="22"/>
              </w:rPr>
              <w:t>Trainings and capacity building under this intervention do not specifically focus on w</w:t>
            </w:r>
            <w:r w:rsidR="00AF478D">
              <w:rPr>
                <w:color w:val="000000" w:themeColor="text1"/>
                <w:sz w:val="22"/>
                <w:szCs w:val="22"/>
              </w:rPr>
              <w:t>e</w:t>
            </w:r>
            <w:r w:rsidR="0019624E">
              <w:rPr>
                <w:color w:val="000000" w:themeColor="text1"/>
                <w:sz w:val="22"/>
                <w:szCs w:val="22"/>
              </w:rPr>
              <w:t>ather information.</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760FC7C6" w14:textId="1625CBBB" w:rsidR="70C56137" w:rsidRPr="001874DB" w:rsidRDefault="70C56137" w:rsidP="001874DB">
            <w:pPr>
              <w:pStyle w:val="ListParagraph"/>
              <w:numPr>
                <w:ilvl w:val="0"/>
                <w:numId w:val="51"/>
              </w:numPr>
              <w:rPr>
                <w:color w:val="000000" w:themeColor="text1"/>
                <w:sz w:val="22"/>
                <w:szCs w:val="22"/>
              </w:rPr>
            </w:pPr>
            <w:r w:rsidRPr="001874DB">
              <w:rPr>
                <w:color w:val="000000" w:themeColor="text1"/>
                <w:sz w:val="22"/>
                <w:szCs w:val="22"/>
              </w:rPr>
              <w:t>Individual interview with rural women (SAMS Module)</w:t>
            </w:r>
          </w:p>
        </w:tc>
      </w:tr>
      <w:tr w:rsidR="70C56137" w:rsidRPr="00B14704" w14:paraId="3A1EA622"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16046" w14:textId="216DBB03" w:rsidR="70C56137" w:rsidRPr="00B14704" w:rsidRDefault="70C56137" w:rsidP="00B37B78">
            <w:pPr>
              <w:rPr>
                <w:b/>
                <w:bCs/>
                <w:color w:val="000000" w:themeColor="text1"/>
              </w:rPr>
            </w:pPr>
            <w:r w:rsidRPr="00B14704">
              <w:rPr>
                <w:b/>
                <w:bCs/>
                <w:color w:val="000000" w:themeColor="text1"/>
              </w:rPr>
              <w:t>1.2.3: Increase in the number of rural women utilizing improved and value-chain specific post-harvest handling and storage practices (% increase over baseline)</w:t>
            </w:r>
          </w:p>
        </w:tc>
      </w:tr>
      <w:tr w:rsidR="70C56137" w14:paraId="0121428C"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60AC3" w14:textId="60E3CFD4" w:rsidR="70C56137" w:rsidRDefault="70C56137" w:rsidP="00B37B78">
            <w:pPr>
              <w:rPr>
                <w:color w:val="000000" w:themeColor="text1"/>
                <w:sz w:val="20"/>
                <w:szCs w:val="20"/>
              </w:rPr>
            </w:pPr>
            <w:proofErr w:type="gramStart"/>
            <w:r w:rsidRPr="70C56137">
              <w:rPr>
                <w:b/>
                <w:bCs/>
                <w:color w:val="000000" w:themeColor="text1"/>
                <w:sz w:val="20"/>
                <w:szCs w:val="20"/>
              </w:rPr>
              <w:t>Baseline :</w:t>
            </w:r>
            <w:proofErr w:type="gramEnd"/>
            <w:r w:rsidRPr="70C56137">
              <w:rPr>
                <w:color w:val="000000" w:themeColor="text1"/>
                <w:sz w:val="20"/>
                <w:szCs w:val="20"/>
              </w:rPr>
              <w:t xml:space="preserve"> 0</w:t>
            </w:r>
          </w:p>
          <w:p w14:paraId="172B4980" w14:textId="13CF3B95" w:rsidR="70C56137" w:rsidRDefault="70C56137" w:rsidP="00B37B78">
            <w:pPr>
              <w:rPr>
                <w:color w:val="000000" w:themeColor="text1"/>
                <w:sz w:val="20"/>
                <w:szCs w:val="20"/>
              </w:rPr>
            </w:pPr>
            <w:r w:rsidRPr="70C56137">
              <w:rPr>
                <w:b/>
                <w:bCs/>
                <w:color w:val="000000" w:themeColor="text1"/>
                <w:sz w:val="20"/>
                <w:szCs w:val="20"/>
              </w:rPr>
              <w:t>Planned Target:</w:t>
            </w:r>
            <w:r w:rsidRPr="70C56137">
              <w:rPr>
                <w:color w:val="000000" w:themeColor="text1"/>
                <w:sz w:val="20"/>
                <w:szCs w:val="20"/>
              </w:rPr>
              <w:t xml:space="preserve"> 200 </w:t>
            </w:r>
            <w:r w:rsidR="00AF478D">
              <w:rPr>
                <w:color w:val="000000" w:themeColor="text1"/>
                <w:sz w:val="20"/>
                <w:szCs w:val="20"/>
              </w:rPr>
              <w:t xml:space="preserve">group members </w:t>
            </w:r>
            <w:proofErr w:type="spellStart"/>
            <w:r w:rsidRPr="70C56137">
              <w:rPr>
                <w:color w:val="000000" w:themeColor="text1"/>
                <w:sz w:val="20"/>
                <w:szCs w:val="20"/>
              </w:rPr>
              <w:t>members</w:t>
            </w:r>
            <w:proofErr w:type="spellEnd"/>
            <w:r w:rsidRPr="70C56137">
              <w:rPr>
                <w:color w:val="000000" w:themeColor="text1"/>
                <w:sz w:val="20"/>
                <w:szCs w:val="20"/>
              </w:rPr>
              <w:t xml:space="preserve"> </w:t>
            </w:r>
            <w:r w:rsidR="00AF478D">
              <w:rPr>
                <w:color w:val="000000" w:themeColor="text1"/>
                <w:sz w:val="20"/>
                <w:szCs w:val="20"/>
              </w:rPr>
              <w:t>(20 productive Groups)</w:t>
            </w:r>
          </w:p>
          <w:p w14:paraId="7F8A7126" w14:textId="4B1FA024" w:rsidR="70C56137" w:rsidRDefault="70C56137" w:rsidP="00B37B78">
            <w:pPr>
              <w:rPr>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Target :</w:t>
            </w:r>
            <w:proofErr w:type="gramEnd"/>
            <w:r w:rsidR="00AF478D" w:rsidRPr="70C56137">
              <w:rPr>
                <w:color w:val="000000" w:themeColor="text1"/>
                <w:sz w:val="20"/>
                <w:szCs w:val="20"/>
              </w:rPr>
              <w:t xml:space="preserve"> 600 </w:t>
            </w:r>
            <w:proofErr w:type="spellStart"/>
            <w:r w:rsidR="00AF478D" w:rsidRPr="70C56137">
              <w:rPr>
                <w:color w:val="000000" w:themeColor="text1"/>
                <w:sz w:val="20"/>
                <w:szCs w:val="20"/>
              </w:rPr>
              <w:t>memebers</w:t>
            </w:r>
            <w:proofErr w:type="spellEnd"/>
            <w:r w:rsidRPr="70C56137">
              <w:rPr>
                <w:color w:val="000000" w:themeColor="text1"/>
                <w:sz w:val="20"/>
                <w:szCs w:val="20"/>
              </w:rPr>
              <w:t xml:space="preserve"> </w:t>
            </w:r>
            <w:r w:rsidR="00AF478D">
              <w:rPr>
                <w:color w:val="000000" w:themeColor="text1"/>
                <w:sz w:val="20"/>
                <w:szCs w:val="20"/>
              </w:rPr>
              <w:t>(</w:t>
            </w:r>
            <w:r w:rsidRPr="70C56137">
              <w:rPr>
                <w:color w:val="000000" w:themeColor="text1"/>
                <w:sz w:val="20"/>
                <w:szCs w:val="20"/>
              </w:rPr>
              <w:t xml:space="preserve">40 </w:t>
            </w:r>
            <w:r w:rsidR="00AF478D">
              <w:rPr>
                <w:color w:val="000000" w:themeColor="text1"/>
                <w:sz w:val="20"/>
                <w:szCs w:val="20"/>
              </w:rPr>
              <w:t>productive groups)</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E94DBF" w14:textId="0D346EB9" w:rsidR="70C56137" w:rsidRDefault="70C56137" w:rsidP="00B37B78">
            <w:pPr>
              <w:rPr>
                <w:color w:val="000000" w:themeColor="text1"/>
                <w:sz w:val="20"/>
                <w:szCs w:val="20"/>
              </w:rPr>
            </w:pPr>
            <w:r w:rsidRPr="70C56137">
              <w:rPr>
                <w:color w:val="000000" w:themeColor="text1"/>
                <w:sz w:val="20"/>
                <w:szCs w:val="20"/>
              </w:rPr>
              <w:t xml:space="preserve"> 0</w:t>
            </w:r>
            <w:r w:rsidR="00656290">
              <w:rPr>
                <w:color w:val="000000" w:themeColor="text1"/>
                <w:sz w:val="20"/>
                <w:szCs w:val="20"/>
              </w:rPr>
              <w:t>%</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AB299" w14:textId="78AB4C66" w:rsidR="70C56137" w:rsidRPr="001874DB" w:rsidRDefault="70C56137" w:rsidP="00B37B78">
            <w:pPr>
              <w:rPr>
                <w:b/>
                <w:bCs/>
                <w:color w:val="FF0000"/>
                <w:sz w:val="22"/>
                <w:szCs w:val="22"/>
              </w:rPr>
            </w:pPr>
            <w:r w:rsidRPr="001874DB">
              <w:rPr>
                <w:b/>
                <w:bCs/>
                <w:color w:val="FF0000"/>
                <w:sz w:val="22"/>
                <w:szCs w:val="22"/>
              </w:rPr>
              <w:t>NOT ACHIEVED</w:t>
            </w:r>
          </w:p>
          <w:p w14:paraId="0915F435" w14:textId="77F09A1E" w:rsidR="70C56137" w:rsidRDefault="70C56137" w:rsidP="00B37B78">
            <w:pPr>
              <w:rPr>
                <w:color w:val="000000" w:themeColor="text1"/>
                <w:sz w:val="20"/>
                <w:szCs w:val="20"/>
              </w:rPr>
            </w:pPr>
            <w:r w:rsidRPr="001874DB">
              <w:rPr>
                <w:b/>
                <w:bCs/>
                <w:color w:val="000000" w:themeColor="text1"/>
                <w:sz w:val="22"/>
                <w:szCs w:val="22"/>
              </w:rPr>
              <w:t>Reason for Variance</w:t>
            </w:r>
            <w:r w:rsidRPr="001874DB">
              <w:rPr>
                <w:color w:val="000000" w:themeColor="text1"/>
                <w:sz w:val="22"/>
                <w:szCs w:val="22"/>
              </w:rPr>
              <w:t xml:space="preserve">: Training on storage and the construction of warehouses </w:t>
            </w:r>
            <w:r w:rsidR="00AF478D">
              <w:rPr>
                <w:color w:val="000000" w:themeColor="text1"/>
                <w:sz w:val="22"/>
                <w:szCs w:val="22"/>
              </w:rPr>
              <w:t>has been delayed and moved to</w:t>
            </w:r>
            <w:r w:rsidRPr="001874DB">
              <w:rPr>
                <w:color w:val="000000" w:themeColor="text1"/>
                <w:sz w:val="22"/>
                <w:szCs w:val="22"/>
              </w:rPr>
              <w:t xml:space="preserve"> 2025</w:t>
            </w:r>
            <w:r w:rsidR="00AF478D">
              <w:rPr>
                <w:color w:val="000000" w:themeColor="text1"/>
                <w:sz w:val="22"/>
                <w:szCs w:val="22"/>
              </w:rPr>
              <w:t>.</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09BD5" w14:textId="77777777" w:rsidR="00AF478D" w:rsidRPr="001874DB" w:rsidRDefault="00AF478D" w:rsidP="001874DB">
            <w:pPr>
              <w:pStyle w:val="ListParagraph"/>
              <w:numPr>
                <w:ilvl w:val="0"/>
                <w:numId w:val="51"/>
              </w:numPr>
              <w:rPr>
                <w:color w:val="000000" w:themeColor="text1"/>
                <w:sz w:val="22"/>
                <w:szCs w:val="22"/>
              </w:rPr>
            </w:pPr>
            <w:r w:rsidRPr="001874DB">
              <w:rPr>
                <w:color w:val="000000" w:themeColor="text1"/>
                <w:sz w:val="22"/>
                <w:szCs w:val="22"/>
              </w:rPr>
              <w:t>Individual interview with rural women (SAMS Module)</w:t>
            </w:r>
          </w:p>
          <w:p w14:paraId="2FB618D4" w14:textId="77777777" w:rsidR="00AF478D" w:rsidRDefault="00AF478D" w:rsidP="00AF478D">
            <w:pPr>
              <w:rPr>
                <w:sz w:val="20"/>
                <w:szCs w:val="20"/>
              </w:rPr>
            </w:pPr>
          </w:p>
          <w:p w14:paraId="094B030F" w14:textId="2F23AAF4" w:rsidR="70C56137" w:rsidRDefault="70C56137" w:rsidP="00AF478D">
            <w:pPr>
              <w:rPr>
                <w:color w:val="000000" w:themeColor="text1"/>
                <w:sz w:val="20"/>
                <w:szCs w:val="20"/>
              </w:rPr>
            </w:pPr>
          </w:p>
        </w:tc>
      </w:tr>
      <w:tr w:rsidR="00DF42BA" w14:paraId="417194E9"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EB643E" w14:textId="6E6A686C" w:rsidR="00DF42BA" w:rsidRPr="001874DB" w:rsidRDefault="00DF42BA" w:rsidP="00B37B78">
            <w:pPr>
              <w:rPr>
                <w:b/>
                <w:bCs/>
                <w:color w:val="000000" w:themeColor="text1"/>
                <w:sz w:val="20"/>
                <w:szCs w:val="20"/>
              </w:rPr>
            </w:pPr>
            <w:r w:rsidRPr="001874DB">
              <w:rPr>
                <w:b/>
                <w:bCs/>
              </w:rPr>
              <w:t>Outcome 2: Rural women’s income, decent work and economic autonomy increased to secure their livelihoods and build resilience</w:t>
            </w:r>
          </w:p>
        </w:tc>
      </w:tr>
      <w:tr w:rsidR="70C56137" w14:paraId="672C90B8"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EEEB310" w14:textId="066225E4" w:rsidR="70C56137" w:rsidRPr="001874DB" w:rsidRDefault="00EF7BE9" w:rsidP="00B37B78">
            <w:pPr>
              <w:rPr>
                <w:b/>
                <w:bCs/>
                <w:color w:val="000000" w:themeColor="text1"/>
              </w:rPr>
            </w:pPr>
            <w:r w:rsidRPr="001874DB">
              <w:rPr>
                <w:b/>
                <w:bCs/>
                <w:color w:val="000000" w:themeColor="text1"/>
              </w:rPr>
              <w:t xml:space="preserve">Outcome </w:t>
            </w:r>
            <w:r w:rsidR="70C56137" w:rsidRPr="001874DB">
              <w:rPr>
                <w:b/>
                <w:bCs/>
                <w:color w:val="000000" w:themeColor="text1"/>
              </w:rPr>
              <w:t>2.1: Percentage increase in rural women’s average annual farm incomes</w:t>
            </w:r>
          </w:p>
          <w:p w14:paraId="60CDD3A4" w14:textId="7407ADE1" w:rsidR="70C56137" w:rsidRDefault="70C56137" w:rsidP="00B37B78">
            <w:pPr>
              <w:rPr>
                <w:b/>
                <w:bCs/>
                <w:color w:val="000000" w:themeColor="text1"/>
                <w:sz w:val="20"/>
                <w:szCs w:val="20"/>
              </w:rPr>
            </w:pPr>
            <w:r w:rsidRPr="70C56137">
              <w:rPr>
                <w:b/>
                <w:bCs/>
                <w:color w:val="000000" w:themeColor="text1"/>
                <w:sz w:val="20"/>
                <w:szCs w:val="20"/>
              </w:rPr>
              <w:t xml:space="preserve"> </w:t>
            </w:r>
          </w:p>
        </w:tc>
      </w:tr>
      <w:tr w:rsidR="70C56137" w14:paraId="38BE55BD"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C9EBE7A" w14:textId="7E54561E"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w:t>
            </w:r>
            <w:r w:rsidR="00F40F0C">
              <w:rPr>
                <w:color w:val="000000" w:themeColor="text1"/>
                <w:sz w:val="20"/>
                <w:szCs w:val="20"/>
              </w:rPr>
              <w:t>85</w:t>
            </w:r>
            <w:r w:rsidRPr="70C56137">
              <w:rPr>
                <w:color w:val="000000" w:themeColor="text1"/>
                <w:sz w:val="20"/>
                <w:szCs w:val="20"/>
              </w:rPr>
              <w:t>,830 FCFA</w:t>
            </w:r>
            <w:r w:rsidR="04776484" w:rsidRPr="6F4065E0">
              <w:rPr>
                <w:color w:val="000000" w:themeColor="text1"/>
                <w:sz w:val="20"/>
                <w:szCs w:val="20"/>
              </w:rPr>
              <w:t xml:space="preserve"> </w:t>
            </w:r>
            <w:r w:rsidR="0058790C">
              <w:rPr>
                <w:color w:val="000000" w:themeColor="text1"/>
                <w:sz w:val="20"/>
                <w:szCs w:val="20"/>
              </w:rPr>
              <w:t>(</w:t>
            </w:r>
            <w:r w:rsidR="008405BB">
              <w:rPr>
                <w:color w:val="000000" w:themeColor="text1"/>
                <w:sz w:val="20"/>
                <w:szCs w:val="20"/>
              </w:rPr>
              <w:t>1</w:t>
            </w:r>
            <w:r w:rsidR="00E404C3">
              <w:rPr>
                <w:color w:val="000000" w:themeColor="text1"/>
                <w:sz w:val="20"/>
                <w:szCs w:val="20"/>
              </w:rPr>
              <w:t>44</w:t>
            </w:r>
            <w:r w:rsidR="00C91060">
              <w:rPr>
                <w:color w:val="000000" w:themeColor="text1"/>
                <w:sz w:val="20"/>
                <w:szCs w:val="20"/>
              </w:rPr>
              <w:t xml:space="preserve"> USD)</w:t>
            </w:r>
            <w:r>
              <w:br/>
            </w:r>
            <w:r w:rsidRPr="70C56137">
              <w:rPr>
                <w:b/>
                <w:bCs/>
                <w:color w:val="000000" w:themeColor="text1"/>
                <w:sz w:val="20"/>
                <w:szCs w:val="20"/>
              </w:rPr>
              <w:t>Planned Target:</w:t>
            </w:r>
            <w:r w:rsidRPr="70C56137">
              <w:rPr>
                <w:color w:val="000000" w:themeColor="text1"/>
                <w:sz w:val="20"/>
                <w:szCs w:val="20"/>
              </w:rPr>
              <w:t xml:space="preserve">  1</w:t>
            </w:r>
            <w:r w:rsidR="00C91060">
              <w:rPr>
                <w:color w:val="000000" w:themeColor="text1"/>
                <w:sz w:val="20"/>
                <w:szCs w:val="20"/>
              </w:rPr>
              <w:t>5</w:t>
            </w:r>
            <w:r w:rsidRPr="70C56137">
              <w:rPr>
                <w:color w:val="000000" w:themeColor="text1"/>
                <w:sz w:val="20"/>
                <w:szCs w:val="20"/>
              </w:rPr>
              <w:t xml:space="preserve">% </w:t>
            </w:r>
          </w:p>
          <w:p w14:paraId="41C558BB" w14:textId="05C3F29B" w:rsidR="70C56137" w:rsidRDefault="70C56137" w:rsidP="00B37B78">
            <w:pPr>
              <w:rPr>
                <w:b/>
                <w:bCs/>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Target :</w:t>
            </w:r>
            <w:proofErr w:type="gramEnd"/>
            <w:r w:rsidRPr="70C56137">
              <w:rPr>
                <w:b/>
                <w:bCs/>
                <w:color w:val="000000" w:themeColor="text1"/>
                <w:sz w:val="20"/>
                <w:szCs w:val="20"/>
              </w:rPr>
              <w:t xml:space="preserve"> </w:t>
            </w:r>
            <w:r w:rsidRPr="00C91060">
              <w:rPr>
                <w:color w:val="000000" w:themeColor="text1"/>
                <w:sz w:val="20"/>
                <w:szCs w:val="20"/>
              </w:rPr>
              <w:t>50%</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F1FC40" w14:textId="0B8029BB" w:rsidR="00AF478D" w:rsidRPr="001874DB" w:rsidRDefault="0042006B" w:rsidP="00B37B78">
            <w:pPr>
              <w:rPr>
                <w:b/>
                <w:bCs/>
                <w:color w:val="000000" w:themeColor="text1"/>
                <w:sz w:val="22"/>
                <w:szCs w:val="22"/>
              </w:rPr>
            </w:pPr>
            <w:r>
              <w:rPr>
                <w:b/>
                <w:bCs/>
                <w:color w:val="000000" w:themeColor="text1"/>
                <w:sz w:val="22"/>
                <w:szCs w:val="22"/>
              </w:rPr>
              <w:t>20</w:t>
            </w:r>
            <w:r w:rsidR="00AF478D" w:rsidRPr="001874DB">
              <w:rPr>
                <w:b/>
                <w:bCs/>
                <w:color w:val="000000" w:themeColor="text1"/>
                <w:sz w:val="22"/>
                <w:szCs w:val="22"/>
              </w:rPr>
              <w:t>%</w:t>
            </w:r>
          </w:p>
          <w:p w14:paraId="0379FC6E" w14:textId="28CD0B3E" w:rsidR="70C56137" w:rsidRPr="001874DB" w:rsidRDefault="00AF478D" w:rsidP="00B37B78">
            <w:pPr>
              <w:rPr>
                <w:color w:val="000000" w:themeColor="text1"/>
                <w:sz w:val="22"/>
                <w:szCs w:val="22"/>
              </w:rPr>
            </w:pPr>
            <w:r w:rsidRPr="001874DB">
              <w:rPr>
                <w:color w:val="000000" w:themeColor="text1"/>
                <w:sz w:val="22"/>
                <w:szCs w:val="22"/>
              </w:rPr>
              <w:t>(</w:t>
            </w:r>
            <w:r w:rsidR="70C56137" w:rsidRPr="001874DB">
              <w:rPr>
                <w:color w:val="000000" w:themeColor="text1"/>
                <w:sz w:val="22"/>
                <w:szCs w:val="22"/>
              </w:rPr>
              <w:t>157</w:t>
            </w:r>
            <w:r w:rsidR="008A1C6F">
              <w:rPr>
                <w:color w:val="000000" w:themeColor="text1"/>
                <w:sz w:val="22"/>
                <w:szCs w:val="22"/>
              </w:rPr>
              <w:t>,</w:t>
            </w:r>
            <w:r w:rsidR="70C56137" w:rsidRPr="001874DB">
              <w:rPr>
                <w:color w:val="000000" w:themeColor="text1"/>
                <w:sz w:val="22"/>
                <w:szCs w:val="22"/>
              </w:rPr>
              <w:t>289 FCFA - USD 26</w:t>
            </w:r>
            <w:r w:rsidR="00B603D9">
              <w:rPr>
                <w:color w:val="000000" w:themeColor="text1"/>
                <w:sz w:val="22"/>
                <w:szCs w:val="22"/>
              </w:rPr>
              <w:t>2</w:t>
            </w:r>
            <w:r w:rsidRPr="001874DB">
              <w:rPr>
                <w:color w:val="000000" w:themeColor="text1"/>
                <w:sz w:val="22"/>
                <w:szCs w:val="22"/>
              </w:rPr>
              <w:t>)</w:t>
            </w:r>
            <w:r w:rsidR="70C56137" w:rsidRPr="001874DB">
              <w:rPr>
                <w:color w:val="000000" w:themeColor="text1"/>
                <w:sz w:val="22"/>
                <w:szCs w:val="22"/>
              </w:rPr>
              <w:t xml:space="preserve"> </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79B6426" w14:textId="1D72A7F9" w:rsidR="70C56137" w:rsidRPr="001874DB" w:rsidRDefault="70C56137" w:rsidP="00B37B78">
            <w:pPr>
              <w:rPr>
                <w:color w:val="000000" w:themeColor="text1"/>
                <w:sz w:val="22"/>
                <w:szCs w:val="22"/>
              </w:rPr>
            </w:pPr>
            <w:r w:rsidRPr="001874DB">
              <w:rPr>
                <w:b/>
                <w:bCs/>
                <w:color w:val="70AD47" w:themeColor="accent6"/>
                <w:sz w:val="22"/>
                <w:szCs w:val="22"/>
              </w:rPr>
              <w:t xml:space="preserve">ACHIEVED </w:t>
            </w:r>
            <w:r w:rsidRPr="001874DB">
              <w:rPr>
                <w:color w:val="000000" w:themeColor="text1"/>
                <w:sz w:val="22"/>
                <w:szCs w:val="22"/>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3CD4C" w14:textId="52A2C483" w:rsidR="70C56137" w:rsidRPr="001874DB" w:rsidRDefault="004DEE28" w:rsidP="001874DB">
            <w:pPr>
              <w:pStyle w:val="ListParagraph"/>
              <w:numPr>
                <w:ilvl w:val="0"/>
                <w:numId w:val="51"/>
              </w:numPr>
              <w:spacing w:line="259" w:lineRule="auto"/>
              <w:rPr>
                <w:color w:val="000000" w:themeColor="text1"/>
                <w:sz w:val="22"/>
                <w:szCs w:val="22"/>
              </w:rPr>
            </w:pPr>
            <w:r w:rsidRPr="001874DB">
              <w:rPr>
                <w:color w:val="000000" w:themeColor="text1"/>
                <w:sz w:val="22"/>
                <w:szCs w:val="22"/>
              </w:rPr>
              <w:t xml:space="preserve">Individual Interview </w:t>
            </w:r>
            <w:r w:rsidR="00B66F36" w:rsidRPr="001874DB">
              <w:rPr>
                <w:color w:val="000000" w:themeColor="text1"/>
                <w:sz w:val="22"/>
                <w:szCs w:val="22"/>
              </w:rPr>
              <w:t>(Business module)</w:t>
            </w:r>
            <w:r w:rsidR="00B66F36">
              <w:rPr>
                <w:color w:val="000000" w:themeColor="text1"/>
                <w:sz w:val="22"/>
                <w:szCs w:val="22"/>
              </w:rPr>
              <w:t xml:space="preserve"> </w:t>
            </w:r>
            <w:r w:rsidRPr="001874DB">
              <w:rPr>
                <w:color w:val="000000" w:themeColor="text1"/>
                <w:sz w:val="22"/>
                <w:szCs w:val="22"/>
              </w:rPr>
              <w:t xml:space="preserve">with women’s and </w:t>
            </w:r>
            <w:r w:rsidR="008A1C6F">
              <w:rPr>
                <w:color w:val="000000" w:themeColor="text1"/>
                <w:sz w:val="22"/>
                <w:szCs w:val="22"/>
              </w:rPr>
              <w:t>FGD with wom</w:t>
            </w:r>
            <w:r w:rsidR="00B66F36">
              <w:rPr>
                <w:color w:val="000000" w:themeColor="text1"/>
                <w:sz w:val="22"/>
                <w:szCs w:val="22"/>
              </w:rPr>
              <w:t>e</w:t>
            </w:r>
            <w:r w:rsidR="008A1C6F">
              <w:rPr>
                <w:color w:val="000000" w:themeColor="text1"/>
                <w:sz w:val="22"/>
                <w:szCs w:val="22"/>
              </w:rPr>
              <w:t xml:space="preserve">n’s </w:t>
            </w:r>
            <w:r w:rsidRPr="001874DB">
              <w:rPr>
                <w:color w:val="000000" w:themeColor="text1"/>
                <w:sz w:val="22"/>
                <w:szCs w:val="22"/>
              </w:rPr>
              <w:t xml:space="preserve">groups </w:t>
            </w:r>
          </w:p>
        </w:tc>
      </w:tr>
      <w:tr w:rsidR="008221C2" w14:paraId="1EDEBE88" w14:textId="77777777" w:rsidTr="00DC4C12">
        <w:trPr>
          <w:trHeight w:val="300"/>
        </w:trPr>
        <w:tc>
          <w:tcPr>
            <w:tcW w:w="13656" w:type="dxa"/>
            <w:gridSpan w:val="6"/>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31B7185" w14:textId="77777777" w:rsidR="008221C2" w:rsidRDefault="008221C2" w:rsidP="00280D1E">
            <w:pPr>
              <w:rPr>
                <w:b/>
                <w:bCs/>
                <w:color w:val="000000" w:themeColor="text1"/>
                <w:sz w:val="20"/>
                <w:szCs w:val="20"/>
              </w:rPr>
            </w:pPr>
            <w:r w:rsidRPr="001874DB">
              <w:rPr>
                <w:b/>
                <w:bCs/>
              </w:rPr>
              <w:t>Outcome 2.2: Percentage increase in rural women’s average annual off-farm incomes (including from micro-enterprises and wage employment promoted by the project), disaggregated by employment type</w:t>
            </w:r>
          </w:p>
        </w:tc>
      </w:tr>
      <w:tr w:rsidR="008221C2" w14:paraId="232C569D" w14:textId="77777777" w:rsidTr="00DC4C12">
        <w:trPr>
          <w:trHeight w:val="300"/>
        </w:trPr>
        <w:tc>
          <w:tcPr>
            <w:tcW w:w="428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000826" w14:textId="7F9DC40D" w:rsidR="008221C2" w:rsidRDefault="008221C2" w:rsidP="00280D1E">
            <w:pPr>
              <w:rPr>
                <w:color w:val="000000" w:themeColor="text1"/>
                <w:sz w:val="20"/>
                <w:szCs w:val="20"/>
              </w:rPr>
            </w:pPr>
            <w:r w:rsidRPr="70C56137">
              <w:rPr>
                <w:b/>
                <w:bCs/>
                <w:color w:val="000000" w:themeColor="text1"/>
                <w:sz w:val="20"/>
                <w:szCs w:val="20"/>
              </w:rPr>
              <w:lastRenderedPageBreak/>
              <w:t xml:space="preserve">Baseline: </w:t>
            </w:r>
            <w:r>
              <w:br/>
            </w:r>
            <w:r w:rsidR="00D90DDE" w:rsidRPr="00B120C7">
              <w:rPr>
                <w:color w:val="000000" w:themeColor="text1"/>
                <w:sz w:val="20"/>
                <w:szCs w:val="20"/>
              </w:rPr>
              <w:t>Employed</w:t>
            </w:r>
            <w:r w:rsidRPr="00B120C7">
              <w:rPr>
                <w:b/>
                <w:bCs/>
                <w:color w:val="000000" w:themeColor="text1"/>
                <w:sz w:val="20"/>
                <w:szCs w:val="20"/>
              </w:rPr>
              <w:t>:</w:t>
            </w:r>
            <w:r w:rsidRPr="70C56137">
              <w:rPr>
                <w:color w:val="000000" w:themeColor="text1"/>
                <w:sz w:val="20"/>
                <w:szCs w:val="20"/>
              </w:rPr>
              <w:t xml:space="preserve"> </w:t>
            </w:r>
            <w:r w:rsidR="008F1992">
              <w:rPr>
                <w:color w:val="000000" w:themeColor="text1"/>
                <w:sz w:val="20"/>
                <w:szCs w:val="20"/>
              </w:rPr>
              <w:t>90</w:t>
            </w:r>
            <w:r w:rsidRPr="70C56137">
              <w:rPr>
                <w:color w:val="000000" w:themeColor="text1"/>
                <w:sz w:val="20"/>
                <w:szCs w:val="20"/>
              </w:rPr>
              <w:t>,717 FCFA (</w:t>
            </w:r>
            <w:r w:rsidR="00C9722C">
              <w:rPr>
                <w:color w:val="000000" w:themeColor="text1"/>
                <w:sz w:val="20"/>
                <w:szCs w:val="20"/>
              </w:rPr>
              <w:t xml:space="preserve">151 </w:t>
            </w:r>
            <w:r w:rsidRPr="70C56137">
              <w:rPr>
                <w:color w:val="000000" w:themeColor="text1"/>
                <w:sz w:val="20"/>
                <w:szCs w:val="20"/>
              </w:rPr>
              <w:t>USD)</w:t>
            </w:r>
          </w:p>
          <w:p w14:paraId="0C146E5A" w14:textId="7C37A717" w:rsidR="008F1992" w:rsidRDefault="00D90DDE" w:rsidP="00280D1E">
            <w:pPr>
              <w:rPr>
                <w:color w:val="000000" w:themeColor="text1"/>
                <w:sz w:val="20"/>
                <w:szCs w:val="20"/>
              </w:rPr>
            </w:pPr>
            <w:r>
              <w:rPr>
                <w:color w:val="000000" w:themeColor="text1"/>
                <w:sz w:val="20"/>
                <w:szCs w:val="20"/>
              </w:rPr>
              <w:t>Self Employed</w:t>
            </w:r>
            <w:r w:rsidR="008F1992">
              <w:rPr>
                <w:color w:val="000000" w:themeColor="text1"/>
                <w:sz w:val="20"/>
                <w:szCs w:val="20"/>
              </w:rPr>
              <w:t>:</w:t>
            </w:r>
            <w:r w:rsidR="008221C2" w:rsidRPr="70C56137">
              <w:rPr>
                <w:color w:val="000000" w:themeColor="text1"/>
                <w:sz w:val="20"/>
                <w:szCs w:val="20"/>
              </w:rPr>
              <w:t xml:space="preserve"> </w:t>
            </w:r>
            <w:r w:rsidR="008F1992">
              <w:rPr>
                <w:color w:val="000000" w:themeColor="text1"/>
                <w:sz w:val="20"/>
                <w:szCs w:val="20"/>
              </w:rPr>
              <w:t>80</w:t>
            </w:r>
            <w:r w:rsidR="008221C2" w:rsidRPr="70C56137">
              <w:rPr>
                <w:color w:val="000000" w:themeColor="text1"/>
                <w:sz w:val="20"/>
                <w:szCs w:val="20"/>
              </w:rPr>
              <w:t>,222 FCFA (</w:t>
            </w:r>
            <w:r w:rsidR="004F4AD9">
              <w:rPr>
                <w:color w:val="000000" w:themeColor="text1"/>
                <w:sz w:val="20"/>
                <w:szCs w:val="20"/>
              </w:rPr>
              <w:t xml:space="preserve">134 </w:t>
            </w:r>
            <w:r w:rsidR="008221C2" w:rsidRPr="70C56137">
              <w:rPr>
                <w:color w:val="000000" w:themeColor="text1"/>
                <w:sz w:val="20"/>
                <w:szCs w:val="20"/>
              </w:rPr>
              <w:t>USD</w:t>
            </w:r>
            <w:r w:rsidR="009A3D13">
              <w:rPr>
                <w:color w:val="000000" w:themeColor="text1"/>
                <w:sz w:val="20"/>
                <w:szCs w:val="20"/>
              </w:rPr>
              <w:t>)</w:t>
            </w:r>
          </w:p>
          <w:p w14:paraId="11597BA4" w14:textId="7030680B" w:rsidR="008221C2" w:rsidRDefault="008221C2" w:rsidP="00280D1E">
            <w:pPr>
              <w:rPr>
                <w:b/>
                <w:bCs/>
                <w:color w:val="000000" w:themeColor="text1"/>
                <w:sz w:val="20"/>
                <w:szCs w:val="20"/>
              </w:rPr>
            </w:pPr>
            <w:r w:rsidRPr="70C56137">
              <w:rPr>
                <w:b/>
                <w:bCs/>
                <w:color w:val="000000" w:themeColor="text1"/>
                <w:sz w:val="20"/>
                <w:szCs w:val="20"/>
              </w:rPr>
              <w:t>Planned Target: 27 %</w:t>
            </w:r>
            <w:r w:rsidR="00F64C00">
              <w:rPr>
                <w:b/>
                <w:bCs/>
                <w:color w:val="000000" w:themeColor="text1"/>
                <w:sz w:val="20"/>
                <w:szCs w:val="20"/>
              </w:rPr>
              <w:t xml:space="preserve"> </w:t>
            </w:r>
            <w:r w:rsidR="00F64C00" w:rsidRPr="00F64C00">
              <w:rPr>
                <w:color w:val="000000" w:themeColor="text1"/>
                <w:sz w:val="20"/>
                <w:szCs w:val="20"/>
              </w:rPr>
              <w:t xml:space="preserve">(both </w:t>
            </w:r>
            <w:proofErr w:type="gramStart"/>
            <w:r w:rsidR="00F64C00" w:rsidRPr="00F64C00">
              <w:rPr>
                <w:color w:val="000000" w:themeColor="text1"/>
                <w:sz w:val="20"/>
                <w:szCs w:val="20"/>
              </w:rPr>
              <w:t>employed</w:t>
            </w:r>
            <w:proofErr w:type="gramEnd"/>
            <w:r w:rsidR="00F64C00" w:rsidRPr="00F64C00">
              <w:rPr>
                <w:color w:val="000000" w:themeColor="text1"/>
                <w:sz w:val="20"/>
                <w:szCs w:val="20"/>
              </w:rPr>
              <w:t xml:space="preserve"> and </w:t>
            </w:r>
            <w:proofErr w:type="spellStart"/>
            <w:r w:rsidR="00F64C00" w:rsidRPr="00F64C00">
              <w:rPr>
                <w:color w:val="000000" w:themeColor="text1"/>
                <w:sz w:val="20"/>
                <w:szCs w:val="20"/>
              </w:rPr>
              <w:t>se</w:t>
            </w:r>
            <w:r w:rsidR="00F64C00">
              <w:rPr>
                <w:color w:val="000000" w:themeColor="text1"/>
                <w:sz w:val="20"/>
                <w:szCs w:val="20"/>
              </w:rPr>
              <w:t>l</w:t>
            </w:r>
            <w:r w:rsidR="00F64C00" w:rsidRPr="00F64C00">
              <w:rPr>
                <w:color w:val="000000" w:themeColor="text1"/>
                <w:sz w:val="20"/>
                <w:szCs w:val="20"/>
              </w:rPr>
              <w:t>f employed</w:t>
            </w:r>
            <w:proofErr w:type="spellEnd"/>
            <w:r w:rsidR="00F64C00" w:rsidRPr="00F64C00">
              <w:rPr>
                <w:color w:val="000000" w:themeColor="text1"/>
                <w:sz w:val="20"/>
                <w:szCs w:val="20"/>
              </w:rPr>
              <w:t>)</w:t>
            </w:r>
          </w:p>
          <w:p w14:paraId="30E8F1A2" w14:textId="77777777" w:rsidR="008221C2" w:rsidRDefault="008221C2" w:rsidP="00280D1E">
            <w:pPr>
              <w:rPr>
                <w:b/>
                <w:color w:val="000000" w:themeColor="text1"/>
              </w:rPr>
            </w:pPr>
            <w:r w:rsidRPr="70C56137">
              <w:rPr>
                <w:b/>
                <w:bCs/>
                <w:color w:val="000000" w:themeColor="text1"/>
                <w:sz w:val="20"/>
                <w:szCs w:val="20"/>
              </w:rPr>
              <w:t xml:space="preserve">Endline Target: </w:t>
            </w:r>
            <w:r w:rsidRPr="70C56137">
              <w:rPr>
                <w:color w:val="000000" w:themeColor="text1"/>
                <w:sz w:val="20"/>
                <w:szCs w:val="20"/>
              </w:rPr>
              <w:t>80%</w:t>
            </w:r>
            <w:r>
              <w:br/>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0B7174" w14:textId="5572DE2B" w:rsidR="00B14704" w:rsidRPr="00B14704" w:rsidRDefault="00B14704" w:rsidP="00280D1E">
            <w:pPr>
              <w:rPr>
                <w:b/>
                <w:bCs/>
                <w:color w:val="000000" w:themeColor="text1"/>
                <w:sz w:val="22"/>
                <w:szCs w:val="22"/>
              </w:rPr>
            </w:pPr>
            <w:r w:rsidRPr="00B14704">
              <w:rPr>
                <w:b/>
                <w:bCs/>
                <w:color w:val="000000" w:themeColor="text1"/>
                <w:sz w:val="22"/>
                <w:szCs w:val="22"/>
              </w:rPr>
              <w:t>2</w:t>
            </w:r>
            <w:r w:rsidR="00B603D9">
              <w:rPr>
                <w:b/>
                <w:bCs/>
                <w:color w:val="000000" w:themeColor="text1"/>
                <w:sz w:val="22"/>
                <w:szCs w:val="22"/>
              </w:rPr>
              <w:t>5</w:t>
            </w:r>
            <w:r w:rsidRPr="00B14704">
              <w:rPr>
                <w:b/>
                <w:bCs/>
                <w:color w:val="000000" w:themeColor="text1"/>
                <w:sz w:val="22"/>
                <w:szCs w:val="22"/>
              </w:rPr>
              <w:t>%</w:t>
            </w:r>
          </w:p>
          <w:p w14:paraId="2A9DAC52" w14:textId="5D0B3C0C" w:rsidR="008221C2" w:rsidRPr="001874DB" w:rsidRDefault="008221C2" w:rsidP="00280D1E">
            <w:pPr>
              <w:rPr>
                <w:color w:val="000000" w:themeColor="text1"/>
                <w:sz w:val="22"/>
                <w:szCs w:val="22"/>
              </w:rPr>
            </w:pPr>
            <w:r w:rsidRPr="001874DB">
              <w:rPr>
                <w:color w:val="000000" w:themeColor="text1"/>
                <w:sz w:val="22"/>
                <w:szCs w:val="22"/>
              </w:rPr>
              <w:t xml:space="preserve"> 116,175 FCFA/year</w:t>
            </w:r>
            <w:r w:rsidR="00FB1963">
              <w:rPr>
                <w:color w:val="000000" w:themeColor="text1"/>
                <w:sz w:val="22"/>
                <w:szCs w:val="22"/>
              </w:rPr>
              <w:t xml:space="preserve"> 193</w:t>
            </w:r>
            <w:r w:rsidR="00BE36F0">
              <w:rPr>
                <w:color w:val="000000" w:themeColor="text1"/>
                <w:sz w:val="22"/>
                <w:szCs w:val="22"/>
              </w:rPr>
              <w:t xml:space="preserve"> USD</w:t>
            </w:r>
            <w:r w:rsidRPr="001874DB">
              <w:rPr>
                <w:color w:val="000000" w:themeColor="text1"/>
                <w:sz w:val="22"/>
                <w:szCs w:val="22"/>
              </w:rPr>
              <w:t xml:space="preserve">) </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239706B" w14:textId="14CA1568" w:rsidR="008221C2" w:rsidRPr="001874DB" w:rsidRDefault="008221C2" w:rsidP="00280D1E">
            <w:pPr>
              <w:rPr>
                <w:b/>
                <w:bCs/>
                <w:color w:val="70AD47" w:themeColor="accent6"/>
                <w:sz w:val="22"/>
                <w:szCs w:val="22"/>
              </w:rPr>
            </w:pPr>
            <w:r w:rsidRPr="001874DB">
              <w:rPr>
                <w:b/>
                <w:bCs/>
                <w:color w:val="70AD47" w:themeColor="accent6"/>
                <w:sz w:val="22"/>
                <w:szCs w:val="22"/>
              </w:rPr>
              <w:t>ACHIEVED</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09A86A5" w14:textId="2E9188A2" w:rsidR="008221C2" w:rsidRPr="001874DB" w:rsidRDefault="00B66F36" w:rsidP="001874DB">
            <w:pPr>
              <w:pStyle w:val="ListParagraph"/>
              <w:numPr>
                <w:ilvl w:val="0"/>
                <w:numId w:val="51"/>
              </w:numPr>
              <w:rPr>
                <w:color w:val="000000" w:themeColor="text1"/>
                <w:sz w:val="22"/>
                <w:szCs w:val="22"/>
              </w:rPr>
            </w:pPr>
            <w:r w:rsidRPr="00B66F36">
              <w:rPr>
                <w:color w:val="000000" w:themeColor="text1"/>
                <w:sz w:val="22"/>
                <w:szCs w:val="22"/>
              </w:rPr>
              <w:t xml:space="preserve">Individual Interview (Business </w:t>
            </w:r>
            <w:proofErr w:type="gramStart"/>
            <w:r w:rsidRPr="00B66F36">
              <w:rPr>
                <w:color w:val="000000" w:themeColor="text1"/>
                <w:sz w:val="22"/>
                <w:szCs w:val="22"/>
              </w:rPr>
              <w:t>module)with</w:t>
            </w:r>
            <w:proofErr w:type="gramEnd"/>
            <w:r w:rsidRPr="00B66F36">
              <w:rPr>
                <w:color w:val="000000" w:themeColor="text1"/>
                <w:sz w:val="22"/>
                <w:szCs w:val="22"/>
              </w:rPr>
              <w:t xml:space="preserve"> women’s and FGD with women’s groups </w:t>
            </w:r>
          </w:p>
        </w:tc>
      </w:tr>
      <w:tr w:rsidR="70C56137" w:rsidRPr="00C93BA9" w14:paraId="61503633" w14:textId="77777777" w:rsidTr="00DC4C12">
        <w:trPr>
          <w:gridBefore w:val="1"/>
          <w:wBefore w:w="11" w:type="dxa"/>
          <w:trHeight w:val="621"/>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6EBF612" w14:textId="49A58526" w:rsidR="70C56137" w:rsidRPr="001874DB" w:rsidRDefault="00EF7BE9" w:rsidP="001874DB">
            <w:pPr>
              <w:spacing w:after="160" w:line="257" w:lineRule="auto"/>
              <w:rPr>
                <w:color w:val="000000" w:themeColor="text1"/>
              </w:rPr>
            </w:pPr>
            <w:r w:rsidRPr="001874DB">
              <w:rPr>
                <w:b/>
                <w:bCs/>
                <w:color w:val="000000" w:themeColor="text1"/>
              </w:rPr>
              <w:t>Outcome</w:t>
            </w:r>
            <w:r w:rsidR="70C56137" w:rsidRPr="001874DB">
              <w:rPr>
                <w:b/>
                <w:bCs/>
                <w:color w:val="000000" w:themeColor="text1"/>
              </w:rPr>
              <w:t xml:space="preserve"> </w:t>
            </w:r>
            <w:proofErr w:type="gramStart"/>
            <w:r w:rsidR="70C56137" w:rsidRPr="001874DB">
              <w:rPr>
                <w:b/>
                <w:bCs/>
                <w:color w:val="000000" w:themeColor="text1"/>
              </w:rPr>
              <w:t>2.3 :</w:t>
            </w:r>
            <w:proofErr w:type="gramEnd"/>
            <w:r w:rsidR="70C56137" w:rsidRPr="001874DB">
              <w:rPr>
                <w:b/>
                <w:bCs/>
                <w:color w:val="000000" w:themeColor="text1"/>
              </w:rPr>
              <w:t xml:space="preserve"> Increase in the proportion of rural women with control over the use of their income and expenditures as measured by the relevant WEAI</w:t>
            </w:r>
          </w:p>
        </w:tc>
      </w:tr>
      <w:tr w:rsidR="70C56137" w14:paraId="6F4101BE"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A72F916" w14:textId="77777777" w:rsidR="007872D5" w:rsidRDefault="70C56137" w:rsidP="00B37B78">
            <w:pPr>
              <w:rPr>
                <w:color w:val="000000" w:themeColor="text1"/>
                <w:sz w:val="20"/>
                <w:szCs w:val="20"/>
              </w:rPr>
            </w:pPr>
            <w:r w:rsidRPr="0AB444CF">
              <w:rPr>
                <w:b/>
                <w:bCs/>
                <w:color w:val="000000" w:themeColor="text1"/>
                <w:sz w:val="20"/>
                <w:szCs w:val="20"/>
              </w:rPr>
              <w:t>Baseline:</w:t>
            </w:r>
            <w:r w:rsidRPr="0AB444CF">
              <w:rPr>
                <w:color w:val="000000" w:themeColor="text1"/>
                <w:sz w:val="20"/>
                <w:szCs w:val="20"/>
              </w:rPr>
              <w:t xml:space="preserve"> </w:t>
            </w:r>
          </w:p>
          <w:p w14:paraId="5B9A35F5" w14:textId="358C8264" w:rsidR="70C56137" w:rsidRDefault="70C56137" w:rsidP="00B37B78">
            <w:pPr>
              <w:rPr>
                <w:color w:val="000000" w:themeColor="text1"/>
                <w:sz w:val="20"/>
                <w:szCs w:val="20"/>
              </w:rPr>
            </w:pPr>
            <w:r w:rsidRPr="0AB444CF">
              <w:rPr>
                <w:color w:val="000000" w:themeColor="text1"/>
                <w:sz w:val="20"/>
                <w:szCs w:val="20"/>
              </w:rPr>
              <w:t xml:space="preserve">Women single </w:t>
            </w:r>
            <w:proofErr w:type="gramStart"/>
            <w:r w:rsidRPr="0AB444CF">
              <w:rPr>
                <w:color w:val="000000" w:themeColor="text1"/>
                <w:sz w:val="20"/>
                <w:szCs w:val="20"/>
              </w:rPr>
              <w:t>HH :</w:t>
            </w:r>
            <w:proofErr w:type="gramEnd"/>
            <w:r w:rsidRPr="0AB444CF">
              <w:rPr>
                <w:color w:val="000000" w:themeColor="text1"/>
                <w:sz w:val="20"/>
                <w:szCs w:val="20"/>
              </w:rPr>
              <w:t xml:space="preserve"> 70,89%</w:t>
            </w:r>
            <w:r w:rsidR="020CEC53" w:rsidRPr="0AB444CF">
              <w:rPr>
                <w:color w:val="000000" w:themeColor="text1"/>
                <w:sz w:val="20"/>
                <w:szCs w:val="20"/>
              </w:rPr>
              <w:t xml:space="preserve"> (</w:t>
            </w:r>
            <w:r w:rsidR="4C9D19B3" w:rsidRPr="0AB444CF">
              <w:rPr>
                <w:color w:val="000000" w:themeColor="text1"/>
                <w:sz w:val="20"/>
                <w:szCs w:val="20"/>
              </w:rPr>
              <w:t xml:space="preserve"> 8 507)</w:t>
            </w:r>
          </w:p>
          <w:p w14:paraId="393FF838" w14:textId="57CABB20" w:rsidR="70C56137" w:rsidRDefault="70C56137" w:rsidP="00B37B78">
            <w:pPr>
              <w:rPr>
                <w:color w:val="000000" w:themeColor="text1"/>
                <w:sz w:val="20"/>
                <w:szCs w:val="20"/>
              </w:rPr>
            </w:pPr>
            <w:r w:rsidRPr="0AB444CF">
              <w:rPr>
                <w:color w:val="000000" w:themeColor="text1"/>
                <w:sz w:val="20"/>
                <w:szCs w:val="20"/>
              </w:rPr>
              <w:t xml:space="preserve">Women double </w:t>
            </w:r>
            <w:proofErr w:type="gramStart"/>
            <w:r w:rsidRPr="0AB444CF">
              <w:rPr>
                <w:color w:val="000000" w:themeColor="text1"/>
                <w:sz w:val="20"/>
                <w:szCs w:val="20"/>
              </w:rPr>
              <w:t>HH :</w:t>
            </w:r>
            <w:proofErr w:type="gramEnd"/>
            <w:r w:rsidRPr="0AB444CF">
              <w:rPr>
                <w:color w:val="000000" w:themeColor="text1"/>
                <w:sz w:val="20"/>
                <w:szCs w:val="20"/>
              </w:rPr>
              <w:t xml:space="preserve"> 58,6%</w:t>
            </w:r>
            <w:r w:rsidR="46DA54B9" w:rsidRPr="0AB444CF">
              <w:rPr>
                <w:color w:val="000000" w:themeColor="text1"/>
                <w:sz w:val="20"/>
                <w:szCs w:val="20"/>
              </w:rPr>
              <w:t xml:space="preserve"> ( 703 200)</w:t>
            </w:r>
            <w:r>
              <w:br/>
            </w:r>
            <w:r w:rsidRPr="0AB444CF">
              <w:rPr>
                <w:b/>
                <w:bCs/>
                <w:color w:val="000000" w:themeColor="text1"/>
                <w:sz w:val="20"/>
                <w:szCs w:val="20"/>
              </w:rPr>
              <w:t>Planned Target:</w:t>
            </w:r>
            <w:r w:rsidRPr="0AB444CF">
              <w:rPr>
                <w:color w:val="000000" w:themeColor="text1"/>
                <w:sz w:val="20"/>
                <w:szCs w:val="20"/>
              </w:rPr>
              <w:t xml:space="preserve">  NA</w:t>
            </w:r>
          </w:p>
          <w:p w14:paraId="2EAEA5FD" w14:textId="77777777" w:rsidR="007872D5" w:rsidRDefault="70C56137" w:rsidP="00B37B78">
            <w:pPr>
              <w:rPr>
                <w:b/>
                <w:bCs/>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Target :</w:t>
            </w:r>
            <w:proofErr w:type="gramEnd"/>
            <w:r w:rsidRPr="70C56137">
              <w:rPr>
                <w:b/>
                <w:bCs/>
                <w:color w:val="000000" w:themeColor="text1"/>
                <w:sz w:val="20"/>
                <w:szCs w:val="20"/>
              </w:rPr>
              <w:t xml:space="preserve"> </w:t>
            </w:r>
          </w:p>
          <w:p w14:paraId="408A84E0" w14:textId="17799750" w:rsidR="70C56137" w:rsidRDefault="70C56137" w:rsidP="00B37B78">
            <w:pPr>
              <w:rPr>
                <w:color w:val="000000" w:themeColor="text1"/>
                <w:sz w:val="20"/>
                <w:szCs w:val="20"/>
              </w:rPr>
            </w:pPr>
            <w:r w:rsidRPr="70C56137">
              <w:rPr>
                <w:color w:val="000000" w:themeColor="text1"/>
                <w:sz w:val="20"/>
                <w:szCs w:val="20"/>
              </w:rPr>
              <w:t xml:space="preserve">Women single </w:t>
            </w:r>
            <w:proofErr w:type="gramStart"/>
            <w:r w:rsidRPr="70C56137">
              <w:rPr>
                <w:color w:val="000000" w:themeColor="text1"/>
                <w:sz w:val="20"/>
                <w:szCs w:val="20"/>
              </w:rPr>
              <w:t>HH :</w:t>
            </w:r>
            <w:proofErr w:type="gramEnd"/>
            <w:r w:rsidRPr="70C56137">
              <w:rPr>
                <w:color w:val="000000" w:themeColor="text1"/>
                <w:sz w:val="20"/>
                <w:szCs w:val="20"/>
              </w:rPr>
              <w:t xml:space="preserve"> 90%</w:t>
            </w:r>
          </w:p>
          <w:p w14:paraId="7D3754C8" w14:textId="41ED797E" w:rsidR="70C56137" w:rsidRDefault="70C56137" w:rsidP="00B37B78">
            <w:pPr>
              <w:rPr>
                <w:color w:val="000000" w:themeColor="text1"/>
                <w:sz w:val="20"/>
                <w:szCs w:val="20"/>
              </w:rPr>
            </w:pPr>
            <w:r w:rsidRPr="70C56137">
              <w:rPr>
                <w:color w:val="000000" w:themeColor="text1"/>
                <w:sz w:val="20"/>
                <w:szCs w:val="20"/>
              </w:rPr>
              <w:t xml:space="preserve">Women double </w:t>
            </w:r>
            <w:proofErr w:type="gramStart"/>
            <w:r w:rsidRPr="70C56137">
              <w:rPr>
                <w:color w:val="000000" w:themeColor="text1"/>
                <w:sz w:val="20"/>
                <w:szCs w:val="20"/>
              </w:rPr>
              <w:t>HH :</w:t>
            </w:r>
            <w:proofErr w:type="gramEnd"/>
            <w:r w:rsidRPr="70C56137">
              <w:rPr>
                <w:color w:val="000000" w:themeColor="text1"/>
                <w:sz w:val="20"/>
                <w:szCs w:val="20"/>
              </w:rPr>
              <w:t xml:space="preserve"> 70%</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D3CF24" w14:textId="6FC16DE2" w:rsidR="70C56137" w:rsidRDefault="70C56137" w:rsidP="00B37B78">
            <w:pPr>
              <w:rPr>
                <w:color w:val="000000" w:themeColor="text1"/>
                <w:sz w:val="20"/>
                <w:szCs w:val="20"/>
              </w:rPr>
            </w:pPr>
            <w:r w:rsidRPr="70C56137">
              <w:rPr>
                <w:color w:val="000000" w:themeColor="text1"/>
                <w:sz w:val="20"/>
                <w:szCs w:val="20"/>
              </w:rPr>
              <w:t xml:space="preserve"> </w:t>
            </w:r>
            <w:r w:rsidR="007B751C">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0BA7F2C" w14:textId="314B9D8D" w:rsidR="70C56137" w:rsidRDefault="00EF7BE9" w:rsidP="00B37B78">
            <w:pPr>
              <w:ind w:right="162"/>
              <w:rPr>
                <w:b/>
                <w:bCs/>
                <w:color w:val="70AD47" w:themeColor="accent6"/>
              </w:rPr>
            </w:pPr>
            <w:r w:rsidRPr="003B6A0A">
              <w:rPr>
                <w:color w:val="000000" w:themeColor="text1"/>
                <w:sz w:val="22"/>
                <w:szCs w:val="22"/>
              </w:rPr>
              <w:t>NA: Measured every 4 years</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9A8ED" w14:textId="246BCCB3" w:rsidR="70C56137" w:rsidRDefault="70C56137" w:rsidP="00B37B78">
            <w:pPr>
              <w:rPr>
                <w:color w:val="000000" w:themeColor="text1"/>
                <w:sz w:val="20"/>
                <w:szCs w:val="20"/>
              </w:rPr>
            </w:pPr>
            <w:r w:rsidRPr="70C56137">
              <w:rPr>
                <w:color w:val="000000" w:themeColor="text1"/>
                <w:sz w:val="20"/>
                <w:szCs w:val="20"/>
              </w:rPr>
              <w:t xml:space="preserve"> </w:t>
            </w:r>
            <w:r w:rsidR="0076364D">
              <w:rPr>
                <w:color w:val="000000" w:themeColor="text1"/>
                <w:sz w:val="20"/>
                <w:szCs w:val="20"/>
              </w:rPr>
              <w:t>WEAI module</w:t>
            </w:r>
            <w:r w:rsidR="00914526">
              <w:rPr>
                <w:color w:val="000000" w:themeColor="text1"/>
                <w:sz w:val="20"/>
                <w:szCs w:val="20"/>
              </w:rPr>
              <w:t xml:space="preserve"> (G3) Annual monitoring</w:t>
            </w:r>
          </w:p>
        </w:tc>
      </w:tr>
      <w:tr w:rsidR="70C56137" w14:paraId="18F97F2E"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D3DCD7A" w14:textId="2CC841C9" w:rsidR="70C56137" w:rsidRDefault="00EF7BE9" w:rsidP="001874DB">
            <w:pPr>
              <w:spacing w:after="160" w:line="257" w:lineRule="auto"/>
              <w:rPr>
                <w:color w:val="000000" w:themeColor="text1"/>
                <w:sz w:val="20"/>
                <w:szCs w:val="20"/>
              </w:rPr>
            </w:pPr>
            <w:r w:rsidRPr="001874DB">
              <w:rPr>
                <w:b/>
                <w:bCs/>
                <w:color w:val="000000" w:themeColor="text1"/>
              </w:rPr>
              <w:t>Outcome</w:t>
            </w:r>
            <w:r w:rsidR="70C56137" w:rsidRPr="001874DB">
              <w:rPr>
                <w:b/>
                <w:bCs/>
                <w:color w:val="000000" w:themeColor="text1"/>
              </w:rPr>
              <w:t xml:space="preserve"> 2.4 Household redistribution in the average number of daily hours spent on unpaid care and domestic work, by sex and age (adapted from SDG 5.4.1) as measured by the relevant WEAI</w:t>
            </w:r>
          </w:p>
        </w:tc>
      </w:tr>
      <w:tr w:rsidR="70C56137" w14:paraId="5B44A35A"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C10EF8E" w14:textId="6F0C8B66"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women Daily </w:t>
            </w:r>
            <w:proofErr w:type="gramStart"/>
            <w:r w:rsidRPr="70C56137">
              <w:rPr>
                <w:color w:val="000000" w:themeColor="text1"/>
                <w:sz w:val="20"/>
                <w:szCs w:val="20"/>
              </w:rPr>
              <w:t>hours :</w:t>
            </w:r>
            <w:proofErr w:type="gramEnd"/>
            <w:r w:rsidRPr="70C56137">
              <w:rPr>
                <w:color w:val="000000" w:themeColor="text1"/>
                <w:sz w:val="20"/>
                <w:szCs w:val="20"/>
              </w:rPr>
              <w:t xml:space="preserve"> 5.85 h for( 36 - 65 age) and FHH: 3.8 h Men Daily Hours: 1.53 h</w:t>
            </w:r>
            <w:r>
              <w:br/>
            </w:r>
            <w:r w:rsidRPr="70C56137">
              <w:rPr>
                <w:color w:val="000000" w:themeColor="text1"/>
              </w:rPr>
              <w:t xml:space="preserve"> </w:t>
            </w:r>
            <w:r w:rsidRPr="70C56137">
              <w:rPr>
                <w:b/>
                <w:bCs/>
                <w:color w:val="000000" w:themeColor="text1"/>
                <w:sz w:val="20"/>
                <w:szCs w:val="20"/>
              </w:rPr>
              <w:t>Planned Target:</w:t>
            </w:r>
            <w:r w:rsidRPr="70C56137">
              <w:rPr>
                <w:color w:val="000000" w:themeColor="text1"/>
                <w:sz w:val="20"/>
                <w:szCs w:val="20"/>
              </w:rPr>
              <w:t xml:space="preserve">  NA</w:t>
            </w:r>
          </w:p>
          <w:p w14:paraId="7036E47C" w14:textId="16FF7406" w:rsidR="70C56137" w:rsidRDefault="70C56137" w:rsidP="00B37B78">
            <w:pPr>
              <w:rPr>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 xml:space="preserve">Target </w:t>
            </w:r>
            <w:r w:rsidRPr="70C56137">
              <w:rPr>
                <w:color w:val="000000" w:themeColor="text1"/>
                <w:sz w:val="20"/>
                <w:szCs w:val="20"/>
              </w:rPr>
              <w:t>:</w:t>
            </w:r>
            <w:proofErr w:type="gramEnd"/>
            <w:r w:rsidRPr="70C56137">
              <w:rPr>
                <w:color w:val="000000" w:themeColor="text1"/>
                <w:sz w:val="20"/>
                <w:szCs w:val="20"/>
              </w:rPr>
              <w:t xml:space="preserve"> women: Daily hours : 4 h for( 36 - 65 age) and FHH: 3.8 h  </w:t>
            </w:r>
            <w:proofErr w:type="spellStart"/>
            <w:r w:rsidRPr="70C56137">
              <w:rPr>
                <w:color w:val="000000" w:themeColor="text1"/>
                <w:sz w:val="20"/>
                <w:szCs w:val="20"/>
              </w:rPr>
              <w:t>menDaily</w:t>
            </w:r>
            <w:proofErr w:type="spellEnd"/>
            <w:r w:rsidRPr="70C56137">
              <w:rPr>
                <w:color w:val="000000" w:themeColor="text1"/>
                <w:sz w:val="20"/>
                <w:szCs w:val="20"/>
              </w:rPr>
              <w:t xml:space="preserve"> Hours: 1.53 h</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01D522" w14:textId="4E83529A" w:rsidR="70C56137" w:rsidRDefault="70C56137" w:rsidP="00B37B78">
            <w:pPr>
              <w:rPr>
                <w:color w:val="000000" w:themeColor="text1"/>
                <w:sz w:val="20"/>
                <w:szCs w:val="20"/>
              </w:rPr>
            </w:pPr>
            <w:r w:rsidRPr="70C56137">
              <w:rPr>
                <w:color w:val="000000" w:themeColor="text1"/>
                <w:sz w:val="20"/>
                <w:szCs w:val="20"/>
              </w:rPr>
              <w:t xml:space="preserve"> </w:t>
            </w:r>
            <w:r w:rsidR="007B751C">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165FE23" w14:textId="37DB486A" w:rsidR="70C56137" w:rsidRPr="00B34BF2" w:rsidRDefault="793D90DA" w:rsidP="00B37B78">
            <w:pPr>
              <w:rPr>
                <w:color w:val="000000" w:themeColor="text1"/>
                <w:sz w:val="22"/>
                <w:szCs w:val="22"/>
              </w:rPr>
            </w:pPr>
            <w:proofErr w:type="gramStart"/>
            <w:r w:rsidRPr="00B34BF2">
              <w:rPr>
                <w:color w:val="000000" w:themeColor="text1"/>
                <w:sz w:val="22"/>
                <w:szCs w:val="22"/>
              </w:rPr>
              <w:t>NA :</w:t>
            </w:r>
            <w:proofErr w:type="gramEnd"/>
            <w:r w:rsidRPr="00B34BF2">
              <w:rPr>
                <w:color w:val="000000" w:themeColor="text1"/>
                <w:sz w:val="22"/>
                <w:szCs w:val="22"/>
              </w:rPr>
              <w:t xml:space="preserve"> Indicator not among those to be measured each year</w:t>
            </w:r>
          </w:p>
          <w:p w14:paraId="7C214570" w14:textId="1F384013" w:rsidR="70C56137" w:rsidRDefault="70C56137" w:rsidP="00B37B78">
            <w:pPr>
              <w:ind w:right="162"/>
              <w:rPr>
                <w:b/>
                <w:bCs/>
                <w:color w:val="70AD47" w:themeColor="accent6"/>
              </w:rPr>
            </w:pP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5AB27" w14:textId="06189D08" w:rsidR="70C56137" w:rsidRDefault="70C56137" w:rsidP="00B37B78">
            <w:pPr>
              <w:rPr>
                <w:color w:val="000000" w:themeColor="text1"/>
                <w:sz w:val="20"/>
                <w:szCs w:val="20"/>
              </w:rPr>
            </w:pPr>
            <w:r w:rsidRPr="70C56137">
              <w:rPr>
                <w:color w:val="000000" w:themeColor="text1"/>
                <w:sz w:val="20"/>
                <w:szCs w:val="20"/>
              </w:rPr>
              <w:t xml:space="preserve"> </w:t>
            </w:r>
            <w:r w:rsidR="00914526">
              <w:rPr>
                <w:color w:val="000000" w:themeColor="text1"/>
                <w:sz w:val="20"/>
                <w:szCs w:val="20"/>
              </w:rPr>
              <w:t>WEAI module (G4)</w:t>
            </w:r>
          </w:p>
        </w:tc>
      </w:tr>
      <w:tr w:rsidR="00684C1A" w:rsidRPr="00684C1A" w14:paraId="05201F55"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6EFE56" w14:textId="7283B918" w:rsidR="00684C1A" w:rsidRPr="001874DB" w:rsidRDefault="00684C1A" w:rsidP="00B37B78">
            <w:pPr>
              <w:rPr>
                <w:color w:val="FF0000"/>
                <w:sz w:val="20"/>
                <w:szCs w:val="20"/>
              </w:rPr>
            </w:pPr>
            <w:r w:rsidRPr="001874DB">
              <w:rPr>
                <w:b/>
                <w:bCs/>
                <w:sz w:val="22"/>
                <w:szCs w:val="22"/>
              </w:rPr>
              <w:t>Output 2.1: Rural women have enhanced capacities, skills and time for entrepreneurship and access to markets and value chains</w:t>
            </w:r>
          </w:p>
        </w:tc>
      </w:tr>
      <w:tr w:rsidR="70C56137" w14:paraId="791B8F75" w14:textId="77777777" w:rsidTr="00DC4C12">
        <w:trPr>
          <w:gridBefore w:val="1"/>
          <w:wBefore w:w="11" w:type="dxa"/>
          <w:trHeight w:val="429"/>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85CFD5C" w14:textId="395F2272" w:rsidR="70C56137" w:rsidRDefault="70C56137" w:rsidP="00914526">
            <w:pPr>
              <w:rPr>
                <w:b/>
                <w:bCs/>
                <w:color w:val="000000" w:themeColor="text1"/>
                <w:sz w:val="20"/>
                <w:szCs w:val="20"/>
              </w:rPr>
            </w:pPr>
            <w:r w:rsidRPr="00914526">
              <w:rPr>
                <w:b/>
                <w:bCs/>
                <w:color w:val="000000" w:themeColor="text1"/>
                <w:sz w:val="22"/>
                <w:szCs w:val="22"/>
              </w:rPr>
              <w:t xml:space="preserve">Indicator 2.1.1:   Increase in the number of rural women with improved financial literacy and/or entrepreneurship skills (% of increase over baseline)  </w:t>
            </w:r>
          </w:p>
        </w:tc>
      </w:tr>
      <w:tr w:rsidR="70C56137" w14:paraId="1A919F72"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719B3E4" w14:textId="1990933D"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w:t>
            </w:r>
            <w:r w:rsidR="005F4AA0">
              <w:rPr>
                <w:color w:val="000000" w:themeColor="text1"/>
                <w:sz w:val="20"/>
                <w:szCs w:val="20"/>
              </w:rPr>
              <w:t>600</w:t>
            </w:r>
          </w:p>
          <w:p w14:paraId="22DEE4C9" w14:textId="4F501313" w:rsidR="70C56137" w:rsidRDefault="70C56137" w:rsidP="00B37B78">
            <w:pPr>
              <w:rPr>
                <w:color w:val="000000" w:themeColor="text1"/>
                <w:sz w:val="20"/>
                <w:szCs w:val="20"/>
              </w:rPr>
            </w:pPr>
            <w:r w:rsidRPr="70C56137">
              <w:rPr>
                <w:b/>
                <w:bCs/>
                <w:color w:val="000000" w:themeColor="text1"/>
                <w:sz w:val="20"/>
                <w:szCs w:val="20"/>
              </w:rPr>
              <w:t>Planned Target:</w:t>
            </w:r>
            <w:r w:rsidRPr="70C56137">
              <w:rPr>
                <w:color w:val="000000" w:themeColor="text1"/>
                <w:sz w:val="20"/>
                <w:szCs w:val="20"/>
              </w:rPr>
              <w:t xml:space="preserve"> 6 000 women (50%)</w:t>
            </w:r>
          </w:p>
          <w:p w14:paraId="3318B108" w14:textId="28E5AEA3" w:rsidR="70C56137" w:rsidRDefault="70C56137" w:rsidP="00B37B78">
            <w:pPr>
              <w:rPr>
                <w:color w:val="000000" w:themeColor="text1"/>
                <w:sz w:val="20"/>
                <w:szCs w:val="20"/>
              </w:rPr>
            </w:pPr>
            <w:r w:rsidRPr="70C56137">
              <w:rPr>
                <w:b/>
                <w:bCs/>
                <w:color w:val="000000" w:themeColor="text1"/>
                <w:sz w:val="20"/>
                <w:szCs w:val="20"/>
              </w:rPr>
              <w:t xml:space="preserve">Endline </w:t>
            </w:r>
            <w:proofErr w:type="gramStart"/>
            <w:r w:rsidRPr="70C56137">
              <w:rPr>
                <w:b/>
                <w:bCs/>
                <w:color w:val="000000" w:themeColor="text1"/>
                <w:sz w:val="20"/>
                <w:szCs w:val="20"/>
              </w:rPr>
              <w:t>Target :</w:t>
            </w:r>
            <w:proofErr w:type="gramEnd"/>
            <w:r w:rsidRPr="70C56137">
              <w:rPr>
                <w:b/>
                <w:bCs/>
                <w:color w:val="000000" w:themeColor="text1"/>
                <w:sz w:val="20"/>
                <w:szCs w:val="20"/>
              </w:rPr>
              <w:t xml:space="preserve"> </w:t>
            </w:r>
            <w:r w:rsidRPr="70C56137">
              <w:rPr>
                <w:color w:val="000000" w:themeColor="text1"/>
                <w:sz w:val="20"/>
                <w:szCs w:val="20"/>
              </w:rPr>
              <w:t>12 000 women (100%)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4A63756" w14:textId="292D30D0" w:rsidR="70C56137" w:rsidRPr="00914526" w:rsidRDefault="70C56137" w:rsidP="00B37B78">
            <w:pPr>
              <w:rPr>
                <w:color w:val="000000" w:themeColor="text1"/>
                <w:sz w:val="22"/>
                <w:szCs w:val="22"/>
              </w:rPr>
            </w:pPr>
            <w:r w:rsidRPr="00914526">
              <w:rPr>
                <w:color w:val="000000" w:themeColor="text1"/>
                <w:sz w:val="22"/>
                <w:szCs w:val="22"/>
              </w:rPr>
              <w:t>5,400 (45%)</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D15A068" w14:textId="023E7E59" w:rsidR="70C56137" w:rsidRPr="00914526" w:rsidRDefault="70C56137" w:rsidP="00B37B78">
            <w:pPr>
              <w:rPr>
                <w:color w:val="FFC000" w:themeColor="accent4"/>
                <w:sz w:val="22"/>
                <w:szCs w:val="22"/>
              </w:rPr>
            </w:pPr>
            <w:r w:rsidRPr="00914526">
              <w:rPr>
                <w:b/>
                <w:bCs/>
                <w:color w:val="FFC000" w:themeColor="accent4"/>
                <w:sz w:val="22"/>
                <w:szCs w:val="22"/>
              </w:rPr>
              <w:t>PARTIALLY ACHIEVED</w:t>
            </w:r>
            <w:r w:rsidRPr="00914526">
              <w:rPr>
                <w:color w:val="FFC000" w:themeColor="accent4"/>
                <w:sz w:val="22"/>
                <w:szCs w:val="22"/>
              </w:rPr>
              <w:t xml:space="preserve"> </w:t>
            </w:r>
          </w:p>
          <w:p w14:paraId="01383517" w14:textId="01256067" w:rsidR="70C56137" w:rsidRPr="00914526" w:rsidRDefault="70C56137" w:rsidP="00B37B78">
            <w:pPr>
              <w:rPr>
                <w:color w:val="000000" w:themeColor="text1"/>
                <w:sz w:val="22"/>
                <w:szCs w:val="22"/>
              </w:rPr>
            </w:pPr>
            <w:r w:rsidRPr="00914526">
              <w:rPr>
                <w:rFonts w:ascii="Aptos" w:eastAsia="Aptos" w:hAnsi="Aptos" w:cs="Aptos"/>
                <w:b/>
                <w:bCs/>
                <w:color w:val="000000" w:themeColor="text1"/>
                <w:sz w:val="22"/>
                <w:szCs w:val="22"/>
              </w:rPr>
              <w:t>Reason for Variance:</w:t>
            </w:r>
            <w:r w:rsidRPr="00914526">
              <w:rPr>
                <w:color w:val="000000" w:themeColor="text1"/>
                <w:sz w:val="22"/>
                <w:szCs w:val="22"/>
              </w:rPr>
              <w:t xml:space="preserve"> </w:t>
            </w:r>
            <w:r w:rsidR="00914526">
              <w:rPr>
                <w:color w:val="000000" w:themeColor="text1"/>
                <w:sz w:val="22"/>
                <w:szCs w:val="22"/>
              </w:rPr>
              <w:t>F</w:t>
            </w:r>
            <w:r w:rsidRPr="00914526">
              <w:rPr>
                <w:color w:val="000000" w:themeColor="text1"/>
                <w:sz w:val="22"/>
                <w:szCs w:val="22"/>
              </w:rPr>
              <w:t xml:space="preserve">inancial literacy training resulting from the installation of the multifunctional platforms has not yet begun. The platforms will not be installed until 2025.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4824E61" w14:textId="59E3ADC9" w:rsidR="70C56137" w:rsidRPr="00B34BF2" w:rsidRDefault="70C56137" w:rsidP="00B34BF2">
            <w:pPr>
              <w:pStyle w:val="ListParagraph"/>
              <w:numPr>
                <w:ilvl w:val="0"/>
                <w:numId w:val="51"/>
              </w:numPr>
              <w:rPr>
                <w:color w:val="000000" w:themeColor="text1"/>
                <w:sz w:val="22"/>
                <w:szCs w:val="22"/>
              </w:rPr>
            </w:pPr>
            <w:r w:rsidRPr="00B34BF2">
              <w:rPr>
                <w:color w:val="000000" w:themeColor="text1"/>
                <w:sz w:val="22"/>
                <w:szCs w:val="22"/>
              </w:rPr>
              <w:t>Individual interviews with the women beneficiaries</w:t>
            </w:r>
          </w:p>
          <w:p w14:paraId="3F50ABEF" w14:textId="47442890" w:rsidR="70C56137" w:rsidRPr="00B34BF2" w:rsidRDefault="70C56137" w:rsidP="00B34BF2">
            <w:pPr>
              <w:pStyle w:val="ListParagraph"/>
              <w:numPr>
                <w:ilvl w:val="0"/>
                <w:numId w:val="51"/>
              </w:numPr>
              <w:rPr>
                <w:sz w:val="22"/>
                <w:szCs w:val="22"/>
              </w:rPr>
            </w:pPr>
            <w:r w:rsidRPr="00B34BF2">
              <w:rPr>
                <w:color w:val="000000" w:themeColor="text1"/>
                <w:sz w:val="22"/>
                <w:szCs w:val="22"/>
              </w:rPr>
              <w:t>Quarterly report</w:t>
            </w:r>
          </w:p>
          <w:p w14:paraId="3C4326D1" w14:textId="26EA3259" w:rsidR="70C56137" w:rsidRPr="00914526" w:rsidRDefault="70C56137" w:rsidP="00B37B78">
            <w:pPr>
              <w:rPr>
                <w:color w:val="000000" w:themeColor="text1"/>
                <w:sz w:val="22"/>
                <w:szCs w:val="22"/>
                <w:lang w:val="fr"/>
              </w:rPr>
            </w:pPr>
            <w:r w:rsidRPr="00914526">
              <w:rPr>
                <w:color w:val="000000" w:themeColor="text1"/>
                <w:sz w:val="22"/>
                <w:szCs w:val="22"/>
                <w:lang w:val="fr"/>
              </w:rPr>
              <w:t xml:space="preserve"> </w:t>
            </w:r>
          </w:p>
        </w:tc>
      </w:tr>
      <w:tr w:rsidR="70C56137" w14:paraId="4958F356"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024EAEA" w14:textId="7D5F9B04" w:rsidR="70C56137" w:rsidRDefault="70C56137" w:rsidP="0AB444CF">
            <w:pPr>
              <w:rPr>
                <w:b/>
                <w:bCs/>
                <w:color w:val="000000" w:themeColor="text1"/>
                <w:sz w:val="20"/>
                <w:szCs w:val="20"/>
              </w:rPr>
            </w:pPr>
            <w:r w:rsidRPr="00914526">
              <w:rPr>
                <w:b/>
                <w:bCs/>
                <w:color w:val="000000" w:themeColor="text1"/>
                <w:sz w:val="22"/>
                <w:szCs w:val="22"/>
              </w:rPr>
              <w:t>Indicator 2.1.2:  Increase in the number of rural women who initiate new agribusiness and/or self-employment activities, disaggregated by sector (% increase over baseline)</w:t>
            </w:r>
          </w:p>
        </w:tc>
      </w:tr>
      <w:tr w:rsidR="70C56137" w14:paraId="296BDFF5"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A630ADB" w14:textId="2E883EF1"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0  </w:t>
            </w:r>
          </w:p>
          <w:p w14:paraId="7F2B2105" w14:textId="27DA519F" w:rsidR="70C56137" w:rsidRPr="007B751C" w:rsidRDefault="70C56137" w:rsidP="00B37B78">
            <w:pPr>
              <w:rPr>
                <w:color w:val="000000" w:themeColor="text1"/>
                <w:sz w:val="20"/>
                <w:szCs w:val="20"/>
              </w:rPr>
            </w:pPr>
            <w:r w:rsidRPr="007B751C">
              <w:rPr>
                <w:b/>
                <w:color w:val="000000" w:themeColor="text1"/>
                <w:sz w:val="20"/>
                <w:szCs w:val="20"/>
              </w:rPr>
              <w:t>Planned Target:</w:t>
            </w:r>
            <w:r w:rsidRPr="007B751C">
              <w:rPr>
                <w:color w:val="000000" w:themeColor="text1"/>
                <w:sz w:val="20"/>
                <w:szCs w:val="20"/>
              </w:rPr>
              <w:t xml:space="preserve"> 500 </w:t>
            </w:r>
          </w:p>
          <w:p w14:paraId="6AD89A2A" w14:textId="1AA69A92" w:rsidR="70C56137" w:rsidRDefault="70C56137" w:rsidP="00B37B78">
            <w:pPr>
              <w:rPr>
                <w:color w:val="000000" w:themeColor="text1"/>
                <w:sz w:val="20"/>
                <w:szCs w:val="20"/>
              </w:rPr>
            </w:pPr>
            <w:r w:rsidRPr="0AB444CF">
              <w:rPr>
                <w:b/>
                <w:bCs/>
                <w:color w:val="000000" w:themeColor="text1"/>
                <w:sz w:val="20"/>
                <w:szCs w:val="20"/>
              </w:rPr>
              <w:lastRenderedPageBreak/>
              <w:t xml:space="preserve">Endline </w:t>
            </w:r>
            <w:r w:rsidR="6906FC6D" w:rsidRPr="0AB444CF">
              <w:rPr>
                <w:b/>
                <w:bCs/>
                <w:color w:val="000000" w:themeColor="text1"/>
                <w:sz w:val="20"/>
                <w:szCs w:val="20"/>
              </w:rPr>
              <w:t>Target:</w:t>
            </w:r>
            <w:r w:rsidRPr="0AB444CF">
              <w:rPr>
                <w:rFonts w:ascii="Aptos" w:eastAsia="Aptos" w:hAnsi="Aptos" w:cs="Aptos"/>
                <w:color w:val="000000" w:themeColor="text1"/>
                <w:sz w:val="22"/>
                <w:szCs w:val="22"/>
              </w:rPr>
              <w:t xml:space="preserve"> </w:t>
            </w:r>
            <w:r w:rsidR="6A8C6535" w:rsidRPr="0AB444CF">
              <w:rPr>
                <w:rFonts w:ascii="Aptos" w:eastAsia="Aptos" w:hAnsi="Aptos" w:cs="Aptos"/>
                <w:color w:val="000000" w:themeColor="text1"/>
                <w:sz w:val="22"/>
                <w:szCs w:val="22"/>
              </w:rPr>
              <w:t>1000 Women</w:t>
            </w:r>
            <w:r w:rsidRPr="0AB444CF">
              <w:rPr>
                <w:color w:val="000000" w:themeColor="text1"/>
                <w:sz w:val="20"/>
                <w:szCs w:val="20"/>
              </w:rPr>
              <w:t xml:space="preserve"> (1000/</w:t>
            </w:r>
            <w:r w:rsidR="7F015106" w:rsidRPr="0AB444CF">
              <w:rPr>
                <w:color w:val="000000" w:themeColor="text1"/>
                <w:sz w:val="20"/>
                <w:szCs w:val="20"/>
              </w:rPr>
              <w:t>12000) =</w:t>
            </w:r>
            <w:r w:rsidRPr="0AB444CF">
              <w:rPr>
                <w:color w:val="000000" w:themeColor="text1"/>
                <w:sz w:val="20"/>
                <w:szCs w:val="20"/>
              </w:rPr>
              <w:t xml:space="preserve"> 8,3%</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434441E" w14:textId="4D153D50" w:rsidR="70C56137" w:rsidRPr="00B34BF2" w:rsidRDefault="70C56137" w:rsidP="00B37B78">
            <w:pPr>
              <w:rPr>
                <w:color w:val="000000" w:themeColor="text1"/>
                <w:sz w:val="22"/>
                <w:szCs w:val="22"/>
              </w:rPr>
            </w:pPr>
            <w:r w:rsidRPr="00B34BF2">
              <w:rPr>
                <w:color w:val="000000" w:themeColor="text1"/>
                <w:sz w:val="22"/>
                <w:szCs w:val="22"/>
              </w:rPr>
              <w:lastRenderedPageBreak/>
              <w:t>80% (400)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58752B5" w14:textId="534EFAC0" w:rsidR="70C56137" w:rsidRPr="00B34BF2" w:rsidRDefault="70C56137" w:rsidP="00B37B78">
            <w:pPr>
              <w:rPr>
                <w:color w:val="FFC000" w:themeColor="accent4"/>
                <w:sz w:val="22"/>
                <w:szCs w:val="22"/>
              </w:rPr>
            </w:pPr>
            <w:r w:rsidRPr="00B34BF2">
              <w:rPr>
                <w:b/>
                <w:bCs/>
                <w:color w:val="FFC000" w:themeColor="accent4"/>
                <w:sz w:val="22"/>
                <w:szCs w:val="22"/>
              </w:rPr>
              <w:t>PARTIALLY ACHIEVED</w:t>
            </w:r>
            <w:r w:rsidRPr="00B34BF2">
              <w:rPr>
                <w:color w:val="FFC000" w:themeColor="accent4"/>
                <w:sz w:val="22"/>
                <w:szCs w:val="22"/>
              </w:rPr>
              <w:t xml:space="preserve"> </w:t>
            </w:r>
          </w:p>
          <w:p w14:paraId="7300FEC6" w14:textId="76F9D8E7" w:rsidR="70C56137" w:rsidRPr="00B34BF2" w:rsidRDefault="70C56137" w:rsidP="00B37B78">
            <w:pPr>
              <w:rPr>
                <w:color w:val="000000" w:themeColor="text1"/>
                <w:sz w:val="22"/>
                <w:szCs w:val="22"/>
              </w:rPr>
            </w:pPr>
            <w:r w:rsidRPr="00B34BF2">
              <w:rPr>
                <w:color w:val="000000" w:themeColor="text1"/>
                <w:sz w:val="22"/>
                <w:szCs w:val="22"/>
              </w:rPr>
              <w:lastRenderedPageBreak/>
              <w:t xml:space="preserve"> </w:t>
            </w:r>
            <w:r w:rsidR="00B34BF2">
              <w:rPr>
                <w:color w:val="000000" w:themeColor="text1"/>
                <w:sz w:val="22"/>
                <w:szCs w:val="22"/>
              </w:rPr>
              <w:t>R</w:t>
            </w:r>
            <w:r w:rsidRPr="00B34BF2">
              <w:rPr>
                <w:rFonts w:ascii="Aptos" w:eastAsia="Aptos" w:hAnsi="Aptos" w:cs="Aptos"/>
                <w:b/>
                <w:bCs/>
                <w:color w:val="000000" w:themeColor="text1"/>
                <w:sz w:val="22"/>
                <w:szCs w:val="22"/>
              </w:rPr>
              <w:t xml:space="preserve">eason for Variance: </w:t>
            </w:r>
            <w:r w:rsidRPr="00B34BF2">
              <w:rPr>
                <w:color w:val="000000" w:themeColor="text1"/>
                <w:sz w:val="22"/>
                <w:szCs w:val="22"/>
              </w:rPr>
              <w:t>The gap is due to the non-implementation of certain activities that create self-employment.</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E1C5C" w14:textId="60654F6E" w:rsidR="70C56137" w:rsidRPr="00B34BF2" w:rsidRDefault="70C56137" w:rsidP="00B37B78">
            <w:pPr>
              <w:rPr>
                <w:color w:val="000000" w:themeColor="text1"/>
                <w:sz w:val="22"/>
                <w:szCs w:val="22"/>
              </w:rPr>
            </w:pPr>
            <w:r w:rsidRPr="00B34BF2">
              <w:rPr>
                <w:color w:val="000000" w:themeColor="text1"/>
                <w:sz w:val="22"/>
                <w:szCs w:val="22"/>
              </w:rPr>
              <w:lastRenderedPageBreak/>
              <w:t>-Employment and Business Survey (Individual Interview)</w:t>
            </w:r>
          </w:p>
          <w:p w14:paraId="72C62485" w14:textId="25D9002F" w:rsidR="70C56137" w:rsidRPr="00B34BF2" w:rsidRDefault="70C56137" w:rsidP="00B37B78">
            <w:pPr>
              <w:rPr>
                <w:color w:val="000000" w:themeColor="text1"/>
                <w:sz w:val="22"/>
                <w:szCs w:val="22"/>
              </w:rPr>
            </w:pPr>
            <w:r w:rsidRPr="00B34BF2">
              <w:rPr>
                <w:color w:val="000000" w:themeColor="text1"/>
                <w:sz w:val="22"/>
                <w:szCs w:val="22"/>
              </w:rPr>
              <w:t xml:space="preserve">-Quarterly report </w:t>
            </w:r>
          </w:p>
        </w:tc>
      </w:tr>
      <w:tr w:rsidR="70C56137" w14:paraId="7ADE6335"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C845FEE" w14:textId="012C67FD" w:rsidR="70C56137" w:rsidRDefault="70C56137" w:rsidP="00B37B78">
            <w:pPr>
              <w:rPr>
                <w:b/>
                <w:bCs/>
                <w:color w:val="000000" w:themeColor="text1"/>
                <w:sz w:val="20"/>
                <w:szCs w:val="20"/>
              </w:rPr>
            </w:pPr>
            <w:r w:rsidRPr="00D722B0">
              <w:rPr>
                <w:b/>
                <w:bCs/>
                <w:color w:val="000000" w:themeColor="text1"/>
                <w:sz w:val="22"/>
                <w:szCs w:val="22"/>
              </w:rPr>
              <w:t>Indicator 2.1.3:  Increase in the number of rural women with improved physical access to markets, processing and/or storage facilities (% increase over baseline)</w:t>
            </w:r>
          </w:p>
        </w:tc>
      </w:tr>
      <w:tr w:rsidR="70C56137" w14:paraId="2E709DFC"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5AC813" w14:textId="2BF911CD" w:rsidR="70C56137" w:rsidRDefault="70C56137" w:rsidP="0AB444CF">
            <w:pPr>
              <w:rPr>
                <w:color w:val="000000" w:themeColor="text1"/>
                <w:sz w:val="20"/>
                <w:szCs w:val="20"/>
              </w:rPr>
            </w:pPr>
            <w:r w:rsidRPr="001874DB">
              <w:rPr>
                <w:b/>
                <w:bCs/>
                <w:sz w:val="20"/>
                <w:szCs w:val="20"/>
              </w:rPr>
              <w:t>Baseline:</w:t>
            </w:r>
            <w:r w:rsidRPr="001874DB">
              <w:rPr>
                <w:sz w:val="20"/>
                <w:szCs w:val="20"/>
              </w:rPr>
              <w:t xml:space="preserve">   85,2%</w:t>
            </w:r>
            <w:r w:rsidR="2B5E8EC1" w:rsidRPr="00B34BF2">
              <w:rPr>
                <w:sz w:val="20"/>
                <w:szCs w:val="20"/>
              </w:rPr>
              <w:t xml:space="preserve"> </w:t>
            </w:r>
            <w:proofErr w:type="gramStart"/>
            <w:r w:rsidR="2B5E8EC1" w:rsidRPr="00B34BF2">
              <w:rPr>
                <w:sz w:val="20"/>
                <w:szCs w:val="20"/>
              </w:rPr>
              <w:t>( 10</w:t>
            </w:r>
            <w:proofErr w:type="gramEnd"/>
            <w:r w:rsidR="2B5E8EC1" w:rsidRPr="00B34BF2">
              <w:rPr>
                <w:sz w:val="20"/>
                <w:szCs w:val="20"/>
              </w:rPr>
              <w:t xml:space="preserve"> 0224)</w:t>
            </w:r>
            <w:r>
              <w:br/>
            </w:r>
            <w:r w:rsidRPr="0AB444CF">
              <w:rPr>
                <w:b/>
                <w:bCs/>
                <w:color w:val="000000" w:themeColor="text1"/>
                <w:sz w:val="20"/>
                <w:szCs w:val="20"/>
              </w:rPr>
              <w:t>Planned Target:</w:t>
            </w:r>
            <w:r w:rsidRPr="0AB444CF">
              <w:rPr>
                <w:color w:val="000000" w:themeColor="text1"/>
                <w:sz w:val="20"/>
                <w:szCs w:val="20"/>
              </w:rPr>
              <w:t xml:space="preserve"> 87%</w:t>
            </w:r>
          </w:p>
          <w:p w14:paraId="7836FA74" w14:textId="3973A0F5" w:rsidR="70C56137" w:rsidRDefault="70C56137" w:rsidP="00B37B78">
            <w:pPr>
              <w:rPr>
                <w:color w:val="000000" w:themeColor="text1"/>
                <w:sz w:val="20"/>
                <w:szCs w:val="20"/>
              </w:rPr>
            </w:pPr>
            <w:r w:rsidRPr="70C56137">
              <w:rPr>
                <w:b/>
                <w:bCs/>
                <w:color w:val="000000" w:themeColor="text1"/>
                <w:sz w:val="20"/>
                <w:szCs w:val="20"/>
              </w:rPr>
              <w:t xml:space="preserve">Endline Target: </w:t>
            </w:r>
            <w:r w:rsidRPr="70C56137">
              <w:rPr>
                <w:color w:val="000000" w:themeColor="text1"/>
                <w:sz w:val="20"/>
                <w:szCs w:val="20"/>
              </w:rPr>
              <w:t>364 women and 77 men in vulnerable situations</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D3C916E" w14:textId="2170A0F0" w:rsidR="70C56137" w:rsidRPr="00B34BF2" w:rsidRDefault="70C56137" w:rsidP="001874DB">
            <w:pPr>
              <w:spacing w:before="240" w:after="240"/>
              <w:rPr>
                <w:color w:val="000000" w:themeColor="text1"/>
                <w:sz w:val="22"/>
                <w:szCs w:val="22"/>
              </w:rPr>
            </w:pPr>
            <w:r w:rsidRPr="00B34BF2">
              <w:rPr>
                <w:color w:val="000000" w:themeColor="text1"/>
                <w:sz w:val="22"/>
                <w:szCs w:val="22"/>
              </w:rPr>
              <w:t xml:space="preserve">85,5% </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8980D51" w14:textId="0C696EDC" w:rsidR="70C56137" w:rsidRPr="00B34BF2" w:rsidRDefault="70C56137" w:rsidP="00B37B78">
            <w:pPr>
              <w:rPr>
                <w:color w:val="FFC000" w:themeColor="accent4"/>
                <w:sz w:val="22"/>
                <w:szCs w:val="22"/>
              </w:rPr>
            </w:pPr>
            <w:r w:rsidRPr="00B34BF2">
              <w:rPr>
                <w:b/>
                <w:bCs/>
                <w:color w:val="FFC000" w:themeColor="accent4"/>
                <w:sz w:val="22"/>
                <w:szCs w:val="22"/>
              </w:rPr>
              <w:t>PARTIALLY ACHIEVED</w:t>
            </w:r>
            <w:r w:rsidRPr="00B34BF2">
              <w:rPr>
                <w:color w:val="FFC000" w:themeColor="accent4"/>
                <w:sz w:val="22"/>
                <w:szCs w:val="22"/>
              </w:rPr>
              <w:t xml:space="preserve"> </w:t>
            </w:r>
          </w:p>
          <w:p w14:paraId="31662438" w14:textId="41DAC37E" w:rsidR="70C56137" w:rsidRPr="00B34BF2" w:rsidRDefault="70C56137" w:rsidP="00B37B78">
            <w:pPr>
              <w:rPr>
                <w:color w:val="000000" w:themeColor="text1"/>
                <w:sz w:val="22"/>
                <w:szCs w:val="22"/>
                <w:lang w:val="en-GB"/>
              </w:rPr>
            </w:pPr>
            <w:r w:rsidRPr="00B34BF2">
              <w:rPr>
                <w:rFonts w:ascii="Aptos" w:eastAsia="Aptos" w:hAnsi="Aptos" w:cs="Aptos"/>
                <w:b/>
                <w:bCs/>
                <w:color w:val="000000" w:themeColor="text1"/>
                <w:sz w:val="22"/>
                <w:szCs w:val="22"/>
              </w:rPr>
              <w:t xml:space="preserve">Reason for Variance:  </w:t>
            </w:r>
            <w:r w:rsidRPr="00B34BF2">
              <w:rPr>
                <w:color w:val="000000" w:themeColor="text1"/>
                <w:sz w:val="22"/>
                <w:szCs w:val="22"/>
                <w:lang w:val="en-GB"/>
              </w:rPr>
              <w:t>This could be explained by the fact that the harvest storage business has not yet started up.</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8E71800" w14:textId="0D2CB965" w:rsidR="70C56137" w:rsidRPr="00B34BF2" w:rsidRDefault="70C56137" w:rsidP="00B37B78">
            <w:pPr>
              <w:rPr>
                <w:color w:val="000000" w:themeColor="text1"/>
                <w:sz w:val="22"/>
                <w:szCs w:val="22"/>
              </w:rPr>
            </w:pPr>
            <w:r w:rsidRPr="00B34BF2">
              <w:rPr>
                <w:color w:val="000000" w:themeColor="text1"/>
                <w:sz w:val="22"/>
                <w:szCs w:val="22"/>
              </w:rPr>
              <w:t>WEAI</w:t>
            </w:r>
            <w:r w:rsidR="007B751C" w:rsidRPr="00B34BF2">
              <w:rPr>
                <w:color w:val="000000" w:themeColor="text1"/>
                <w:sz w:val="22"/>
                <w:szCs w:val="22"/>
              </w:rPr>
              <w:t xml:space="preserve"> MODULE (MOBLITY)</w:t>
            </w:r>
          </w:p>
        </w:tc>
      </w:tr>
      <w:tr w:rsidR="009D52FD" w14:paraId="2400C217"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594F8" w14:textId="09C1626B" w:rsidR="009D52FD" w:rsidRPr="001874DB" w:rsidDel="007B751C" w:rsidRDefault="009D52FD" w:rsidP="00B37B78">
            <w:pPr>
              <w:rPr>
                <w:b/>
                <w:bCs/>
                <w:color w:val="000000" w:themeColor="text1"/>
                <w:sz w:val="20"/>
                <w:szCs w:val="20"/>
              </w:rPr>
            </w:pPr>
            <w:r w:rsidRPr="001874DB">
              <w:rPr>
                <w:b/>
                <w:bCs/>
                <w:color w:val="000000" w:themeColor="text1"/>
                <w:sz w:val="22"/>
                <w:szCs w:val="22"/>
              </w:rPr>
              <w:t xml:space="preserve">2.1.4 Optional: Increase in the number of rural women-owned micro-enterprises or producer organizations engaged in formal partnership, agreements and/or contracts with public and private entities (% increase over baseline), by sector </w:t>
            </w:r>
            <w:r w:rsidRPr="00D722B0">
              <w:t xml:space="preserve"> </w:t>
            </w:r>
          </w:p>
        </w:tc>
      </w:tr>
      <w:tr w:rsidR="001479DC" w14:paraId="0431B3D2"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0C1AE9" w14:textId="20C745D7" w:rsidR="009D52FD" w:rsidRPr="00442E50" w:rsidRDefault="009D52FD" w:rsidP="009D52FD">
            <w:pPr>
              <w:rPr>
                <w:b/>
                <w:bCs/>
                <w:color w:val="000000" w:themeColor="text1"/>
                <w:sz w:val="20"/>
                <w:szCs w:val="20"/>
              </w:rPr>
            </w:pPr>
            <w:r w:rsidRPr="00442E50">
              <w:rPr>
                <w:b/>
                <w:bCs/>
                <w:color w:val="000000" w:themeColor="text1"/>
                <w:sz w:val="20"/>
                <w:szCs w:val="20"/>
              </w:rPr>
              <w:t>Baseline:</w:t>
            </w:r>
            <w:r w:rsidRPr="00D722B0">
              <w:rPr>
                <w:color w:val="000000" w:themeColor="text1"/>
                <w:sz w:val="20"/>
                <w:szCs w:val="20"/>
              </w:rPr>
              <w:t xml:space="preserve"> </w:t>
            </w:r>
            <w:r w:rsidR="00550FC4" w:rsidRPr="00D722B0">
              <w:rPr>
                <w:color w:val="000000" w:themeColor="text1"/>
                <w:sz w:val="20"/>
                <w:szCs w:val="20"/>
              </w:rPr>
              <w:t>0</w:t>
            </w:r>
          </w:p>
          <w:p w14:paraId="18E88888" w14:textId="71EDD365" w:rsidR="001479DC" w:rsidRDefault="009D52FD" w:rsidP="009D52FD">
            <w:pPr>
              <w:rPr>
                <w:b/>
                <w:bCs/>
                <w:color w:val="000000" w:themeColor="text1"/>
                <w:sz w:val="20"/>
                <w:szCs w:val="20"/>
              </w:rPr>
            </w:pPr>
            <w:r w:rsidRPr="00442E50">
              <w:rPr>
                <w:b/>
                <w:bCs/>
                <w:color w:val="000000" w:themeColor="text1"/>
                <w:sz w:val="20"/>
                <w:szCs w:val="20"/>
              </w:rPr>
              <w:t>Planned Target:</w:t>
            </w:r>
            <w:r w:rsidR="00550FC4">
              <w:rPr>
                <w:b/>
                <w:bCs/>
                <w:color w:val="000000" w:themeColor="text1"/>
                <w:sz w:val="20"/>
                <w:szCs w:val="20"/>
              </w:rPr>
              <w:t xml:space="preserve"> </w:t>
            </w:r>
            <w:r w:rsidR="00550FC4" w:rsidRPr="00D722B0">
              <w:rPr>
                <w:color w:val="000000" w:themeColor="text1"/>
                <w:sz w:val="20"/>
                <w:szCs w:val="20"/>
              </w:rPr>
              <w:t>50</w:t>
            </w:r>
          </w:p>
          <w:p w14:paraId="2B253BAE" w14:textId="5950E925" w:rsidR="009D52FD" w:rsidRPr="00D722B0" w:rsidDel="70C56137" w:rsidRDefault="009D52FD" w:rsidP="009D52FD">
            <w:pPr>
              <w:rPr>
                <w:color w:val="FF0000"/>
              </w:rPr>
            </w:pPr>
            <w:r w:rsidRPr="00D722B0">
              <w:rPr>
                <w:b/>
                <w:bCs/>
                <w:sz w:val="20"/>
                <w:szCs w:val="20"/>
              </w:rPr>
              <w:t xml:space="preserve">Endline </w:t>
            </w:r>
            <w:proofErr w:type="gramStart"/>
            <w:r w:rsidRPr="00D722B0">
              <w:rPr>
                <w:b/>
                <w:bCs/>
                <w:sz w:val="20"/>
                <w:szCs w:val="20"/>
              </w:rPr>
              <w:t>Target</w:t>
            </w:r>
            <w:r w:rsidR="00550FC4" w:rsidRPr="00D722B0">
              <w:rPr>
                <w:sz w:val="20"/>
                <w:szCs w:val="20"/>
              </w:rPr>
              <w:t xml:space="preserve"> :</w:t>
            </w:r>
            <w:proofErr w:type="gramEnd"/>
            <w:r w:rsidR="00550FC4" w:rsidRPr="00D722B0">
              <w:rPr>
                <w:sz w:val="20"/>
                <w:szCs w:val="20"/>
              </w:rPr>
              <w:t xml:space="preserve"> 100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6F3FF4" w14:textId="10DAD05C" w:rsidR="001479DC" w:rsidRPr="0AB444CF" w:rsidRDefault="00550FC4">
            <w:pPr>
              <w:spacing w:before="240" w:after="240"/>
              <w:rPr>
                <w:color w:val="000000" w:themeColor="text1"/>
                <w:sz w:val="20"/>
                <w:szCs w:val="20"/>
              </w:rPr>
            </w:pPr>
            <w:r>
              <w:rPr>
                <w:color w:val="000000" w:themeColor="text1"/>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BA0C5C2" w14:textId="6B3010C0" w:rsidR="001479DC" w:rsidRPr="00B038B4" w:rsidRDefault="00B038B4" w:rsidP="00B37B78">
            <w:pPr>
              <w:rPr>
                <w:b/>
                <w:bCs/>
                <w:color w:val="FF0000"/>
                <w:sz w:val="20"/>
                <w:szCs w:val="20"/>
              </w:rPr>
            </w:pPr>
            <w:r w:rsidRPr="00B038B4">
              <w:rPr>
                <w:b/>
                <w:bCs/>
                <w:color w:val="FF0000"/>
                <w:sz w:val="20"/>
                <w:szCs w:val="20"/>
              </w:rPr>
              <w:t>NOT ACHIEVED</w:t>
            </w:r>
          </w:p>
          <w:p w14:paraId="1CF540E5" w14:textId="78B0CD7B" w:rsidR="00550FC4" w:rsidRPr="00B038B4" w:rsidRDefault="00D722B0" w:rsidP="00B37B78">
            <w:pPr>
              <w:rPr>
                <w:color w:val="FFC000" w:themeColor="accent4"/>
                <w:sz w:val="20"/>
                <w:szCs w:val="20"/>
              </w:rPr>
            </w:pPr>
            <w:r w:rsidRPr="00D722B0">
              <w:rPr>
                <w:b/>
                <w:bCs/>
                <w:sz w:val="22"/>
                <w:szCs w:val="22"/>
              </w:rPr>
              <w:t>Reason for variance</w:t>
            </w:r>
            <w:r>
              <w:rPr>
                <w:sz w:val="22"/>
                <w:szCs w:val="22"/>
              </w:rPr>
              <w:t xml:space="preserve">: </w:t>
            </w:r>
            <w:r w:rsidR="00550FC4" w:rsidRPr="00D722B0">
              <w:rPr>
                <w:sz w:val="22"/>
                <w:szCs w:val="22"/>
              </w:rPr>
              <w:t xml:space="preserve">micro-businesses have been set </w:t>
            </w:r>
            <w:proofErr w:type="gramStart"/>
            <w:r w:rsidR="00550FC4" w:rsidRPr="00D722B0">
              <w:rPr>
                <w:sz w:val="22"/>
                <w:szCs w:val="22"/>
              </w:rPr>
              <w:t>up,</w:t>
            </w:r>
            <w:proofErr w:type="gramEnd"/>
            <w:r w:rsidR="00550FC4" w:rsidRPr="00D722B0">
              <w:rPr>
                <w:sz w:val="22"/>
                <w:szCs w:val="22"/>
              </w:rPr>
              <w:t xml:space="preserve"> the owner trained. They started making profits. However, they have not yet signed any formal contracts with customers.</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7C74F16" w14:textId="1512DB2B" w:rsidR="001479DC" w:rsidRPr="70C56137" w:rsidDel="007B751C" w:rsidRDefault="00550FC4" w:rsidP="00B37B78">
            <w:pPr>
              <w:rPr>
                <w:color w:val="000000" w:themeColor="text1"/>
                <w:sz w:val="20"/>
                <w:szCs w:val="20"/>
              </w:rPr>
            </w:pPr>
            <w:r w:rsidRPr="00D722B0">
              <w:rPr>
                <w:color w:val="000000" w:themeColor="text1"/>
                <w:sz w:val="22"/>
                <w:szCs w:val="22"/>
              </w:rPr>
              <w:t>Employment and business survey (one-to-one interview)</w:t>
            </w:r>
          </w:p>
        </w:tc>
      </w:tr>
      <w:tr w:rsidR="009D52FD" w:rsidRPr="00393DAC" w14:paraId="21E95EAE"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7AB72C" w14:textId="77777777" w:rsidR="009D52FD" w:rsidRPr="001874DB" w:rsidRDefault="009D52FD" w:rsidP="001874DB">
            <w:pPr>
              <w:rPr>
                <w:b/>
                <w:bCs/>
                <w:color w:val="000000" w:themeColor="text1"/>
                <w:sz w:val="22"/>
                <w:szCs w:val="22"/>
              </w:rPr>
            </w:pPr>
            <w:r w:rsidRPr="001874DB">
              <w:rPr>
                <w:b/>
                <w:bCs/>
                <w:color w:val="000000" w:themeColor="text1"/>
                <w:sz w:val="22"/>
                <w:szCs w:val="22"/>
              </w:rPr>
              <w:t xml:space="preserve">2.1.5 Optional: Increase in value (USD) of sales by rural women-owned micro-enterprises or producer </w:t>
            </w:r>
            <w:proofErr w:type="gramStart"/>
            <w:r w:rsidRPr="001874DB">
              <w:rPr>
                <w:b/>
                <w:bCs/>
                <w:color w:val="000000" w:themeColor="text1"/>
                <w:sz w:val="22"/>
                <w:szCs w:val="22"/>
              </w:rPr>
              <w:t>organizations .</w:t>
            </w:r>
            <w:proofErr w:type="gramEnd"/>
            <w:r w:rsidRPr="001874DB">
              <w:rPr>
                <w:b/>
                <w:bCs/>
                <w:color w:val="000000" w:themeColor="text1"/>
                <w:sz w:val="22"/>
                <w:szCs w:val="22"/>
              </w:rPr>
              <w:t xml:space="preserve"> </w:t>
            </w:r>
          </w:p>
          <w:p w14:paraId="5BECAE58" w14:textId="77777777" w:rsidR="009D52FD" w:rsidRPr="001874DB" w:rsidDel="007B751C" w:rsidRDefault="009D52FD" w:rsidP="009D52FD">
            <w:pPr>
              <w:rPr>
                <w:b/>
                <w:bCs/>
                <w:color w:val="000000" w:themeColor="text1"/>
                <w:sz w:val="22"/>
                <w:szCs w:val="22"/>
              </w:rPr>
            </w:pPr>
          </w:p>
        </w:tc>
      </w:tr>
      <w:tr w:rsidR="009D52FD" w14:paraId="3C8C839A"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C8F947" w14:textId="5B81912D" w:rsidR="009D52FD" w:rsidRPr="00442E50" w:rsidRDefault="009D52FD" w:rsidP="009D52FD">
            <w:pPr>
              <w:rPr>
                <w:b/>
                <w:bCs/>
                <w:color w:val="000000" w:themeColor="text1"/>
                <w:sz w:val="20"/>
                <w:szCs w:val="20"/>
              </w:rPr>
            </w:pPr>
            <w:r w:rsidRPr="00442E50">
              <w:rPr>
                <w:b/>
                <w:bCs/>
                <w:color w:val="000000" w:themeColor="text1"/>
                <w:sz w:val="20"/>
                <w:szCs w:val="20"/>
              </w:rPr>
              <w:t xml:space="preserve">Baseline: </w:t>
            </w:r>
            <w:r w:rsidR="00550FC4" w:rsidRPr="00D722B0">
              <w:rPr>
                <w:color w:val="000000" w:themeColor="text1"/>
                <w:sz w:val="20"/>
                <w:szCs w:val="20"/>
              </w:rPr>
              <w:t>0</w:t>
            </w:r>
          </w:p>
          <w:p w14:paraId="023FB3E0" w14:textId="749F1C2B" w:rsidR="009D52FD" w:rsidRDefault="009D52FD" w:rsidP="009D52FD">
            <w:pPr>
              <w:rPr>
                <w:b/>
                <w:bCs/>
                <w:color w:val="000000" w:themeColor="text1"/>
                <w:sz w:val="20"/>
                <w:szCs w:val="20"/>
              </w:rPr>
            </w:pPr>
            <w:r w:rsidRPr="00442E50">
              <w:rPr>
                <w:b/>
                <w:bCs/>
                <w:color w:val="000000" w:themeColor="text1"/>
                <w:sz w:val="20"/>
                <w:szCs w:val="20"/>
              </w:rPr>
              <w:t>Planned Target:</w:t>
            </w:r>
            <w:r w:rsidR="00550FC4">
              <w:rPr>
                <w:b/>
                <w:bCs/>
                <w:color w:val="000000" w:themeColor="text1"/>
                <w:sz w:val="20"/>
                <w:szCs w:val="20"/>
              </w:rPr>
              <w:t xml:space="preserve"> </w:t>
            </w:r>
            <w:r w:rsidR="00550FC4" w:rsidRPr="00D722B0">
              <w:rPr>
                <w:color w:val="000000" w:themeColor="text1"/>
                <w:sz w:val="20"/>
                <w:szCs w:val="20"/>
              </w:rPr>
              <w:t>0</w:t>
            </w:r>
          </w:p>
          <w:p w14:paraId="526700B1" w14:textId="5CB6A0BE" w:rsidR="009D52FD" w:rsidRPr="001479DC" w:rsidDel="70C56137" w:rsidRDefault="009D52FD" w:rsidP="009D52FD">
            <w:pPr>
              <w:rPr>
                <w:color w:val="FF0000"/>
              </w:rPr>
            </w:pPr>
            <w:r w:rsidRPr="00D722B0">
              <w:rPr>
                <w:b/>
                <w:bCs/>
                <w:sz w:val="20"/>
                <w:szCs w:val="20"/>
              </w:rPr>
              <w:t>Endline Target</w:t>
            </w:r>
            <w:r w:rsidR="00550FC4" w:rsidRPr="00D722B0">
              <w:rPr>
                <w:b/>
                <w:bCs/>
                <w:sz w:val="20"/>
                <w:szCs w:val="20"/>
              </w:rPr>
              <w:t xml:space="preserve"> </w:t>
            </w:r>
            <w:r w:rsidR="00550FC4" w:rsidRPr="00D722B0">
              <w:rPr>
                <w:sz w:val="20"/>
                <w:szCs w:val="20"/>
              </w:rPr>
              <w:t>NA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49262D6" w14:textId="501A786A" w:rsidR="009D52FD" w:rsidRPr="0AB444CF" w:rsidRDefault="00550FC4">
            <w:pPr>
              <w:spacing w:before="240" w:after="240"/>
              <w:rPr>
                <w:color w:val="000000" w:themeColor="text1"/>
                <w:sz w:val="20"/>
                <w:szCs w:val="20"/>
              </w:rPr>
            </w:pPr>
            <w:r>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EE69219" w14:textId="4BFCCE1D" w:rsidR="009D52FD" w:rsidRPr="70C56137" w:rsidRDefault="009D52FD" w:rsidP="00B37B78">
            <w:pPr>
              <w:rPr>
                <w:b/>
                <w:bCs/>
                <w:color w:val="FFC000" w:themeColor="accent4"/>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7F8134" w14:textId="3F263499" w:rsidR="009D52FD" w:rsidRPr="70C56137" w:rsidDel="007B751C" w:rsidRDefault="00682522" w:rsidP="00B37B78">
            <w:pPr>
              <w:rPr>
                <w:color w:val="000000" w:themeColor="text1"/>
                <w:sz w:val="20"/>
                <w:szCs w:val="20"/>
              </w:rPr>
            </w:pPr>
            <w:r>
              <w:rPr>
                <w:color w:val="000000" w:themeColor="text1"/>
                <w:sz w:val="20"/>
                <w:szCs w:val="20"/>
              </w:rPr>
              <w:t xml:space="preserve">Business module </w:t>
            </w:r>
          </w:p>
        </w:tc>
      </w:tr>
      <w:tr w:rsidR="00521361" w14:paraId="7DAD3A08"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2CE07F" w14:textId="418621EC" w:rsidR="00521361" w:rsidRPr="001874DB" w:rsidDel="007B751C" w:rsidRDefault="00521361" w:rsidP="00B37B78">
            <w:pPr>
              <w:rPr>
                <w:b/>
                <w:bCs/>
                <w:color w:val="000000" w:themeColor="text1"/>
                <w:sz w:val="20"/>
                <w:szCs w:val="20"/>
              </w:rPr>
            </w:pPr>
            <w:r w:rsidRPr="001874DB">
              <w:rPr>
                <w:b/>
                <w:bCs/>
                <w:color w:val="000000" w:themeColor="text1"/>
              </w:rPr>
              <w:t>Output 2.2: Rural women have increased access to decent work, including off-farm work and social protection</w:t>
            </w:r>
          </w:p>
        </w:tc>
      </w:tr>
      <w:tr w:rsidR="70C56137" w14:paraId="30EE2EC4"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5CCECBC" w14:textId="65ABF62E" w:rsidR="70C56137" w:rsidRPr="001874DB" w:rsidRDefault="70C56137" w:rsidP="00B37B78">
            <w:pPr>
              <w:rPr>
                <w:b/>
                <w:bCs/>
                <w:sz w:val="20"/>
                <w:szCs w:val="20"/>
              </w:rPr>
            </w:pPr>
            <w:r w:rsidRPr="001874DB">
              <w:rPr>
                <w:b/>
                <w:bCs/>
              </w:rPr>
              <w:t xml:space="preserve">2.2.1:  Increase in the number of rural women who enter employment in the formal </w:t>
            </w:r>
            <w:proofErr w:type="spellStart"/>
            <w:r w:rsidRPr="001874DB">
              <w:rPr>
                <w:b/>
                <w:bCs/>
              </w:rPr>
              <w:t>labour</w:t>
            </w:r>
            <w:proofErr w:type="spellEnd"/>
            <w:r w:rsidRPr="001874DB">
              <w:rPr>
                <w:b/>
                <w:bCs/>
              </w:rPr>
              <w:t xml:space="preserve"> market (% increase over baseline)</w:t>
            </w:r>
          </w:p>
        </w:tc>
      </w:tr>
      <w:tr w:rsidR="70C56137" w14:paraId="50EBCC36"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D373A" w14:textId="3837BD92" w:rsidR="70C56137" w:rsidRPr="00B731BD" w:rsidRDefault="70C56137" w:rsidP="0AB444CF">
            <w:pPr>
              <w:rPr>
                <w:sz w:val="20"/>
                <w:szCs w:val="20"/>
              </w:rPr>
            </w:pPr>
            <w:bookmarkStart w:id="6" w:name="_Hlk194896107"/>
            <w:r w:rsidRPr="00B731BD">
              <w:rPr>
                <w:b/>
                <w:bCs/>
                <w:sz w:val="20"/>
                <w:szCs w:val="20"/>
              </w:rPr>
              <w:t>Baseline:</w:t>
            </w:r>
            <w:r w:rsidRPr="00B731BD">
              <w:rPr>
                <w:sz w:val="20"/>
                <w:szCs w:val="20"/>
              </w:rPr>
              <w:t xml:space="preserve"> 456 women</w:t>
            </w:r>
          </w:p>
          <w:p w14:paraId="508F2C15" w14:textId="3D990048" w:rsidR="70C56137" w:rsidRPr="00B731BD" w:rsidRDefault="70C56137" w:rsidP="00B37B78">
            <w:pPr>
              <w:rPr>
                <w:sz w:val="20"/>
                <w:szCs w:val="20"/>
              </w:rPr>
            </w:pPr>
            <w:r w:rsidRPr="00B731BD">
              <w:rPr>
                <w:b/>
                <w:bCs/>
                <w:sz w:val="20"/>
                <w:szCs w:val="20"/>
              </w:rPr>
              <w:t>Planned Target:</w:t>
            </w:r>
            <w:r w:rsidRPr="00B731BD">
              <w:rPr>
                <w:sz w:val="20"/>
                <w:szCs w:val="20"/>
              </w:rPr>
              <w:t xml:space="preserve"> </w:t>
            </w:r>
            <w:r w:rsidR="005423A4">
              <w:rPr>
                <w:sz w:val="20"/>
                <w:szCs w:val="20"/>
              </w:rPr>
              <w:t>10%</w:t>
            </w:r>
            <w:r w:rsidRPr="00B731BD">
              <w:rPr>
                <w:sz w:val="20"/>
                <w:szCs w:val="20"/>
              </w:rPr>
              <w:t xml:space="preserve"> </w:t>
            </w:r>
          </w:p>
          <w:p w14:paraId="3565ABFB" w14:textId="3CCCFAC9" w:rsidR="70C56137" w:rsidRPr="00B731BD" w:rsidRDefault="70C56137" w:rsidP="00B37B78">
            <w:pPr>
              <w:rPr>
                <w:b/>
                <w:bCs/>
                <w:sz w:val="20"/>
                <w:szCs w:val="20"/>
              </w:rPr>
            </w:pPr>
            <w:r w:rsidRPr="00B731BD">
              <w:rPr>
                <w:b/>
                <w:bCs/>
                <w:sz w:val="20"/>
                <w:szCs w:val="20"/>
              </w:rPr>
              <w:t xml:space="preserve">Endline </w:t>
            </w:r>
            <w:proofErr w:type="gramStart"/>
            <w:r w:rsidRPr="00B731BD">
              <w:rPr>
                <w:b/>
                <w:bCs/>
                <w:sz w:val="20"/>
                <w:szCs w:val="20"/>
              </w:rPr>
              <w:t>Target :</w:t>
            </w:r>
            <w:proofErr w:type="gramEnd"/>
            <w:r w:rsidRPr="00B731BD">
              <w:rPr>
                <w:b/>
                <w:bCs/>
                <w:sz w:val="20"/>
                <w:szCs w:val="20"/>
              </w:rPr>
              <w:t xml:space="preserve"> </w:t>
            </w:r>
            <w:r w:rsidRPr="005423A4">
              <w:rPr>
                <w:sz w:val="20"/>
                <w:szCs w:val="20"/>
              </w:rPr>
              <w:t>30%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16AC0FA" w14:textId="5E881296" w:rsidR="70C56137" w:rsidRPr="001874DB" w:rsidRDefault="70C56137" w:rsidP="00B37B78">
            <w:pPr>
              <w:rPr>
                <w:sz w:val="20"/>
                <w:szCs w:val="20"/>
              </w:rPr>
            </w:pPr>
            <w:r w:rsidRPr="001874DB">
              <w:rPr>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04E79D5" w14:textId="0809669A" w:rsidR="70C56137" w:rsidRPr="00B731BD" w:rsidRDefault="70C56137" w:rsidP="00B37B78">
            <w:pPr>
              <w:rPr>
                <w:b/>
                <w:bCs/>
                <w:color w:val="FF0000"/>
                <w:sz w:val="20"/>
                <w:szCs w:val="20"/>
              </w:rPr>
            </w:pPr>
            <w:r w:rsidRPr="00B731BD">
              <w:rPr>
                <w:b/>
                <w:bCs/>
                <w:color w:val="FF0000"/>
                <w:sz w:val="20"/>
                <w:szCs w:val="20"/>
              </w:rPr>
              <w:t>NOT ACHIEVED</w:t>
            </w:r>
          </w:p>
          <w:p w14:paraId="743A230D" w14:textId="4C7488DC" w:rsidR="70C56137" w:rsidRPr="001874DB" w:rsidRDefault="70C56137" w:rsidP="00B37B78">
            <w:pPr>
              <w:rPr>
                <w:sz w:val="20"/>
                <w:szCs w:val="20"/>
              </w:rPr>
            </w:pPr>
            <w:r w:rsidRPr="001874DB">
              <w:rPr>
                <w:b/>
                <w:bCs/>
                <w:sz w:val="20"/>
                <w:szCs w:val="20"/>
              </w:rPr>
              <w:t>Reason for Variance:</w:t>
            </w:r>
            <w:r w:rsidRPr="001874DB">
              <w:rPr>
                <w:sz w:val="20"/>
                <w:szCs w:val="20"/>
              </w:rPr>
              <w:t xml:space="preserve"> </w:t>
            </w:r>
            <w:r w:rsidR="00F76C66">
              <w:rPr>
                <w:sz w:val="20"/>
                <w:szCs w:val="20"/>
              </w:rPr>
              <w:t xml:space="preserve">Interventions to foster the formalizations of groups have not reached the momentum to </w:t>
            </w:r>
            <w:r w:rsidR="003E4209">
              <w:rPr>
                <w:sz w:val="20"/>
                <w:szCs w:val="20"/>
              </w:rPr>
              <w:t>produce a substantive change against this indicator.</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D25C7C1" w14:textId="1119EBC0" w:rsidR="70C56137" w:rsidRPr="00B731BD" w:rsidRDefault="70C56137" w:rsidP="00B37B78">
            <w:pPr>
              <w:rPr>
                <w:sz w:val="20"/>
                <w:szCs w:val="20"/>
              </w:rPr>
            </w:pPr>
            <w:r w:rsidRPr="00B731BD">
              <w:rPr>
                <w:sz w:val="20"/>
                <w:szCs w:val="20"/>
              </w:rPr>
              <w:t>Employment and business survey (one-to-one interview)</w:t>
            </w:r>
          </w:p>
        </w:tc>
      </w:tr>
      <w:bookmarkEnd w:id="6"/>
      <w:tr w:rsidR="006D7A27" w14:paraId="7B522AA5"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88F67" w14:textId="3A05D73E" w:rsidR="006D7A27" w:rsidRPr="001874DB" w:rsidRDefault="006D7A27" w:rsidP="00B37B78">
            <w:pPr>
              <w:rPr>
                <w:sz w:val="20"/>
                <w:szCs w:val="20"/>
              </w:rPr>
            </w:pPr>
            <w:r w:rsidRPr="001874DB">
              <w:rPr>
                <w:b/>
                <w:bCs/>
              </w:rPr>
              <w:t>2</w:t>
            </w:r>
            <w:r w:rsidRPr="00B731BD">
              <w:t>.</w:t>
            </w:r>
            <w:r w:rsidRPr="001874DB">
              <w:rPr>
                <w:b/>
                <w:bCs/>
              </w:rPr>
              <w:t>2.2 Increase in number of rural women covered by social protection systems (% change over baseline)</w:t>
            </w:r>
          </w:p>
        </w:tc>
      </w:tr>
      <w:tr w:rsidR="005F4AA0" w14:paraId="5912BF0C"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F38FA" w14:textId="77777777" w:rsidR="00E0186E" w:rsidRPr="00B731BD" w:rsidRDefault="00E0186E" w:rsidP="00280D1E">
            <w:pPr>
              <w:rPr>
                <w:sz w:val="20"/>
                <w:szCs w:val="20"/>
              </w:rPr>
            </w:pPr>
            <w:r w:rsidRPr="00B731BD">
              <w:rPr>
                <w:sz w:val="20"/>
                <w:szCs w:val="20"/>
              </w:rPr>
              <w:t xml:space="preserve"> </w:t>
            </w:r>
          </w:p>
          <w:p w14:paraId="17298FDC" w14:textId="188F71C9" w:rsidR="00E0186E" w:rsidRPr="001874DB" w:rsidRDefault="00E0186E" w:rsidP="00280D1E">
            <w:pPr>
              <w:rPr>
                <w:sz w:val="20"/>
                <w:szCs w:val="20"/>
              </w:rPr>
            </w:pPr>
            <w:r w:rsidRPr="001874DB">
              <w:rPr>
                <w:b/>
                <w:bCs/>
                <w:sz w:val="20"/>
                <w:szCs w:val="20"/>
              </w:rPr>
              <w:t>Baseline:</w:t>
            </w:r>
            <w:r w:rsidRPr="001874DB">
              <w:rPr>
                <w:sz w:val="20"/>
                <w:szCs w:val="20"/>
              </w:rPr>
              <w:t xml:space="preserve"> </w:t>
            </w:r>
            <w:r w:rsidR="211738C9" w:rsidRPr="00B731BD">
              <w:rPr>
                <w:sz w:val="20"/>
                <w:szCs w:val="20"/>
              </w:rPr>
              <w:t>0</w:t>
            </w:r>
          </w:p>
          <w:p w14:paraId="3080B7E0" w14:textId="7EA78D3F" w:rsidR="00E0186E" w:rsidRPr="001874DB" w:rsidRDefault="00E0186E" w:rsidP="00280D1E">
            <w:pPr>
              <w:rPr>
                <w:sz w:val="20"/>
                <w:szCs w:val="20"/>
              </w:rPr>
            </w:pPr>
            <w:r w:rsidRPr="001874DB">
              <w:rPr>
                <w:b/>
                <w:bCs/>
                <w:sz w:val="20"/>
                <w:szCs w:val="20"/>
              </w:rPr>
              <w:t>Planned Target:</w:t>
            </w:r>
            <w:r w:rsidRPr="001874DB">
              <w:rPr>
                <w:sz w:val="20"/>
                <w:szCs w:val="20"/>
              </w:rPr>
              <w:t xml:space="preserve"> </w:t>
            </w:r>
            <w:r w:rsidR="4751CCBB" w:rsidRPr="00B731BD">
              <w:rPr>
                <w:sz w:val="20"/>
                <w:szCs w:val="20"/>
              </w:rPr>
              <w:t>660</w:t>
            </w:r>
          </w:p>
          <w:p w14:paraId="551AEBC2" w14:textId="071F0569" w:rsidR="00E0186E" w:rsidRPr="00B731BD" w:rsidRDefault="00E0186E" w:rsidP="00280D1E">
            <w:pPr>
              <w:rPr>
                <w:b/>
                <w:bCs/>
                <w:sz w:val="20"/>
                <w:szCs w:val="20"/>
              </w:rPr>
            </w:pPr>
            <w:r w:rsidRPr="001874DB">
              <w:rPr>
                <w:b/>
                <w:bCs/>
                <w:sz w:val="20"/>
                <w:szCs w:val="20"/>
              </w:rPr>
              <w:t xml:space="preserve">Endline </w:t>
            </w:r>
            <w:proofErr w:type="gramStart"/>
            <w:r w:rsidRPr="001874DB">
              <w:rPr>
                <w:b/>
                <w:bCs/>
                <w:sz w:val="20"/>
                <w:szCs w:val="20"/>
              </w:rPr>
              <w:t xml:space="preserve">Target </w:t>
            </w:r>
            <w:r w:rsidRPr="00B731BD">
              <w:rPr>
                <w:b/>
                <w:bCs/>
                <w:sz w:val="20"/>
                <w:szCs w:val="20"/>
              </w:rPr>
              <w:t>:</w:t>
            </w:r>
            <w:proofErr w:type="gramEnd"/>
            <w:r w:rsidRPr="00B731BD">
              <w:rPr>
                <w:b/>
                <w:bCs/>
                <w:sz w:val="20"/>
                <w:szCs w:val="20"/>
              </w:rPr>
              <w:t xml:space="preserve"> </w:t>
            </w:r>
            <w:r w:rsidR="3779CBA7" w:rsidRPr="001874DB">
              <w:rPr>
                <w:sz w:val="20"/>
                <w:szCs w:val="20"/>
              </w:rPr>
              <w:t>1 100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4D35416" w14:textId="6943B93E" w:rsidR="00E0186E" w:rsidRPr="00B731BD" w:rsidRDefault="007F4B16" w:rsidP="00280D1E">
            <w:pPr>
              <w:rPr>
                <w:sz w:val="20"/>
                <w:szCs w:val="20"/>
              </w:rPr>
            </w:pPr>
            <w:r>
              <w:rPr>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2A53A4E" w14:textId="77777777" w:rsidR="00E0186E" w:rsidRDefault="007F4B16" w:rsidP="0AB444CF">
            <w:pPr>
              <w:rPr>
                <w:b/>
                <w:bCs/>
                <w:color w:val="FF0000"/>
                <w:sz w:val="20"/>
                <w:szCs w:val="20"/>
              </w:rPr>
            </w:pPr>
            <w:r w:rsidRPr="007F4B16">
              <w:rPr>
                <w:b/>
                <w:bCs/>
                <w:color w:val="FF0000"/>
                <w:sz w:val="20"/>
                <w:szCs w:val="20"/>
              </w:rPr>
              <w:t>NOT ACHIEVED</w:t>
            </w:r>
          </w:p>
          <w:p w14:paraId="62C8A3E7" w14:textId="1A3DB0FC" w:rsidR="007F4B16" w:rsidRPr="00E35C4A" w:rsidRDefault="007F4B16" w:rsidP="0AB444CF">
            <w:pPr>
              <w:rPr>
                <w:sz w:val="20"/>
                <w:szCs w:val="20"/>
              </w:rPr>
            </w:pPr>
            <w:r w:rsidRPr="001874DB">
              <w:rPr>
                <w:b/>
                <w:bCs/>
                <w:sz w:val="20"/>
                <w:szCs w:val="20"/>
              </w:rPr>
              <w:t>Reason for Variance</w:t>
            </w:r>
            <w:r w:rsidRPr="001874DB">
              <w:rPr>
                <w:sz w:val="20"/>
                <w:szCs w:val="20"/>
              </w:rPr>
              <w:t xml:space="preserve">: </w:t>
            </w:r>
            <w:r w:rsidRPr="00E35C4A">
              <w:rPr>
                <w:sz w:val="20"/>
                <w:szCs w:val="20"/>
              </w:rPr>
              <w:t>Interventions to foster</w:t>
            </w:r>
            <w:r w:rsidR="002D1964">
              <w:rPr>
                <w:sz w:val="20"/>
                <w:szCs w:val="20"/>
              </w:rPr>
              <w:t xml:space="preserve"> safety nets for the targeted groups </w:t>
            </w:r>
            <w:r w:rsidRPr="00E35C4A">
              <w:rPr>
                <w:sz w:val="20"/>
                <w:szCs w:val="20"/>
              </w:rPr>
              <w:t>have not reached the momentum to produce a substantive change against this indicator.</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644D100" w14:textId="34AB2FBB" w:rsidR="00E0186E" w:rsidRPr="00B731BD" w:rsidRDefault="002D1964" w:rsidP="00280D1E">
            <w:pPr>
              <w:rPr>
                <w:sz w:val="20"/>
                <w:szCs w:val="20"/>
              </w:rPr>
            </w:pPr>
            <w:r>
              <w:rPr>
                <w:sz w:val="20"/>
                <w:szCs w:val="20"/>
              </w:rPr>
              <w:t>Individual interview with rural women</w:t>
            </w:r>
          </w:p>
        </w:tc>
      </w:tr>
      <w:tr w:rsidR="002D2BAA" w14:paraId="5E3335E1"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164A74" w14:textId="0E3506FD" w:rsidR="002D2BAA" w:rsidRPr="001874DB" w:rsidRDefault="002D2BAA" w:rsidP="00B37B78">
            <w:pPr>
              <w:rPr>
                <w:b/>
                <w:bCs/>
                <w:sz w:val="20"/>
                <w:szCs w:val="20"/>
              </w:rPr>
            </w:pPr>
            <w:r w:rsidRPr="001874DB">
              <w:rPr>
                <w:b/>
                <w:bCs/>
              </w:rPr>
              <w:t>2.2.3 Optional: Increase in number of government entities and/or companies that develop and/or implement gender-responsive procurement and employment policies</w:t>
            </w:r>
          </w:p>
        </w:tc>
      </w:tr>
      <w:tr w:rsidR="00E0186E" w14:paraId="6F5663B8"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DB2EFE" w14:textId="77777777" w:rsidR="00B731BD" w:rsidRDefault="00E0186E" w:rsidP="00280D1E">
            <w:pPr>
              <w:rPr>
                <w:sz w:val="20"/>
                <w:szCs w:val="20"/>
              </w:rPr>
            </w:pPr>
            <w:r w:rsidRPr="001874DB">
              <w:rPr>
                <w:b/>
                <w:bCs/>
                <w:i/>
                <w:iCs/>
                <w:sz w:val="20"/>
                <w:szCs w:val="20"/>
              </w:rPr>
              <w:t>Baseline:</w:t>
            </w:r>
            <w:r w:rsidRPr="001874DB">
              <w:rPr>
                <w:i/>
                <w:iCs/>
                <w:sz w:val="20"/>
                <w:szCs w:val="20"/>
              </w:rPr>
              <w:t xml:space="preserve"> </w:t>
            </w:r>
            <w:r w:rsidR="4776DAD8" w:rsidRPr="00B731BD">
              <w:rPr>
                <w:i/>
                <w:iCs/>
                <w:sz w:val="20"/>
                <w:szCs w:val="20"/>
              </w:rPr>
              <w:t>0</w:t>
            </w:r>
          </w:p>
          <w:p w14:paraId="37E32515" w14:textId="7DF7FE14" w:rsidR="00E0186E" w:rsidRPr="001874DB" w:rsidRDefault="00E0186E" w:rsidP="00280D1E">
            <w:pPr>
              <w:rPr>
                <w:sz w:val="20"/>
                <w:szCs w:val="20"/>
              </w:rPr>
            </w:pPr>
            <w:r w:rsidRPr="001874DB">
              <w:rPr>
                <w:b/>
                <w:bCs/>
                <w:i/>
                <w:iCs/>
                <w:sz w:val="20"/>
                <w:szCs w:val="20"/>
              </w:rPr>
              <w:t>Planned Target:</w:t>
            </w:r>
            <w:r w:rsidRPr="001874DB">
              <w:rPr>
                <w:i/>
                <w:iCs/>
                <w:sz w:val="20"/>
                <w:szCs w:val="20"/>
              </w:rPr>
              <w:t xml:space="preserve"> </w:t>
            </w:r>
            <w:r w:rsidR="5088820A" w:rsidRPr="00B731BD">
              <w:rPr>
                <w:i/>
                <w:iCs/>
                <w:sz w:val="20"/>
                <w:szCs w:val="20"/>
              </w:rPr>
              <w:t>40</w:t>
            </w:r>
          </w:p>
          <w:p w14:paraId="20125858" w14:textId="10CB8368" w:rsidR="00E0186E" w:rsidRPr="00B731BD" w:rsidRDefault="00E0186E" w:rsidP="00280D1E">
            <w:pPr>
              <w:rPr>
                <w:b/>
                <w:bCs/>
                <w:sz w:val="20"/>
                <w:szCs w:val="20"/>
              </w:rPr>
            </w:pPr>
            <w:r w:rsidRPr="001874DB">
              <w:rPr>
                <w:b/>
                <w:bCs/>
                <w:i/>
                <w:iCs/>
                <w:sz w:val="20"/>
                <w:szCs w:val="20"/>
              </w:rPr>
              <w:t xml:space="preserve">Endline </w:t>
            </w:r>
            <w:proofErr w:type="gramStart"/>
            <w:r w:rsidRPr="001874DB">
              <w:rPr>
                <w:b/>
                <w:bCs/>
                <w:i/>
                <w:iCs/>
                <w:sz w:val="20"/>
                <w:szCs w:val="20"/>
              </w:rPr>
              <w:t>Target :</w:t>
            </w:r>
            <w:proofErr w:type="gramEnd"/>
            <w:r w:rsidRPr="001874DB">
              <w:rPr>
                <w:b/>
                <w:bCs/>
                <w:i/>
                <w:iCs/>
                <w:sz w:val="20"/>
                <w:szCs w:val="20"/>
              </w:rPr>
              <w:t xml:space="preserve"> </w:t>
            </w:r>
            <w:r w:rsidR="3EF90BA4" w:rsidRPr="00B731BD">
              <w:rPr>
                <w:i/>
                <w:iCs/>
                <w:sz w:val="20"/>
                <w:szCs w:val="20"/>
              </w:rPr>
              <w:t>100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AD3E6E8" w14:textId="233716B3" w:rsidR="00E0186E" w:rsidRPr="00B731BD" w:rsidRDefault="4DF7880B" w:rsidP="00280D1E">
            <w:pPr>
              <w:rPr>
                <w:sz w:val="20"/>
                <w:szCs w:val="20"/>
              </w:rPr>
            </w:pPr>
            <w:r w:rsidRPr="00B731BD">
              <w:rPr>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9E80538" w14:textId="66266CB1" w:rsidR="00E0186E" w:rsidRPr="00B731BD" w:rsidRDefault="5A7AC462" w:rsidP="0AB444CF">
            <w:pPr>
              <w:rPr>
                <w:b/>
                <w:bCs/>
                <w:sz w:val="20"/>
                <w:szCs w:val="20"/>
              </w:rPr>
            </w:pPr>
            <w:r w:rsidRPr="00B731BD">
              <w:rPr>
                <w:b/>
                <w:bCs/>
                <w:color w:val="FF0000"/>
                <w:sz w:val="20"/>
                <w:szCs w:val="20"/>
              </w:rPr>
              <w:t>NOT ACHIEVED</w:t>
            </w:r>
            <w:r w:rsidR="57E1796D" w:rsidRPr="00B731BD">
              <w:rPr>
                <w:b/>
                <w:bCs/>
                <w:color w:val="FF0000"/>
                <w:sz w:val="20"/>
                <w:szCs w:val="20"/>
              </w:rPr>
              <w:t xml:space="preserve"> </w:t>
            </w:r>
            <w:r w:rsidR="57E1796D" w:rsidRPr="00B731BD">
              <w:rPr>
                <w:b/>
                <w:bCs/>
                <w:sz w:val="20"/>
                <w:szCs w:val="20"/>
              </w:rPr>
              <w:t xml:space="preserve">(- </w:t>
            </w:r>
            <w:proofErr w:type="gramStart"/>
            <w:r w:rsidR="57E1796D" w:rsidRPr="00B731BD">
              <w:rPr>
                <w:b/>
                <w:bCs/>
                <w:sz w:val="20"/>
                <w:szCs w:val="20"/>
              </w:rPr>
              <w:t>40 )</w:t>
            </w:r>
            <w:proofErr w:type="gramEnd"/>
          </w:p>
          <w:p w14:paraId="2E4E424D" w14:textId="795001EC" w:rsidR="00E0186E" w:rsidRPr="00B731BD" w:rsidRDefault="00B731BD" w:rsidP="00E65775">
            <w:pPr>
              <w:rPr>
                <w:sz w:val="20"/>
                <w:szCs w:val="20"/>
              </w:rPr>
            </w:pPr>
            <w:r w:rsidRPr="001874DB">
              <w:rPr>
                <w:b/>
                <w:bCs/>
                <w:sz w:val="20"/>
                <w:szCs w:val="20"/>
              </w:rPr>
              <w:t>Reason for Variance:</w:t>
            </w:r>
            <w:r w:rsidRPr="001874DB">
              <w:rPr>
                <w:sz w:val="20"/>
                <w:szCs w:val="20"/>
              </w:rPr>
              <w:t xml:space="preserve"> </w:t>
            </w:r>
            <w:r w:rsidR="57E1796D" w:rsidRPr="00B731BD">
              <w:rPr>
                <w:sz w:val="20"/>
                <w:szCs w:val="20"/>
              </w:rPr>
              <w:t>T</w:t>
            </w:r>
            <w:r w:rsidR="57E1796D" w:rsidRPr="001874DB">
              <w:rPr>
                <w:sz w:val="20"/>
                <w:szCs w:val="20"/>
              </w:rPr>
              <w:t xml:space="preserve">raining courses have been conducted only recently, which has not yet </w:t>
            </w:r>
            <w:r w:rsidR="57E1796D" w:rsidRPr="001874DB">
              <w:rPr>
                <w:sz w:val="20"/>
                <w:szCs w:val="20"/>
              </w:rPr>
              <w:lastRenderedPageBreak/>
              <w:t>enabled us to record the number of entities that have registered gender-sensitive market procurement strategies.</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B524CBB" w14:textId="68235846" w:rsidR="00E0186E" w:rsidRPr="00B731BD" w:rsidRDefault="00B731BD" w:rsidP="00280D1E">
            <w:pPr>
              <w:rPr>
                <w:sz w:val="20"/>
                <w:szCs w:val="20"/>
              </w:rPr>
            </w:pPr>
            <w:r>
              <w:rPr>
                <w:sz w:val="20"/>
                <w:szCs w:val="20"/>
              </w:rPr>
              <w:lastRenderedPageBreak/>
              <w:t>FGD with women’s groups</w:t>
            </w:r>
          </w:p>
        </w:tc>
      </w:tr>
      <w:tr w:rsidR="00ED682C" w14:paraId="2298A96A"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BB3FA5D" w14:textId="26CC1044" w:rsidR="00ED682C" w:rsidRPr="001874DB" w:rsidRDefault="00933C08" w:rsidP="00B37B78">
            <w:pPr>
              <w:rPr>
                <w:b/>
                <w:bCs/>
                <w:highlight w:val="yellow"/>
              </w:rPr>
            </w:pPr>
            <w:r w:rsidRPr="001874DB">
              <w:rPr>
                <w:b/>
                <w:bCs/>
              </w:rPr>
              <w:t>Output 2.3: Rural women have increased access to gender-responsive financial and business development services; ICTs and other products and services</w:t>
            </w:r>
          </w:p>
        </w:tc>
      </w:tr>
      <w:tr w:rsidR="00933C08" w14:paraId="4766D2B0"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7F22CD" w14:textId="3768FE4B" w:rsidR="00933C08" w:rsidRPr="001874DB" w:rsidRDefault="00E0186E" w:rsidP="00B37B78">
            <w:pPr>
              <w:rPr>
                <w:color w:val="FF0000"/>
                <w:highlight w:val="yellow"/>
              </w:rPr>
            </w:pPr>
            <w:r w:rsidRPr="00780E8C">
              <w:t>2.3.1 Increase in the number of rural women using gender-responsive financial services and products (including savings, credit, and insurance), disaggregated by type and total amount (USD) (% change over baseline)</w:t>
            </w:r>
          </w:p>
        </w:tc>
      </w:tr>
      <w:tr w:rsidR="00025B02" w14:paraId="1B1DF4A6"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4A202D" w14:textId="77777777" w:rsidR="00025B02" w:rsidRDefault="00025B02" w:rsidP="00280D1E">
            <w:pPr>
              <w:rPr>
                <w:color w:val="000000" w:themeColor="text1"/>
                <w:sz w:val="20"/>
                <w:szCs w:val="20"/>
              </w:rPr>
            </w:pPr>
            <w:r w:rsidRPr="0AB444CF">
              <w:rPr>
                <w:color w:val="000000" w:themeColor="text1"/>
                <w:sz w:val="20"/>
                <w:szCs w:val="20"/>
              </w:rPr>
              <w:t xml:space="preserve"> </w:t>
            </w:r>
          </w:p>
          <w:p w14:paraId="46C14779" w14:textId="251D8E04" w:rsidR="00025B02" w:rsidRPr="007E398D" w:rsidRDefault="00025B02" w:rsidP="00280D1E">
            <w:pPr>
              <w:rPr>
                <w:sz w:val="20"/>
                <w:szCs w:val="20"/>
              </w:rPr>
            </w:pPr>
            <w:r w:rsidRPr="007E398D">
              <w:rPr>
                <w:b/>
                <w:bCs/>
                <w:sz w:val="20"/>
                <w:szCs w:val="20"/>
              </w:rPr>
              <w:t>Baseline:</w:t>
            </w:r>
            <w:r w:rsidRPr="007E398D">
              <w:rPr>
                <w:sz w:val="20"/>
                <w:szCs w:val="20"/>
              </w:rPr>
              <w:t xml:space="preserve"> </w:t>
            </w:r>
            <w:r w:rsidR="008001A7">
              <w:rPr>
                <w:sz w:val="20"/>
                <w:szCs w:val="20"/>
              </w:rPr>
              <w:t>675</w:t>
            </w:r>
          </w:p>
          <w:p w14:paraId="7FDFC0B9" w14:textId="3B4AE424" w:rsidR="00025B02" w:rsidRPr="007E398D" w:rsidRDefault="00025B02" w:rsidP="00280D1E">
            <w:pPr>
              <w:rPr>
                <w:sz w:val="20"/>
                <w:szCs w:val="20"/>
              </w:rPr>
            </w:pPr>
            <w:r w:rsidRPr="007E398D">
              <w:rPr>
                <w:b/>
                <w:bCs/>
                <w:sz w:val="20"/>
                <w:szCs w:val="20"/>
              </w:rPr>
              <w:t>Planned Target:</w:t>
            </w:r>
            <w:r w:rsidRPr="007E398D">
              <w:rPr>
                <w:sz w:val="20"/>
                <w:szCs w:val="20"/>
              </w:rPr>
              <w:t xml:space="preserve"> </w:t>
            </w:r>
            <w:r w:rsidR="007E398D">
              <w:rPr>
                <w:sz w:val="20"/>
                <w:szCs w:val="20"/>
              </w:rPr>
              <w:t>30%</w:t>
            </w:r>
          </w:p>
          <w:p w14:paraId="45F17C42" w14:textId="657B6FAB" w:rsidR="00025B02" w:rsidRDefault="00025B02" w:rsidP="00280D1E">
            <w:pPr>
              <w:rPr>
                <w:b/>
                <w:bCs/>
                <w:color w:val="000000" w:themeColor="text1"/>
                <w:sz w:val="20"/>
                <w:szCs w:val="20"/>
              </w:rPr>
            </w:pPr>
            <w:r w:rsidRPr="007E398D">
              <w:rPr>
                <w:b/>
                <w:bCs/>
                <w:sz w:val="20"/>
                <w:szCs w:val="20"/>
              </w:rPr>
              <w:t xml:space="preserve">Endline </w:t>
            </w:r>
            <w:proofErr w:type="gramStart"/>
            <w:r w:rsidRPr="007E398D">
              <w:rPr>
                <w:b/>
                <w:bCs/>
                <w:sz w:val="20"/>
                <w:szCs w:val="20"/>
              </w:rPr>
              <w:t>Target :</w:t>
            </w:r>
            <w:proofErr w:type="gramEnd"/>
            <w:r w:rsidRPr="007E398D">
              <w:rPr>
                <w:b/>
                <w:bCs/>
                <w:sz w:val="20"/>
                <w:szCs w:val="20"/>
              </w:rPr>
              <w:t xml:space="preserve"> </w:t>
            </w:r>
            <w:r w:rsidR="007E398D">
              <w:rPr>
                <w:b/>
                <w:bCs/>
                <w:sz w:val="20"/>
                <w:szCs w:val="20"/>
              </w:rPr>
              <w:t>8</w:t>
            </w:r>
            <w:r w:rsidR="201963FD" w:rsidRPr="007E398D">
              <w:rPr>
                <w:b/>
                <w:bCs/>
                <w:sz w:val="20"/>
                <w:szCs w:val="20"/>
              </w:rPr>
              <w:t xml:space="preserve">0%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38BDFA" w14:textId="79DDFBE0" w:rsidR="00025B02" w:rsidRPr="009E790E" w:rsidRDefault="00780E8C" w:rsidP="00280D1E">
            <w:pPr>
              <w:rPr>
                <w:sz w:val="20"/>
                <w:szCs w:val="20"/>
              </w:rPr>
            </w:pPr>
            <w:r>
              <w:rPr>
                <w:sz w:val="20"/>
                <w:szCs w:val="20"/>
              </w:rPr>
              <w:t>71</w:t>
            </w:r>
            <w:r w:rsidR="5282668D" w:rsidRPr="0AB444CF">
              <w:rPr>
                <w:sz w:val="20"/>
                <w:szCs w:val="20"/>
              </w:rPr>
              <w:t xml:space="preserve"> % </w:t>
            </w:r>
            <w:r w:rsidR="03DFA2CC" w:rsidRPr="0AB444CF">
              <w:rPr>
                <w:sz w:val="20"/>
                <w:szCs w:val="20"/>
              </w:rPr>
              <w:t>(8496 women)</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018258F" w14:textId="582F8545" w:rsidR="00025B02" w:rsidRPr="00780E8C" w:rsidRDefault="2DFA287D" w:rsidP="0AB444CF">
            <w:pPr>
              <w:rPr>
                <w:b/>
                <w:bCs/>
                <w:color w:val="70AD47" w:themeColor="accent6"/>
                <w:sz w:val="20"/>
                <w:szCs w:val="20"/>
              </w:rPr>
            </w:pPr>
            <w:r w:rsidRPr="00780E8C">
              <w:rPr>
                <w:b/>
                <w:bCs/>
                <w:color w:val="70AD47" w:themeColor="accent6"/>
                <w:sz w:val="20"/>
                <w:szCs w:val="20"/>
              </w:rPr>
              <w:t>ACHIEVED</w:t>
            </w:r>
          </w:p>
          <w:p w14:paraId="07DCFD09" w14:textId="37DDA2D8" w:rsidR="00025B02" w:rsidRPr="009E790E" w:rsidRDefault="00025B02" w:rsidP="00780E8C">
            <w:pPr>
              <w:rPr>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85E928E" w14:textId="190F4A98" w:rsidR="32F80AE3" w:rsidRPr="00780E8C" w:rsidRDefault="00780E8C" w:rsidP="00780E8C">
            <w:pPr>
              <w:pStyle w:val="ListParagraph"/>
              <w:numPr>
                <w:ilvl w:val="0"/>
                <w:numId w:val="61"/>
              </w:numPr>
              <w:rPr>
                <w:color w:val="000000" w:themeColor="text1"/>
                <w:sz w:val="20"/>
                <w:szCs w:val="20"/>
              </w:rPr>
            </w:pPr>
            <w:r w:rsidRPr="00780E8C">
              <w:rPr>
                <w:color w:val="000000" w:themeColor="text1"/>
                <w:sz w:val="20"/>
                <w:szCs w:val="20"/>
              </w:rPr>
              <w:t xml:space="preserve">Outcome </w:t>
            </w:r>
            <w:r w:rsidR="32F80AE3" w:rsidRPr="00780E8C">
              <w:rPr>
                <w:color w:val="000000" w:themeColor="text1"/>
                <w:sz w:val="20"/>
                <w:szCs w:val="20"/>
              </w:rPr>
              <w:t>survey (</w:t>
            </w:r>
            <w:r w:rsidR="00711961">
              <w:rPr>
                <w:color w:val="000000" w:themeColor="text1"/>
                <w:sz w:val="20"/>
                <w:szCs w:val="20"/>
              </w:rPr>
              <w:t xml:space="preserve">pro-WEAI </w:t>
            </w:r>
            <w:r w:rsidR="00711961" w:rsidRPr="00711961">
              <w:rPr>
                <w:color w:val="000000" w:themeColor="text1"/>
                <w:sz w:val="20"/>
                <w:szCs w:val="20"/>
              </w:rPr>
              <w:t xml:space="preserve">Access and decisions on financial services </w:t>
            </w:r>
            <w:r w:rsidRPr="00780E8C">
              <w:rPr>
                <w:color w:val="000000" w:themeColor="text1"/>
                <w:sz w:val="20"/>
                <w:szCs w:val="20"/>
              </w:rPr>
              <w:t>individual</w:t>
            </w:r>
            <w:r w:rsidR="32F80AE3" w:rsidRPr="00780E8C">
              <w:rPr>
                <w:color w:val="000000" w:themeColor="text1"/>
                <w:sz w:val="20"/>
                <w:szCs w:val="20"/>
              </w:rPr>
              <w:t xml:space="preserve"> interview</w:t>
            </w:r>
            <w:r w:rsidRPr="00780E8C">
              <w:rPr>
                <w:color w:val="000000" w:themeColor="text1"/>
                <w:sz w:val="20"/>
                <w:szCs w:val="20"/>
              </w:rPr>
              <w:t xml:space="preserve"> with rural women</w:t>
            </w:r>
            <w:r w:rsidR="32F80AE3" w:rsidRPr="00780E8C">
              <w:rPr>
                <w:color w:val="000000" w:themeColor="text1"/>
                <w:sz w:val="20"/>
                <w:szCs w:val="20"/>
              </w:rPr>
              <w:t>)</w:t>
            </w:r>
          </w:p>
          <w:p w14:paraId="43E3F43F" w14:textId="6D9AE15F" w:rsidR="00025B02" w:rsidRPr="00780E8C" w:rsidRDefault="00025B02" w:rsidP="00780E8C">
            <w:pPr>
              <w:pStyle w:val="ListParagraph"/>
              <w:numPr>
                <w:ilvl w:val="0"/>
                <w:numId w:val="61"/>
              </w:numPr>
              <w:rPr>
                <w:color w:val="000000" w:themeColor="text1"/>
                <w:sz w:val="20"/>
                <w:szCs w:val="20"/>
              </w:rPr>
            </w:pPr>
            <w:r w:rsidRPr="00780E8C">
              <w:rPr>
                <w:color w:val="000000" w:themeColor="text1"/>
                <w:sz w:val="20"/>
                <w:szCs w:val="20"/>
              </w:rPr>
              <w:t>FGD with women’s group</w:t>
            </w:r>
          </w:p>
        </w:tc>
      </w:tr>
      <w:tr w:rsidR="00933C08" w14:paraId="6DCD0948"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6D7922" w14:textId="6DEEDB6A" w:rsidR="00933C08" w:rsidRPr="001874DB" w:rsidRDefault="00E0186E" w:rsidP="00B37B78">
            <w:pPr>
              <w:rPr>
                <w:b/>
                <w:bCs/>
                <w:color w:val="FF0000"/>
                <w:highlight w:val="yellow"/>
              </w:rPr>
            </w:pPr>
            <w:r w:rsidRPr="001874DB">
              <w:rPr>
                <w:b/>
                <w:bCs/>
              </w:rPr>
              <w:t>2.3.2 Increase in the number of rural women who access and use new business knowledge, products, services and technologies for improved market access (% change over baseline)</w:t>
            </w:r>
          </w:p>
        </w:tc>
      </w:tr>
      <w:tr w:rsidR="00025B02" w14:paraId="7D905C33"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39A185" w14:textId="438A4111" w:rsidR="00025B02" w:rsidRPr="007E398D" w:rsidRDefault="00025B02" w:rsidP="00280D1E">
            <w:pPr>
              <w:rPr>
                <w:color w:val="000000" w:themeColor="text1"/>
                <w:sz w:val="20"/>
                <w:szCs w:val="20"/>
              </w:rPr>
            </w:pPr>
            <w:r w:rsidRPr="003B16B4">
              <w:rPr>
                <w:b/>
                <w:bCs/>
                <w:i/>
                <w:iCs/>
                <w:sz w:val="20"/>
                <w:szCs w:val="20"/>
              </w:rPr>
              <w:t>Baseline:</w:t>
            </w:r>
            <w:r w:rsidRPr="003B16B4">
              <w:rPr>
                <w:i/>
                <w:iCs/>
                <w:sz w:val="20"/>
                <w:szCs w:val="20"/>
              </w:rPr>
              <w:t xml:space="preserve"> </w:t>
            </w:r>
            <w:r w:rsidR="1A6A5939" w:rsidRPr="003B16B4">
              <w:rPr>
                <w:i/>
                <w:iCs/>
                <w:sz w:val="20"/>
                <w:szCs w:val="20"/>
              </w:rPr>
              <w:t>0</w:t>
            </w:r>
          </w:p>
          <w:p w14:paraId="48F62430" w14:textId="72C1F90F" w:rsidR="00025B02" w:rsidRPr="003B16B4" w:rsidRDefault="00025B02" w:rsidP="00280D1E">
            <w:pPr>
              <w:rPr>
                <w:i/>
                <w:iCs/>
                <w:sz w:val="20"/>
                <w:szCs w:val="20"/>
              </w:rPr>
            </w:pPr>
            <w:r w:rsidRPr="003B16B4">
              <w:rPr>
                <w:b/>
                <w:bCs/>
                <w:i/>
                <w:iCs/>
                <w:sz w:val="20"/>
                <w:szCs w:val="20"/>
              </w:rPr>
              <w:t>Planned Target:</w:t>
            </w:r>
            <w:r w:rsidRPr="003B16B4">
              <w:rPr>
                <w:i/>
                <w:iCs/>
                <w:sz w:val="20"/>
                <w:szCs w:val="20"/>
              </w:rPr>
              <w:t xml:space="preserve"> </w:t>
            </w:r>
            <w:r w:rsidR="66C9C23B" w:rsidRPr="003B16B4">
              <w:rPr>
                <w:i/>
                <w:iCs/>
                <w:sz w:val="20"/>
                <w:szCs w:val="20"/>
              </w:rPr>
              <w:t>1000</w:t>
            </w:r>
            <w:r w:rsidR="1BCB62BD" w:rsidRPr="003B16B4">
              <w:rPr>
                <w:i/>
                <w:iCs/>
                <w:sz w:val="20"/>
                <w:szCs w:val="20"/>
              </w:rPr>
              <w:t xml:space="preserve"> (8% </w:t>
            </w:r>
            <w:r w:rsidR="5ADA3FEA" w:rsidRPr="003B16B4">
              <w:rPr>
                <w:i/>
                <w:iCs/>
                <w:sz w:val="20"/>
                <w:szCs w:val="20"/>
              </w:rPr>
              <w:t>of women targeted)</w:t>
            </w:r>
          </w:p>
          <w:p w14:paraId="25D71A1C" w14:textId="3576E682" w:rsidR="00025B02" w:rsidRDefault="00025B02" w:rsidP="00280D1E">
            <w:pPr>
              <w:rPr>
                <w:b/>
                <w:bCs/>
                <w:color w:val="000000" w:themeColor="text1"/>
                <w:sz w:val="20"/>
                <w:szCs w:val="20"/>
              </w:rPr>
            </w:pPr>
            <w:r w:rsidRPr="003B16B4">
              <w:rPr>
                <w:b/>
                <w:bCs/>
                <w:i/>
                <w:iCs/>
                <w:sz w:val="20"/>
                <w:szCs w:val="20"/>
              </w:rPr>
              <w:t xml:space="preserve">Endline Target: </w:t>
            </w:r>
            <w:r w:rsidR="1E830FAC" w:rsidRPr="001874DB">
              <w:rPr>
                <w:i/>
                <w:iCs/>
                <w:sz w:val="20"/>
                <w:szCs w:val="20"/>
              </w:rPr>
              <w:t>2 000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8116163" w14:textId="14948797" w:rsidR="00025B02" w:rsidRPr="009E790E" w:rsidRDefault="6D40D673" w:rsidP="00280D1E">
            <w:pPr>
              <w:rPr>
                <w:sz w:val="20"/>
                <w:szCs w:val="20"/>
              </w:rPr>
            </w:pPr>
            <w:r w:rsidRPr="0AB444CF">
              <w:rPr>
                <w:sz w:val="20"/>
                <w:szCs w:val="20"/>
              </w:rPr>
              <w:t xml:space="preserve">400 </w:t>
            </w:r>
            <w:r w:rsidR="1E7A6174" w:rsidRPr="0AB444CF">
              <w:rPr>
                <w:sz w:val="20"/>
                <w:szCs w:val="20"/>
              </w:rPr>
              <w:t>(3</w:t>
            </w:r>
            <w:r w:rsidR="69655C9A" w:rsidRPr="0AB444CF">
              <w:rPr>
                <w:sz w:val="20"/>
                <w:szCs w:val="20"/>
              </w:rPr>
              <w:t>%)</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2EE8CC9" w14:textId="2D75D5A8" w:rsidR="0AB444CF" w:rsidRDefault="0AB444CF" w:rsidP="0AB444CF">
            <w:pPr>
              <w:rPr>
                <w:b/>
                <w:bCs/>
                <w:color w:val="FF0000"/>
                <w:sz w:val="20"/>
                <w:szCs w:val="20"/>
              </w:rPr>
            </w:pPr>
            <w:r w:rsidRPr="001874DB">
              <w:rPr>
                <w:b/>
                <w:bCs/>
                <w:color w:val="FF0000"/>
                <w:sz w:val="20"/>
                <w:szCs w:val="20"/>
              </w:rPr>
              <w:t>NOT ACHIEVED</w:t>
            </w:r>
          </w:p>
          <w:p w14:paraId="052DE272" w14:textId="3A654AB7" w:rsidR="0AB444CF" w:rsidRDefault="0AB444CF" w:rsidP="0AB444CF">
            <w:pPr>
              <w:rPr>
                <w:sz w:val="20"/>
                <w:szCs w:val="20"/>
              </w:rPr>
            </w:pPr>
            <w:r w:rsidRPr="003B16B4">
              <w:rPr>
                <w:b/>
                <w:bCs/>
                <w:color w:val="000000" w:themeColor="text1"/>
                <w:sz w:val="20"/>
                <w:szCs w:val="20"/>
              </w:rPr>
              <w:t>Reason for Variance:</w:t>
            </w:r>
            <w:r w:rsidRPr="0AB444CF">
              <w:rPr>
                <w:rFonts w:ascii="Aptos" w:eastAsia="Aptos" w:hAnsi="Aptos" w:cs="Aptos"/>
                <w:b/>
                <w:bCs/>
                <w:sz w:val="22"/>
                <w:szCs w:val="22"/>
              </w:rPr>
              <w:t xml:space="preserve"> </w:t>
            </w:r>
            <w:r w:rsidR="32C9BD93" w:rsidRPr="001874DB">
              <w:rPr>
                <w:color w:val="000000" w:themeColor="text1"/>
                <w:sz w:val="20"/>
                <w:szCs w:val="20"/>
              </w:rPr>
              <w:t>Apart from rural women's collective enterprises, other employment-generating activities have yet to get off the ground due to the delay since the start of implementation of activities</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BC3B1FF" w14:textId="7C717D30" w:rsidR="00025B02" w:rsidRPr="007E398D" w:rsidRDefault="000A4705" w:rsidP="007E398D">
            <w:pPr>
              <w:pStyle w:val="ListParagraph"/>
              <w:numPr>
                <w:ilvl w:val="0"/>
                <w:numId w:val="60"/>
              </w:numPr>
              <w:rPr>
                <w:color w:val="000000" w:themeColor="text1"/>
                <w:sz w:val="20"/>
                <w:szCs w:val="20"/>
              </w:rPr>
            </w:pPr>
            <w:r w:rsidRPr="007E398D">
              <w:rPr>
                <w:color w:val="000000" w:themeColor="text1"/>
                <w:sz w:val="20"/>
                <w:szCs w:val="20"/>
              </w:rPr>
              <w:t>Individual interview with rural women</w:t>
            </w:r>
          </w:p>
        </w:tc>
      </w:tr>
      <w:tr w:rsidR="00C27F90" w14:paraId="0BBB3CB5"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A2C061" w14:textId="7F92E9F6" w:rsidR="00C27F90" w:rsidRPr="001874DB" w:rsidRDefault="00C27F90" w:rsidP="00280D1E">
            <w:pPr>
              <w:rPr>
                <w:b/>
                <w:bCs/>
                <w:color w:val="000000" w:themeColor="text1"/>
              </w:rPr>
            </w:pPr>
            <w:r w:rsidRPr="001874DB">
              <w:rPr>
                <w:b/>
                <w:bCs/>
                <w:color w:val="000000" w:themeColor="text1"/>
              </w:rPr>
              <w:t>Outcome 3: Rural women’s voice and agency increased for full and equal participation and leadership in their households, communities, organizations and governance systems</w:t>
            </w:r>
          </w:p>
        </w:tc>
      </w:tr>
      <w:tr w:rsidR="70C56137" w14:paraId="6578A60B"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755D52" w14:textId="1BA29E8D" w:rsidR="70C56137" w:rsidRDefault="00ED682C" w:rsidP="001874DB">
            <w:pPr>
              <w:spacing w:after="160" w:line="257" w:lineRule="auto"/>
              <w:rPr>
                <w:b/>
                <w:color w:val="000000" w:themeColor="text1"/>
                <w:sz w:val="20"/>
                <w:szCs w:val="20"/>
              </w:rPr>
            </w:pPr>
            <w:r>
              <w:rPr>
                <w:b/>
                <w:bCs/>
                <w:color w:val="000000" w:themeColor="text1"/>
                <w:sz w:val="20"/>
                <w:szCs w:val="20"/>
              </w:rPr>
              <w:t xml:space="preserve">Outcome </w:t>
            </w:r>
            <w:r w:rsidR="70C56137" w:rsidRPr="70C56137">
              <w:rPr>
                <w:b/>
                <w:bCs/>
                <w:color w:val="000000" w:themeColor="text1"/>
                <w:sz w:val="20"/>
                <w:szCs w:val="20"/>
              </w:rPr>
              <w:t>3.1 Increase in the proportion of rural women with decision-making power over production and productive assets as measured by the WEAI (‘Instrumental Agency’ in Pro-WEAI)</w:t>
            </w:r>
          </w:p>
        </w:tc>
      </w:tr>
      <w:tr w:rsidR="70C56137" w14:paraId="2D7D4E32"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253C5" w14:textId="5EDA55D7"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w:t>
            </w:r>
          </w:p>
          <w:p w14:paraId="7E7A4CE9" w14:textId="163AB6D2" w:rsidR="70C56137" w:rsidRPr="001874DB" w:rsidRDefault="70C56137" w:rsidP="00B37B78">
            <w:pPr>
              <w:rPr>
                <w:sz w:val="20"/>
                <w:szCs w:val="20"/>
              </w:rPr>
            </w:pPr>
            <w:r w:rsidRPr="001874DB">
              <w:rPr>
                <w:sz w:val="20"/>
                <w:szCs w:val="20"/>
              </w:rPr>
              <w:t>Women single HH: 79,27%</w:t>
            </w:r>
            <w:r w:rsidR="05F94664" w:rsidRPr="003B16B4">
              <w:rPr>
                <w:sz w:val="20"/>
                <w:szCs w:val="20"/>
              </w:rPr>
              <w:t xml:space="preserve"> (9 513)</w:t>
            </w:r>
          </w:p>
          <w:p w14:paraId="5B9E0731" w14:textId="5BE88886" w:rsidR="70C56137" w:rsidRPr="001874DB" w:rsidRDefault="70C56137" w:rsidP="00B37B78">
            <w:pPr>
              <w:rPr>
                <w:sz w:val="20"/>
                <w:szCs w:val="20"/>
              </w:rPr>
            </w:pPr>
            <w:r w:rsidRPr="001874DB">
              <w:rPr>
                <w:sz w:val="20"/>
                <w:szCs w:val="20"/>
              </w:rPr>
              <w:t>Women double HH: 66,88%</w:t>
            </w:r>
            <w:r w:rsidR="1E78A93B" w:rsidRPr="003B16B4">
              <w:rPr>
                <w:sz w:val="20"/>
                <w:szCs w:val="20"/>
              </w:rPr>
              <w:t xml:space="preserve"> (8 026)</w:t>
            </w:r>
          </w:p>
          <w:p w14:paraId="68BC631A" w14:textId="2970223D" w:rsidR="70C56137" w:rsidRPr="003B16B4" w:rsidRDefault="70C56137" w:rsidP="00B37B78">
            <w:pPr>
              <w:rPr>
                <w:sz w:val="20"/>
                <w:szCs w:val="20"/>
              </w:rPr>
            </w:pPr>
            <w:r w:rsidRPr="003B16B4">
              <w:rPr>
                <w:b/>
                <w:bCs/>
                <w:sz w:val="20"/>
                <w:szCs w:val="20"/>
              </w:rPr>
              <w:t>Planned Target:</w:t>
            </w:r>
            <w:r w:rsidRPr="003B16B4">
              <w:rPr>
                <w:sz w:val="20"/>
                <w:szCs w:val="20"/>
              </w:rPr>
              <w:t xml:space="preserve"> NA</w:t>
            </w:r>
          </w:p>
          <w:p w14:paraId="41B6D007" w14:textId="609D8051" w:rsidR="70C56137" w:rsidRDefault="70C56137" w:rsidP="00B37B78">
            <w:pPr>
              <w:rPr>
                <w:rFonts w:ascii="Aptos" w:eastAsia="Aptos" w:hAnsi="Aptos" w:cs="Aptos"/>
                <w:sz w:val="22"/>
                <w:szCs w:val="22"/>
              </w:rPr>
            </w:pPr>
            <w:r w:rsidRPr="70C56137">
              <w:rPr>
                <w:b/>
                <w:bCs/>
                <w:color w:val="000000" w:themeColor="text1"/>
                <w:sz w:val="20"/>
                <w:szCs w:val="20"/>
              </w:rPr>
              <w:t>Endline Target:</w:t>
            </w:r>
            <w:r w:rsidRPr="70C56137">
              <w:rPr>
                <w:rFonts w:ascii="Aptos" w:eastAsia="Aptos" w:hAnsi="Aptos" w:cs="Aptos"/>
                <w:sz w:val="22"/>
                <w:szCs w:val="22"/>
              </w:rPr>
              <w:t xml:space="preserve"> </w:t>
            </w:r>
          </w:p>
          <w:p w14:paraId="4E73E5F3" w14:textId="1F5CDDCA" w:rsidR="70C56137" w:rsidRDefault="70C56137" w:rsidP="00B37B78">
            <w:pPr>
              <w:rPr>
                <w:color w:val="000000" w:themeColor="text1"/>
                <w:sz w:val="20"/>
                <w:szCs w:val="20"/>
              </w:rPr>
            </w:pPr>
            <w:r w:rsidRPr="0AB444CF">
              <w:rPr>
                <w:color w:val="000000" w:themeColor="text1"/>
                <w:sz w:val="20"/>
                <w:szCs w:val="20"/>
              </w:rPr>
              <w:t>Women single: 85%</w:t>
            </w:r>
          </w:p>
          <w:p w14:paraId="333C7228" w14:textId="35BA39AB" w:rsidR="70C56137" w:rsidRDefault="70C56137" w:rsidP="00B37B78">
            <w:pPr>
              <w:rPr>
                <w:color w:val="000000" w:themeColor="text1"/>
                <w:sz w:val="20"/>
                <w:szCs w:val="20"/>
              </w:rPr>
            </w:pPr>
            <w:r w:rsidRPr="0AB444CF">
              <w:rPr>
                <w:color w:val="000000" w:themeColor="text1"/>
                <w:sz w:val="20"/>
                <w:szCs w:val="20"/>
              </w:rPr>
              <w:t>Women double HH: 70%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46AEF43" w14:textId="717E48E1" w:rsidR="70C56137" w:rsidRDefault="70C56137" w:rsidP="00B37B78">
            <w:pPr>
              <w:rPr>
                <w:color w:val="000000" w:themeColor="text1"/>
                <w:sz w:val="20"/>
                <w:szCs w:val="20"/>
              </w:rPr>
            </w:pPr>
            <w:r w:rsidRPr="70C56137">
              <w:rPr>
                <w:color w:val="000000" w:themeColor="text1"/>
                <w:sz w:val="20"/>
                <w:szCs w:val="20"/>
              </w:rPr>
              <w:t xml:space="preserve"> </w:t>
            </w:r>
            <w:r w:rsidR="009A30BD">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6B1BDF6" w14:textId="37C52865" w:rsidR="70C56137" w:rsidRDefault="00827743" w:rsidP="001874DB">
            <w:pPr>
              <w:rPr>
                <w:b/>
                <w:bCs/>
                <w:color w:val="FF0000"/>
                <w:sz w:val="20"/>
                <w:szCs w:val="20"/>
              </w:rPr>
            </w:pPr>
            <w:r w:rsidRPr="00827743">
              <w:rPr>
                <w:color w:val="000000" w:themeColor="text1"/>
                <w:sz w:val="20"/>
                <w:szCs w:val="20"/>
              </w:rPr>
              <w:t>NA: Measured every 4 years</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C09B3BC" w14:textId="2E3F67EE" w:rsidR="70C56137" w:rsidRDefault="70C56137" w:rsidP="00B37B78">
            <w:pPr>
              <w:rPr>
                <w:color w:val="000000" w:themeColor="text1"/>
                <w:sz w:val="20"/>
                <w:szCs w:val="20"/>
              </w:rPr>
            </w:pPr>
            <w:r w:rsidRPr="70C56137">
              <w:rPr>
                <w:color w:val="000000" w:themeColor="text1"/>
                <w:sz w:val="20"/>
                <w:szCs w:val="20"/>
              </w:rPr>
              <w:t xml:space="preserve"> </w:t>
            </w:r>
            <w:proofErr w:type="spellStart"/>
            <w:r w:rsidR="00827743">
              <w:rPr>
                <w:color w:val="000000" w:themeColor="text1"/>
                <w:sz w:val="20"/>
                <w:szCs w:val="20"/>
              </w:rPr>
              <w:t>WEAi</w:t>
            </w:r>
            <w:proofErr w:type="spellEnd"/>
            <w:r w:rsidR="00827743">
              <w:rPr>
                <w:color w:val="000000" w:themeColor="text1"/>
                <w:sz w:val="20"/>
                <w:szCs w:val="20"/>
              </w:rPr>
              <w:t xml:space="preserve"> module</w:t>
            </w:r>
          </w:p>
        </w:tc>
      </w:tr>
      <w:tr w:rsidR="70C56137" w14:paraId="7BA12367" w14:textId="77777777" w:rsidTr="00DC4C12">
        <w:trPr>
          <w:gridBefore w:val="1"/>
          <w:wBefore w:w="11" w:type="dxa"/>
          <w:trHeight w:val="41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C0A077" w14:textId="5652267A" w:rsidR="70C56137" w:rsidRDefault="70C56137" w:rsidP="001874DB">
            <w:pPr>
              <w:spacing w:after="160" w:line="257" w:lineRule="auto"/>
              <w:rPr>
                <w:color w:val="000000" w:themeColor="text1"/>
                <w:sz w:val="20"/>
                <w:szCs w:val="20"/>
              </w:rPr>
            </w:pPr>
            <w:r w:rsidRPr="70C56137">
              <w:rPr>
                <w:b/>
                <w:bCs/>
                <w:color w:val="000000" w:themeColor="text1"/>
                <w:sz w:val="20"/>
                <w:szCs w:val="20"/>
              </w:rPr>
              <w:t>Output: 3.2 Increase in the proportion of rural women with empowerment in the leadership domain as measured by the WEAI (‘Collective Agency’ in Pro-WEAI)</w:t>
            </w:r>
          </w:p>
        </w:tc>
      </w:tr>
      <w:tr w:rsidR="70C56137" w14:paraId="7C17FA55"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7C34E" w14:textId="3EB2FD62" w:rsidR="70C56137" w:rsidRPr="001874DB" w:rsidRDefault="70C56137" w:rsidP="00B37B78">
            <w:pPr>
              <w:rPr>
                <w:sz w:val="20"/>
                <w:szCs w:val="20"/>
              </w:rPr>
            </w:pPr>
            <w:r w:rsidRPr="0AB444CF">
              <w:rPr>
                <w:b/>
                <w:bCs/>
                <w:color w:val="000000" w:themeColor="text1"/>
                <w:sz w:val="20"/>
                <w:szCs w:val="20"/>
              </w:rPr>
              <w:t>Baseline:</w:t>
            </w:r>
            <w:r w:rsidRPr="0AB444CF">
              <w:rPr>
                <w:color w:val="000000" w:themeColor="text1"/>
                <w:sz w:val="20"/>
                <w:szCs w:val="20"/>
              </w:rPr>
              <w:t xml:space="preserve"> </w:t>
            </w:r>
            <w:r w:rsidRPr="001874DB">
              <w:rPr>
                <w:sz w:val="20"/>
                <w:szCs w:val="20"/>
              </w:rPr>
              <w:t>Women single HH: 8,54%</w:t>
            </w:r>
            <w:r w:rsidR="30FFE951" w:rsidRPr="003B16B4">
              <w:rPr>
                <w:sz w:val="20"/>
                <w:szCs w:val="20"/>
              </w:rPr>
              <w:t xml:space="preserve"> (1 025)</w:t>
            </w:r>
          </w:p>
          <w:p w14:paraId="1A34095D" w14:textId="236C80A8" w:rsidR="70C56137" w:rsidRPr="003B16B4" w:rsidRDefault="70C56137" w:rsidP="00B37B78">
            <w:pPr>
              <w:rPr>
                <w:sz w:val="20"/>
                <w:szCs w:val="20"/>
              </w:rPr>
            </w:pPr>
            <w:r w:rsidRPr="001874DB">
              <w:rPr>
                <w:sz w:val="20"/>
                <w:szCs w:val="20"/>
              </w:rPr>
              <w:t>Women double HH: 11,29%</w:t>
            </w:r>
            <w:r w:rsidR="2EA5E4D4" w:rsidRPr="003B16B4">
              <w:rPr>
                <w:sz w:val="20"/>
                <w:szCs w:val="20"/>
              </w:rPr>
              <w:t xml:space="preserve"> (1 355)</w:t>
            </w:r>
          </w:p>
          <w:p w14:paraId="609F5084" w14:textId="01268AA1" w:rsidR="70C56137" w:rsidRDefault="70C56137" w:rsidP="00B37B78">
            <w:pPr>
              <w:rPr>
                <w:color w:val="000000" w:themeColor="text1"/>
                <w:sz w:val="20"/>
                <w:szCs w:val="20"/>
              </w:rPr>
            </w:pPr>
            <w:r w:rsidRPr="70C56137">
              <w:rPr>
                <w:b/>
                <w:bCs/>
                <w:color w:val="000000" w:themeColor="text1"/>
                <w:sz w:val="20"/>
                <w:szCs w:val="20"/>
              </w:rPr>
              <w:t>Planned Target:</w:t>
            </w:r>
            <w:r w:rsidRPr="70C56137">
              <w:rPr>
                <w:color w:val="000000" w:themeColor="text1"/>
                <w:sz w:val="20"/>
                <w:szCs w:val="20"/>
              </w:rPr>
              <w:t xml:space="preserve"> NA</w:t>
            </w:r>
          </w:p>
          <w:p w14:paraId="478432AD" w14:textId="706A8E08" w:rsidR="70C56137" w:rsidRDefault="70C56137" w:rsidP="00B37B78">
            <w:pPr>
              <w:rPr>
                <w:rFonts w:ascii="Aptos" w:eastAsia="Aptos" w:hAnsi="Aptos" w:cs="Aptos"/>
                <w:sz w:val="22"/>
                <w:szCs w:val="22"/>
              </w:rPr>
            </w:pPr>
            <w:r w:rsidRPr="70C56137">
              <w:rPr>
                <w:b/>
                <w:bCs/>
                <w:color w:val="000000" w:themeColor="text1"/>
                <w:sz w:val="20"/>
                <w:szCs w:val="20"/>
              </w:rPr>
              <w:t>Endline Target:</w:t>
            </w:r>
            <w:r w:rsidRPr="70C56137">
              <w:rPr>
                <w:rFonts w:ascii="Aptos" w:eastAsia="Aptos" w:hAnsi="Aptos" w:cs="Aptos"/>
                <w:sz w:val="22"/>
                <w:szCs w:val="22"/>
              </w:rPr>
              <w:t xml:space="preserve"> </w:t>
            </w:r>
          </w:p>
          <w:p w14:paraId="456FA3D6" w14:textId="10507CF8" w:rsidR="70C56137" w:rsidRDefault="70C56137" w:rsidP="00B37B78">
            <w:pPr>
              <w:rPr>
                <w:color w:val="000000" w:themeColor="text1"/>
                <w:sz w:val="20"/>
                <w:szCs w:val="20"/>
              </w:rPr>
            </w:pPr>
            <w:r w:rsidRPr="0AB444CF">
              <w:rPr>
                <w:color w:val="000000" w:themeColor="text1"/>
                <w:sz w:val="20"/>
                <w:szCs w:val="20"/>
              </w:rPr>
              <w:t>Women single HH: 85,0%</w:t>
            </w:r>
          </w:p>
          <w:p w14:paraId="0959FECB" w14:textId="35013E4D" w:rsidR="70C56137" w:rsidRDefault="70C56137" w:rsidP="00B37B78">
            <w:pPr>
              <w:rPr>
                <w:color w:val="000000" w:themeColor="text1"/>
                <w:sz w:val="20"/>
                <w:szCs w:val="20"/>
              </w:rPr>
            </w:pPr>
            <w:r w:rsidRPr="70C56137">
              <w:rPr>
                <w:color w:val="000000" w:themeColor="text1"/>
                <w:sz w:val="20"/>
                <w:szCs w:val="20"/>
              </w:rPr>
              <w:t>Women double HH: 55,0%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D032B2" w14:textId="3C24AFE7" w:rsidR="70C56137" w:rsidRDefault="70C56137" w:rsidP="00B37B78">
            <w:pPr>
              <w:rPr>
                <w:color w:val="000000" w:themeColor="text1"/>
                <w:sz w:val="20"/>
                <w:szCs w:val="20"/>
              </w:rPr>
            </w:pPr>
            <w:r w:rsidRPr="70C56137">
              <w:rPr>
                <w:color w:val="000000" w:themeColor="text1"/>
                <w:sz w:val="20"/>
                <w:szCs w:val="20"/>
              </w:rPr>
              <w:t xml:space="preserve"> </w:t>
            </w:r>
            <w:r w:rsidR="009A30BD">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809D37" w14:textId="77777777" w:rsidR="00827743" w:rsidRDefault="00827743" w:rsidP="00827743">
            <w:pPr>
              <w:rPr>
                <w:color w:val="000000" w:themeColor="text1"/>
                <w:sz w:val="20"/>
                <w:szCs w:val="20"/>
              </w:rPr>
            </w:pPr>
            <w:r w:rsidRPr="5D4D3ABC">
              <w:rPr>
                <w:color w:val="000000" w:themeColor="text1"/>
                <w:sz w:val="20"/>
                <w:szCs w:val="20"/>
              </w:rPr>
              <w:t xml:space="preserve">NA: </w:t>
            </w:r>
            <w:r>
              <w:rPr>
                <w:color w:val="000000" w:themeColor="text1"/>
                <w:sz w:val="20"/>
                <w:szCs w:val="20"/>
              </w:rPr>
              <w:t>Measured every 4 years</w:t>
            </w:r>
          </w:p>
          <w:p w14:paraId="68B420D1" w14:textId="65990320" w:rsidR="3FA544E5" w:rsidRPr="5D4D3ABC" w:rsidRDefault="3FA544E5" w:rsidP="00B37B78">
            <w:pPr>
              <w:rPr>
                <w:color w:val="000000" w:themeColor="text1"/>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8388E9" w14:textId="0CF9DF1E" w:rsidR="70C56137" w:rsidRDefault="70C56137" w:rsidP="00B37B78">
            <w:pPr>
              <w:rPr>
                <w:color w:val="000000" w:themeColor="text1"/>
                <w:sz w:val="20"/>
                <w:szCs w:val="20"/>
              </w:rPr>
            </w:pPr>
            <w:r w:rsidRPr="70C56137">
              <w:rPr>
                <w:color w:val="000000" w:themeColor="text1"/>
                <w:sz w:val="20"/>
                <w:szCs w:val="20"/>
              </w:rPr>
              <w:t xml:space="preserve"> </w:t>
            </w:r>
            <w:r w:rsidR="00EE11D4">
              <w:rPr>
                <w:color w:val="000000" w:themeColor="text1"/>
                <w:sz w:val="20"/>
                <w:szCs w:val="20"/>
              </w:rPr>
              <w:t>WEAI module</w:t>
            </w:r>
          </w:p>
        </w:tc>
      </w:tr>
      <w:tr w:rsidR="70C56137" w14:paraId="1C7F0B38"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B7251" w14:textId="0682C698" w:rsidR="70C56137" w:rsidRDefault="70C56137" w:rsidP="001874DB">
            <w:pPr>
              <w:spacing w:after="160" w:line="257" w:lineRule="auto"/>
              <w:rPr>
                <w:b/>
                <w:bCs/>
                <w:color w:val="000000" w:themeColor="text1"/>
                <w:sz w:val="20"/>
                <w:szCs w:val="20"/>
              </w:rPr>
            </w:pPr>
            <w:r w:rsidRPr="70C56137">
              <w:rPr>
                <w:b/>
                <w:bCs/>
                <w:color w:val="000000" w:themeColor="text1"/>
                <w:sz w:val="20"/>
                <w:szCs w:val="20"/>
              </w:rPr>
              <w:lastRenderedPageBreak/>
              <w:t>Output 3.3: Increase in proportion of women in elected local governance structures</w:t>
            </w:r>
          </w:p>
        </w:tc>
      </w:tr>
      <w:tr w:rsidR="70C56137" w14:paraId="0DAC19DC"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28FFB" w14:textId="1170F669" w:rsidR="70C56137" w:rsidRPr="001874DB" w:rsidRDefault="70C56137" w:rsidP="00B37B78">
            <w:pPr>
              <w:rPr>
                <w:sz w:val="20"/>
                <w:szCs w:val="20"/>
              </w:rPr>
            </w:pPr>
            <w:r w:rsidRPr="0AB444CF">
              <w:rPr>
                <w:b/>
                <w:bCs/>
                <w:color w:val="000000" w:themeColor="text1"/>
                <w:sz w:val="20"/>
                <w:szCs w:val="20"/>
              </w:rPr>
              <w:t>Baseline:</w:t>
            </w:r>
            <w:r w:rsidRPr="0AB444CF">
              <w:rPr>
                <w:color w:val="000000" w:themeColor="text1"/>
                <w:sz w:val="20"/>
                <w:szCs w:val="20"/>
              </w:rPr>
              <w:t xml:space="preserve"> </w:t>
            </w:r>
            <w:r w:rsidRPr="001874DB">
              <w:rPr>
                <w:sz w:val="20"/>
                <w:szCs w:val="20"/>
              </w:rPr>
              <w:t>20.13% for two-parent women and</w:t>
            </w:r>
            <w:r w:rsidR="0CF623A5" w:rsidRPr="003B16B4">
              <w:rPr>
                <w:sz w:val="20"/>
                <w:szCs w:val="20"/>
              </w:rPr>
              <w:t xml:space="preserve"> (2 416) </w:t>
            </w:r>
            <w:r w:rsidRPr="001874DB">
              <w:rPr>
                <w:sz w:val="20"/>
                <w:szCs w:val="20"/>
              </w:rPr>
              <w:t>12.66% for two-parent women</w:t>
            </w:r>
            <w:r w:rsidR="0F09FE69" w:rsidRPr="003B16B4">
              <w:rPr>
                <w:sz w:val="20"/>
                <w:szCs w:val="20"/>
              </w:rPr>
              <w:t xml:space="preserve"> (1 520)</w:t>
            </w:r>
          </w:p>
          <w:p w14:paraId="3EA263C2" w14:textId="47A06CF2" w:rsidR="70C56137" w:rsidRPr="001874DB" w:rsidRDefault="70C56137" w:rsidP="00B37B78">
            <w:pPr>
              <w:rPr>
                <w:sz w:val="20"/>
                <w:szCs w:val="20"/>
              </w:rPr>
            </w:pPr>
            <w:proofErr w:type="gramStart"/>
            <w:r w:rsidRPr="001874DB">
              <w:rPr>
                <w:sz w:val="20"/>
                <w:szCs w:val="20"/>
              </w:rPr>
              <w:t>Single-parent</w:t>
            </w:r>
            <w:proofErr w:type="gramEnd"/>
          </w:p>
          <w:p w14:paraId="4DA4451A" w14:textId="25FC78C1" w:rsidR="70C56137" w:rsidRDefault="70C56137" w:rsidP="00B37B78">
            <w:pPr>
              <w:rPr>
                <w:color w:val="000000" w:themeColor="text1"/>
                <w:sz w:val="20"/>
                <w:szCs w:val="20"/>
              </w:rPr>
            </w:pPr>
            <w:r w:rsidRPr="70C56137">
              <w:rPr>
                <w:b/>
                <w:bCs/>
                <w:color w:val="000000" w:themeColor="text1"/>
                <w:sz w:val="20"/>
                <w:szCs w:val="20"/>
              </w:rPr>
              <w:t>Planned Target:</w:t>
            </w:r>
            <w:r w:rsidRPr="70C56137">
              <w:rPr>
                <w:color w:val="000000" w:themeColor="text1"/>
                <w:sz w:val="20"/>
                <w:szCs w:val="20"/>
              </w:rPr>
              <w:t xml:space="preserve"> NA</w:t>
            </w:r>
          </w:p>
          <w:p w14:paraId="01D1511F" w14:textId="193F3BEA" w:rsidR="70C56137" w:rsidRDefault="70C56137" w:rsidP="00B37B78">
            <w:pPr>
              <w:rPr>
                <w:b/>
                <w:bCs/>
                <w:color w:val="000000" w:themeColor="text1"/>
                <w:sz w:val="20"/>
                <w:szCs w:val="20"/>
              </w:rPr>
            </w:pPr>
            <w:r w:rsidRPr="70C56137">
              <w:rPr>
                <w:b/>
                <w:bCs/>
                <w:color w:val="000000" w:themeColor="text1"/>
                <w:sz w:val="20"/>
                <w:szCs w:val="20"/>
              </w:rPr>
              <w:t>Endline Target:</w:t>
            </w:r>
          </w:p>
          <w:p w14:paraId="196DD73B" w14:textId="78FFEBD8" w:rsidR="70C56137" w:rsidRDefault="70C56137" w:rsidP="00B37B78">
            <w:pPr>
              <w:rPr>
                <w:color w:val="000000" w:themeColor="text1"/>
                <w:sz w:val="20"/>
                <w:szCs w:val="20"/>
              </w:rPr>
            </w:pPr>
            <w:r w:rsidRPr="70C56137">
              <w:rPr>
                <w:color w:val="000000" w:themeColor="text1"/>
                <w:sz w:val="20"/>
                <w:szCs w:val="20"/>
              </w:rPr>
              <w:t>50% for two-parent women and 30% for two-parent women</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976C801" w14:textId="2789B283" w:rsidR="70C56137" w:rsidRDefault="70C56137" w:rsidP="00B37B78">
            <w:pPr>
              <w:rPr>
                <w:color w:val="000000" w:themeColor="text1"/>
                <w:sz w:val="20"/>
                <w:szCs w:val="20"/>
              </w:rPr>
            </w:pPr>
            <w:r w:rsidRPr="70C56137">
              <w:rPr>
                <w:color w:val="000000" w:themeColor="text1"/>
                <w:sz w:val="20"/>
                <w:szCs w:val="20"/>
              </w:rPr>
              <w:t xml:space="preserve"> </w:t>
            </w:r>
            <w:r w:rsidR="009A30BD">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3417FFE" w14:textId="5AEDBB05" w:rsidR="34A4FBFB" w:rsidRDefault="34A4FBFB" w:rsidP="00B37B78">
            <w:pPr>
              <w:rPr>
                <w:color w:val="000000" w:themeColor="text1"/>
                <w:sz w:val="20"/>
                <w:szCs w:val="20"/>
              </w:rPr>
            </w:pPr>
            <w:r w:rsidRPr="5D4D3ABC">
              <w:rPr>
                <w:color w:val="000000" w:themeColor="text1"/>
                <w:sz w:val="20"/>
                <w:szCs w:val="20"/>
              </w:rPr>
              <w:t>NA:</w:t>
            </w:r>
            <w:r w:rsidR="4B36420A" w:rsidRPr="5D4D3ABC">
              <w:rPr>
                <w:color w:val="000000" w:themeColor="text1"/>
                <w:sz w:val="20"/>
                <w:szCs w:val="20"/>
              </w:rPr>
              <w:t xml:space="preserve"> </w:t>
            </w:r>
            <w:r w:rsidR="00EE11D4">
              <w:rPr>
                <w:color w:val="000000" w:themeColor="text1"/>
                <w:sz w:val="20"/>
                <w:szCs w:val="20"/>
              </w:rPr>
              <w:t>Measured every 4 years</w:t>
            </w:r>
          </w:p>
          <w:p w14:paraId="37569707" w14:textId="20F0AE30" w:rsidR="34A4FBFB" w:rsidRPr="5D4D3ABC" w:rsidRDefault="34A4FBFB" w:rsidP="00B37B78">
            <w:pPr>
              <w:rPr>
                <w:color w:val="000000" w:themeColor="text1"/>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C373230" w14:textId="1A4C3DF9" w:rsidR="70C56137" w:rsidRDefault="70C56137" w:rsidP="00B37B78">
            <w:pPr>
              <w:rPr>
                <w:color w:val="000000" w:themeColor="text1"/>
                <w:sz w:val="20"/>
                <w:szCs w:val="20"/>
              </w:rPr>
            </w:pPr>
            <w:r w:rsidRPr="70C56137">
              <w:rPr>
                <w:color w:val="000000" w:themeColor="text1"/>
                <w:sz w:val="20"/>
                <w:szCs w:val="20"/>
              </w:rPr>
              <w:t xml:space="preserve"> </w:t>
            </w:r>
            <w:r w:rsidR="005F0EFD">
              <w:rPr>
                <w:color w:val="000000" w:themeColor="text1"/>
                <w:sz w:val="20"/>
                <w:szCs w:val="20"/>
              </w:rPr>
              <w:t>Pro-</w:t>
            </w:r>
            <w:r w:rsidR="00EE11D4">
              <w:rPr>
                <w:color w:val="000000" w:themeColor="text1"/>
                <w:sz w:val="20"/>
                <w:szCs w:val="20"/>
              </w:rPr>
              <w:t>WEA</w:t>
            </w:r>
            <w:r w:rsidR="005F0EFD">
              <w:rPr>
                <w:color w:val="000000" w:themeColor="text1"/>
                <w:sz w:val="20"/>
                <w:szCs w:val="20"/>
              </w:rPr>
              <w:t>I</w:t>
            </w:r>
            <w:r w:rsidR="00EE11D4">
              <w:rPr>
                <w:color w:val="000000" w:themeColor="text1"/>
                <w:sz w:val="20"/>
                <w:szCs w:val="20"/>
              </w:rPr>
              <w:t xml:space="preserve"> module</w:t>
            </w:r>
          </w:p>
        </w:tc>
      </w:tr>
      <w:tr w:rsidR="009D52FD" w14:paraId="5C88E686"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2905C" w14:textId="3F1FCE6B" w:rsidR="009D52FD" w:rsidRPr="001874DB" w:rsidRDefault="009D52FD" w:rsidP="001874DB">
            <w:pPr>
              <w:spacing w:after="160" w:line="257" w:lineRule="auto"/>
              <w:rPr>
                <w:b/>
                <w:bCs/>
                <w:color w:val="000000" w:themeColor="text1"/>
                <w:sz w:val="20"/>
                <w:szCs w:val="20"/>
              </w:rPr>
            </w:pPr>
            <w:r w:rsidRPr="001874DB">
              <w:rPr>
                <w:b/>
                <w:bCs/>
                <w:color w:val="000000" w:themeColor="text1"/>
                <w:sz w:val="20"/>
                <w:szCs w:val="20"/>
              </w:rPr>
              <w:t xml:space="preserve">3.4 Increase in the proportion of participating women who are empowered or whose achievements are at least as high as men in their households according to the WEAI Gender Parity Index </w:t>
            </w:r>
          </w:p>
        </w:tc>
      </w:tr>
      <w:tr w:rsidR="00292820" w14:paraId="04BD15A1"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F0E67" w14:textId="0E4F579E" w:rsidR="00292820" w:rsidRPr="007D20EF" w:rsidRDefault="00292820" w:rsidP="00292820">
            <w:pPr>
              <w:rPr>
                <w:sz w:val="20"/>
                <w:szCs w:val="20"/>
              </w:rPr>
            </w:pPr>
            <w:r w:rsidRPr="007D20EF">
              <w:rPr>
                <w:b/>
                <w:bCs/>
                <w:sz w:val="20"/>
                <w:szCs w:val="20"/>
              </w:rPr>
              <w:t>Baseline:</w:t>
            </w:r>
            <w:r w:rsidRPr="007D20EF">
              <w:rPr>
                <w:sz w:val="20"/>
                <w:szCs w:val="20"/>
              </w:rPr>
              <w:t xml:space="preserve"> </w:t>
            </w:r>
            <w:r w:rsidR="007D20EF" w:rsidRPr="007D20EF">
              <w:rPr>
                <w:sz w:val="20"/>
                <w:szCs w:val="20"/>
              </w:rPr>
              <w:t>418</w:t>
            </w:r>
          </w:p>
          <w:p w14:paraId="61084721" w14:textId="76B24057" w:rsidR="00292820" w:rsidRPr="007D20EF" w:rsidRDefault="00292820" w:rsidP="00292820">
            <w:pPr>
              <w:rPr>
                <w:sz w:val="20"/>
                <w:szCs w:val="20"/>
              </w:rPr>
            </w:pPr>
            <w:r w:rsidRPr="007D20EF">
              <w:rPr>
                <w:b/>
                <w:bCs/>
                <w:sz w:val="20"/>
                <w:szCs w:val="20"/>
              </w:rPr>
              <w:t>Planned Target:</w:t>
            </w:r>
            <w:r w:rsidRPr="007D20EF">
              <w:rPr>
                <w:sz w:val="20"/>
                <w:szCs w:val="20"/>
              </w:rPr>
              <w:t xml:space="preserve"> </w:t>
            </w:r>
            <w:r w:rsidR="002D10C1">
              <w:rPr>
                <w:sz w:val="20"/>
                <w:szCs w:val="20"/>
              </w:rPr>
              <w:t>NA</w:t>
            </w:r>
          </w:p>
          <w:p w14:paraId="65547814" w14:textId="3698F8E2" w:rsidR="00292820" w:rsidRPr="0AB444CF" w:rsidRDefault="00292820" w:rsidP="00292820">
            <w:pPr>
              <w:rPr>
                <w:b/>
                <w:bCs/>
                <w:color w:val="000000" w:themeColor="text1"/>
                <w:sz w:val="20"/>
                <w:szCs w:val="20"/>
              </w:rPr>
            </w:pPr>
            <w:r w:rsidRPr="007D20EF">
              <w:rPr>
                <w:b/>
                <w:bCs/>
                <w:sz w:val="20"/>
                <w:szCs w:val="20"/>
              </w:rPr>
              <w:t>Endline Target:</w:t>
            </w:r>
            <w:r w:rsidR="002D10C1">
              <w:rPr>
                <w:b/>
                <w:bCs/>
                <w:sz w:val="20"/>
                <w:szCs w:val="20"/>
              </w:rPr>
              <w:t xml:space="preserve"> 20%</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48F8781" w14:textId="4592D15F" w:rsidR="00292820" w:rsidRPr="002D10C1" w:rsidRDefault="00292820" w:rsidP="00292820">
            <w:pPr>
              <w:rPr>
                <w:sz w:val="20"/>
                <w:szCs w:val="20"/>
              </w:rPr>
            </w:pPr>
            <w:r w:rsidRPr="002D10C1">
              <w:rPr>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14E63D0" w14:textId="7DAF7BB9" w:rsidR="00292820" w:rsidRPr="002D10C1" w:rsidRDefault="002D10C1" w:rsidP="00292820">
            <w:pPr>
              <w:rPr>
                <w:sz w:val="20"/>
                <w:szCs w:val="20"/>
              </w:rPr>
            </w:pPr>
            <w:r w:rsidRPr="002D10C1">
              <w:rPr>
                <w:sz w:val="20"/>
                <w:szCs w:val="20"/>
              </w:rPr>
              <w:t>NA. This indicator is measured every 4-5 years.</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757F774" w14:textId="12C6966B" w:rsidR="00292820" w:rsidRPr="70C56137" w:rsidRDefault="002D10C1" w:rsidP="00292820">
            <w:pPr>
              <w:rPr>
                <w:color w:val="000000" w:themeColor="text1"/>
                <w:sz w:val="20"/>
                <w:szCs w:val="20"/>
              </w:rPr>
            </w:pPr>
            <w:r>
              <w:rPr>
                <w:color w:val="000000" w:themeColor="text1"/>
                <w:sz w:val="20"/>
                <w:szCs w:val="20"/>
              </w:rPr>
              <w:t>Gender Parity Index (pro-WEAI)</w:t>
            </w:r>
          </w:p>
        </w:tc>
      </w:tr>
      <w:tr w:rsidR="002F07BA" w14:paraId="5E9B5A67"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7B55E6" w14:textId="66B6A0AB" w:rsidR="002F07BA" w:rsidRPr="001874DB" w:rsidRDefault="002F07BA" w:rsidP="00B37B78">
            <w:pPr>
              <w:rPr>
                <w:color w:val="000000" w:themeColor="text1"/>
              </w:rPr>
            </w:pPr>
            <w:r w:rsidRPr="001874DB">
              <w:rPr>
                <w:b/>
                <w:bCs/>
                <w:color w:val="000000" w:themeColor="text1"/>
              </w:rPr>
              <w:t>Output 3.1: Rural women have increased skills and capacity to participate in local governance and decision-making structures</w:t>
            </w:r>
          </w:p>
        </w:tc>
      </w:tr>
      <w:tr w:rsidR="70C56137" w14:paraId="757CB1C9"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106454" w14:textId="04476962" w:rsidR="70C56137" w:rsidRDefault="70C56137" w:rsidP="00B37B78">
            <w:pPr>
              <w:rPr>
                <w:b/>
                <w:bCs/>
                <w:color w:val="000000" w:themeColor="text1"/>
                <w:sz w:val="20"/>
                <w:szCs w:val="20"/>
              </w:rPr>
            </w:pPr>
            <w:r w:rsidRPr="70C56137">
              <w:rPr>
                <w:b/>
                <w:bCs/>
                <w:color w:val="000000" w:themeColor="text1"/>
                <w:sz w:val="20"/>
                <w:szCs w:val="20"/>
              </w:rPr>
              <w:t>Indicator 3.1.1 Increase in the proportion of women members in community decision-making structures, including producer organizations, cooperatives, unions and local food security reserves</w:t>
            </w:r>
          </w:p>
        </w:tc>
      </w:tr>
      <w:tr w:rsidR="70C56137" w14:paraId="0D7308EC"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5752E9" w14:textId="3D25E581" w:rsidR="70C56137" w:rsidRPr="005F0EFD" w:rsidRDefault="005F0EFD" w:rsidP="00B37B78">
            <w:pPr>
              <w:rPr>
                <w:sz w:val="20"/>
                <w:szCs w:val="20"/>
              </w:rPr>
            </w:pPr>
            <w:r w:rsidRPr="005F0EFD">
              <w:rPr>
                <w:b/>
                <w:bCs/>
                <w:sz w:val="20"/>
                <w:szCs w:val="20"/>
              </w:rPr>
              <w:t>B</w:t>
            </w:r>
            <w:r w:rsidR="70C56137" w:rsidRPr="001874DB">
              <w:rPr>
                <w:b/>
                <w:bCs/>
                <w:sz w:val="20"/>
                <w:szCs w:val="20"/>
              </w:rPr>
              <w:t xml:space="preserve">aseline: </w:t>
            </w:r>
            <w:r w:rsidR="70C56137" w:rsidRPr="001874DB">
              <w:rPr>
                <w:sz w:val="20"/>
                <w:szCs w:val="20"/>
              </w:rPr>
              <w:t xml:space="preserve">Women together; 18.62 </w:t>
            </w:r>
            <w:r w:rsidR="2508D05F" w:rsidRPr="2508D05F">
              <w:rPr>
                <w:sz w:val="20"/>
                <w:szCs w:val="20"/>
              </w:rPr>
              <w:t>% (</w:t>
            </w:r>
            <w:r w:rsidR="349E0615" w:rsidRPr="005F0EFD">
              <w:rPr>
                <w:sz w:val="20"/>
                <w:szCs w:val="20"/>
              </w:rPr>
              <w:t>2</w:t>
            </w:r>
            <w:r w:rsidR="7A60790C" w:rsidRPr="005F0EFD">
              <w:rPr>
                <w:sz w:val="20"/>
                <w:szCs w:val="20"/>
              </w:rPr>
              <w:t xml:space="preserve"> 335)</w:t>
            </w:r>
            <w:r w:rsidR="70C56137" w:rsidRPr="005F0EFD">
              <w:br/>
            </w:r>
            <w:r w:rsidR="70C56137" w:rsidRPr="005F0EFD" w:rsidDel="009D52FD">
              <w:br/>
            </w:r>
            <w:r w:rsidR="70C56137" w:rsidRPr="005F0EFD">
              <w:rPr>
                <w:b/>
                <w:bCs/>
                <w:sz w:val="20"/>
                <w:szCs w:val="20"/>
              </w:rPr>
              <w:t xml:space="preserve">Planned Target: </w:t>
            </w:r>
            <w:r w:rsidR="70C56137" w:rsidRPr="005F0EFD">
              <w:rPr>
                <w:sz w:val="20"/>
                <w:szCs w:val="20"/>
              </w:rPr>
              <w:t>Women together; 37.24 %</w:t>
            </w:r>
            <w:r w:rsidR="23139691" w:rsidRPr="005F0EFD">
              <w:rPr>
                <w:sz w:val="20"/>
                <w:szCs w:val="20"/>
              </w:rPr>
              <w:t xml:space="preserve"> (4 469)</w:t>
            </w:r>
          </w:p>
          <w:p w14:paraId="458874F9" w14:textId="6434188A" w:rsidR="70C56137" w:rsidRPr="005F0EFD" w:rsidRDefault="70C56137" w:rsidP="00B37B78">
            <w:pPr>
              <w:rPr>
                <w:b/>
                <w:bCs/>
                <w:sz w:val="20"/>
                <w:szCs w:val="20"/>
              </w:rPr>
            </w:pPr>
            <w:r w:rsidRPr="005F0EFD">
              <w:rPr>
                <w:b/>
                <w:bCs/>
                <w:sz w:val="20"/>
                <w:szCs w:val="20"/>
              </w:rPr>
              <w:t>Endline Target:</w:t>
            </w:r>
          </w:p>
          <w:p w14:paraId="468597F4" w14:textId="184E46E8" w:rsidR="70C56137" w:rsidRPr="005F0EFD" w:rsidRDefault="70C56137" w:rsidP="00B37B78">
            <w:pPr>
              <w:rPr>
                <w:sz w:val="20"/>
                <w:szCs w:val="20"/>
              </w:rPr>
            </w:pPr>
            <w:r w:rsidRPr="005F0EFD">
              <w:rPr>
                <w:sz w:val="20"/>
                <w:szCs w:val="20"/>
              </w:rPr>
              <w:t xml:space="preserve">Women together: 37.24 </w:t>
            </w:r>
          </w:p>
          <w:p w14:paraId="433FB70E" w14:textId="74B31593" w:rsidR="70C56137" w:rsidRPr="005F0EFD" w:rsidRDefault="70C56137" w:rsidP="00B37B78">
            <w:pPr>
              <w:rPr>
                <w:sz w:val="20"/>
                <w:szCs w:val="20"/>
              </w:rPr>
            </w:pPr>
            <w:r w:rsidRPr="005F0EFD">
              <w:rPr>
                <w:sz w:val="20"/>
                <w:szCs w:val="20"/>
              </w:rPr>
              <w:t>Women with two parents: 40.26</w:t>
            </w:r>
          </w:p>
          <w:p w14:paraId="2013B35D" w14:textId="21E17DC6" w:rsidR="70C56137" w:rsidRDefault="70C56137" w:rsidP="00B37B78">
            <w:pPr>
              <w:rPr>
                <w:color w:val="000000" w:themeColor="text1"/>
                <w:sz w:val="20"/>
                <w:szCs w:val="20"/>
              </w:rPr>
            </w:pPr>
            <w:r w:rsidRPr="005F0EFD">
              <w:rPr>
                <w:sz w:val="20"/>
                <w:szCs w:val="20"/>
              </w:rPr>
              <w:t>Single-parent women: 25.32%</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A5328E4" w14:textId="42DF120F" w:rsidR="70C56137" w:rsidRDefault="70C56137" w:rsidP="00B37B78">
            <w:pPr>
              <w:rPr>
                <w:color w:val="000000" w:themeColor="text1"/>
                <w:sz w:val="20"/>
                <w:szCs w:val="20"/>
              </w:rPr>
            </w:pPr>
            <w:r w:rsidRPr="70C56137">
              <w:rPr>
                <w:color w:val="000000" w:themeColor="text1"/>
                <w:sz w:val="20"/>
                <w:szCs w:val="20"/>
              </w:rPr>
              <w:t>68,9%</w:t>
            </w:r>
            <w:r w:rsidR="005F0EFD" w:rsidRPr="70C56137">
              <w:rPr>
                <w:color w:val="000000" w:themeColor="text1"/>
                <w:sz w:val="20"/>
                <w:szCs w:val="20"/>
              </w:rPr>
              <w:t xml:space="preserve"> </w:t>
            </w:r>
            <w:r w:rsidR="005F0EFD">
              <w:rPr>
                <w:color w:val="000000" w:themeColor="text1"/>
                <w:sz w:val="20"/>
                <w:szCs w:val="20"/>
              </w:rPr>
              <w:t>(</w:t>
            </w:r>
            <w:r w:rsidR="005F0EFD" w:rsidRPr="70C56137">
              <w:rPr>
                <w:color w:val="000000" w:themeColor="text1"/>
                <w:sz w:val="20"/>
                <w:szCs w:val="20"/>
              </w:rPr>
              <w:t>Membership of at least one group</w:t>
            </w:r>
            <w:r w:rsidR="005F0EFD">
              <w:rPr>
                <w:color w:val="000000" w:themeColor="text1"/>
                <w:sz w:val="20"/>
                <w:szCs w:val="20"/>
              </w:rPr>
              <w:t>)</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CB5E585" w14:textId="15C8DF31" w:rsidR="70C56137" w:rsidRDefault="70C56137" w:rsidP="00B37B78">
            <w:pPr>
              <w:ind w:right="162"/>
              <w:rPr>
                <w:b/>
                <w:bCs/>
                <w:color w:val="70AD47" w:themeColor="accent6"/>
              </w:rPr>
            </w:pPr>
          </w:p>
          <w:p w14:paraId="483B18C7" w14:textId="2E9035C6" w:rsidR="70C56137" w:rsidRDefault="70C56137" w:rsidP="00B37B78">
            <w:pPr>
              <w:ind w:right="162"/>
              <w:rPr>
                <w:b/>
                <w:bCs/>
                <w:color w:val="70AD47" w:themeColor="accent6"/>
              </w:rPr>
            </w:pPr>
            <w:r w:rsidRPr="70C56137">
              <w:rPr>
                <w:b/>
                <w:bCs/>
                <w:color w:val="70AD47" w:themeColor="accent6"/>
              </w:rPr>
              <w:t>ACHIEVED</w:t>
            </w:r>
          </w:p>
          <w:p w14:paraId="12B5BBF9" w14:textId="1F09E93A" w:rsidR="70C56137" w:rsidRDefault="70C56137" w:rsidP="00B37B78">
            <w:pPr>
              <w:rPr>
                <w:color w:val="000000" w:themeColor="text1"/>
                <w:sz w:val="20"/>
                <w:szCs w:val="20"/>
              </w:rPr>
            </w:pPr>
            <w:r w:rsidRPr="70C56137">
              <w:rPr>
                <w:color w:val="000000" w:themeColor="text1"/>
                <w:sz w:val="20"/>
                <w:szCs w:val="20"/>
              </w:rPr>
              <w:t xml:space="preserve">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9E78EEA" w14:textId="3ED997D3" w:rsidR="70C56137" w:rsidRDefault="005F0EFD" w:rsidP="00B37B78">
            <w:pPr>
              <w:rPr>
                <w:color w:val="000000" w:themeColor="text1"/>
                <w:sz w:val="20"/>
                <w:szCs w:val="20"/>
              </w:rPr>
            </w:pPr>
            <w:r>
              <w:rPr>
                <w:color w:val="000000" w:themeColor="text1"/>
                <w:sz w:val="20"/>
                <w:szCs w:val="20"/>
              </w:rPr>
              <w:t>Pro-</w:t>
            </w:r>
            <w:r w:rsidR="70C56137" w:rsidRPr="70C56137">
              <w:rPr>
                <w:color w:val="000000" w:themeColor="text1"/>
                <w:sz w:val="20"/>
                <w:szCs w:val="20"/>
              </w:rPr>
              <w:t>WEAI G5</w:t>
            </w:r>
          </w:p>
        </w:tc>
      </w:tr>
      <w:tr w:rsidR="70C56137" w14:paraId="14ACDADA"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B5CE62" w14:textId="5C814BF7" w:rsidR="70C56137" w:rsidRDefault="70C56137" w:rsidP="00B37B78">
            <w:pPr>
              <w:rPr>
                <w:b/>
                <w:bCs/>
                <w:color w:val="000000" w:themeColor="text1"/>
                <w:sz w:val="20"/>
                <w:szCs w:val="20"/>
              </w:rPr>
            </w:pPr>
            <w:r w:rsidRPr="70C56137">
              <w:rPr>
                <w:b/>
                <w:bCs/>
                <w:color w:val="000000" w:themeColor="text1"/>
                <w:sz w:val="20"/>
                <w:szCs w:val="20"/>
              </w:rPr>
              <w:t>Indicator 3.1.2 Increase in the proportion of women leaders in community decision-making bodies, producer organizations, cooperatives, unions and local food security reserves</w:t>
            </w:r>
          </w:p>
        </w:tc>
      </w:tr>
      <w:tr w:rsidR="70C56137" w14:paraId="7930F0C1"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B96895" w14:textId="371ED490" w:rsidR="70C56137" w:rsidRDefault="70C56137" w:rsidP="00B37B78">
            <w:pPr>
              <w:rPr>
                <w:b/>
                <w:bCs/>
                <w:color w:val="000000" w:themeColor="text1"/>
                <w:sz w:val="20"/>
                <w:szCs w:val="20"/>
              </w:rPr>
            </w:pPr>
            <w:r w:rsidRPr="70C56137">
              <w:rPr>
                <w:b/>
                <w:bCs/>
                <w:color w:val="000000" w:themeColor="text1"/>
                <w:sz w:val="20"/>
                <w:szCs w:val="20"/>
              </w:rPr>
              <w:t xml:space="preserve">Baseline: </w:t>
            </w:r>
          </w:p>
          <w:p w14:paraId="44B4295A" w14:textId="220FA915" w:rsidR="70C56137" w:rsidRPr="001874DB" w:rsidRDefault="70C56137" w:rsidP="00B37B78">
            <w:pPr>
              <w:rPr>
                <w:sz w:val="20"/>
                <w:szCs w:val="20"/>
              </w:rPr>
            </w:pPr>
            <w:r w:rsidRPr="001874DB">
              <w:rPr>
                <w:sz w:val="20"/>
                <w:szCs w:val="20"/>
              </w:rPr>
              <w:t xml:space="preserve">Agricultural groups: 2.57 % </w:t>
            </w:r>
            <w:r w:rsidR="6BF5BBFE" w:rsidRPr="005F0EFD">
              <w:rPr>
                <w:sz w:val="20"/>
                <w:szCs w:val="20"/>
              </w:rPr>
              <w:t>(309)</w:t>
            </w:r>
            <w:r w:rsidRPr="005F0EFD">
              <w:br/>
            </w:r>
            <w:r w:rsidRPr="001874DB">
              <w:rPr>
                <w:sz w:val="20"/>
                <w:szCs w:val="20"/>
              </w:rPr>
              <w:t>Water users: 1.42%</w:t>
            </w:r>
            <w:r w:rsidR="7FA305D6" w:rsidRPr="005F0EFD">
              <w:rPr>
                <w:sz w:val="20"/>
                <w:szCs w:val="20"/>
              </w:rPr>
              <w:t xml:space="preserve"> (171)</w:t>
            </w:r>
          </w:p>
          <w:p w14:paraId="6D4C16BE" w14:textId="36C6B20F" w:rsidR="70C56137" w:rsidRPr="001874DB" w:rsidRDefault="70C56137" w:rsidP="00B37B78">
            <w:pPr>
              <w:rPr>
                <w:sz w:val="20"/>
                <w:szCs w:val="20"/>
              </w:rPr>
            </w:pPr>
            <w:r w:rsidRPr="001874DB">
              <w:rPr>
                <w:sz w:val="20"/>
                <w:szCs w:val="20"/>
              </w:rPr>
              <w:t>Local governance structures: 2.71 %</w:t>
            </w:r>
            <w:r w:rsidR="5D40EFE0" w:rsidRPr="005F0EFD">
              <w:rPr>
                <w:sz w:val="20"/>
                <w:szCs w:val="20"/>
              </w:rPr>
              <w:t xml:space="preserve"> (326)</w:t>
            </w:r>
          </w:p>
          <w:p w14:paraId="41DDEBC0" w14:textId="0603AAFC" w:rsidR="70C56137" w:rsidRPr="001874DB" w:rsidRDefault="70C56137" w:rsidP="00B37B78">
            <w:pPr>
              <w:rPr>
                <w:sz w:val="20"/>
                <w:szCs w:val="20"/>
              </w:rPr>
            </w:pPr>
            <w:r w:rsidRPr="001874DB">
              <w:rPr>
                <w:sz w:val="20"/>
                <w:szCs w:val="20"/>
              </w:rPr>
              <w:t>Microfinance groups: 1.6%</w:t>
            </w:r>
            <w:r w:rsidR="7E52F890" w:rsidRPr="005F0EFD">
              <w:rPr>
                <w:sz w:val="20"/>
                <w:szCs w:val="20"/>
              </w:rPr>
              <w:t xml:space="preserve"> (192)</w:t>
            </w:r>
          </w:p>
          <w:p w14:paraId="4511C712" w14:textId="47D5A183" w:rsidR="70C56137" w:rsidRPr="001874DB" w:rsidRDefault="70C56137" w:rsidP="00B37B78">
            <w:pPr>
              <w:rPr>
                <w:sz w:val="20"/>
                <w:szCs w:val="20"/>
              </w:rPr>
            </w:pPr>
            <w:r w:rsidRPr="001874DB">
              <w:rPr>
                <w:sz w:val="20"/>
                <w:szCs w:val="20"/>
              </w:rPr>
              <w:t>Self-help groups: 2.61%</w:t>
            </w:r>
            <w:r w:rsidR="7529C68E" w:rsidRPr="005F0EFD">
              <w:rPr>
                <w:sz w:val="20"/>
                <w:szCs w:val="20"/>
              </w:rPr>
              <w:t xml:space="preserve"> (313)</w:t>
            </w:r>
          </w:p>
          <w:p w14:paraId="7E3CAD02" w14:textId="53A1CCCF" w:rsidR="70C56137" w:rsidRPr="001874DB" w:rsidRDefault="70C56137" w:rsidP="00B37B78">
            <w:pPr>
              <w:rPr>
                <w:sz w:val="20"/>
                <w:szCs w:val="20"/>
              </w:rPr>
            </w:pPr>
            <w:r w:rsidRPr="001874DB">
              <w:rPr>
                <w:sz w:val="20"/>
                <w:szCs w:val="20"/>
              </w:rPr>
              <w:t xml:space="preserve">Business groups: 1.33 </w:t>
            </w:r>
            <w:r w:rsidR="2C95A7C4" w:rsidRPr="005F0EFD">
              <w:rPr>
                <w:sz w:val="20"/>
                <w:szCs w:val="20"/>
              </w:rPr>
              <w:t>% (160)</w:t>
            </w:r>
          </w:p>
          <w:p w14:paraId="5C7B6B4C" w14:textId="261F15EC" w:rsidR="70C56137" w:rsidRDefault="70C56137" w:rsidP="00B37B78">
            <w:pPr>
              <w:rPr>
                <w:color w:val="000000" w:themeColor="text1"/>
                <w:sz w:val="20"/>
                <w:szCs w:val="20"/>
              </w:rPr>
            </w:pPr>
            <w:r w:rsidRPr="70C56137">
              <w:rPr>
                <w:b/>
                <w:bCs/>
                <w:color w:val="000000" w:themeColor="text1"/>
                <w:sz w:val="20"/>
                <w:szCs w:val="20"/>
              </w:rPr>
              <w:t>Planned Target:</w:t>
            </w:r>
            <w:r>
              <w:br/>
            </w:r>
            <w:r w:rsidRPr="70C56137">
              <w:rPr>
                <w:color w:val="000000" w:themeColor="text1"/>
                <w:sz w:val="20"/>
                <w:szCs w:val="20"/>
              </w:rPr>
              <w:t>Agricultural groups: 31.14 %</w:t>
            </w:r>
          </w:p>
          <w:p w14:paraId="58820001" w14:textId="063FD54F" w:rsidR="70C56137" w:rsidRDefault="70C56137" w:rsidP="00B37B78">
            <w:pPr>
              <w:rPr>
                <w:color w:val="000000" w:themeColor="text1"/>
                <w:sz w:val="20"/>
                <w:szCs w:val="20"/>
              </w:rPr>
            </w:pPr>
            <w:r w:rsidRPr="70C56137">
              <w:rPr>
                <w:color w:val="000000" w:themeColor="text1"/>
                <w:sz w:val="20"/>
                <w:szCs w:val="20"/>
              </w:rPr>
              <w:t>Water users: 0.75%</w:t>
            </w:r>
          </w:p>
          <w:p w14:paraId="32856A31" w14:textId="45E1CD0A" w:rsidR="70C56137" w:rsidRDefault="70C56137" w:rsidP="00B37B78">
            <w:pPr>
              <w:rPr>
                <w:color w:val="000000" w:themeColor="text1"/>
                <w:sz w:val="20"/>
                <w:szCs w:val="20"/>
              </w:rPr>
            </w:pPr>
            <w:r w:rsidRPr="70C56137">
              <w:rPr>
                <w:color w:val="000000" w:themeColor="text1"/>
                <w:sz w:val="20"/>
                <w:szCs w:val="20"/>
              </w:rPr>
              <w:t>Local governance structures: 3.34</w:t>
            </w:r>
          </w:p>
          <w:p w14:paraId="0928D40E" w14:textId="037AA3A1" w:rsidR="70C56137" w:rsidRDefault="70C56137" w:rsidP="00B37B78">
            <w:pPr>
              <w:rPr>
                <w:color w:val="000000" w:themeColor="text1"/>
                <w:sz w:val="20"/>
                <w:szCs w:val="20"/>
              </w:rPr>
            </w:pPr>
            <w:r w:rsidRPr="70C56137">
              <w:rPr>
                <w:color w:val="000000" w:themeColor="text1"/>
                <w:sz w:val="20"/>
                <w:szCs w:val="20"/>
              </w:rPr>
              <w:t>Microfinance groups: 4.4</w:t>
            </w:r>
          </w:p>
          <w:p w14:paraId="6E0ABEA6" w14:textId="4BEDF6A2" w:rsidR="70C56137" w:rsidRDefault="70C56137" w:rsidP="00B37B78">
            <w:pPr>
              <w:rPr>
                <w:color w:val="000000" w:themeColor="text1"/>
                <w:sz w:val="20"/>
                <w:szCs w:val="20"/>
              </w:rPr>
            </w:pPr>
            <w:r w:rsidRPr="70C56137">
              <w:rPr>
                <w:color w:val="000000" w:themeColor="text1"/>
                <w:sz w:val="20"/>
                <w:szCs w:val="20"/>
              </w:rPr>
              <w:t>Self-help groups: 3.22%</w:t>
            </w:r>
          </w:p>
          <w:p w14:paraId="3A3C2FCB" w14:textId="2D32F086" w:rsidR="70C56137" w:rsidRDefault="70C56137" w:rsidP="00B37B78">
            <w:pPr>
              <w:rPr>
                <w:color w:val="000000" w:themeColor="text1"/>
                <w:sz w:val="20"/>
                <w:szCs w:val="20"/>
              </w:rPr>
            </w:pPr>
            <w:r w:rsidRPr="70C56137">
              <w:rPr>
                <w:color w:val="000000" w:themeColor="text1"/>
                <w:sz w:val="20"/>
                <w:szCs w:val="20"/>
              </w:rPr>
              <w:t>Business groups: 1.5   %</w:t>
            </w:r>
          </w:p>
          <w:p w14:paraId="6211C81A" w14:textId="6E19F5A4" w:rsidR="70C56137" w:rsidRDefault="70C56137" w:rsidP="00B37B78">
            <w:pPr>
              <w:rPr>
                <w:b/>
                <w:bCs/>
                <w:color w:val="000000" w:themeColor="text1"/>
                <w:sz w:val="20"/>
                <w:szCs w:val="20"/>
              </w:rPr>
            </w:pPr>
            <w:r w:rsidRPr="70C56137">
              <w:rPr>
                <w:b/>
                <w:bCs/>
                <w:color w:val="000000" w:themeColor="text1"/>
                <w:sz w:val="20"/>
                <w:szCs w:val="20"/>
              </w:rPr>
              <w:t>Endline Target:</w:t>
            </w:r>
          </w:p>
          <w:p w14:paraId="37B9D47D" w14:textId="6C47B9AB" w:rsidR="70C56137" w:rsidRDefault="70C56137" w:rsidP="00B37B78">
            <w:pPr>
              <w:rPr>
                <w:color w:val="000000" w:themeColor="text1"/>
                <w:sz w:val="20"/>
                <w:szCs w:val="20"/>
              </w:rPr>
            </w:pPr>
            <w:r w:rsidRPr="70C56137">
              <w:rPr>
                <w:color w:val="000000" w:themeColor="text1"/>
                <w:sz w:val="20"/>
                <w:szCs w:val="20"/>
              </w:rPr>
              <w:lastRenderedPageBreak/>
              <w:t>Women leaders in agricultural groups: 51.14 %</w:t>
            </w:r>
          </w:p>
          <w:p w14:paraId="3C515A70" w14:textId="03510619" w:rsidR="70C56137" w:rsidRDefault="70C56137" w:rsidP="00B37B78">
            <w:pPr>
              <w:rPr>
                <w:color w:val="000000" w:themeColor="text1"/>
                <w:sz w:val="20"/>
                <w:szCs w:val="20"/>
              </w:rPr>
            </w:pPr>
            <w:r w:rsidRPr="70C56137">
              <w:rPr>
                <w:color w:val="000000" w:themeColor="text1"/>
                <w:sz w:val="20"/>
                <w:szCs w:val="20"/>
              </w:rPr>
              <w:t>Women leaders as water users: 2.84%</w:t>
            </w:r>
          </w:p>
          <w:p w14:paraId="2DD200FA" w14:textId="7DED9152" w:rsidR="70C56137" w:rsidRDefault="70C56137" w:rsidP="00B37B78">
            <w:pPr>
              <w:rPr>
                <w:color w:val="000000" w:themeColor="text1"/>
                <w:sz w:val="20"/>
                <w:szCs w:val="20"/>
              </w:rPr>
            </w:pPr>
            <w:r w:rsidRPr="70C56137">
              <w:rPr>
                <w:color w:val="000000" w:themeColor="text1"/>
                <w:sz w:val="20"/>
                <w:szCs w:val="20"/>
              </w:rPr>
              <w:t>Women leaders in local governance structures: 4.34%</w:t>
            </w:r>
          </w:p>
          <w:p w14:paraId="60A0F573" w14:textId="409439D8" w:rsidR="70C56137" w:rsidRDefault="70C56137" w:rsidP="00B37B78">
            <w:pPr>
              <w:rPr>
                <w:color w:val="000000" w:themeColor="text1"/>
                <w:sz w:val="20"/>
                <w:szCs w:val="20"/>
              </w:rPr>
            </w:pPr>
            <w:r w:rsidRPr="70C56137">
              <w:rPr>
                <w:color w:val="000000" w:themeColor="text1"/>
                <w:sz w:val="20"/>
                <w:szCs w:val="20"/>
              </w:rPr>
              <w:t>Women leaders in microfinance groups: 6.4%</w:t>
            </w:r>
          </w:p>
          <w:p w14:paraId="103BEB2B" w14:textId="24B80CFF" w:rsidR="70C56137" w:rsidRDefault="70C56137" w:rsidP="00B37B78">
            <w:pPr>
              <w:rPr>
                <w:color w:val="000000" w:themeColor="text1"/>
                <w:sz w:val="20"/>
                <w:szCs w:val="20"/>
              </w:rPr>
            </w:pPr>
            <w:r w:rsidRPr="70C56137">
              <w:rPr>
                <w:color w:val="000000" w:themeColor="text1"/>
                <w:sz w:val="20"/>
                <w:szCs w:val="20"/>
              </w:rPr>
              <w:t>Women leaders in self-help groups: 5.22%</w:t>
            </w:r>
          </w:p>
          <w:p w14:paraId="183B2649" w14:textId="14C45834" w:rsidR="70C56137" w:rsidRDefault="70C56137" w:rsidP="00B37B78">
            <w:pPr>
              <w:rPr>
                <w:color w:val="000000" w:themeColor="text1"/>
                <w:sz w:val="20"/>
                <w:szCs w:val="20"/>
              </w:rPr>
            </w:pPr>
            <w:r w:rsidRPr="70C56137">
              <w:rPr>
                <w:color w:val="000000" w:themeColor="text1"/>
                <w:sz w:val="20"/>
                <w:szCs w:val="20"/>
              </w:rPr>
              <w:t>Women leaders in business groups: 2.66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D944DD4" w14:textId="2089EBA9" w:rsidR="70C56137" w:rsidRDefault="70C56137" w:rsidP="001874DB">
            <w:pPr>
              <w:spacing w:before="240" w:after="240"/>
              <w:rPr>
                <w:color w:val="000000" w:themeColor="text1"/>
                <w:sz w:val="20"/>
                <w:szCs w:val="20"/>
              </w:rPr>
            </w:pPr>
            <w:r w:rsidRPr="70C56137">
              <w:rPr>
                <w:color w:val="000000" w:themeColor="text1"/>
                <w:sz w:val="20"/>
                <w:szCs w:val="20"/>
              </w:rPr>
              <w:lastRenderedPageBreak/>
              <w:t>Groups of agricultural: 26.6%</w:t>
            </w:r>
          </w:p>
          <w:p w14:paraId="2D3C0AB9" w14:textId="6EDF54DB" w:rsidR="70C56137" w:rsidRDefault="70C56137" w:rsidP="001874DB">
            <w:pPr>
              <w:spacing w:before="240" w:after="240"/>
              <w:rPr>
                <w:color w:val="000000" w:themeColor="text1"/>
                <w:sz w:val="20"/>
                <w:szCs w:val="20"/>
              </w:rPr>
            </w:pPr>
            <w:r w:rsidRPr="70C56137">
              <w:rPr>
                <w:color w:val="000000" w:themeColor="text1"/>
                <w:sz w:val="20"/>
                <w:szCs w:val="20"/>
              </w:rPr>
              <w:t>Water management group: 11.3%</w:t>
            </w:r>
          </w:p>
          <w:p w14:paraId="6B99C4DC" w14:textId="431C316A" w:rsidR="70C56137" w:rsidRDefault="70C56137" w:rsidP="001874DB">
            <w:pPr>
              <w:spacing w:before="240" w:after="240"/>
              <w:rPr>
                <w:color w:val="000000" w:themeColor="text1"/>
                <w:sz w:val="20"/>
                <w:szCs w:val="20"/>
              </w:rPr>
            </w:pPr>
            <w:r w:rsidRPr="70C56137">
              <w:rPr>
                <w:color w:val="000000" w:themeColor="text1"/>
                <w:sz w:val="20"/>
                <w:szCs w:val="20"/>
              </w:rPr>
              <w:t>Local governance group: 12%</w:t>
            </w:r>
          </w:p>
          <w:p w14:paraId="6241F954" w14:textId="3DB08968" w:rsidR="70C56137" w:rsidRDefault="70C56137" w:rsidP="001874DB">
            <w:pPr>
              <w:spacing w:before="240" w:after="240"/>
              <w:rPr>
                <w:color w:val="000000" w:themeColor="text1"/>
                <w:sz w:val="20"/>
                <w:szCs w:val="20"/>
              </w:rPr>
            </w:pPr>
            <w:r w:rsidRPr="70C56137">
              <w:rPr>
                <w:color w:val="000000" w:themeColor="text1"/>
                <w:sz w:val="20"/>
                <w:szCs w:val="20"/>
              </w:rPr>
              <w:t>Microfinance group: 58.1%</w:t>
            </w:r>
            <w:r>
              <w:br/>
            </w:r>
            <w:r w:rsidRPr="70C56137">
              <w:rPr>
                <w:color w:val="000000" w:themeColor="text1"/>
              </w:rPr>
              <w:lastRenderedPageBreak/>
              <w:t xml:space="preserve"> </w:t>
            </w:r>
            <w:r w:rsidRPr="70C56137">
              <w:rPr>
                <w:color w:val="000000" w:themeColor="text1"/>
                <w:sz w:val="20"/>
                <w:szCs w:val="20"/>
              </w:rPr>
              <w:t xml:space="preserve">Self-help groups: 42.8% </w:t>
            </w:r>
            <w:r>
              <w:br/>
            </w:r>
            <w:r w:rsidRPr="70C56137">
              <w:rPr>
                <w:color w:val="000000" w:themeColor="text1"/>
                <w:sz w:val="20"/>
                <w:szCs w:val="20"/>
              </w:rPr>
              <w:t xml:space="preserve">Business association group: 31.1% </w:t>
            </w:r>
            <w:r>
              <w:br/>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BFC8E32" w14:textId="77777777" w:rsidR="00EE11D4" w:rsidRDefault="00EE11D4" w:rsidP="00B37B78">
            <w:pPr>
              <w:rPr>
                <w:color w:val="FFC000" w:themeColor="accent4"/>
                <w:sz w:val="20"/>
                <w:szCs w:val="20"/>
              </w:rPr>
            </w:pPr>
            <w:r w:rsidRPr="70C56137">
              <w:rPr>
                <w:b/>
                <w:bCs/>
                <w:color w:val="FFC000" w:themeColor="accent4"/>
                <w:sz w:val="20"/>
                <w:szCs w:val="20"/>
              </w:rPr>
              <w:lastRenderedPageBreak/>
              <w:t>PARTIALLY ACHIEVED</w:t>
            </w:r>
            <w:r w:rsidRPr="70C56137">
              <w:rPr>
                <w:color w:val="FFC000" w:themeColor="accent4"/>
                <w:sz w:val="20"/>
                <w:szCs w:val="20"/>
              </w:rPr>
              <w:t xml:space="preserve"> </w:t>
            </w:r>
          </w:p>
          <w:p w14:paraId="55063571" w14:textId="634482CA" w:rsidR="70C56137" w:rsidRDefault="70C56137" w:rsidP="00B37B78">
            <w:pPr>
              <w:rPr>
                <w:b/>
                <w:bCs/>
                <w:color w:val="FF0000"/>
                <w:sz w:val="20"/>
                <w:szCs w:val="20"/>
              </w:rPr>
            </w:pPr>
            <w:r w:rsidRPr="70C56137">
              <w:rPr>
                <w:color w:val="000000" w:themeColor="text1"/>
                <w:sz w:val="20"/>
                <w:szCs w:val="20"/>
              </w:rPr>
              <w:t>Groups of agricultural</w:t>
            </w:r>
            <w:r w:rsidRPr="70C56137">
              <w:rPr>
                <w:b/>
                <w:bCs/>
                <w:color w:val="000000" w:themeColor="text1"/>
                <w:sz w:val="20"/>
                <w:szCs w:val="20"/>
              </w:rPr>
              <w:t xml:space="preserve">:             </w:t>
            </w:r>
            <w:r w:rsidRPr="005F0EFD">
              <w:rPr>
                <w:sz w:val="20"/>
                <w:szCs w:val="20"/>
              </w:rPr>
              <w:t>-4.54</w:t>
            </w:r>
          </w:p>
          <w:p w14:paraId="6D0BECB5" w14:textId="2DA9D6CF" w:rsidR="70C56137" w:rsidRPr="005F0EFD" w:rsidRDefault="70C56137" w:rsidP="00B37B78">
            <w:pPr>
              <w:rPr>
                <w:sz w:val="20"/>
                <w:szCs w:val="20"/>
              </w:rPr>
            </w:pPr>
            <w:r w:rsidRPr="70C56137">
              <w:rPr>
                <w:color w:val="000000" w:themeColor="text1"/>
                <w:sz w:val="20"/>
                <w:szCs w:val="20"/>
              </w:rPr>
              <w:t xml:space="preserve">Water management group:      </w:t>
            </w:r>
            <w:r w:rsidRPr="005F0EFD">
              <w:rPr>
                <w:sz w:val="20"/>
                <w:szCs w:val="20"/>
              </w:rPr>
              <w:t>+10.55%</w:t>
            </w:r>
          </w:p>
          <w:p w14:paraId="0DF7B50E" w14:textId="3704A14E" w:rsidR="70C56137" w:rsidRDefault="70C56137" w:rsidP="00B37B78">
            <w:pPr>
              <w:rPr>
                <w:color w:val="FFC000" w:themeColor="accent4"/>
                <w:sz w:val="20"/>
                <w:szCs w:val="20"/>
              </w:rPr>
            </w:pPr>
            <w:r w:rsidRPr="005F0EFD">
              <w:rPr>
                <w:sz w:val="20"/>
                <w:szCs w:val="20"/>
              </w:rPr>
              <w:t xml:space="preserve">Local governance group:         +8.66% </w:t>
            </w:r>
            <w:r w:rsidRPr="005F0EFD">
              <w:br/>
            </w:r>
            <w:r w:rsidRPr="005F0EFD">
              <w:rPr>
                <w:sz w:val="20"/>
                <w:szCs w:val="20"/>
              </w:rPr>
              <w:t>Microfinance group:                +53.7%</w:t>
            </w:r>
            <w:r w:rsidRPr="005F0EFD">
              <w:br/>
            </w:r>
            <w:r w:rsidRPr="005F0EFD">
              <w:rPr>
                <w:sz w:val="20"/>
                <w:szCs w:val="20"/>
              </w:rPr>
              <w:t>Self-help groups:                     + 53.7%</w:t>
            </w:r>
            <w:r w:rsidRPr="005F0EFD">
              <w:br/>
            </w:r>
            <w:r w:rsidRPr="005F0EFD">
              <w:rPr>
                <w:sz w:val="20"/>
                <w:szCs w:val="20"/>
              </w:rPr>
              <w:t>Business association group:    +29.6%</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279A469" w14:textId="4B0EAEC9" w:rsidR="70C56137" w:rsidRDefault="005F0EFD" w:rsidP="00B37B78">
            <w:pPr>
              <w:rPr>
                <w:color w:val="000000" w:themeColor="text1"/>
                <w:sz w:val="20"/>
                <w:szCs w:val="20"/>
              </w:rPr>
            </w:pPr>
            <w:r>
              <w:rPr>
                <w:color w:val="000000" w:themeColor="text1"/>
                <w:sz w:val="20"/>
                <w:szCs w:val="20"/>
              </w:rPr>
              <w:t>Pro-</w:t>
            </w:r>
            <w:r w:rsidR="70C56137" w:rsidRPr="70C56137">
              <w:rPr>
                <w:color w:val="000000" w:themeColor="text1"/>
                <w:sz w:val="20"/>
                <w:szCs w:val="20"/>
              </w:rPr>
              <w:t>WEAI G5</w:t>
            </w:r>
          </w:p>
        </w:tc>
      </w:tr>
      <w:tr w:rsidR="002F07BA" w:rsidRPr="002F07BA" w14:paraId="3D7804F7"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587B1E" w14:textId="296DC466" w:rsidR="002F07BA" w:rsidRPr="002F07BA" w:rsidRDefault="000175F6">
            <w:pPr>
              <w:spacing w:after="160" w:line="257" w:lineRule="auto"/>
              <w:rPr>
                <w:b/>
                <w:bCs/>
                <w:color w:val="000000" w:themeColor="text1"/>
                <w:sz w:val="20"/>
                <w:szCs w:val="20"/>
              </w:rPr>
            </w:pPr>
            <w:r w:rsidRPr="000175F6">
              <w:rPr>
                <w:b/>
                <w:bCs/>
                <w:color w:val="000000" w:themeColor="text1"/>
                <w:sz w:val="20"/>
                <w:szCs w:val="20"/>
              </w:rPr>
              <w:t>Output 3.2: Organizational capacities and social capital strengthened to form, participate in and sustain gender-responsive producer organizations, cooperatives and unions, savings groups and self-help groups</w:t>
            </w:r>
          </w:p>
        </w:tc>
      </w:tr>
      <w:tr w:rsidR="70C56137" w:rsidRPr="002F07BA" w14:paraId="6DD64100"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57315A3" w14:textId="07731057" w:rsidR="70C56137" w:rsidRPr="001874DB" w:rsidRDefault="70C56137" w:rsidP="001874DB">
            <w:pPr>
              <w:spacing w:after="160" w:line="257" w:lineRule="auto"/>
              <w:rPr>
                <w:b/>
                <w:bCs/>
                <w:color w:val="000000" w:themeColor="text1"/>
                <w:sz w:val="20"/>
                <w:szCs w:val="20"/>
              </w:rPr>
            </w:pPr>
            <w:r w:rsidRPr="001874DB">
              <w:rPr>
                <w:b/>
                <w:bCs/>
                <w:color w:val="000000" w:themeColor="text1"/>
                <w:sz w:val="20"/>
                <w:szCs w:val="20"/>
              </w:rPr>
              <w:t>3.2.1 Increase in the number of informal rural women’s groups which become formally registered producer organizations, cooperatives and unions</w:t>
            </w:r>
          </w:p>
        </w:tc>
      </w:tr>
      <w:tr w:rsidR="70C56137" w14:paraId="5299A91C"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1D53A" w14:textId="6A0DE6A8" w:rsidR="70C56137" w:rsidRDefault="70C56137" w:rsidP="00B37B78">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19 agricultural groups </w:t>
            </w:r>
            <w:proofErr w:type="gramStart"/>
            <w:r w:rsidRPr="70C56137">
              <w:rPr>
                <w:color w:val="000000" w:themeColor="text1"/>
                <w:sz w:val="20"/>
                <w:szCs w:val="20"/>
              </w:rPr>
              <w:t>registered;</w:t>
            </w:r>
            <w:proofErr w:type="gramEnd"/>
            <w:r w:rsidRPr="70C56137">
              <w:rPr>
                <w:color w:val="000000" w:themeColor="text1"/>
                <w:sz w:val="20"/>
                <w:szCs w:val="20"/>
              </w:rPr>
              <w:t xml:space="preserve"> </w:t>
            </w:r>
          </w:p>
          <w:p w14:paraId="2AF04A07" w14:textId="26FE584E" w:rsidR="70C56137" w:rsidRDefault="70C56137" w:rsidP="00B37B78">
            <w:pPr>
              <w:rPr>
                <w:color w:val="000000" w:themeColor="text1"/>
                <w:sz w:val="20"/>
                <w:szCs w:val="20"/>
              </w:rPr>
            </w:pPr>
            <w:r w:rsidRPr="70C56137">
              <w:rPr>
                <w:color w:val="000000" w:themeColor="text1"/>
                <w:sz w:val="20"/>
                <w:szCs w:val="20"/>
              </w:rPr>
              <w:t xml:space="preserve">3 for water user </w:t>
            </w:r>
            <w:proofErr w:type="gramStart"/>
            <w:r w:rsidRPr="70C56137">
              <w:rPr>
                <w:color w:val="000000" w:themeColor="text1"/>
                <w:sz w:val="20"/>
                <w:szCs w:val="20"/>
              </w:rPr>
              <w:t>groups;</w:t>
            </w:r>
            <w:proofErr w:type="gramEnd"/>
            <w:r w:rsidRPr="70C56137">
              <w:rPr>
                <w:color w:val="000000" w:themeColor="text1"/>
                <w:sz w:val="20"/>
                <w:szCs w:val="20"/>
              </w:rPr>
              <w:t xml:space="preserve"> </w:t>
            </w:r>
          </w:p>
          <w:p w14:paraId="6B9BFAA3" w14:textId="7A084B87" w:rsidR="70C56137" w:rsidRDefault="70C56137" w:rsidP="00B37B78">
            <w:pPr>
              <w:rPr>
                <w:color w:val="000000" w:themeColor="text1"/>
                <w:sz w:val="20"/>
                <w:szCs w:val="20"/>
              </w:rPr>
            </w:pPr>
            <w:r w:rsidRPr="70C56137">
              <w:rPr>
                <w:color w:val="000000" w:themeColor="text1"/>
                <w:sz w:val="20"/>
                <w:szCs w:val="20"/>
              </w:rPr>
              <w:t xml:space="preserve">5 for local governance </w:t>
            </w:r>
            <w:proofErr w:type="gramStart"/>
            <w:r w:rsidRPr="70C56137">
              <w:rPr>
                <w:color w:val="000000" w:themeColor="text1"/>
                <w:sz w:val="20"/>
                <w:szCs w:val="20"/>
              </w:rPr>
              <w:t>structure;</w:t>
            </w:r>
            <w:proofErr w:type="gramEnd"/>
            <w:r w:rsidRPr="70C56137">
              <w:rPr>
                <w:color w:val="000000" w:themeColor="text1"/>
                <w:sz w:val="20"/>
                <w:szCs w:val="20"/>
              </w:rPr>
              <w:t xml:space="preserve"> </w:t>
            </w:r>
          </w:p>
          <w:p w14:paraId="370B9E2F" w14:textId="765090C5" w:rsidR="70C56137" w:rsidRDefault="70C56137" w:rsidP="00B37B78">
            <w:pPr>
              <w:rPr>
                <w:color w:val="000000" w:themeColor="text1"/>
                <w:sz w:val="20"/>
                <w:szCs w:val="20"/>
              </w:rPr>
            </w:pPr>
            <w:r w:rsidRPr="70C56137">
              <w:rPr>
                <w:color w:val="000000" w:themeColor="text1"/>
                <w:sz w:val="20"/>
                <w:szCs w:val="20"/>
              </w:rPr>
              <w:t xml:space="preserve">4 for microfinance </w:t>
            </w:r>
            <w:proofErr w:type="gramStart"/>
            <w:r w:rsidRPr="70C56137">
              <w:rPr>
                <w:color w:val="000000" w:themeColor="text1"/>
                <w:sz w:val="20"/>
                <w:szCs w:val="20"/>
              </w:rPr>
              <w:t>groups;</w:t>
            </w:r>
            <w:proofErr w:type="gramEnd"/>
            <w:r w:rsidRPr="70C56137">
              <w:rPr>
                <w:color w:val="000000" w:themeColor="text1"/>
                <w:sz w:val="20"/>
                <w:szCs w:val="20"/>
              </w:rPr>
              <w:t xml:space="preserve"> </w:t>
            </w:r>
          </w:p>
          <w:p w14:paraId="7BD8CECF" w14:textId="6336A8D6" w:rsidR="70C56137" w:rsidRDefault="70C56137" w:rsidP="00B37B78">
            <w:pPr>
              <w:rPr>
                <w:color w:val="000000" w:themeColor="text1"/>
                <w:sz w:val="20"/>
                <w:szCs w:val="20"/>
              </w:rPr>
            </w:pPr>
            <w:r w:rsidRPr="70C56137">
              <w:rPr>
                <w:color w:val="000000" w:themeColor="text1"/>
                <w:sz w:val="20"/>
                <w:szCs w:val="20"/>
              </w:rPr>
              <w:t xml:space="preserve">15 for self-help </w:t>
            </w:r>
            <w:proofErr w:type="gramStart"/>
            <w:r w:rsidRPr="70C56137">
              <w:rPr>
                <w:color w:val="000000" w:themeColor="text1"/>
                <w:sz w:val="20"/>
                <w:szCs w:val="20"/>
              </w:rPr>
              <w:t>groups;</w:t>
            </w:r>
            <w:proofErr w:type="gramEnd"/>
            <w:r w:rsidRPr="70C56137">
              <w:rPr>
                <w:color w:val="000000" w:themeColor="text1"/>
                <w:sz w:val="20"/>
                <w:szCs w:val="20"/>
              </w:rPr>
              <w:t xml:space="preserve"> </w:t>
            </w:r>
          </w:p>
          <w:p w14:paraId="33950C7E" w14:textId="024F1D9D" w:rsidR="70C56137" w:rsidRDefault="70C56137" w:rsidP="00B37B78">
            <w:pPr>
              <w:rPr>
                <w:color w:val="000000" w:themeColor="text1"/>
                <w:sz w:val="20"/>
                <w:szCs w:val="20"/>
              </w:rPr>
            </w:pPr>
            <w:r w:rsidRPr="70C56137">
              <w:rPr>
                <w:color w:val="000000" w:themeColor="text1"/>
                <w:sz w:val="20"/>
                <w:szCs w:val="20"/>
              </w:rPr>
              <w:t>2 for business groups</w:t>
            </w:r>
          </w:p>
          <w:p w14:paraId="3A948282" w14:textId="53CB1D16" w:rsidR="70C56137" w:rsidRPr="001874DB" w:rsidRDefault="003E7A17" w:rsidP="00B37B78">
            <w:r w:rsidRPr="001874DB">
              <w:rPr>
                <w:b/>
                <w:bCs/>
                <w:sz w:val="20"/>
                <w:szCs w:val="20"/>
              </w:rPr>
              <w:t>A</w:t>
            </w:r>
            <w:r w:rsidR="4CFA3582" w:rsidRPr="001874DB">
              <w:rPr>
                <w:b/>
                <w:bCs/>
                <w:sz w:val="20"/>
                <w:szCs w:val="20"/>
              </w:rPr>
              <w:t>nnual target</w:t>
            </w:r>
            <w:r w:rsidR="0EC848AC" w:rsidRPr="001874DB">
              <w:rPr>
                <w:b/>
                <w:bCs/>
                <w:sz w:val="20"/>
                <w:szCs w:val="20"/>
              </w:rPr>
              <w:t>: 0</w:t>
            </w:r>
            <w:r w:rsidR="00CD32D8">
              <w:rPr>
                <w:b/>
                <w:bCs/>
                <w:sz w:val="20"/>
                <w:szCs w:val="20"/>
              </w:rPr>
              <w:t>% increase</w:t>
            </w:r>
          </w:p>
          <w:p w14:paraId="65A4E5F6" w14:textId="5D46C119" w:rsidR="70C56137" w:rsidRDefault="70C56137" w:rsidP="00B37B78">
            <w:pPr>
              <w:rPr>
                <w:color w:val="000000" w:themeColor="text1"/>
                <w:sz w:val="20"/>
                <w:szCs w:val="20"/>
              </w:rPr>
            </w:pPr>
            <w:r w:rsidRPr="70C56137">
              <w:rPr>
                <w:b/>
                <w:bCs/>
                <w:color w:val="000000" w:themeColor="text1"/>
                <w:sz w:val="20"/>
                <w:szCs w:val="20"/>
              </w:rPr>
              <w:t>Endline Target:</w:t>
            </w:r>
            <w:r w:rsidRPr="70C56137">
              <w:rPr>
                <w:rFonts w:ascii="Aptos" w:eastAsia="Aptos" w:hAnsi="Aptos" w:cs="Aptos"/>
                <w:sz w:val="22"/>
                <w:szCs w:val="22"/>
              </w:rPr>
              <w:t xml:space="preserve"> </w:t>
            </w:r>
            <w:r w:rsidRPr="70C56137">
              <w:rPr>
                <w:color w:val="000000" w:themeColor="text1"/>
                <w:sz w:val="20"/>
                <w:szCs w:val="20"/>
              </w:rPr>
              <w:t xml:space="preserve">100 agricultural groups </w:t>
            </w:r>
            <w:proofErr w:type="gramStart"/>
            <w:r w:rsidRPr="70C56137">
              <w:rPr>
                <w:color w:val="000000" w:themeColor="text1"/>
                <w:sz w:val="20"/>
                <w:szCs w:val="20"/>
              </w:rPr>
              <w:t>registered;</w:t>
            </w:r>
            <w:proofErr w:type="gramEnd"/>
            <w:r w:rsidRPr="70C56137">
              <w:rPr>
                <w:color w:val="000000" w:themeColor="text1"/>
                <w:sz w:val="20"/>
                <w:szCs w:val="20"/>
              </w:rPr>
              <w:t xml:space="preserve"> </w:t>
            </w:r>
          </w:p>
          <w:p w14:paraId="70C52D6B" w14:textId="0650C4B4" w:rsidR="70C56137" w:rsidRDefault="70C56137" w:rsidP="00B37B78">
            <w:pPr>
              <w:rPr>
                <w:color w:val="000000" w:themeColor="text1"/>
                <w:sz w:val="20"/>
                <w:szCs w:val="20"/>
              </w:rPr>
            </w:pPr>
            <w:r w:rsidRPr="70C56137">
              <w:rPr>
                <w:color w:val="000000" w:themeColor="text1"/>
                <w:sz w:val="20"/>
                <w:szCs w:val="20"/>
              </w:rPr>
              <w:t xml:space="preserve">0 for water user </w:t>
            </w:r>
            <w:proofErr w:type="gramStart"/>
            <w:r w:rsidRPr="70C56137">
              <w:rPr>
                <w:color w:val="000000" w:themeColor="text1"/>
                <w:sz w:val="20"/>
                <w:szCs w:val="20"/>
              </w:rPr>
              <w:t>groups;</w:t>
            </w:r>
            <w:proofErr w:type="gramEnd"/>
            <w:r w:rsidRPr="70C56137">
              <w:rPr>
                <w:color w:val="000000" w:themeColor="text1"/>
                <w:sz w:val="20"/>
                <w:szCs w:val="20"/>
              </w:rPr>
              <w:t xml:space="preserve"> </w:t>
            </w:r>
          </w:p>
          <w:p w14:paraId="318E66CE" w14:textId="67C984E3" w:rsidR="70C56137" w:rsidRDefault="70C56137" w:rsidP="00B37B78">
            <w:pPr>
              <w:rPr>
                <w:color w:val="000000" w:themeColor="text1"/>
                <w:sz w:val="20"/>
                <w:szCs w:val="20"/>
              </w:rPr>
            </w:pPr>
            <w:r w:rsidRPr="70C56137">
              <w:rPr>
                <w:color w:val="000000" w:themeColor="text1"/>
                <w:sz w:val="20"/>
                <w:szCs w:val="20"/>
              </w:rPr>
              <w:t xml:space="preserve">0 for local governance </w:t>
            </w:r>
            <w:proofErr w:type="gramStart"/>
            <w:r w:rsidRPr="70C56137">
              <w:rPr>
                <w:color w:val="000000" w:themeColor="text1"/>
                <w:sz w:val="20"/>
                <w:szCs w:val="20"/>
              </w:rPr>
              <w:t>structure;</w:t>
            </w:r>
            <w:proofErr w:type="gramEnd"/>
            <w:r w:rsidRPr="70C56137">
              <w:rPr>
                <w:color w:val="000000" w:themeColor="text1"/>
                <w:sz w:val="20"/>
                <w:szCs w:val="20"/>
              </w:rPr>
              <w:t xml:space="preserve"> </w:t>
            </w:r>
          </w:p>
          <w:p w14:paraId="3146D803" w14:textId="637C2D2C" w:rsidR="70C56137" w:rsidRDefault="70C56137" w:rsidP="00B37B78">
            <w:pPr>
              <w:rPr>
                <w:color w:val="000000" w:themeColor="text1"/>
                <w:sz w:val="20"/>
                <w:szCs w:val="20"/>
              </w:rPr>
            </w:pPr>
            <w:r w:rsidRPr="70C56137">
              <w:rPr>
                <w:color w:val="000000" w:themeColor="text1"/>
                <w:sz w:val="20"/>
                <w:szCs w:val="20"/>
              </w:rPr>
              <w:t xml:space="preserve">50 for microfinance </w:t>
            </w:r>
            <w:proofErr w:type="gramStart"/>
            <w:r w:rsidRPr="70C56137">
              <w:rPr>
                <w:color w:val="000000" w:themeColor="text1"/>
                <w:sz w:val="20"/>
                <w:szCs w:val="20"/>
              </w:rPr>
              <w:t>groups;</w:t>
            </w:r>
            <w:proofErr w:type="gramEnd"/>
            <w:r w:rsidRPr="70C56137">
              <w:rPr>
                <w:color w:val="000000" w:themeColor="text1"/>
                <w:sz w:val="20"/>
                <w:szCs w:val="20"/>
              </w:rPr>
              <w:t xml:space="preserve"> </w:t>
            </w:r>
          </w:p>
          <w:p w14:paraId="7CC4DBCE" w14:textId="49630152" w:rsidR="70C56137" w:rsidRDefault="70C56137" w:rsidP="00B37B78">
            <w:pPr>
              <w:rPr>
                <w:color w:val="000000" w:themeColor="text1"/>
                <w:sz w:val="20"/>
                <w:szCs w:val="20"/>
              </w:rPr>
            </w:pPr>
            <w:r w:rsidRPr="70C56137">
              <w:rPr>
                <w:color w:val="000000" w:themeColor="text1"/>
                <w:sz w:val="20"/>
                <w:szCs w:val="20"/>
              </w:rPr>
              <w:t xml:space="preserve">0 for self-help </w:t>
            </w:r>
            <w:proofErr w:type="gramStart"/>
            <w:r w:rsidRPr="70C56137">
              <w:rPr>
                <w:color w:val="000000" w:themeColor="text1"/>
                <w:sz w:val="20"/>
                <w:szCs w:val="20"/>
              </w:rPr>
              <w:t>groups;</w:t>
            </w:r>
            <w:proofErr w:type="gramEnd"/>
            <w:r w:rsidRPr="70C56137">
              <w:rPr>
                <w:color w:val="000000" w:themeColor="text1"/>
                <w:sz w:val="20"/>
                <w:szCs w:val="20"/>
              </w:rPr>
              <w:t xml:space="preserve"> </w:t>
            </w:r>
          </w:p>
          <w:p w14:paraId="51978FA5" w14:textId="173C6F0B" w:rsidR="70C56137" w:rsidRDefault="70C56137" w:rsidP="00B37B78">
            <w:pPr>
              <w:rPr>
                <w:color w:val="000000" w:themeColor="text1"/>
                <w:sz w:val="20"/>
                <w:szCs w:val="20"/>
              </w:rPr>
            </w:pPr>
            <w:r w:rsidRPr="70C56137">
              <w:rPr>
                <w:color w:val="000000" w:themeColor="text1"/>
                <w:sz w:val="20"/>
                <w:szCs w:val="20"/>
              </w:rPr>
              <w:t>20 for business groups</w:t>
            </w:r>
          </w:p>
          <w:p w14:paraId="79007F71" w14:textId="1D6C91A2" w:rsidR="70C56137" w:rsidRDefault="70C56137" w:rsidP="00B37B78">
            <w:pPr>
              <w:rPr>
                <w:b/>
                <w:bCs/>
                <w:color w:val="000000" w:themeColor="text1"/>
                <w:sz w:val="20"/>
                <w:szCs w:val="20"/>
              </w:rPr>
            </w:pPr>
            <w:r w:rsidRPr="70C56137">
              <w:rPr>
                <w:b/>
                <w:bCs/>
                <w:color w:val="000000" w:themeColor="text1"/>
                <w:sz w:val="20"/>
                <w:szCs w:val="20"/>
              </w:rPr>
              <w:t xml:space="preserve">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248257F" w14:textId="07A02B23" w:rsidR="70C56137" w:rsidRDefault="70C56137" w:rsidP="001874DB">
            <w:pPr>
              <w:spacing w:before="240" w:after="240"/>
              <w:rPr>
                <w:color w:val="000000" w:themeColor="text1"/>
                <w:sz w:val="20"/>
                <w:szCs w:val="20"/>
              </w:rPr>
            </w:pPr>
            <w:r w:rsidRPr="70C56137">
              <w:rPr>
                <w:color w:val="000000" w:themeColor="text1"/>
                <w:sz w:val="20"/>
                <w:szCs w:val="20"/>
              </w:rPr>
              <w:t xml:space="preserve"> </w:t>
            </w:r>
            <w:r w:rsidR="003E7A17">
              <w:rPr>
                <w:color w:val="000000" w:themeColor="text1"/>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890C8DB" w14:textId="3227C9F5" w:rsidR="70C56137" w:rsidRDefault="19FA1BF9">
            <w:pPr>
              <w:spacing w:line="259" w:lineRule="auto"/>
              <w:rPr>
                <w:b/>
                <w:bCs/>
                <w:color w:val="FF0000"/>
                <w:sz w:val="20"/>
                <w:szCs w:val="20"/>
              </w:rPr>
            </w:pPr>
            <w:r w:rsidRPr="001874DB">
              <w:rPr>
                <w:b/>
                <w:bCs/>
                <w:color w:val="FF0000"/>
                <w:sz w:val="20"/>
                <w:szCs w:val="20"/>
              </w:rPr>
              <w:t>NOT ACHIEVED</w:t>
            </w:r>
          </w:p>
          <w:p w14:paraId="462A737C" w14:textId="0B9E1EDD" w:rsidR="003E7A17" w:rsidRPr="001874DB" w:rsidRDefault="00CD32D8" w:rsidP="001874DB">
            <w:pPr>
              <w:spacing w:line="259" w:lineRule="auto"/>
              <w:rPr>
                <w:sz w:val="20"/>
                <w:szCs w:val="20"/>
              </w:rPr>
            </w:pPr>
            <w:r w:rsidRPr="003E7A11">
              <w:rPr>
                <w:b/>
                <w:bCs/>
                <w:color w:val="000000" w:themeColor="text1"/>
                <w:sz w:val="20"/>
                <w:szCs w:val="20"/>
              </w:rPr>
              <w:t>Reason for variance</w:t>
            </w:r>
            <w:r w:rsidRPr="0AB444CF">
              <w:rPr>
                <w:color w:val="000000" w:themeColor="text1"/>
                <w:sz w:val="20"/>
                <w:szCs w:val="20"/>
              </w:rPr>
              <w:t xml:space="preserve"> </w:t>
            </w:r>
            <w:r w:rsidR="003E7A17" w:rsidRPr="001874DB">
              <w:rPr>
                <w:sz w:val="20"/>
                <w:szCs w:val="20"/>
              </w:rPr>
              <w:t>Activities were not planned under this output for this year. Activities are planned in the 2025 Annual Workplan.</w:t>
            </w:r>
          </w:p>
          <w:p w14:paraId="7DB4A32B" w14:textId="5C60EB74" w:rsidR="70C56137" w:rsidRDefault="70C56137" w:rsidP="00B37B78">
            <w:pPr>
              <w:rPr>
                <w:color w:val="000000" w:themeColor="text1"/>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74F0174" w14:textId="44B798BD" w:rsidR="70C56137" w:rsidRDefault="70C56137" w:rsidP="00B37B78">
            <w:pPr>
              <w:rPr>
                <w:color w:val="000000" w:themeColor="text1"/>
                <w:sz w:val="20"/>
                <w:szCs w:val="20"/>
              </w:rPr>
            </w:pPr>
            <w:r w:rsidRPr="70C56137">
              <w:rPr>
                <w:color w:val="000000" w:themeColor="text1"/>
                <w:sz w:val="20"/>
                <w:szCs w:val="20"/>
              </w:rPr>
              <w:t xml:space="preserve"> </w:t>
            </w:r>
            <w:r w:rsidR="00CD32D8">
              <w:rPr>
                <w:color w:val="000000" w:themeColor="text1"/>
                <w:sz w:val="20"/>
                <w:szCs w:val="20"/>
              </w:rPr>
              <w:t>WEAI module (</w:t>
            </w:r>
            <w:r w:rsidR="007527EA">
              <w:rPr>
                <w:color w:val="000000" w:themeColor="text1"/>
                <w:sz w:val="20"/>
                <w:szCs w:val="20"/>
              </w:rPr>
              <w:t xml:space="preserve">G5 membership </w:t>
            </w:r>
            <w:proofErr w:type="spellStart"/>
            <w:r w:rsidR="007527EA">
              <w:rPr>
                <w:color w:val="000000" w:themeColor="text1"/>
                <w:sz w:val="20"/>
                <w:szCs w:val="20"/>
              </w:rPr>
              <w:t>aand</w:t>
            </w:r>
            <w:proofErr w:type="spellEnd"/>
            <w:r w:rsidR="007527EA">
              <w:rPr>
                <w:color w:val="000000" w:themeColor="text1"/>
                <w:sz w:val="20"/>
                <w:szCs w:val="20"/>
              </w:rPr>
              <w:t xml:space="preserve"> participation)</w:t>
            </w:r>
          </w:p>
        </w:tc>
      </w:tr>
      <w:tr w:rsidR="70C56137" w:rsidRPr="000175F6" w14:paraId="7DAEBBA3"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BD39F" w14:textId="26A2492C" w:rsidR="70C56137" w:rsidRPr="001874DB" w:rsidRDefault="70C56137" w:rsidP="001874DB">
            <w:pPr>
              <w:spacing w:after="160" w:line="257" w:lineRule="auto"/>
              <w:rPr>
                <w:b/>
                <w:bCs/>
                <w:color w:val="000000" w:themeColor="text1"/>
                <w:sz w:val="20"/>
                <w:szCs w:val="20"/>
              </w:rPr>
            </w:pPr>
            <w:r w:rsidRPr="001874DB">
              <w:rPr>
                <w:b/>
                <w:bCs/>
                <w:color w:val="000000" w:themeColor="text1"/>
                <w:sz w:val="20"/>
                <w:szCs w:val="20"/>
              </w:rPr>
              <w:t>3.2.2 Increase in the number of producer organizations, cooperatives and unions that adopt a gender policy/ strategy/ training/ women’s quota for their board</w:t>
            </w:r>
          </w:p>
        </w:tc>
      </w:tr>
      <w:tr w:rsidR="003E7A17" w14:paraId="50A39FFF"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DB9923" w14:textId="0D8C9281" w:rsidR="003E7A17" w:rsidRDefault="003E7A17" w:rsidP="003E7A17">
            <w:pPr>
              <w:rPr>
                <w:color w:val="000000" w:themeColor="text1"/>
                <w:sz w:val="20"/>
                <w:szCs w:val="20"/>
              </w:rPr>
            </w:pPr>
            <w:r w:rsidRPr="70C56137">
              <w:rPr>
                <w:b/>
                <w:bCs/>
                <w:color w:val="000000" w:themeColor="text1"/>
                <w:sz w:val="20"/>
                <w:szCs w:val="20"/>
              </w:rPr>
              <w:t>Baseline:</w:t>
            </w:r>
            <w:r w:rsidRPr="70C56137">
              <w:rPr>
                <w:color w:val="000000" w:themeColor="text1"/>
                <w:sz w:val="20"/>
                <w:szCs w:val="20"/>
              </w:rPr>
              <w:t xml:space="preserve"> 0</w:t>
            </w:r>
          </w:p>
          <w:p w14:paraId="6CAE7CF4" w14:textId="3ADDD854" w:rsidR="003E7A17" w:rsidRPr="001874DB" w:rsidRDefault="003E7A17" w:rsidP="001874DB">
            <w:pPr>
              <w:spacing w:line="259" w:lineRule="auto"/>
              <w:rPr>
                <w:sz w:val="20"/>
                <w:szCs w:val="20"/>
              </w:rPr>
            </w:pPr>
            <w:r w:rsidRPr="001874DB">
              <w:rPr>
                <w:b/>
                <w:sz w:val="20"/>
                <w:szCs w:val="20"/>
              </w:rPr>
              <w:t>Planned Target:</w:t>
            </w:r>
            <w:r w:rsidRPr="001874DB">
              <w:rPr>
                <w:sz w:val="20"/>
                <w:szCs w:val="20"/>
              </w:rPr>
              <w:t xml:space="preserve"> </w:t>
            </w:r>
            <w:r w:rsidRPr="001874DB">
              <w:rPr>
                <w:b/>
                <w:bCs/>
                <w:sz w:val="20"/>
                <w:szCs w:val="20"/>
              </w:rPr>
              <w:t>0</w:t>
            </w:r>
          </w:p>
          <w:p w14:paraId="22FD1CFB" w14:textId="5CBFC85A" w:rsidR="003E7A17" w:rsidRDefault="003E7A17" w:rsidP="003E7A17">
            <w:pPr>
              <w:rPr>
                <w:color w:val="000000" w:themeColor="text1"/>
                <w:sz w:val="20"/>
                <w:szCs w:val="20"/>
              </w:rPr>
            </w:pPr>
            <w:r w:rsidRPr="70C56137">
              <w:rPr>
                <w:b/>
                <w:bCs/>
                <w:color w:val="000000" w:themeColor="text1"/>
                <w:sz w:val="20"/>
                <w:szCs w:val="20"/>
              </w:rPr>
              <w:t xml:space="preserve">Endline Target: </w:t>
            </w:r>
            <w:r w:rsidRPr="70C56137">
              <w:rPr>
                <w:color w:val="000000" w:themeColor="text1"/>
                <w:sz w:val="20"/>
                <w:szCs w:val="20"/>
              </w:rPr>
              <w:t>90 producer organizations, cooperatives and unions that adopt a gender policy/ strategy/ training/ women’s quota for their board</w:t>
            </w:r>
          </w:p>
          <w:p w14:paraId="2BFD94F9" w14:textId="49F1B868" w:rsidR="003E7A17" w:rsidRDefault="003E7A17" w:rsidP="003E7A17">
            <w:pPr>
              <w:rPr>
                <w:b/>
                <w:bCs/>
                <w:color w:val="000000" w:themeColor="text1"/>
                <w:sz w:val="20"/>
                <w:szCs w:val="20"/>
              </w:rPr>
            </w:pPr>
            <w:r w:rsidRPr="70C56137">
              <w:rPr>
                <w:b/>
                <w:bCs/>
                <w:color w:val="000000" w:themeColor="text1"/>
                <w:sz w:val="20"/>
                <w:szCs w:val="20"/>
              </w:rPr>
              <w:t xml:space="preserve">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D397E9" w14:textId="6BC0E2F5" w:rsidR="003E7A17" w:rsidRPr="001874DB" w:rsidRDefault="003E7A17" w:rsidP="001874DB">
            <w:pPr>
              <w:spacing w:before="240" w:after="240"/>
              <w:rPr>
                <w:b/>
                <w:color w:val="000000" w:themeColor="text1"/>
                <w:sz w:val="20"/>
                <w:szCs w:val="20"/>
              </w:rPr>
            </w:pPr>
            <w:r w:rsidRPr="00881475">
              <w:t xml:space="preserve"> 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043324" w14:textId="7C4B7422" w:rsidR="003E7A17" w:rsidRDefault="003E7A17" w:rsidP="003E7A17">
            <w:pPr>
              <w:spacing w:line="259" w:lineRule="auto"/>
              <w:rPr>
                <w:b/>
                <w:bCs/>
                <w:color w:val="FF0000"/>
                <w:sz w:val="20"/>
                <w:szCs w:val="20"/>
              </w:rPr>
            </w:pPr>
            <w:r w:rsidRPr="001874DB">
              <w:rPr>
                <w:b/>
                <w:bCs/>
                <w:color w:val="FF0000"/>
                <w:sz w:val="20"/>
                <w:szCs w:val="20"/>
              </w:rPr>
              <w:t>NOT ACHIEVED</w:t>
            </w:r>
          </w:p>
          <w:p w14:paraId="472062FA" w14:textId="4C12CA45" w:rsidR="003E7A17" w:rsidRPr="001874DB" w:rsidRDefault="00CD32D8" w:rsidP="001874DB">
            <w:pPr>
              <w:spacing w:line="259" w:lineRule="auto"/>
              <w:rPr>
                <w:sz w:val="20"/>
                <w:szCs w:val="20"/>
              </w:rPr>
            </w:pPr>
            <w:r w:rsidRPr="003E7A11">
              <w:rPr>
                <w:b/>
                <w:bCs/>
                <w:color w:val="000000" w:themeColor="text1"/>
                <w:sz w:val="20"/>
                <w:szCs w:val="20"/>
              </w:rPr>
              <w:t>Reason for variance</w:t>
            </w:r>
            <w:r w:rsidRPr="0AB444CF">
              <w:rPr>
                <w:color w:val="000000" w:themeColor="text1"/>
                <w:sz w:val="20"/>
                <w:szCs w:val="20"/>
              </w:rPr>
              <w:t xml:space="preserve"> </w:t>
            </w:r>
            <w:r w:rsidR="003E7A17" w:rsidRPr="001874DB">
              <w:rPr>
                <w:sz w:val="20"/>
                <w:szCs w:val="20"/>
              </w:rPr>
              <w:t>Activities were not planned under this output for this year. Activities are planned in the 2025 Annual Workplan.</w:t>
            </w:r>
          </w:p>
          <w:p w14:paraId="76ED616D" w14:textId="67169B60" w:rsidR="003E7A17" w:rsidRPr="001874DB" w:rsidRDefault="003E7A17" w:rsidP="003E7A17">
            <w:pPr>
              <w:rPr>
                <w:b/>
                <w:color w:val="000000" w:themeColor="text1"/>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E1FED9" w14:textId="2F677501" w:rsidR="003E7A17" w:rsidRDefault="003E7A17" w:rsidP="003E7A17">
            <w:pPr>
              <w:rPr>
                <w:color w:val="000000" w:themeColor="text1"/>
                <w:sz w:val="20"/>
                <w:szCs w:val="20"/>
              </w:rPr>
            </w:pPr>
            <w:r w:rsidRPr="70C56137">
              <w:rPr>
                <w:color w:val="000000" w:themeColor="text1"/>
                <w:sz w:val="20"/>
                <w:szCs w:val="20"/>
              </w:rPr>
              <w:t xml:space="preserve"> </w:t>
            </w:r>
            <w:r w:rsidR="007527EA">
              <w:rPr>
                <w:color w:val="000000" w:themeColor="text1"/>
                <w:sz w:val="20"/>
                <w:szCs w:val="20"/>
              </w:rPr>
              <w:t>FGD with Groups</w:t>
            </w:r>
          </w:p>
        </w:tc>
      </w:tr>
      <w:tr w:rsidR="000175F6" w:rsidRPr="000817DE" w14:paraId="1708D1D3"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F2A74C" w14:textId="62100458" w:rsidR="000175F6" w:rsidRPr="001874DB" w:rsidDel="000175F6" w:rsidRDefault="000817DE" w:rsidP="00B37B78">
            <w:pPr>
              <w:rPr>
                <w:b/>
                <w:bCs/>
                <w:color w:val="000000" w:themeColor="text1"/>
              </w:rPr>
            </w:pPr>
            <w:r w:rsidRPr="001874DB">
              <w:rPr>
                <w:b/>
                <w:bCs/>
                <w:color w:val="000000" w:themeColor="text1"/>
              </w:rPr>
              <w:t>Outcome 4: Gender-responsive legal frameworks, policies and institutions strengthened to create an enabling environment for rural women to secure their livelihoods, rights and resilience</w:t>
            </w:r>
          </w:p>
        </w:tc>
      </w:tr>
      <w:tr w:rsidR="70C56137" w14:paraId="3331953D"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9E47CD" w14:textId="75B32E51" w:rsidR="70C56137" w:rsidRDefault="000175F6" w:rsidP="00B37B78">
            <w:pPr>
              <w:rPr>
                <w:color w:val="000000" w:themeColor="text1"/>
                <w:sz w:val="20"/>
                <w:szCs w:val="20"/>
              </w:rPr>
            </w:pPr>
            <w:r>
              <w:rPr>
                <w:b/>
                <w:bCs/>
                <w:color w:val="000000" w:themeColor="text1"/>
                <w:sz w:val="20"/>
                <w:szCs w:val="20"/>
              </w:rPr>
              <w:t>Outcome</w:t>
            </w:r>
            <w:r w:rsidR="70C56137" w:rsidRPr="001874DB">
              <w:rPr>
                <w:b/>
                <w:bCs/>
                <w:color w:val="000000" w:themeColor="text1"/>
                <w:sz w:val="20"/>
                <w:szCs w:val="20"/>
              </w:rPr>
              <w:t xml:space="preserve">: 4.1 Number and type of revised or adopted national or regional legal frameworks, policies, or strategies that promote, enforce and monitor gender equality in agriculture, national food security and nutrition, social protection, emergency preparedness, and economic and </w:t>
            </w:r>
            <w:proofErr w:type="spellStart"/>
            <w:r w:rsidR="70C56137" w:rsidRPr="001874DB">
              <w:rPr>
                <w:b/>
                <w:bCs/>
                <w:color w:val="000000" w:themeColor="text1"/>
                <w:sz w:val="20"/>
                <w:szCs w:val="20"/>
              </w:rPr>
              <w:t>labour</w:t>
            </w:r>
            <w:proofErr w:type="spellEnd"/>
            <w:r w:rsidR="70C56137" w:rsidRPr="001874DB">
              <w:rPr>
                <w:b/>
                <w:bCs/>
                <w:color w:val="000000" w:themeColor="text1"/>
                <w:sz w:val="20"/>
                <w:szCs w:val="20"/>
              </w:rPr>
              <w:t xml:space="preserve"> systems (% change from baseline) (adapted from SDG 5.1.1)</w:t>
            </w:r>
          </w:p>
        </w:tc>
      </w:tr>
      <w:tr w:rsidR="70C56137" w14:paraId="783B7537"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B6EC5" w14:textId="1B51A468" w:rsidR="70C56137" w:rsidRPr="001874DB" w:rsidRDefault="70C56137" w:rsidP="00B37B78">
            <w:pPr>
              <w:rPr>
                <w:sz w:val="20"/>
                <w:szCs w:val="20"/>
              </w:rPr>
            </w:pPr>
            <w:r w:rsidRPr="001874DB">
              <w:rPr>
                <w:b/>
                <w:bCs/>
                <w:sz w:val="20"/>
                <w:szCs w:val="20"/>
              </w:rPr>
              <w:lastRenderedPageBreak/>
              <w:t>Baseline</w:t>
            </w:r>
            <w:r w:rsidRPr="00EE11D4">
              <w:rPr>
                <w:rFonts w:ascii="Aptos" w:eastAsia="Aptos" w:hAnsi="Aptos" w:cs="Aptos"/>
                <w:sz w:val="22"/>
                <w:szCs w:val="22"/>
              </w:rPr>
              <w:t xml:space="preserve"> </w:t>
            </w:r>
            <w:r w:rsidRPr="001874DB">
              <w:rPr>
                <w:sz w:val="20"/>
                <w:szCs w:val="20"/>
              </w:rPr>
              <w:t>1 National strategy for women's empowerment</w:t>
            </w:r>
          </w:p>
          <w:p w14:paraId="45AAD01B" w14:textId="7604BDE7" w:rsidR="70C56137" w:rsidRPr="001874DB" w:rsidRDefault="70C56137" w:rsidP="00B37B78">
            <w:pPr>
              <w:rPr>
                <w:sz w:val="20"/>
                <w:szCs w:val="20"/>
              </w:rPr>
            </w:pPr>
            <w:r w:rsidRPr="001874DB">
              <w:rPr>
                <w:b/>
                <w:sz w:val="20"/>
                <w:szCs w:val="20"/>
              </w:rPr>
              <w:t>Planned Target:</w:t>
            </w:r>
            <w:r w:rsidRPr="001874DB">
              <w:rPr>
                <w:sz w:val="20"/>
                <w:szCs w:val="20"/>
              </w:rPr>
              <w:t xml:space="preserve"> </w:t>
            </w:r>
            <w:r w:rsidR="003E7A17" w:rsidRPr="001874DB">
              <w:rPr>
                <w:sz w:val="20"/>
                <w:szCs w:val="20"/>
              </w:rPr>
              <w:t>0</w:t>
            </w:r>
          </w:p>
          <w:p w14:paraId="44867A8E" w14:textId="4C788FF8" w:rsidR="70C56137" w:rsidRPr="001874DB" w:rsidRDefault="70C56137" w:rsidP="00B37B78">
            <w:pPr>
              <w:rPr>
                <w:sz w:val="20"/>
                <w:szCs w:val="20"/>
              </w:rPr>
            </w:pPr>
            <w:r w:rsidRPr="001874DB">
              <w:rPr>
                <w:b/>
                <w:bCs/>
                <w:sz w:val="20"/>
                <w:szCs w:val="20"/>
              </w:rPr>
              <w:t>Endline Target:</w:t>
            </w:r>
            <w:r w:rsidRPr="00EE11D4">
              <w:rPr>
                <w:rFonts w:ascii="Aptos" w:eastAsia="Aptos" w:hAnsi="Aptos" w:cs="Aptos"/>
                <w:sz w:val="22"/>
                <w:szCs w:val="22"/>
              </w:rPr>
              <w:t xml:space="preserve"> </w:t>
            </w:r>
            <w:r w:rsidRPr="001874DB">
              <w:rPr>
                <w:sz w:val="20"/>
                <w:szCs w:val="20"/>
              </w:rPr>
              <w:t>1 National strategy for women's autonomy (revision for popularization)</w:t>
            </w:r>
          </w:p>
          <w:p w14:paraId="2F3CC885" w14:textId="384C3BF5" w:rsidR="70C56137" w:rsidRPr="001874DB" w:rsidRDefault="70C56137" w:rsidP="00B37B78">
            <w:pPr>
              <w:rPr>
                <w:b/>
                <w:bCs/>
                <w:sz w:val="20"/>
                <w:szCs w:val="20"/>
              </w:rPr>
            </w:pPr>
            <w:r w:rsidRPr="001874DB">
              <w:rPr>
                <w:b/>
                <w:bCs/>
                <w:sz w:val="20"/>
                <w:szCs w:val="20"/>
              </w:rPr>
              <w:t xml:space="preserve">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B49CCD0" w14:textId="4722DBC0" w:rsidR="70C56137" w:rsidRPr="001874DB" w:rsidRDefault="70C56137" w:rsidP="001874DB">
            <w:pPr>
              <w:spacing w:before="240" w:after="240"/>
              <w:rPr>
                <w:b/>
                <w:sz w:val="20"/>
                <w:szCs w:val="20"/>
              </w:rPr>
            </w:pPr>
            <w:r w:rsidRPr="001874DB">
              <w:rPr>
                <w:b/>
                <w:sz w:val="20"/>
                <w:szCs w:val="20"/>
              </w:rPr>
              <w:t xml:space="preserve"> </w:t>
            </w:r>
            <w:r w:rsidR="00EE11D4" w:rsidRPr="001874DB">
              <w:rPr>
                <w:b/>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4B8977C" w14:textId="6ACD7A18" w:rsidR="003E7A17" w:rsidRDefault="18A2CF26" w:rsidP="00B37B78">
            <w:pPr>
              <w:rPr>
                <w:b/>
                <w:bCs/>
                <w:color w:val="FF0000"/>
                <w:sz w:val="20"/>
                <w:szCs w:val="20"/>
              </w:rPr>
            </w:pPr>
            <w:r w:rsidRPr="7EB3C8CF">
              <w:rPr>
                <w:b/>
                <w:bCs/>
                <w:color w:val="FF0000"/>
                <w:sz w:val="20"/>
                <w:szCs w:val="20"/>
              </w:rPr>
              <w:t>N</w:t>
            </w:r>
            <w:r w:rsidR="7D931681" w:rsidRPr="001874DB">
              <w:rPr>
                <w:b/>
                <w:bCs/>
                <w:color w:val="FF0000"/>
                <w:sz w:val="20"/>
                <w:szCs w:val="20"/>
              </w:rPr>
              <w:t>OT ACHIEVED</w:t>
            </w:r>
          </w:p>
          <w:p w14:paraId="38941CF0" w14:textId="67D1CC20" w:rsidR="003E7A17" w:rsidRPr="003E7A17" w:rsidRDefault="00916C9C" w:rsidP="0AB444CF">
            <w:pPr>
              <w:rPr>
                <w:color w:val="000000" w:themeColor="text1"/>
                <w:sz w:val="20"/>
                <w:szCs w:val="20"/>
              </w:rPr>
            </w:pPr>
            <w:r w:rsidRPr="003E7A11">
              <w:rPr>
                <w:b/>
                <w:bCs/>
                <w:color w:val="000000" w:themeColor="text1"/>
                <w:sz w:val="20"/>
                <w:szCs w:val="20"/>
              </w:rPr>
              <w:t xml:space="preserve">Reason for </w:t>
            </w:r>
            <w:proofErr w:type="gramStart"/>
            <w:r w:rsidRPr="003E7A11">
              <w:rPr>
                <w:b/>
                <w:bCs/>
                <w:color w:val="000000" w:themeColor="text1"/>
                <w:sz w:val="20"/>
                <w:szCs w:val="20"/>
              </w:rPr>
              <w:t>variance</w:t>
            </w:r>
            <w:r w:rsidRPr="0AB444CF">
              <w:rPr>
                <w:color w:val="000000" w:themeColor="text1"/>
                <w:sz w:val="20"/>
                <w:szCs w:val="20"/>
              </w:rPr>
              <w:t xml:space="preserve"> </w:t>
            </w:r>
            <w:r>
              <w:rPr>
                <w:color w:val="000000" w:themeColor="text1"/>
                <w:sz w:val="20"/>
                <w:szCs w:val="20"/>
              </w:rPr>
              <w:t>:</w:t>
            </w:r>
            <w:proofErr w:type="gramEnd"/>
            <w:r>
              <w:rPr>
                <w:color w:val="000000" w:themeColor="text1"/>
                <w:sz w:val="20"/>
                <w:szCs w:val="20"/>
              </w:rPr>
              <w:t xml:space="preserve"> </w:t>
            </w:r>
            <w:r w:rsidR="003E7A17" w:rsidRPr="001874DB">
              <w:rPr>
                <w:color w:val="000000" w:themeColor="text1"/>
                <w:sz w:val="20"/>
                <w:szCs w:val="20"/>
              </w:rPr>
              <w:t xml:space="preserve">Activities were not planned </w:t>
            </w:r>
            <w:r w:rsidR="471D63D3" w:rsidRPr="0AB444CF">
              <w:rPr>
                <w:color w:val="000000" w:themeColor="text1"/>
                <w:sz w:val="20"/>
                <w:szCs w:val="20"/>
              </w:rPr>
              <w:t>for</w:t>
            </w:r>
            <w:r w:rsidR="003E7A17" w:rsidRPr="001874DB">
              <w:rPr>
                <w:color w:val="000000" w:themeColor="text1"/>
                <w:sz w:val="20"/>
                <w:szCs w:val="20"/>
              </w:rPr>
              <w:t xml:space="preserve"> this output for this year. Activities are planned in the 2025 Annual Workplan.</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9E83C0A" w14:textId="77777777" w:rsidR="00916C9C" w:rsidRDefault="00916C9C" w:rsidP="00916C9C">
            <w:pPr>
              <w:numPr>
                <w:ilvl w:val="0"/>
                <w:numId w:val="59"/>
              </w:numPr>
              <w:rPr>
                <w:color w:val="000000" w:themeColor="text1"/>
                <w:sz w:val="20"/>
                <w:szCs w:val="20"/>
              </w:rPr>
            </w:pPr>
            <w:proofErr w:type="spellStart"/>
            <w:r>
              <w:rPr>
                <w:color w:val="000000" w:themeColor="text1"/>
                <w:sz w:val="20"/>
                <w:szCs w:val="20"/>
              </w:rPr>
              <w:t>Unwomen</w:t>
            </w:r>
            <w:proofErr w:type="spellEnd"/>
            <w:r>
              <w:rPr>
                <w:color w:val="000000" w:themeColor="text1"/>
                <w:sz w:val="20"/>
                <w:szCs w:val="20"/>
              </w:rPr>
              <w:t xml:space="preserve"> and FAO reports</w:t>
            </w:r>
          </w:p>
          <w:p w14:paraId="3AEF1FA5" w14:textId="19E10E24" w:rsidR="00916C9C" w:rsidRPr="00916C9C" w:rsidRDefault="00916C9C" w:rsidP="00916C9C">
            <w:pPr>
              <w:numPr>
                <w:ilvl w:val="0"/>
                <w:numId w:val="59"/>
              </w:numPr>
              <w:rPr>
                <w:color w:val="000000" w:themeColor="text1"/>
                <w:sz w:val="20"/>
                <w:szCs w:val="20"/>
              </w:rPr>
            </w:pPr>
            <w:r w:rsidRPr="00916C9C">
              <w:rPr>
                <w:color w:val="000000" w:themeColor="text1"/>
                <w:sz w:val="20"/>
                <w:szCs w:val="20"/>
              </w:rPr>
              <w:t>KII with policy makers</w:t>
            </w:r>
          </w:p>
          <w:p w14:paraId="08490844" w14:textId="029DC21B" w:rsidR="70C56137" w:rsidRDefault="70C56137" w:rsidP="00B37B78">
            <w:pPr>
              <w:rPr>
                <w:color w:val="000000" w:themeColor="text1"/>
                <w:sz w:val="20"/>
                <w:szCs w:val="20"/>
              </w:rPr>
            </w:pPr>
          </w:p>
        </w:tc>
      </w:tr>
      <w:tr w:rsidR="70C56137" w14:paraId="395D66E5" w14:textId="77777777" w:rsidTr="00DC4C12">
        <w:trPr>
          <w:gridBefore w:val="1"/>
          <w:wBefore w:w="11" w:type="dxa"/>
          <w:trHeight w:val="45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133D5" w14:textId="7690C68E" w:rsidR="70C56137" w:rsidRDefault="00A83B0A" w:rsidP="00B37B78">
            <w:pPr>
              <w:rPr>
                <w:b/>
                <w:bCs/>
                <w:color w:val="000000" w:themeColor="text1"/>
                <w:sz w:val="20"/>
                <w:szCs w:val="20"/>
              </w:rPr>
            </w:pPr>
            <w:r>
              <w:rPr>
                <w:b/>
                <w:bCs/>
                <w:color w:val="000000" w:themeColor="text1"/>
                <w:sz w:val="20"/>
                <w:szCs w:val="20"/>
              </w:rPr>
              <w:t>Outcome</w:t>
            </w:r>
            <w:r w:rsidR="70C56137" w:rsidRPr="70C56137">
              <w:rPr>
                <w:b/>
                <w:bCs/>
                <w:color w:val="000000" w:themeColor="text1"/>
                <w:sz w:val="20"/>
                <w:szCs w:val="20"/>
              </w:rPr>
              <w:t xml:space="preserve">: 4.2 Increase in the number of </w:t>
            </w:r>
            <w:proofErr w:type="spellStart"/>
            <w:r w:rsidR="70C56137" w:rsidRPr="70C56137">
              <w:rPr>
                <w:b/>
                <w:bCs/>
                <w:color w:val="000000" w:themeColor="text1"/>
                <w:sz w:val="20"/>
                <w:szCs w:val="20"/>
              </w:rPr>
              <w:t>programme</w:t>
            </w:r>
            <w:proofErr w:type="spellEnd"/>
            <w:r w:rsidR="70C56137" w:rsidRPr="70C56137">
              <w:rPr>
                <w:b/>
                <w:bCs/>
                <w:color w:val="000000" w:themeColor="text1"/>
                <w:sz w:val="20"/>
                <w:szCs w:val="20"/>
              </w:rPr>
              <w:t xml:space="preserve"> countries with systems to track and make public allocations for gender equality and women’s empowerment in the agricultural sector (adapted from SDG 5.c.1) (% change from baseline)</w:t>
            </w:r>
          </w:p>
        </w:tc>
      </w:tr>
      <w:tr w:rsidR="70C56137" w14:paraId="6C8E095B"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03783" w14:textId="781A9EC1" w:rsidR="70C56137" w:rsidRPr="004B78D1" w:rsidRDefault="70C56137" w:rsidP="00B37B78">
            <w:pPr>
              <w:rPr>
                <w:color w:val="000000" w:themeColor="text1"/>
                <w:sz w:val="20"/>
                <w:szCs w:val="20"/>
              </w:rPr>
            </w:pPr>
            <w:r w:rsidRPr="004B78D1">
              <w:rPr>
                <w:b/>
                <w:color w:val="000000" w:themeColor="text1"/>
                <w:sz w:val="20"/>
                <w:szCs w:val="20"/>
              </w:rPr>
              <w:t>Baseline:</w:t>
            </w:r>
            <w:r w:rsidRPr="004B78D1">
              <w:rPr>
                <w:color w:val="000000" w:themeColor="text1"/>
                <w:sz w:val="20"/>
                <w:szCs w:val="20"/>
              </w:rPr>
              <w:t xml:space="preserve"> </w:t>
            </w:r>
            <w:r w:rsidR="004B78D1" w:rsidRPr="004B78D1">
              <w:rPr>
                <w:color w:val="000000" w:themeColor="text1"/>
                <w:sz w:val="20"/>
                <w:szCs w:val="20"/>
              </w:rPr>
              <w:t>NA</w:t>
            </w:r>
          </w:p>
          <w:p w14:paraId="494DAF44" w14:textId="2B1E3B1C" w:rsidR="70C56137" w:rsidRPr="004B78D1" w:rsidRDefault="70C56137" w:rsidP="00B37B78">
            <w:pPr>
              <w:rPr>
                <w:color w:val="000000" w:themeColor="text1"/>
                <w:sz w:val="20"/>
                <w:szCs w:val="20"/>
              </w:rPr>
            </w:pPr>
            <w:r w:rsidRPr="004B78D1">
              <w:rPr>
                <w:b/>
                <w:color w:val="000000" w:themeColor="text1"/>
                <w:sz w:val="20"/>
                <w:szCs w:val="20"/>
              </w:rPr>
              <w:t>Planned Target:</w:t>
            </w:r>
            <w:r w:rsidRPr="004B78D1">
              <w:rPr>
                <w:color w:val="000000" w:themeColor="text1"/>
                <w:sz w:val="20"/>
                <w:szCs w:val="20"/>
              </w:rPr>
              <w:t xml:space="preserve"> </w:t>
            </w:r>
            <w:r w:rsidR="003E7A17" w:rsidRPr="001874DB">
              <w:rPr>
                <w:color w:val="000000" w:themeColor="text1"/>
                <w:sz w:val="20"/>
                <w:szCs w:val="20"/>
              </w:rPr>
              <w:t>0</w:t>
            </w:r>
          </w:p>
          <w:p w14:paraId="571098F7" w14:textId="6F040911" w:rsidR="70C56137" w:rsidRPr="004B78D1" w:rsidRDefault="70C56137" w:rsidP="00B37B78">
            <w:pPr>
              <w:rPr>
                <w:rFonts w:ascii="Aptos" w:eastAsia="Aptos" w:hAnsi="Aptos" w:cs="Aptos"/>
                <w:sz w:val="22"/>
                <w:szCs w:val="22"/>
              </w:rPr>
            </w:pPr>
            <w:r w:rsidRPr="004B78D1">
              <w:rPr>
                <w:b/>
                <w:color w:val="000000" w:themeColor="text1"/>
                <w:sz w:val="20"/>
                <w:szCs w:val="20"/>
              </w:rPr>
              <w:t>Endline Target:</w:t>
            </w:r>
            <w:r w:rsidRPr="004B78D1">
              <w:rPr>
                <w:rFonts w:ascii="Aptos" w:eastAsia="Aptos" w:hAnsi="Aptos" w:cs="Aptos"/>
                <w:sz w:val="22"/>
                <w:szCs w:val="22"/>
              </w:rPr>
              <w:t xml:space="preserve"> </w:t>
            </w:r>
            <w:r w:rsidR="004B78D1" w:rsidRPr="004B78D1">
              <w:rPr>
                <w:rFonts w:ascii="Aptos" w:eastAsia="Aptos" w:hAnsi="Aptos" w:cs="Aptos"/>
                <w:sz w:val="22"/>
                <w:szCs w:val="22"/>
              </w:rPr>
              <w:t>NA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41A53C5" w14:textId="46908F80" w:rsidR="70C56137" w:rsidRPr="004B78D1" w:rsidRDefault="70C56137" w:rsidP="001874DB">
            <w:pPr>
              <w:spacing w:before="240" w:after="240"/>
              <w:rPr>
                <w:color w:val="000000" w:themeColor="text1"/>
                <w:sz w:val="20"/>
                <w:szCs w:val="20"/>
              </w:rPr>
            </w:pPr>
            <w:r w:rsidRPr="004B78D1">
              <w:rPr>
                <w:color w:val="000000" w:themeColor="text1"/>
                <w:sz w:val="20"/>
                <w:szCs w:val="20"/>
              </w:rPr>
              <w:t xml:space="preserve"> </w:t>
            </w:r>
            <w:r w:rsidR="00EE11D4">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84344A" w14:textId="5BFF2AB9" w:rsidR="70C56137" w:rsidRPr="001874DB" w:rsidRDefault="70C56137" w:rsidP="00B37B78">
            <w:pPr>
              <w:rPr>
                <w:b/>
                <w:color w:val="000000" w:themeColor="text1"/>
                <w:sz w:val="20"/>
                <w:szCs w:val="20"/>
              </w:rPr>
            </w:pPr>
            <w:r w:rsidRPr="004B78D1">
              <w:rPr>
                <w:color w:val="000000" w:themeColor="text1"/>
                <w:sz w:val="20"/>
                <w:szCs w:val="20"/>
              </w:rPr>
              <w:t xml:space="preserve"> </w:t>
            </w:r>
            <w:r w:rsidR="003E7A11">
              <w:rPr>
                <w:color w:val="000000" w:themeColor="text1"/>
                <w:sz w:val="20"/>
                <w:szCs w:val="20"/>
              </w:rPr>
              <w:t>NA</w:t>
            </w:r>
          </w:p>
          <w:p w14:paraId="6E99C64D" w14:textId="56465438" w:rsidR="70C56137" w:rsidRPr="004B78D1" w:rsidRDefault="70C56137" w:rsidP="00B37B78">
            <w:pPr>
              <w:rPr>
                <w:color w:val="000000" w:themeColor="text1"/>
                <w:sz w:val="20"/>
                <w:szCs w:val="20"/>
              </w:rPr>
            </w:pP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B88E221" w14:textId="77777777" w:rsidR="00916C9C" w:rsidRPr="00916C9C" w:rsidRDefault="00916C9C" w:rsidP="00916C9C">
            <w:pPr>
              <w:numPr>
                <w:ilvl w:val="0"/>
                <w:numId w:val="59"/>
              </w:numPr>
              <w:rPr>
                <w:color w:val="000000" w:themeColor="text1"/>
                <w:sz w:val="20"/>
                <w:szCs w:val="20"/>
              </w:rPr>
            </w:pPr>
            <w:r w:rsidRPr="00916C9C">
              <w:rPr>
                <w:color w:val="000000" w:themeColor="text1"/>
                <w:sz w:val="20"/>
                <w:szCs w:val="20"/>
              </w:rPr>
              <w:t>KII with policy makers</w:t>
            </w:r>
          </w:p>
          <w:p w14:paraId="049956D5" w14:textId="2D57E7A1" w:rsidR="70C56137" w:rsidRDefault="70C56137" w:rsidP="00B37B78">
            <w:pPr>
              <w:rPr>
                <w:color w:val="000000" w:themeColor="text1"/>
                <w:sz w:val="20"/>
                <w:szCs w:val="20"/>
              </w:rPr>
            </w:pPr>
          </w:p>
        </w:tc>
      </w:tr>
      <w:tr w:rsidR="00A83B0A" w14:paraId="436BD330"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6D023" w14:textId="02134292" w:rsidR="00A83B0A" w:rsidRPr="001874DB" w:rsidRDefault="00A83B0A" w:rsidP="00B37B78">
            <w:pPr>
              <w:rPr>
                <w:b/>
                <w:bCs/>
                <w:color w:val="000000" w:themeColor="text1"/>
                <w:sz w:val="20"/>
                <w:szCs w:val="20"/>
              </w:rPr>
            </w:pPr>
            <w:r w:rsidRPr="001874DB">
              <w:rPr>
                <w:b/>
                <w:bCs/>
                <w:color w:val="000000" w:themeColor="text1"/>
                <w:sz w:val="20"/>
                <w:szCs w:val="20"/>
              </w:rPr>
              <w:t xml:space="preserve">Output 4.1: Capacities of policymakers and other relevant stakeholders enhanced to design, implement and track gender-responsive policies, strategies, legal frameworks and budgets </w:t>
            </w:r>
          </w:p>
        </w:tc>
      </w:tr>
      <w:tr w:rsidR="00A83B0A" w14:paraId="1715380C"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28FD8" w14:textId="026F9F08" w:rsidR="00A83B0A" w:rsidRPr="001874DB" w:rsidRDefault="00A83B0A" w:rsidP="00B37B78">
            <w:pPr>
              <w:rPr>
                <w:b/>
                <w:bCs/>
                <w:color w:val="000000" w:themeColor="text1"/>
                <w:sz w:val="20"/>
                <w:szCs w:val="20"/>
              </w:rPr>
            </w:pPr>
            <w:r w:rsidRPr="001874DB">
              <w:rPr>
                <w:b/>
                <w:bCs/>
                <w:color w:val="000000" w:themeColor="text1"/>
                <w:sz w:val="20"/>
                <w:szCs w:val="20"/>
              </w:rPr>
              <w:t xml:space="preserve">4.1.1 Increase in the number of national women’s machineries and policymakers with capacities to advocate for gender-responsive policies and budgets </w:t>
            </w:r>
          </w:p>
        </w:tc>
      </w:tr>
      <w:tr w:rsidR="00A83B0A" w14:paraId="7F59E601"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BB724" w14:textId="77777777" w:rsidR="00A83B0A" w:rsidRDefault="00A83B0A" w:rsidP="00A83B0A">
            <w:pPr>
              <w:rPr>
                <w:color w:val="000000" w:themeColor="text1"/>
              </w:rPr>
            </w:pPr>
            <w:r w:rsidRPr="70C56137">
              <w:rPr>
                <w:b/>
                <w:bCs/>
                <w:color w:val="000000" w:themeColor="text1"/>
                <w:sz w:val="20"/>
                <w:szCs w:val="20"/>
              </w:rPr>
              <w:t>Baseline: 0</w:t>
            </w:r>
          </w:p>
          <w:p w14:paraId="2EADB14D" w14:textId="4876DA29" w:rsidR="00A83B0A" w:rsidRDefault="00A83B0A" w:rsidP="00A83B0A">
            <w:pPr>
              <w:rPr>
                <w:b/>
                <w:bCs/>
                <w:color w:val="000000" w:themeColor="text1"/>
                <w:sz w:val="20"/>
                <w:szCs w:val="20"/>
              </w:rPr>
            </w:pPr>
            <w:r w:rsidRPr="0AB444CF">
              <w:rPr>
                <w:b/>
                <w:bCs/>
                <w:color w:val="000000" w:themeColor="text1"/>
                <w:sz w:val="20"/>
                <w:szCs w:val="20"/>
              </w:rPr>
              <w:t xml:space="preserve">Planned Target: </w:t>
            </w:r>
            <w:r w:rsidR="00292820">
              <w:rPr>
                <w:b/>
                <w:bCs/>
                <w:color w:val="000000" w:themeColor="text1"/>
                <w:sz w:val="20"/>
                <w:szCs w:val="20"/>
              </w:rPr>
              <w:t>4</w:t>
            </w:r>
          </w:p>
          <w:p w14:paraId="30AA6C40" w14:textId="51BD3CF5" w:rsidR="00A83B0A" w:rsidRPr="70C56137" w:rsidRDefault="00A83B0A" w:rsidP="00A83B0A">
            <w:pPr>
              <w:rPr>
                <w:b/>
                <w:bCs/>
                <w:color w:val="000000" w:themeColor="text1"/>
                <w:sz w:val="20"/>
                <w:szCs w:val="20"/>
              </w:rPr>
            </w:pPr>
            <w:r w:rsidRPr="00442E50">
              <w:rPr>
                <w:b/>
                <w:bCs/>
                <w:sz w:val="20"/>
                <w:szCs w:val="20"/>
              </w:rPr>
              <w:t>Endline Target:</w:t>
            </w:r>
            <w:r w:rsidR="00292820">
              <w:rPr>
                <w:b/>
                <w:bCs/>
                <w:sz w:val="20"/>
                <w:szCs w:val="20"/>
              </w:rPr>
              <w:t xml:space="preserve"> 5</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5079BB5" w14:textId="46716EF4" w:rsidR="00A83B0A" w:rsidRPr="004B78D1" w:rsidRDefault="003E26F8" w:rsidP="00A83B0A">
            <w:pPr>
              <w:spacing w:before="240" w:after="240"/>
              <w:rPr>
                <w:color w:val="000000" w:themeColor="text1"/>
                <w:sz w:val="20"/>
                <w:szCs w:val="20"/>
              </w:rPr>
            </w:pPr>
            <w:r>
              <w:rPr>
                <w:color w:val="000000" w:themeColor="text1"/>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09A0440" w14:textId="563C1D46" w:rsidR="003E26F8" w:rsidRPr="001874DB" w:rsidRDefault="003E7A11" w:rsidP="003E7A11">
            <w:pPr>
              <w:spacing w:line="259" w:lineRule="auto"/>
              <w:rPr>
                <w:b/>
                <w:bCs/>
                <w:color w:val="FF0000"/>
                <w:sz w:val="20"/>
                <w:szCs w:val="20"/>
              </w:rPr>
            </w:pPr>
            <w:r w:rsidRPr="003E7A11">
              <w:rPr>
                <w:b/>
                <w:bCs/>
                <w:color w:val="FF0000"/>
                <w:sz w:val="20"/>
                <w:szCs w:val="20"/>
              </w:rPr>
              <w:t xml:space="preserve">NOT ACHIVED </w:t>
            </w:r>
          </w:p>
          <w:p w14:paraId="5FED3B07" w14:textId="19DE7BD0" w:rsidR="00A83B0A" w:rsidRDefault="003E7A11" w:rsidP="00A83B0A">
            <w:pPr>
              <w:rPr>
                <w:color w:val="000000" w:themeColor="text1"/>
                <w:sz w:val="20"/>
                <w:szCs w:val="20"/>
              </w:rPr>
            </w:pPr>
            <w:r w:rsidRPr="003E7A11">
              <w:rPr>
                <w:b/>
                <w:bCs/>
                <w:color w:val="000000" w:themeColor="text1"/>
                <w:sz w:val="20"/>
                <w:szCs w:val="20"/>
              </w:rPr>
              <w:t>Reason for variance</w:t>
            </w:r>
            <w:r>
              <w:rPr>
                <w:color w:val="000000" w:themeColor="text1"/>
                <w:sz w:val="20"/>
                <w:szCs w:val="20"/>
              </w:rPr>
              <w:t xml:space="preserve">: </w:t>
            </w:r>
            <w:r w:rsidR="003E26F8" w:rsidRPr="003E26F8">
              <w:rPr>
                <w:color w:val="000000" w:themeColor="text1"/>
                <w:sz w:val="20"/>
                <w:szCs w:val="20"/>
              </w:rPr>
              <w:t xml:space="preserve">The performance of this </w:t>
            </w:r>
            <w:proofErr w:type="spellStart"/>
            <w:r w:rsidR="003E26F8" w:rsidRPr="003E26F8">
              <w:rPr>
                <w:color w:val="000000" w:themeColor="text1"/>
                <w:sz w:val="20"/>
                <w:szCs w:val="20"/>
              </w:rPr>
              <w:t>inidcator</w:t>
            </w:r>
            <w:proofErr w:type="spellEnd"/>
            <w:r w:rsidR="003E26F8" w:rsidRPr="003E26F8">
              <w:rPr>
                <w:color w:val="000000" w:themeColor="text1"/>
                <w:sz w:val="20"/>
                <w:szCs w:val="20"/>
              </w:rPr>
              <w:t xml:space="preserve"> depended on the request of the ministry in charge of gender issues.</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D05F4AA" w14:textId="77777777" w:rsidR="003E26F8" w:rsidRPr="003E7A11" w:rsidRDefault="003E26F8" w:rsidP="003E7A11">
            <w:pPr>
              <w:pStyle w:val="ListParagraph"/>
              <w:numPr>
                <w:ilvl w:val="0"/>
                <w:numId w:val="59"/>
              </w:numPr>
              <w:rPr>
                <w:color w:val="000000" w:themeColor="text1"/>
                <w:sz w:val="20"/>
                <w:szCs w:val="20"/>
              </w:rPr>
            </w:pPr>
            <w:r w:rsidRPr="003E7A11">
              <w:rPr>
                <w:color w:val="000000" w:themeColor="text1"/>
                <w:sz w:val="20"/>
                <w:szCs w:val="20"/>
              </w:rPr>
              <w:t>Ad hoc individual question</w:t>
            </w:r>
          </w:p>
          <w:p w14:paraId="688812CB" w14:textId="048E7D84" w:rsidR="003E26F8" w:rsidRPr="003E7A11" w:rsidRDefault="003E26F8" w:rsidP="003E7A11">
            <w:pPr>
              <w:pStyle w:val="ListParagraph"/>
              <w:numPr>
                <w:ilvl w:val="0"/>
                <w:numId w:val="59"/>
              </w:numPr>
              <w:rPr>
                <w:color w:val="000000" w:themeColor="text1"/>
                <w:sz w:val="20"/>
                <w:szCs w:val="20"/>
              </w:rPr>
            </w:pPr>
            <w:r w:rsidRPr="003E7A11">
              <w:rPr>
                <w:color w:val="000000" w:themeColor="text1"/>
                <w:sz w:val="20"/>
                <w:szCs w:val="20"/>
              </w:rPr>
              <w:t>KII</w:t>
            </w:r>
            <w:r w:rsidR="003E7A11" w:rsidRPr="003E7A11">
              <w:rPr>
                <w:color w:val="000000" w:themeColor="text1"/>
                <w:sz w:val="20"/>
                <w:szCs w:val="20"/>
              </w:rPr>
              <w:t xml:space="preserve"> with policy makers</w:t>
            </w:r>
          </w:p>
          <w:p w14:paraId="2AFE784D" w14:textId="77777777" w:rsidR="00A83B0A" w:rsidRPr="70C56137" w:rsidRDefault="00A83B0A" w:rsidP="00A83B0A">
            <w:pPr>
              <w:rPr>
                <w:color w:val="000000" w:themeColor="text1"/>
                <w:sz w:val="20"/>
                <w:szCs w:val="20"/>
              </w:rPr>
            </w:pPr>
          </w:p>
        </w:tc>
      </w:tr>
      <w:tr w:rsidR="00A83B0A" w14:paraId="79966E58"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BC0FB" w14:textId="12D1E55A" w:rsidR="00A83B0A" w:rsidRDefault="00A83B0A" w:rsidP="00A83B0A">
            <w:pPr>
              <w:rPr>
                <w:b/>
                <w:bCs/>
                <w:color w:val="000000" w:themeColor="text1"/>
                <w:sz w:val="20"/>
                <w:szCs w:val="20"/>
              </w:rPr>
            </w:pPr>
            <w:r w:rsidRPr="70C56137">
              <w:rPr>
                <w:b/>
                <w:bCs/>
                <w:color w:val="000000" w:themeColor="text1"/>
                <w:sz w:val="20"/>
                <w:szCs w:val="20"/>
              </w:rPr>
              <w:t>Output 4.1.2:  Increase in the number of rural women engaged in local and national-level government meetings on policy formulation, budget allocation and monitoring for gender commitments</w:t>
            </w:r>
          </w:p>
        </w:tc>
      </w:tr>
      <w:tr w:rsidR="00A83B0A" w14:paraId="0931D539"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2B495CC" w14:textId="15C91FB7" w:rsidR="00A83B0A" w:rsidRDefault="00A83B0A" w:rsidP="00A83B0A"/>
          <w:p w14:paraId="5D5979B3" w14:textId="6716DA37" w:rsidR="00A83B0A" w:rsidRDefault="00A83B0A" w:rsidP="00A83B0A">
            <w:pPr>
              <w:rPr>
                <w:color w:val="000000" w:themeColor="text1"/>
              </w:rPr>
            </w:pPr>
            <w:r w:rsidRPr="70C56137">
              <w:rPr>
                <w:b/>
                <w:bCs/>
                <w:color w:val="000000" w:themeColor="text1"/>
                <w:sz w:val="20"/>
                <w:szCs w:val="20"/>
              </w:rPr>
              <w:t>Baseline: 0</w:t>
            </w:r>
          </w:p>
          <w:p w14:paraId="364FE260" w14:textId="2877308C" w:rsidR="00A83B0A" w:rsidRDefault="00A83B0A" w:rsidP="00A83B0A">
            <w:pPr>
              <w:rPr>
                <w:b/>
                <w:bCs/>
                <w:color w:val="000000" w:themeColor="text1"/>
                <w:sz w:val="20"/>
                <w:szCs w:val="20"/>
              </w:rPr>
            </w:pPr>
            <w:r w:rsidRPr="0AB444CF">
              <w:rPr>
                <w:b/>
                <w:bCs/>
                <w:color w:val="000000" w:themeColor="text1"/>
                <w:sz w:val="20"/>
                <w:szCs w:val="20"/>
              </w:rPr>
              <w:t xml:space="preserve">Planned Target: </w:t>
            </w:r>
            <w:r w:rsidRPr="003E7A11">
              <w:rPr>
                <w:color w:val="000000" w:themeColor="text1"/>
                <w:sz w:val="20"/>
                <w:szCs w:val="20"/>
              </w:rPr>
              <w:t>2 400 women</w:t>
            </w:r>
          </w:p>
          <w:p w14:paraId="31A5763E" w14:textId="3C8662FA" w:rsidR="00A83B0A" w:rsidRDefault="00A83B0A" w:rsidP="00A83B0A">
            <w:pPr>
              <w:rPr>
                <w:b/>
                <w:bCs/>
                <w:color w:val="000000" w:themeColor="text1"/>
                <w:sz w:val="20"/>
                <w:szCs w:val="20"/>
              </w:rPr>
            </w:pPr>
            <w:r w:rsidRPr="001874DB">
              <w:rPr>
                <w:b/>
                <w:bCs/>
                <w:sz w:val="20"/>
                <w:szCs w:val="20"/>
              </w:rPr>
              <w:t>Endline Target</w:t>
            </w:r>
            <w:r w:rsidRPr="001874DB">
              <w:rPr>
                <w:sz w:val="20"/>
                <w:szCs w:val="20"/>
              </w:rPr>
              <w:t xml:space="preserve">: </w:t>
            </w:r>
            <w:r w:rsidRPr="003E7A11">
              <w:rPr>
                <w:sz w:val="20"/>
                <w:szCs w:val="20"/>
              </w:rPr>
              <w:t>6 000</w:t>
            </w:r>
            <w:r w:rsidRPr="001874DB">
              <w:rPr>
                <w:sz w:val="20"/>
                <w:szCs w:val="20"/>
              </w:rPr>
              <w:t>0</w:t>
            </w:r>
            <w:r w:rsidRPr="0AB444CF">
              <w:rPr>
                <w:sz w:val="20"/>
                <w:szCs w:val="20"/>
              </w:rPr>
              <w:t xml:space="preserve"> women </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64C0C7C" w14:textId="70771901" w:rsidR="00A83B0A" w:rsidRDefault="00A83B0A" w:rsidP="00A83B0A">
            <w:pPr>
              <w:rPr>
                <w:color w:val="000000" w:themeColor="text1"/>
                <w:sz w:val="20"/>
                <w:szCs w:val="20"/>
              </w:rPr>
            </w:pPr>
            <w:r w:rsidRPr="70C56137">
              <w:rPr>
                <w:color w:val="000000" w:themeColor="text1"/>
                <w:sz w:val="20"/>
                <w:szCs w:val="20"/>
              </w:rPr>
              <w:t>0</w:t>
            </w:r>
            <w:r>
              <w:rPr>
                <w:color w:val="000000" w:themeColor="text1"/>
                <w:sz w:val="20"/>
                <w:szCs w:val="20"/>
              </w:rPr>
              <w:t>%</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251139" w14:textId="0A8FDDB3" w:rsidR="00A83B0A" w:rsidRDefault="00A83B0A" w:rsidP="001874DB">
            <w:pPr>
              <w:spacing w:line="259" w:lineRule="auto"/>
              <w:rPr>
                <w:b/>
                <w:bCs/>
                <w:color w:val="000000" w:themeColor="text1"/>
                <w:sz w:val="20"/>
                <w:szCs w:val="20"/>
              </w:rPr>
            </w:pPr>
            <w:r w:rsidRPr="7EB3C8CF">
              <w:rPr>
                <w:b/>
                <w:bCs/>
                <w:color w:val="FF0000"/>
                <w:sz w:val="20"/>
                <w:szCs w:val="20"/>
              </w:rPr>
              <w:t>NOT ACHIEVED</w:t>
            </w:r>
            <w:r w:rsidRPr="7EB3C8CF">
              <w:rPr>
                <w:b/>
                <w:bCs/>
                <w:color w:val="000000" w:themeColor="text1"/>
                <w:sz w:val="20"/>
                <w:szCs w:val="20"/>
              </w:rPr>
              <w:t xml:space="preserve"> </w:t>
            </w:r>
          </w:p>
          <w:p w14:paraId="4B4476D3" w14:textId="7BAB0BB6" w:rsidR="00A83B0A" w:rsidRDefault="003E7A11" w:rsidP="00A83B0A">
            <w:pPr>
              <w:rPr>
                <w:color w:val="000000" w:themeColor="text1"/>
                <w:sz w:val="20"/>
                <w:szCs w:val="20"/>
              </w:rPr>
            </w:pPr>
            <w:r w:rsidRPr="003E7A11">
              <w:rPr>
                <w:b/>
                <w:bCs/>
                <w:color w:val="000000" w:themeColor="text1"/>
                <w:sz w:val="20"/>
                <w:szCs w:val="20"/>
              </w:rPr>
              <w:t>Reason for variance</w:t>
            </w:r>
            <w:r>
              <w:rPr>
                <w:color w:val="000000" w:themeColor="text1"/>
                <w:sz w:val="20"/>
                <w:szCs w:val="20"/>
              </w:rPr>
              <w:t>: P</w:t>
            </w:r>
            <w:r w:rsidR="00A83B0A" w:rsidRPr="0AB444CF">
              <w:rPr>
                <w:color w:val="000000" w:themeColor="text1"/>
                <w:sz w:val="20"/>
                <w:szCs w:val="20"/>
              </w:rPr>
              <w:t>olicy-forming bodies are being restructured by the new authorities and have not yet begun to function. Activities that can inform these indicators will be effective in 2025.</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9C59E" w14:textId="6B124BF2" w:rsidR="00A83B0A" w:rsidRPr="003E7A11" w:rsidRDefault="00A83B0A" w:rsidP="003E7A11">
            <w:pPr>
              <w:pStyle w:val="ListParagraph"/>
              <w:numPr>
                <w:ilvl w:val="0"/>
                <w:numId w:val="57"/>
              </w:numPr>
              <w:rPr>
                <w:color w:val="000000" w:themeColor="text1"/>
                <w:sz w:val="20"/>
                <w:szCs w:val="20"/>
              </w:rPr>
            </w:pPr>
            <w:r w:rsidRPr="003E7A11">
              <w:rPr>
                <w:color w:val="000000" w:themeColor="text1"/>
                <w:sz w:val="20"/>
                <w:szCs w:val="20"/>
              </w:rPr>
              <w:t>WEAI G5 (local governance)</w:t>
            </w:r>
          </w:p>
          <w:p w14:paraId="4459C8E4" w14:textId="63BA18E1" w:rsidR="00A83B0A" w:rsidRPr="003E7A11" w:rsidRDefault="00A83B0A" w:rsidP="003E7A11">
            <w:pPr>
              <w:pStyle w:val="ListParagraph"/>
              <w:numPr>
                <w:ilvl w:val="0"/>
                <w:numId w:val="57"/>
              </w:numPr>
              <w:rPr>
                <w:color w:val="000000" w:themeColor="text1"/>
                <w:sz w:val="20"/>
                <w:szCs w:val="20"/>
              </w:rPr>
            </w:pPr>
            <w:r w:rsidRPr="003E7A11">
              <w:rPr>
                <w:color w:val="000000" w:themeColor="text1"/>
                <w:sz w:val="20"/>
                <w:szCs w:val="20"/>
              </w:rPr>
              <w:t>KII</w:t>
            </w:r>
            <w:r w:rsidR="003E7A11" w:rsidRPr="003E7A11">
              <w:rPr>
                <w:color w:val="000000" w:themeColor="text1"/>
                <w:sz w:val="20"/>
                <w:szCs w:val="20"/>
              </w:rPr>
              <w:t xml:space="preserve"> with policy makers</w:t>
            </w:r>
          </w:p>
        </w:tc>
      </w:tr>
      <w:tr w:rsidR="00D76ACA" w14:paraId="1C637EC9"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B0F4477" w14:textId="77777777" w:rsidR="00D76ACA" w:rsidRPr="001874DB" w:rsidRDefault="00D76ACA" w:rsidP="001874DB">
            <w:pPr>
              <w:rPr>
                <w:b/>
                <w:bCs/>
                <w:color w:val="000000" w:themeColor="text1"/>
                <w:sz w:val="20"/>
                <w:szCs w:val="20"/>
              </w:rPr>
            </w:pPr>
            <w:r w:rsidRPr="001874DB">
              <w:rPr>
                <w:b/>
                <w:bCs/>
                <w:color w:val="000000" w:themeColor="text1"/>
                <w:sz w:val="20"/>
                <w:szCs w:val="20"/>
              </w:rPr>
              <w:t xml:space="preserve">4.1.3 Optional: Increase in the number of stakeholders with increased capacities in the collection, analysis, use and reporting on gender statistics including sex disaggregated data on agriculture and economic opportunities for rural women </w:t>
            </w:r>
          </w:p>
          <w:p w14:paraId="6F654DB8" w14:textId="77777777" w:rsidR="00D76ACA" w:rsidRPr="70C56137" w:rsidRDefault="00D76ACA" w:rsidP="00A83B0A">
            <w:pPr>
              <w:rPr>
                <w:color w:val="000000" w:themeColor="text1"/>
                <w:sz w:val="20"/>
                <w:szCs w:val="20"/>
              </w:rPr>
            </w:pPr>
          </w:p>
        </w:tc>
      </w:tr>
      <w:tr w:rsidR="00A83B0A" w14:paraId="280F418D"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92A6D1" w14:textId="0077548B" w:rsidR="00D76ACA" w:rsidRPr="00D37C49" w:rsidRDefault="00D76ACA" w:rsidP="00D76ACA">
            <w:pPr>
              <w:rPr>
                <w:i/>
                <w:iCs/>
                <w:color w:val="000000" w:themeColor="text1"/>
                <w:sz w:val="22"/>
                <w:szCs w:val="22"/>
              </w:rPr>
            </w:pPr>
            <w:r w:rsidRPr="00D37C49">
              <w:rPr>
                <w:b/>
                <w:bCs/>
                <w:i/>
                <w:iCs/>
                <w:color w:val="000000" w:themeColor="text1"/>
                <w:sz w:val="18"/>
                <w:szCs w:val="18"/>
              </w:rPr>
              <w:t xml:space="preserve">Baseline: </w:t>
            </w:r>
            <w:r w:rsidR="00292820" w:rsidRPr="00D37C49">
              <w:rPr>
                <w:b/>
                <w:bCs/>
                <w:i/>
                <w:iCs/>
                <w:color w:val="000000" w:themeColor="text1"/>
                <w:sz w:val="18"/>
                <w:szCs w:val="18"/>
              </w:rPr>
              <w:t>0</w:t>
            </w:r>
          </w:p>
          <w:p w14:paraId="1C167BA4" w14:textId="0FB350DF" w:rsidR="00D76ACA" w:rsidRPr="00D37C49" w:rsidRDefault="00D76ACA" w:rsidP="00D76ACA">
            <w:pPr>
              <w:rPr>
                <w:b/>
                <w:bCs/>
                <w:i/>
                <w:iCs/>
                <w:color w:val="000000" w:themeColor="text1"/>
                <w:sz w:val="18"/>
                <w:szCs w:val="18"/>
              </w:rPr>
            </w:pPr>
            <w:r w:rsidRPr="00D37C49">
              <w:rPr>
                <w:b/>
                <w:bCs/>
                <w:i/>
                <w:iCs/>
                <w:color w:val="000000" w:themeColor="text1"/>
                <w:sz w:val="18"/>
                <w:szCs w:val="18"/>
              </w:rPr>
              <w:t xml:space="preserve">Planned Target: </w:t>
            </w:r>
            <w:r w:rsidR="00292820" w:rsidRPr="00D37C49">
              <w:rPr>
                <w:i/>
                <w:iCs/>
                <w:color w:val="000000" w:themeColor="text1"/>
                <w:sz w:val="18"/>
                <w:szCs w:val="18"/>
              </w:rPr>
              <w:t>NA</w:t>
            </w:r>
          </w:p>
          <w:p w14:paraId="773A37EA" w14:textId="72C55E0A" w:rsidR="00A83B0A" w:rsidRDefault="00D76ACA" w:rsidP="00D76ACA">
            <w:r w:rsidRPr="00D37C49">
              <w:rPr>
                <w:b/>
                <w:bCs/>
                <w:i/>
                <w:iCs/>
                <w:sz w:val="18"/>
                <w:szCs w:val="18"/>
              </w:rPr>
              <w:t>Endline Target:</w:t>
            </w:r>
            <w:r w:rsidR="00292820" w:rsidRPr="00D37C49">
              <w:rPr>
                <w:b/>
                <w:bCs/>
                <w:i/>
                <w:iCs/>
                <w:sz w:val="18"/>
                <w:szCs w:val="18"/>
              </w:rPr>
              <w:t xml:space="preserve"> </w:t>
            </w:r>
            <w:r w:rsidR="00292820" w:rsidRPr="00D37C49">
              <w:rPr>
                <w:i/>
                <w:iCs/>
                <w:sz w:val="18"/>
                <w:szCs w:val="18"/>
              </w:rPr>
              <w:t>NA</w:t>
            </w:r>
          </w:p>
        </w:tc>
        <w:tc>
          <w:tcPr>
            <w:tcW w:w="14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8011C2" w14:textId="3157DB33" w:rsidR="00A83B0A" w:rsidRPr="70C56137" w:rsidRDefault="00B53B50" w:rsidP="00A83B0A">
            <w:pPr>
              <w:rPr>
                <w:color w:val="000000" w:themeColor="text1"/>
                <w:sz w:val="20"/>
                <w:szCs w:val="20"/>
              </w:rPr>
            </w:pPr>
            <w:r>
              <w:rPr>
                <w:color w:val="000000" w:themeColor="text1"/>
                <w:sz w:val="20"/>
                <w:szCs w:val="20"/>
              </w:rPr>
              <w:t>NA</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51F24E" w14:textId="77777777" w:rsidR="00A83B0A" w:rsidRDefault="00D37C49" w:rsidP="00A83B0A">
            <w:pPr>
              <w:spacing w:line="259" w:lineRule="auto"/>
              <w:rPr>
                <w:sz w:val="20"/>
                <w:szCs w:val="20"/>
              </w:rPr>
            </w:pPr>
            <w:r w:rsidRPr="00D37C49">
              <w:rPr>
                <w:sz w:val="20"/>
                <w:szCs w:val="20"/>
              </w:rPr>
              <w:t>NA</w:t>
            </w:r>
          </w:p>
          <w:p w14:paraId="3F35FBCB" w14:textId="02B71F80" w:rsidR="00982606" w:rsidRPr="00D37C49" w:rsidDel="70C56137" w:rsidRDefault="00982606" w:rsidP="00A83B0A">
            <w:pPr>
              <w:spacing w:line="259" w:lineRule="auto"/>
              <w:rPr>
                <w:color w:val="FF0000"/>
                <w:sz w:val="20"/>
                <w:szCs w:val="20"/>
              </w:rPr>
            </w:pPr>
            <w:r>
              <w:rPr>
                <w:sz w:val="20"/>
                <w:szCs w:val="20"/>
              </w:rPr>
              <w:t xml:space="preserve">Due to the coup </w:t>
            </w:r>
            <w:r w:rsidR="4B3FC0CC" w:rsidRPr="4B3FC0CC">
              <w:rPr>
                <w:sz w:val="20"/>
                <w:szCs w:val="20"/>
              </w:rPr>
              <w:t>d’état</w:t>
            </w:r>
            <w:r>
              <w:rPr>
                <w:sz w:val="20"/>
                <w:szCs w:val="20"/>
              </w:rPr>
              <w:t xml:space="preserve"> and the takeover of the military, changes in decision makers </w:t>
            </w:r>
            <w:r w:rsidR="00564FE9">
              <w:rPr>
                <w:sz w:val="20"/>
                <w:szCs w:val="20"/>
              </w:rPr>
              <w:t xml:space="preserve">within the government has become very challenging for the </w:t>
            </w:r>
            <w:proofErr w:type="spellStart"/>
            <w:r w:rsidR="00564FE9">
              <w:rPr>
                <w:sz w:val="20"/>
                <w:szCs w:val="20"/>
              </w:rPr>
              <w:t>programme</w:t>
            </w:r>
            <w:proofErr w:type="spellEnd"/>
            <w:r w:rsidR="00564FE9">
              <w:rPr>
                <w:sz w:val="20"/>
                <w:szCs w:val="20"/>
              </w:rPr>
              <w:t>. Dialogue has recently restarted and activities under this intervention planned for 2025.</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97D0E" w14:textId="0642BDA1" w:rsidR="00A83B0A" w:rsidRPr="003E7A11" w:rsidRDefault="00D37C49" w:rsidP="003E7A11">
            <w:pPr>
              <w:pStyle w:val="ListParagraph"/>
              <w:numPr>
                <w:ilvl w:val="0"/>
                <w:numId w:val="58"/>
              </w:numPr>
              <w:rPr>
                <w:color w:val="000000" w:themeColor="text1"/>
                <w:sz w:val="20"/>
                <w:szCs w:val="20"/>
              </w:rPr>
            </w:pPr>
            <w:r w:rsidRPr="003E7A11">
              <w:rPr>
                <w:color w:val="000000" w:themeColor="text1"/>
                <w:sz w:val="20"/>
                <w:szCs w:val="20"/>
              </w:rPr>
              <w:t>Key Informant Interview with policy makers</w:t>
            </w:r>
          </w:p>
        </w:tc>
      </w:tr>
      <w:tr w:rsidR="00D76ACA" w:rsidRPr="007B1F2C" w14:paraId="18A95523"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7AD6AC9F" w14:textId="6E68444F" w:rsidR="00D76ACA" w:rsidRPr="001874DB" w:rsidRDefault="00D76ACA" w:rsidP="00D76ACA">
            <w:pPr>
              <w:rPr>
                <w:b/>
                <w:bCs/>
                <w:color w:val="000000" w:themeColor="text1"/>
                <w:sz w:val="22"/>
                <w:szCs w:val="22"/>
              </w:rPr>
            </w:pPr>
            <w:r w:rsidRPr="001874DB">
              <w:rPr>
                <w:b/>
                <w:bCs/>
                <w:color w:val="000000" w:themeColor="text1"/>
                <w:sz w:val="22"/>
                <w:szCs w:val="22"/>
              </w:rPr>
              <w:t xml:space="preserve">Output 4.2: Capacity of rural women and their organizations increased to engage in and influence relevant policy forums at national and regional levels </w:t>
            </w:r>
          </w:p>
        </w:tc>
      </w:tr>
      <w:tr w:rsidR="00D76ACA" w14:paraId="137D2CCA"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926E071" w14:textId="2A143006" w:rsidR="00D76ACA" w:rsidRPr="001874DB" w:rsidRDefault="00D76ACA" w:rsidP="001874DB">
            <w:pPr>
              <w:pStyle w:val="Default"/>
              <w:rPr>
                <w:sz w:val="22"/>
                <w:szCs w:val="22"/>
              </w:rPr>
            </w:pPr>
            <w:r w:rsidRPr="001874DB">
              <w:rPr>
                <w:rFonts w:ascii="Times New Roman" w:hAnsi="Times New Roman" w:cs="Times New Roman"/>
                <w:b/>
                <w:bCs/>
                <w:color w:val="000000" w:themeColor="text1"/>
                <w:sz w:val="20"/>
                <w:szCs w:val="20"/>
              </w:rPr>
              <w:t>4.2.1 Increase in the number of rural women who demonstrate increased awareness and understanding of legal rights and relevant policy mechanisms</w:t>
            </w:r>
            <w:r>
              <w:rPr>
                <w:sz w:val="22"/>
                <w:szCs w:val="22"/>
              </w:rPr>
              <w:t xml:space="preserve"> </w:t>
            </w:r>
          </w:p>
        </w:tc>
      </w:tr>
      <w:tr w:rsidR="00D76ACA" w14:paraId="4284FD0A"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A7C2653" w14:textId="121B9D67" w:rsidR="00D76ACA" w:rsidRPr="00A71461" w:rsidRDefault="00D76ACA" w:rsidP="00D76ACA">
            <w:pPr>
              <w:rPr>
                <w:i/>
                <w:iCs/>
                <w:color w:val="000000" w:themeColor="text1"/>
              </w:rPr>
            </w:pPr>
            <w:r w:rsidRPr="00A71461">
              <w:rPr>
                <w:b/>
                <w:bCs/>
                <w:i/>
                <w:iCs/>
                <w:color w:val="000000" w:themeColor="text1"/>
                <w:sz w:val="20"/>
                <w:szCs w:val="20"/>
              </w:rPr>
              <w:t>Baseline</w:t>
            </w:r>
            <w:r w:rsidRPr="00A71461">
              <w:rPr>
                <w:i/>
                <w:iCs/>
                <w:color w:val="000000" w:themeColor="text1"/>
                <w:sz w:val="20"/>
                <w:szCs w:val="20"/>
              </w:rPr>
              <w:t>:</w:t>
            </w:r>
            <w:r w:rsidR="00D37C49">
              <w:rPr>
                <w:i/>
                <w:iCs/>
                <w:color w:val="000000" w:themeColor="text1"/>
                <w:sz w:val="20"/>
                <w:szCs w:val="20"/>
              </w:rPr>
              <w:t>340</w:t>
            </w:r>
          </w:p>
          <w:p w14:paraId="77D70974" w14:textId="61000D46" w:rsidR="00D76ACA" w:rsidRPr="00A71461" w:rsidRDefault="00D76ACA" w:rsidP="00D76ACA">
            <w:pPr>
              <w:rPr>
                <w:i/>
                <w:iCs/>
                <w:color w:val="000000" w:themeColor="text1"/>
                <w:sz w:val="20"/>
                <w:szCs w:val="20"/>
              </w:rPr>
            </w:pPr>
            <w:r w:rsidRPr="00A71461">
              <w:rPr>
                <w:b/>
                <w:bCs/>
                <w:i/>
                <w:iCs/>
                <w:color w:val="000000" w:themeColor="text1"/>
                <w:sz w:val="20"/>
                <w:szCs w:val="20"/>
              </w:rPr>
              <w:t>Planned Target</w:t>
            </w:r>
            <w:r w:rsidRPr="00A71461">
              <w:rPr>
                <w:i/>
                <w:iCs/>
                <w:color w:val="000000" w:themeColor="text1"/>
                <w:sz w:val="20"/>
                <w:szCs w:val="20"/>
              </w:rPr>
              <w:t xml:space="preserve">: </w:t>
            </w:r>
            <w:r w:rsidR="00292820" w:rsidRPr="00A71461">
              <w:rPr>
                <w:i/>
                <w:iCs/>
                <w:color w:val="000000" w:themeColor="text1"/>
                <w:sz w:val="20"/>
                <w:szCs w:val="20"/>
              </w:rPr>
              <w:t xml:space="preserve">20% </w:t>
            </w:r>
            <w:r w:rsidR="00B53B50" w:rsidRPr="00A71461">
              <w:rPr>
                <w:i/>
                <w:iCs/>
                <w:color w:val="000000" w:themeColor="text1"/>
                <w:sz w:val="20"/>
                <w:szCs w:val="20"/>
              </w:rPr>
              <w:t>(2 400)</w:t>
            </w:r>
          </w:p>
          <w:p w14:paraId="06D00F55" w14:textId="44C5A634" w:rsidR="00D76ACA" w:rsidRDefault="00D76ACA" w:rsidP="00D76ACA">
            <w:r w:rsidRPr="00A71461">
              <w:rPr>
                <w:b/>
                <w:bCs/>
                <w:i/>
                <w:iCs/>
                <w:sz w:val="20"/>
                <w:szCs w:val="20"/>
              </w:rPr>
              <w:t>Endline Target</w:t>
            </w:r>
            <w:r w:rsidRPr="00A71461">
              <w:rPr>
                <w:i/>
                <w:iCs/>
                <w:sz w:val="20"/>
                <w:szCs w:val="20"/>
              </w:rPr>
              <w:t>:</w:t>
            </w:r>
            <w:r w:rsidR="00B53B50" w:rsidRPr="00A71461">
              <w:rPr>
                <w:i/>
                <w:iCs/>
                <w:sz w:val="20"/>
                <w:szCs w:val="20"/>
              </w:rPr>
              <w:t xml:space="preserve"> 8 400</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8D4D1" w14:textId="56F339F9" w:rsidR="00D76ACA" w:rsidRPr="0AB444CF" w:rsidDel="465CD50E" w:rsidRDefault="003E26F8" w:rsidP="00A83B0A">
            <w:pPr>
              <w:rPr>
                <w:color w:val="000000" w:themeColor="text1"/>
                <w:sz w:val="20"/>
                <w:szCs w:val="20"/>
              </w:rPr>
            </w:pPr>
            <w:r>
              <w:rPr>
                <w:color w:val="000000" w:themeColor="text1"/>
                <w:sz w:val="20"/>
                <w:szCs w:val="20"/>
              </w:rPr>
              <w:t>869 (8%)</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226BEA" w14:textId="5BD26871" w:rsidR="00824F36" w:rsidRPr="00A71461" w:rsidRDefault="00A71461" w:rsidP="00A83B0A">
            <w:pPr>
              <w:spacing w:line="259" w:lineRule="auto"/>
              <w:rPr>
                <w:b/>
                <w:bCs/>
                <w:color w:val="BF8F00" w:themeColor="accent4" w:themeShade="BF"/>
                <w:sz w:val="20"/>
                <w:szCs w:val="20"/>
              </w:rPr>
            </w:pPr>
            <w:r w:rsidRPr="00A71461">
              <w:rPr>
                <w:b/>
                <w:bCs/>
                <w:color w:val="BF8F00" w:themeColor="accent4" w:themeShade="BF"/>
                <w:sz w:val="20"/>
                <w:szCs w:val="20"/>
              </w:rPr>
              <w:t>PARTIALLY ACHIEVED</w:t>
            </w:r>
          </w:p>
          <w:p w14:paraId="5D3944D1" w14:textId="0AC171EE" w:rsidR="003E26F8" w:rsidRPr="0AB444CF" w:rsidDel="071C6634" w:rsidRDefault="003E26F8" w:rsidP="00A83B0A">
            <w:pPr>
              <w:spacing w:line="259" w:lineRule="auto"/>
              <w:rPr>
                <w:b/>
                <w:bCs/>
                <w:color w:val="FF0000"/>
                <w:sz w:val="20"/>
                <w:szCs w:val="20"/>
              </w:rPr>
            </w:pP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5F5ADE" w14:textId="77777777" w:rsidR="00A71461" w:rsidRPr="00A71461" w:rsidRDefault="00A71461" w:rsidP="00A71461">
            <w:pPr>
              <w:pStyle w:val="ListParagraph"/>
              <w:numPr>
                <w:ilvl w:val="0"/>
                <w:numId w:val="56"/>
              </w:numPr>
              <w:rPr>
                <w:color w:val="000000" w:themeColor="text1"/>
                <w:sz w:val="20"/>
                <w:szCs w:val="20"/>
              </w:rPr>
            </w:pPr>
            <w:r w:rsidRPr="00A71461">
              <w:rPr>
                <w:color w:val="000000" w:themeColor="text1"/>
                <w:sz w:val="20"/>
                <w:szCs w:val="20"/>
              </w:rPr>
              <w:t>Ad hoc individual question</w:t>
            </w:r>
          </w:p>
          <w:p w14:paraId="7911FF88" w14:textId="767EDF1A" w:rsidR="00D76ACA" w:rsidRPr="00A71461" w:rsidRDefault="00A71461" w:rsidP="00A71461">
            <w:pPr>
              <w:pStyle w:val="ListParagraph"/>
              <w:numPr>
                <w:ilvl w:val="0"/>
                <w:numId w:val="56"/>
              </w:numPr>
              <w:rPr>
                <w:color w:val="000000" w:themeColor="text1"/>
                <w:sz w:val="20"/>
                <w:szCs w:val="20"/>
              </w:rPr>
            </w:pPr>
            <w:r w:rsidRPr="00A71461">
              <w:rPr>
                <w:color w:val="000000" w:themeColor="text1"/>
                <w:sz w:val="20"/>
                <w:szCs w:val="20"/>
              </w:rPr>
              <w:t>KII</w:t>
            </w:r>
            <w:r>
              <w:rPr>
                <w:color w:val="000000" w:themeColor="text1"/>
                <w:sz w:val="20"/>
                <w:szCs w:val="20"/>
              </w:rPr>
              <w:t xml:space="preserve"> with policy makers and community leaders.</w:t>
            </w:r>
          </w:p>
        </w:tc>
      </w:tr>
      <w:tr w:rsidR="00D76ACA" w14:paraId="2E712DC1" w14:textId="77777777" w:rsidTr="00DC4C12">
        <w:trPr>
          <w:gridBefore w:val="1"/>
          <w:wBefore w:w="11" w:type="dxa"/>
          <w:trHeight w:val="300"/>
        </w:trPr>
        <w:tc>
          <w:tcPr>
            <w:tcW w:w="13645"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9207D3C" w14:textId="73817CDC" w:rsidR="00D76ACA" w:rsidRPr="001874DB" w:rsidRDefault="00D76ACA" w:rsidP="001874DB">
            <w:pPr>
              <w:pStyle w:val="Default"/>
              <w:rPr>
                <w:b/>
                <w:bCs/>
                <w:color w:val="000000" w:themeColor="text1"/>
                <w:sz w:val="20"/>
                <w:szCs w:val="20"/>
              </w:rPr>
            </w:pPr>
            <w:r w:rsidRPr="001874DB">
              <w:rPr>
                <w:rFonts w:ascii="Times New Roman" w:hAnsi="Times New Roman" w:cs="Times New Roman"/>
                <w:b/>
                <w:bCs/>
                <w:color w:val="000000" w:themeColor="text1"/>
                <w:sz w:val="20"/>
                <w:szCs w:val="20"/>
              </w:rPr>
              <w:lastRenderedPageBreak/>
              <w:t xml:space="preserve">4.2.2 Increase in the proportion of women's groups linked to advocacy networks and alliances, by network focus (e.g., gender, climate action, etc.) </w:t>
            </w:r>
          </w:p>
        </w:tc>
      </w:tr>
      <w:tr w:rsidR="00D76ACA" w14:paraId="2F4ED277" w14:textId="77777777" w:rsidTr="00DC4C12">
        <w:trPr>
          <w:gridBefore w:val="1"/>
          <w:wBefore w:w="11" w:type="dxa"/>
          <w:trHeight w:val="300"/>
        </w:trPr>
        <w:tc>
          <w:tcPr>
            <w:tcW w:w="427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4D57B92" w14:textId="2FD14095" w:rsidR="00D76ACA" w:rsidRDefault="00D76ACA" w:rsidP="00D76ACA">
            <w:pPr>
              <w:rPr>
                <w:color w:val="000000" w:themeColor="text1"/>
              </w:rPr>
            </w:pPr>
            <w:r w:rsidRPr="70C56137">
              <w:rPr>
                <w:b/>
                <w:bCs/>
                <w:color w:val="000000" w:themeColor="text1"/>
                <w:sz w:val="20"/>
                <w:szCs w:val="20"/>
              </w:rPr>
              <w:t xml:space="preserve">Baseline: </w:t>
            </w:r>
            <w:r w:rsidR="00B53B50" w:rsidRPr="00A71461">
              <w:rPr>
                <w:color w:val="000000" w:themeColor="text1"/>
                <w:sz w:val="20"/>
                <w:szCs w:val="20"/>
              </w:rPr>
              <w:t>0</w:t>
            </w:r>
          </w:p>
          <w:p w14:paraId="5CF25905" w14:textId="19306938" w:rsidR="00D76ACA" w:rsidRDefault="00D76ACA" w:rsidP="00D76ACA">
            <w:pPr>
              <w:rPr>
                <w:b/>
                <w:bCs/>
                <w:color w:val="000000" w:themeColor="text1"/>
                <w:sz w:val="20"/>
                <w:szCs w:val="20"/>
              </w:rPr>
            </w:pPr>
            <w:r w:rsidRPr="0AB444CF">
              <w:rPr>
                <w:b/>
                <w:bCs/>
                <w:color w:val="000000" w:themeColor="text1"/>
                <w:sz w:val="20"/>
                <w:szCs w:val="20"/>
              </w:rPr>
              <w:t>Planned Target:</w:t>
            </w:r>
            <w:r>
              <w:rPr>
                <w:b/>
                <w:bCs/>
                <w:color w:val="000000" w:themeColor="text1"/>
                <w:sz w:val="20"/>
                <w:szCs w:val="20"/>
              </w:rPr>
              <w:t xml:space="preserve"> </w:t>
            </w:r>
            <w:r w:rsidR="00B53B50" w:rsidRPr="00A71461">
              <w:rPr>
                <w:color w:val="000000" w:themeColor="text1"/>
                <w:sz w:val="20"/>
                <w:szCs w:val="20"/>
              </w:rPr>
              <w:t>30% (3 600)</w:t>
            </w:r>
          </w:p>
          <w:p w14:paraId="7CBE123E" w14:textId="01BC0EA9" w:rsidR="00D76ACA" w:rsidRDefault="00D76ACA" w:rsidP="00D76ACA">
            <w:pPr>
              <w:rPr>
                <w:sz w:val="20"/>
                <w:szCs w:val="20"/>
              </w:rPr>
            </w:pPr>
            <w:r w:rsidRPr="00442E50">
              <w:rPr>
                <w:b/>
                <w:bCs/>
                <w:sz w:val="20"/>
                <w:szCs w:val="20"/>
              </w:rPr>
              <w:t>Endline Target:</w:t>
            </w:r>
            <w:r w:rsidR="00B53B50">
              <w:rPr>
                <w:b/>
                <w:bCs/>
                <w:sz w:val="20"/>
                <w:szCs w:val="20"/>
              </w:rPr>
              <w:t xml:space="preserve"> </w:t>
            </w:r>
            <w:r w:rsidR="00B53B50" w:rsidRPr="00A71461">
              <w:rPr>
                <w:sz w:val="20"/>
                <w:szCs w:val="20"/>
              </w:rPr>
              <w:t>70% (8 400)</w:t>
            </w:r>
          </w:p>
        </w:tc>
        <w:tc>
          <w:tcPr>
            <w:tcW w:w="14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EC72A" w14:textId="0FB273AA" w:rsidR="00D76ACA" w:rsidRPr="0AB444CF" w:rsidDel="465CD50E" w:rsidRDefault="000F231A" w:rsidP="00A83B0A">
            <w:pPr>
              <w:rPr>
                <w:color w:val="000000" w:themeColor="text1"/>
                <w:sz w:val="20"/>
                <w:szCs w:val="20"/>
              </w:rPr>
            </w:pPr>
            <w:r>
              <w:rPr>
                <w:color w:val="000000" w:themeColor="text1"/>
                <w:sz w:val="20"/>
                <w:szCs w:val="20"/>
              </w:rPr>
              <w:t>0%</w:t>
            </w:r>
          </w:p>
        </w:tc>
        <w:tc>
          <w:tcPr>
            <w:tcW w:w="42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5513F" w14:textId="6C1A95DB" w:rsidR="00D76ACA" w:rsidRDefault="000F231A" w:rsidP="00A83B0A">
            <w:pPr>
              <w:spacing w:line="259" w:lineRule="auto"/>
              <w:rPr>
                <w:b/>
                <w:bCs/>
                <w:color w:val="FF0000"/>
                <w:sz w:val="20"/>
                <w:szCs w:val="20"/>
              </w:rPr>
            </w:pPr>
            <w:r>
              <w:rPr>
                <w:b/>
                <w:bCs/>
                <w:color w:val="FF0000"/>
                <w:sz w:val="20"/>
                <w:szCs w:val="20"/>
              </w:rPr>
              <w:t>NOT ACHIEVED</w:t>
            </w:r>
          </w:p>
          <w:p w14:paraId="71BB6CCC" w14:textId="59D57E9D" w:rsidR="000F231A" w:rsidRPr="0AB444CF" w:rsidDel="071C6634" w:rsidRDefault="00DF2BEE" w:rsidP="00A83B0A">
            <w:pPr>
              <w:spacing w:line="259" w:lineRule="auto"/>
              <w:rPr>
                <w:b/>
                <w:bCs/>
                <w:color w:val="FF0000"/>
                <w:sz w:val="20"/>
                <w:szCs w:val="20"/>
              </w:rPr>
            </w:pPr>
            <w:r w:rsidRPr="00DF2BEE">
              <w:rPr>
                <w:b/>
                <w:bCs/>
                <w:sz w:val="20"/>
                <w:szCs w:val="20"/>
              </w:rPr>
              <w:t>Reason For Variance</w:t>
            </w:r>
            <w:r w:rsidR="000F231A" w:rsidRPr="00DF2BEE">
              <w:rPr>
                <w:sz w:val="20"/>
                <w:szCs w:val="20"/>
              </w:rPr>
              <w:t>:</w:t>
            </w:r>
            <w:r w:rsidR="000F231A">
              <w:rPr>
                <w:b/>
                <w:bCs/>
                <w:color w:val="FF0000"/>
                <w:sz w:val="20"/>
                <w:szCs w:val="20"/>
              </w:rPr>
              <w:t xml:space="preserve"> </w:t>
            </w:r>
            <w:r w:rsidR="000F231A" w:rsidRPr="00DF2BEE">
              <w:rPr>
                <w:sz w:val="20"/>
                <w:szCs w:val="20"/>
              </w:rPr>
              <w:t>Interventions under this ou</w:t>
            </w:r>
            <w:r w:rsidRPr="00DF2BEE">
              <w:rPr>
                <w:sz w:val="20"/>
                <w:szCs w:val="20"/>
              </w:rPr>
              <w:t xml:space="preserve">tput </w:t>
            </w:r>
            <w:r w:rsidR="08D57C94" w:rsidRPr="08D57C94">
              <w:rPr>
                <w:sz w:val="20"/>
                <w:szCs w:val="20"/>
              </w:rPr>
              <w:t>have</w:t>
            </w:r>
            <w:r w:rsidRPr="00DF2BEE">
              <w:rPr>
                <w:sz w:val="20"/>
                <w:szCs w:val="20"/>
              </w:rPr>
              <w:t xml:space="preserve"> been delayed to the political situation and are planned to be resumed in 2025.</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2CEBE" w14:textId="77777777" w:rsidR="003E26F8" w:rsidRPr="00A71461" w:rsidRDefault="003E26F8" w:rsidP="00A71461">
            <w:pPr>
              <w:pStyle w:val="ListParagraph"/>
              <w:numPr>
                <w:ilvl w:val="0"/>
                <w:numId w:val="56"/>
              </w:numPr>
              <w:rPr>
                <w:color w:val="000000" w:themeColor="text1"/>
                <w:sz w:val="20"/>
                <w:szCs w:val="20"/>
              </w:rPr>
            </w:pPr>
            <w:r w:rsidRPr="00A71461">
              <w:rPr>
                <w:color w:val="000000" w:themeColor="text1"/>
                <w:sz w:val="20"/>
                <w:szCs w:val="20"/>
              </w:rPr>
              <w:t>Ad hoc individual question</w:t>
            </w:r>
          </w:p>
          <w:p w14:paraId="76D21754" w14:textId="6360E78B" w:rsidR="003E26F8" w:rsidRPr="00A71461" w:rsidRDefault="003E26F8" w:rsidP="00A71461">
            <w:pPr>
              <w:pStyle w:val="ListParagraph"/>
              <w:numPr>
                <w:ilvl w:val="0"/>
                <w:numId w:val="56"/>
              </w:numPr>
              <w:rPr>
                <w:color w:val="000000" w:themeColor="text1"/>
                <w:sz w:val="20"/>
                <w:szCs w:val="20"/>
              </w:rPr>
            </w:pPr>
            <w:r w:rsidRPr="00A71461">
              <w:rPr>
                <w:color w:val="000000" w:themeColor="text1"/>
                <w:sz w:val="20"/>
                <w:szCs w:val="20"/>
              </w:rPr>
              <w:t>KII</w:t>
            </w:r>
            <w:r w:rsidR="00A71461">
              <w:rPr>
                <w:color w:val="000000" w:themeColor="text1"/>
                <w:sz w:val="20"/>
                <w:szCs w:val="20"/>
              </w:rPr>
              <w:t xml:space="preserve"> with policy makers and community leaders.</w:t>
            </w:r>
          </w:p>
          <w:p w14:paraId="3E49C672" w14:textId="77777777" w:rsidR="00D76ACA" w:rsidRPr="70C56137" w:rsidRDefault="00D76ACA" w:rsidP="00A83B0A">
            <w:pPr>
              <w:rPr>
                <w:color w:val="000000" w:themeColor="text1"/>
                <w:sz w:val="20"/>
                <w:szCs w:val="20"/>
              </w:rPr>
            </w:pPr>
          </w:p>
        </w:tc>
      </w:tr>
    </w:tbl>
    <w:p w14:paraId="016E4AEC" w14:textId="62D2A76D" w:rsidR="70C56137" w:rsidRDefault="70C56137"/>
    <w:p w14:paraId="71B6D993" w14:textId="77777777" w:rsidR="00F65A07" w:rsidRPr="00005E28" w:rsidRDefault="00F65A07" w:rsidP="00005E28">
      <w:pPr>
        <w:pStyle w:val="BodyText"/>
        <w:spacing w:line="276" w:lineRule="auto"/>
        <w:jc w:val="both"/>
        <w:rPr>
          <w:rFonts w:ascii="Times New Roman" w:hAnsi="Times New Roman"/>
          <w:sz w:val="24"/>
          <w:lang w:val="en-GB"/>
        </w:rPr>
        <w:sectPr w:rsidR="00F65A07" w:rsidRPr="00005E28" w:rsidSect="006F301D">
          <w:headerReference w:type="default" r:id="rId21"/>
          <w:pgSz w:w="15840" w:h="12240" w:orient="landscape" w:code="1"/>
          <w:pgMar w:top="806" w:right="810" w:bottom="810" w:left="1354" w:header="720" w:footer="418" w:gutter="0"/>
          <w:cols w:space="720"/>
          <w:docGrid w:linePitch="360"/>
        </w:sectPr>
      </w:pPr>
    </w:p>
    <w:p w14:paraId="0EC5CCCC" w14:textId="1D93BCEA" w:rsidR="00DD2243" w:rsidRPr="00005E28" w:rsidRDefault="00DD2243" w:rsidP="00005E28">
      <w:pPr>
        <w:pStyle w:val="BodyText"/>
        <w:spacing w:line="276" w:lineRule="auto"/>
        <w:jc w:val="both"/>
        <w:rPr>
          <w:rFonts w:ascii="Times New Roman" w:hAnsi="Times New Roman"/>
          <w:b/>
          <w:sz w:val="24"/>
          <w:lang w:val="en-GB"/>
        </w:rPr>
      </w:pPr>
      <w:r w:rsidRPr="00005E28">
        <w:rPr>
          <w:rFonts w:ascii="Times New Roman" w:hAnsi="Times New Roman"/>
          <w:b/>
          <w:sz w:val="24"/>
          <w:lang w:val="en-GB"/>
        </w:rPr>
        <w:lastRenderedPageBreak/>
        <w:t xml:space="preserve">iii) </w:t>
      </w:r>
      <w:r w:rsidR="009F470D" w:rsidRPr="00005E28">
        <w:rPr>
          <w:rFonts w:ascii="Times New Roman" w:hAnsi="Times New Roman"/>
          <w:b/>
          <w:sz w:val="24"/>
          <w:lang w:val="en-GB"/>
        </w:rPr>
        <w:t>A specific story (optional)</w:t>
      </w:r>
    </w:p>
    <w:p w14:paraId="0FC74E3F" w14:textId="1C34C1B3" w:rsidR="00FA6ADF" w:rsidRPr="00246FDA" w:rsidRDefault="00FA6ADF" w:rsidP="00005E28">
      <w:pPr>
        <w:spacing w:line="276" w:lineRule="auto"/>
        <w:jc w:val="both"/>
        <w:rPr>
          <w:b/>
          <w:lang w:val="en-GB"/>
        </w:rPr>
      </w:pPr>
      <w:r w:rsidRPr="00005E28">
        <w:rPr>
          <w:b/>
          <w:bCs/>
          <w:lang w:val="en-GB"/>
        </w:rPr>
        <w:t xml:space="preserve">The determination of the members of a women's company in </w:t>
      </w:r>
      <w:proofErr w:type="spellStart"/>
      <w:r w:rsidRPr="00005E28">
        <w:rPr>
          <w:b/>
          <w:bCs/>
          <w:lang w:val="en-GB"/>
        </w:rPr>
        <w:t>Madobi</w:t>
      </w:r>
      <w:proofErr w:type="spellEnd"/>
    </w:p>
    <w:p w14:paraId="6B259B65" w14:textId="7578B8FA" w:rsidR="0ED76819" w:rsidRDefault="0ED76819" w:rsidP="0ED76819">
      <w:pPr>
        <w:spacing w:line="276" w:lineRule="auto"/>
        <w:jc w:val="both"/>
        <w:rPr>
          <w:b/>
          <w:bCs/>
          <w:lang w:val="en-GB"/>
        </w:rPr>
      </w:pPr>
    </w:p>
    <w:p w14:paraId="76948A65" w14:textId="73CE84E3" w:rsidR="5BE7BABB" w:rsidRDefault="00A71461" w:rsidP="00005E28">
      <w:pPr>
        <w:jc w:val="both"/>
        <w:rPr>
          <w:lang w:val="en-GB"/>
        </w:rPr>
      </w:pPr>
      <w:r>
        <w:rPr>
          <w:noProof/>
        </w:rPr>
        <w:drawing>
          <wp:anchor distT="0" distB="0" distL="114300" distR="114300" simplePos="0" relativeHeight="251658249" behindDoc="0" locked="0" layoutInCell="1" allowOverlap="1" wp14:anchorId="16CCEF9F" wp14:editId="534CD364">
            <wp:simplePos x="0" y="0"/>
            <wp:positionH relativeFrom="column">
              <wp:posOffset>43815</wp:posOffset>
            </wp:positionH>
            <wp:positionV relativeFrom="paragraph">
              <wp:posOffset>928370</wp:posOffset>
            </wp:positionV>
            <wp:extent cx="2263140" cy="3721100"/>
            <wp:effectExtent l="0" t="0" r="0" b="0"/>
            <wp:wrapSquare wrapText="bothSides"/>
            <wp:docPr id="1484383097" name="Picture 148438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263140" cy="3721100"/>
                    </a:xfrm>
                    <a:prstGeom prst="rect">
                      <a:avLst/>
                    </a:prstGeom>
                  </pic:spPr>
                </pic:pic>
              </a:graphicData>
            </a:graphic>
            <wp14:sizeRelH relativeFrom="margin">
              <wp14:pctWidth>0</wp14:pctWidth>
            </wp14:sizeRelH>
            <wp14:sizeRelV relativeFrom="margin">
              <wp14:pctHeight>0</wp14:pctHeight>
            </wp14:sizeRelV>
          </wp:anchor>
        </w:drawing>
      </w:r>
      <w:r w:rsidR="5BE7BABB" w:rsidRPr="0ED76819">
        <w:rPr>
          <w:lang w:val="en-GB"/>
        </w:rPr>
        <w:t xml:space="preserve">"My name is </w:t>
      </w:r>
      <w:proofErr w:type="spellStart"/>
      <w:r w:rsidR="5BE7BABB" w:rsidRPr="0ED76819">
        <w:rPr>
          <w:lang w:val="en-GB"/>
        </w:rPr>
        <w:t>Hadiza</w:t>
      </w:r>
      <w:proofErr w:type="spellEnd"/>
      <w:r w:rsidR="5BE7BABB" w:rsidRPr="0ED76819">
        <w:rPr>
          <w:lang w:val="en-GB"/>
        </w:rPr>
        <w:t xml:space="preserve"> </w:t>
      </w:r>
      <w:proofErr w:type="spellStart"/>
      <w:r w:rsidR="5BE7BABB" w:rsidRPr="0ED76819">
        <w:rPr>
          <w:lang w:val="en-GB"/>
        </w:rPr>
        <w:t>Aminou</w:t>
      </w:r>
      <w:proofErr w:type="spellEnd"/>
      <w:r w:rsidR="5BE7BABB" w:rsidRPr="0ED76819">
        <w:rPr>
          <w:lang w:val="en-GB"/>
        </w:rPr>
        <w:t xml:space="preserve">. I live in </w:t>
      </w:r>
      <w:proofErr w:type="spellStart"/>
      <w:r w:rsidR="5BE7BABB" w:rsidRPr="0ED76819">
        <w:rPr>
          <w:lang w:val="en-GB"/>
        </w:rPr>
        <w:t>Madobi</w:t>
      </w:r>
      <w:proofErr w:type="spellEnd"/>
      <w:r w:rsidR="5BE7BABB" w:rsidRPr="0ED76819">
        <w:rPr>
          <w:lang w:val="en-GB"/>
        </w:rPr>
        <w:t xml:space="preserve">, in the rural commune of </w:t>
      </w:r>
      <w:proofErr w:type="spellStart"/>
      <w:r w:rsidR="5BE7BABB" w:rsidRPr="0ED76819">
        <w:rPr>
          <w:lang w:val="en-GB"/>
        </w:rPr>
        <w:t>Gazaoua</w:t>
      </w:r>
      <w:proofErr w:type="spellEnd"/>
      <w:r w:rsidR="5BE7BABB" w:rsidRPr="0ED76819">
        <w:rPr>
          <w:lang w:val="en-GB"/>
        </w:rPr>
        <w:t xml:space="preserve">. I'm 30 years old, married, and a mother of eight children, five of whom are girls. Three of my children are in school, including two girls. I'd like to talk to you about our collective rural enterprise. When we first came together, we never imagined the journey we were about to embark on. Our first attempt driven by the idea of producing </w:t>
      </w:r>
      <w:proofErr w:type="spellStart"/>
      <w:r w:rsidR="5BE7BABB" w:rsidRPr="0ED76819">
        <w:rPr>
          <w:i/>
          <w:iCs/>
          <w:lang w:val="en-GB"/>
        </w:rPr>
        <w:t>béroua</w:t>
      </w:r>
      <w:proofErr w:type="spellEnd"/>
      <w:r w:rsidR="5BE7BABB" w:rsidRPr="0ED76819">
        <w:rPr>
          <w:lang w:val="en-GB"/>
        </w:rPr>
        <w:t xml:space="preserve"> (cowpea-based couscous)—ended in failure.at entrepreneurship, galvanised by the idea of undertaking the first activity processing </w:t>
      </w:r>
      <w:proofErr w:type="spellStart"/>
      <w:r w:rsidR="5BE7BABB" w:rsidRPr="0ED76819">
        <w:rPr>
          <w:lang w:val="en-GB"/>
        </w:rPr>
        <w:t>béroua</w:t>
      </w:r>
      <w:proofErr w:type="spellEnd"/>
      <w:r w:rsidR="5BE7BABB" w:rsidRPr="0ED76819">
        <w:rPr>
          <w:lang w:val="en-GB"/>
        </w:rPr>
        <w:t xml:space="preserve"> or cowpea-based couscous, ended in a setback. We simply couldn’t get the couscous to form properly, which means we had no product to sell. After this bitter setback, we gathered as a Dimitra Club to decide whether to abandon or continue the business. Wisdom prevailed, and we chose to press on. For this new beginning, the women entrepreneurs of </w:t>
      </w:r>
      <w:proofErr w:type="spellStart"/>
      <w:r w:rsidR="5BE7BABB" w:rsidRPr="0ED76819">
        <w:rPr>
          <w:lang w:val="en-GB"/>
        </w:rPr>
        <w:t>Madobi</w:t>
      </w:r>
      <w:proofErr w:type="spellEnd"/>
      <w:r w:rsidR="5BE7BABB" w:rsidRPr="0ED76819">
        <w:rPr>
          <w:lang w:val="en-GB"/>
        </w:rPr>
        <w:t xml:space="preserve"> came together once again -- this time with the five women who had been trained by the programme in " </w:t>
      </w:r>
      <w:r w:rsidR="5BE7BABB" w:rsidRPr="00A71461">
        <w:rPr>
          <w:i/>
          <w:iCs/>
          <w:lang w:val="en-GB"/>
        </w:rPr>
        <w:t>Techniques for handling, storing and processing dry products</w:t>
      </w:r>
      <w:r w:rsidR="5BE7BABB" w:rsidRPr="0ED76819">
        <w:rPr>
          <w:lang w:val="en-GB"/>
        </w:rPr>
        <w:t xml:space="preserve">". We were also assisted by potential literacy trainers, who used the training guide they had received. Determined to succeed, we followed the recipe step by step, applying everything we had learned. To our surprise and delight, when we turned over the couscous, we saw that it had taken on the perfect cooking </w:t>
      </w:r>
      <w:proofErr w:type="spellStart"/>
      <w:r w:rsidR="5BE7BABB" w:rsidRPr="0ED76819">
        <w:rPr>
          <w:lang w:val="en-GB"/>
        </w:rPr>
        <w:t>color</w:t>
      </w:r>
      <w:proofErr w:type="spellEnd"/>
      <w:r w:rsidR="5BE7BABB" w:rsidRPr="0ED76819">
        <w:rPr>
          <w:lang w:val="en-GB"/>
        </w:rPr>
        <w:t xml:space="preserve">. At that moment, our joy was immense, and our motivation soared. That was the beginning of our first business successful business transaction, our first access to the market, our first customers, and our first profit. </w:t>
      </w:r>
      <w:r w:rsidR="5BE7BABB" w:rsidRPr="00A71461">
        <w:rPr>
          <w:i/>
          <w:iCs/>
          <w:lang w:val="en-GB"/>
        </w:rPr>
        <w:t>Our business was reborn. But it wasn’t easy! Sisters, above all, never give up. Success undoubtedly lies at the end of effort. Believe me</w:t>
      </w:r>
      <w:r w:rsidR="5BE7BABB" w:rsidRPr="0ED76819">
        <w:rPr>
          <w:lang w:val="en-GB"/>
        </w:rPr>
        <w:t xml:space="preserve">!". </w:t>
      </w:r>
    </w:p>
    <w:p w14:paraId="631FC435" w14:textId="1F24B4E0" w:rsidR="3A91F0A0" w:rsidRDefault="3A91F0A0" w:rsidP="00005E28">
      <w:pPr>
        <w:jc w:val="both"/>
      </w:pPr>
    </w:p>
    <w:p w14:paraId="5098DE8C" w14:textId="01519A02" w:rsidR="5BE7BABB" w:rsidRPr="00901C46" w:rsidRDefault="00414429" w:rsidP="00005E28">
      <w:pPr>
        <w:jc w:val="both"/>
        <w:rPr>
          <w:sz w:val="20"/>
          <w:szCs w:val="20"/>
          <w:lang w:val="en-GB"/>
        </w:rPr>
      </w:pPr>
      <w:hyperlink r:id="rId23" w:anchor="_ftnref1">
        <w:r w:rsidR="12F42B2C" w:rsidRPr="12F42B2C">
          <w:rPr>
            <w:rStyle w:val="Hyperlink"/>
            <w:sz w:val="20"/>
            <w:szCs w:val="20"/>
            <w:vertAlign w:val="superscript"/>
            <w:lang w:val="en-GB"/>
          </w:rPr>
          <w:t>[1]</w:t>
        </w:r>
      </w:hyperlink>
      <w:r w:rsidR="12F42B2C" w:rsidRPr="12F42B2C">
        <w:rPr>
          <w:sz w:val="20"/>
          <w:szCs w:val="20"/>
          <w:lang w:val="en-GB"/>
        </w:rPr>
        <w:t xml:space="preserve"> </w:t>
      </w:r>
      <w:proofErr w:type="spellStart"/>
      <w:r w:rsidR="12F42B2C" w:rsidRPr="12F42B2C">
        <w:rPr>
          <w:i/>
          <w:iCs/>
          <w:sz w:val="20"/>
          <w:szCs w:val="20"/>
          <w:lang w:val="en-GB"/>
        </w:rPr>
        <w:t>Beroua</w:t>
      </w:r>
      <w:proofErr w:type="spellEnd"/>
      <w:r w:rsidR="12F42B2C" w:rsidRPr="12F42B2C">
        <w:rPr>
          <w:i/>
          <w:iCs/>
          <w:sz w:val="20"/>
          <w:szCs w:val="20"/>
          <w:lang w:val="en-GB"/>
        </w:rPr>
        <w:t xml:space="preserve"> is an expression in the </w:t>
      </w:r>
      <w:proofErr w:type="spellStart"/>
      <w:r w:rsidR="12F42B2C" w:rsidRPr="12F42B2C">
        <w:rPr>
          <w:i/>
          <w:iCs/>
          <w:sz w:val="20"/>
          <w:szCs w:val="20"/>
          <w:lang w:val="en-GB"/>
        </w:rPr>
        <w:t>Haouassa</w:t>
      </w:r>
      <w:proofErr w:type="spellEnd"/>
      <w:r w:rsidR="12F42B2C" w:rsidRPr="12F42B2C">
        <w:rPr>
          <w:i/>
          <w:iCs/>
          <w:sz w:val="20"/>
          <w:szCs w:val="20"/>
          <w:lang w:val="en-GB"/>
        </w:rPr>
        <w:t xml:space="preserve"> and Zarma national languages meaning couscous made from cowpea. It is a protein-rich food.</w:t>
      </w:r>
    </w:p>
    <w:p w14:paraId="48F68F18" w14:textId="39009B15" w:rsidR="004A725D" w:rsidRPr="00005E28" w:rsidRDefault="004D7B2F" w:rsidP="00005E28">
      <w:pPr>
        <w:pStyle w:val="BodyText"/>
        <w:spacing w:line="276" w:lineRule="auto"/>
        <w:jc w:val="both"/>
        <w:rPr>
          <w:rFonts w:ascii="Times New Roman" w:hAnsi="Times New Roman"/>
          <w:b/>
          <w:sz w:val="24"/>
          <w:lang w:val="en-GB"/>
        </w:rPr>
      </w:pPr>
      <w:r w:rsidRPr="00005E28">
        <w:rPr>
          <w:rFonts w:ascii="Times New Roman" w:hAnsi="Times New Roman"/>
          <w:sz w:val="24"/>
          <w:lang w:val="en-GB"/>
        </w:rPr>
        <w:t xml:space="preserve">  </w:t>
      </w:r>
    </w:p>
    <w:p w14:paraId="4B327B0A" w14:textId="77777777" w:rsidR="00542DCB" w:rsidRPr="00005E28" w:rsidRDefault="00C41F9C" w:rsidP="00005E28">
      <w:pPr>
        <w:pStyle w:val="BodyText"/>
        <w:spacing w:line="276" w:lineRule="auto"/>
        <w:rPr>
          <w:rFonts w:ascii="Times New Roman" w:hAnsi="Times New Roman"/>
          <w:b/>
          <w:sz w:val="24"/>
          <w:lang w:val="en-GB"/>
        </w:rPr>
      </w:pPr>
      <w:r w:rsidRPr="00005E28">
        <w:rPr>
          <w:rFonts w:ascii="Times New Roman" w:hAnsi="Times New Roman"/>
          <w:b/>
          <w:sz w:val="24"/>
          <w:lang w:val="en-GB"/>
        </w:rPr>
        <w:t>III.</w:t>
      </w:r>
      <w:r w:rsidRPr="00005E28">
        <w:rPr>
          <w:rFonts w:ascii="Times New Roman" w:hAnsi="Times New Roman"/>
          <w:b/>
          <w:sz w:val="24"/>
          <w:lang w:val="en-GB"/>
        </w:rPr>
        <w:tab/>
      </w:r>
      <w:r w:rsidR="00E77E30" w:rsidRPr="00005E28">
        <w:rPr>
          <w:rFonts w:ascii="Times New Roman" w:hAnsi="Times New Roman"/>
          <w:b/>
          <w:sz w:val="24"/>
          <w:lang w:val="en-GB"/>
        </w:rPr>
        <w:t>Other assessments (if applicable)</w:t>
      </w:r>
    </w:p>
    <w:p w14:paraId="26BBCDAF" w14:textId="06DC1516" w:rsidR="00C41F9C" w:rsidRPr="00246FDA" w:rsidRDefault="003C398A" w:rsidP="12F42B2C">
      <w:pPr>
        <w:spacing w:line="276" w:lineRule="auto"/>
        <w:jc w:val="both"/>
        <w:rPr>
          <w:lang w:val="en-GB"/>
        </w:rPr>
      </w:pPr>
      <w:r w:rsidRPr="00005E28">
        <w:rPr>
          <w:lang w:val="en-GB"/>
        </w:rPr>
        <w:t xml:space="preserve">1. </w:t>
      </w:r>
      <w:r w:rsidR="0C54FC40" w:rsidRPr="0ED76819">
        <w:rPr>
          <w:b/>
          <w:bCs/>
          <w:lang w:val="en-GB"/>
        </w:rPr>
        <w:t>Initial KAP Nutrition</w:t>
      </w:r>
      <w:r w:rsidR="0C54FC40" w:rsidRPr="0ED76819">
        <w:rPr>
          <w:lang w:val="en-GB"/>
        </w:rPr>
        <w:t xml:space="preserve">: As part of the implementation of the nutrition component of the </w:t>
      </w:r>
      <w:r w:rsidR="00BF6A0D">
        <w:rPr>
          <w:lang w:val="en-GB"/>
        </w:rPr>
        <w:t>JP RWEE II</w:t>
      </w:r>
      <w:r w:rsidR="0C54FC40" w:rsidRPr="0ED76819">
        <w:rPr>
          <w:lang w:val="en-GB"/>
        </w:rPr>
        <w:t xml:space="preserve"> programme, an initial KAP survey was conducted in November 2024 in the communes where the Programme operates to assess beneficiaries’ knowledge, attitudes and practices regarding nutrition. This baseline assessment serves as a basis for designing concrete actions to improve nutrition within the programme. The survey was conducted in the programme's four intervention communes in Niger, with a sample that reflects the overall target population’s gender distribution - approximately 75% women. In terms of household responsibilities, depending on the commune, 25 to 38% of the surveyed members were heads of household. To accurately assess the impact of interventions, data collection conditions must remain strictly consistent between the initial study (T) and the final study (T+), considering factors such as population, sampling, environment, risk factors, health indicators, etc.</w:t>
      </w:r>
    </w:p>
    <w:p w14:paraId="332448BA" w14:textId="245F8010" w:rsidR="5389030F" w:rsidRDefault="5389030F" w:rsidP="00D90DDE">
      <w:pPr>
        <w:pStyle w:val="ListParagraph"/>
        <w:spacing w:line="276" w:lineRule="auto"/>
        <w:ind w:left="360"/>
        <w:rPr>
          <w:lang w:val="en-GB"/>
        </w:rPr>
      </w:pPr>
    </w:p>
    <w:p w14:paraId="326A2D9D" w14:textId="756A0D37" w:rsidR="00C41F9C" w:rsidRPr="00246FDA" w:rsidRDefault="0C54FC40" w:rsidP="05469DB6">
      <w:pPr>
        <w:spacing w:line="276" w:lineRule="auto"/>
        <w:jc w:val="both"/>
        <w:rPr>
          <w:lang w:val="en-GB"/>
        </w:rPr>
      </w:pPr>
      <w:r w:rsidRPr="0ED76819">
        <w:rPr>
          <w:lang w:val="en-GB"/>
        </w:rPr>
        <w:t>An evaluation of the value chains --both agricultural and non-agricultural-- that have been developed to identify promising sectors for women in the programme area.</w:t>
      </w:r>
    </w:p>
    <w:p w14:paraId="7005A291" w14:textId="0726DCF6" w:rsidR="00C41F9C" w:rsidRPr="00005E28" w:rsidRDefault="00C41F9C" w:rsidP="0ED76819">
      <w:pPr>
        <w:pStyle w:val="BodyText"/>
        <w:spacing w:line="276" w:lineRule="auto"/>
        <w:rPr>
          <w:rFonts w:ascii="Times New Roman" w:hAnsi="Times New Roman"/>
          <w:sz w:val="24"/>
          <w:szCs w:val="24"/>
          <w:lang w:val="en-GB"/>
        </w:rPr>
      </w:pPr>
    </w:p>
    <w:sectPr w:rsidR="00C41F9C" w:rsidRPr="00005E28" w:rsidSect="006F301D">
      <w:headerReference w:type="default" r:id="rId24"/>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775F" w14:textId="77777777" w:rsidR="000F4D9A" w:rsidRDefault="000F4D9A">
      <w:r>
        <w:separator/>
      </w:r>
    </w:p>
  </w:endnote>
  <w:endnote w:type="continuationSeparator" w:id="0">
    <w:p w14:paraId="51C9F022" w14:textId="77777777" w:rsidR="000F4D9A" w:rsidRDefault="000F4D9A">
      <w:r>
        <w:continuationSeparator/>
      </w:r>
    </w:p>
  </w:endnote>
  <w:endnote w:type="continuationNotice" w:id="1">
    <w:p w14:paraId="78ED8BD0" w14:textId="77777777" w:rsidR="000F4D9A" w:rsidRDefault="000F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B87A" w14:textId="54CA5BD9"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Page</w:t>
    </w:r>
    <w:r w:rsidR="00BE7697">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NUMPAGES   \* MERGEFORMAT">
      <w:r w:rsidR="0060180B" w:rsidRPr="0060180B">
        <w:rPr>
          <w:rFonts w:ascii="Arial" w:hAnsi="Arial" w:cs="Arial"/>
          <w:noProof/>
          <w:sz w:val="18"/>
          <w:szCs w:val="18"/>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F931" w14:textId="77777777" w:rsidR="00F66338" w:rsidRPr="00346851" w:rsidRDefault="4E5F4320" w:rsidP="4E5F4320">
    <w:pPr>
      <w:pStyle w:val="Footer"/>
      <w:pBdr>
        <w:top w:val="single" w:sz="4" w:space="1" w:color="auto"/>
      </w:pBdr>
      <w:tabs>
        <w:tab w:val="clear" w:pos="4320"/>
        <w:tab w:val="clear" w:pos="8640"/>
        <w:tab w:val="center" w:pos="4500"/>
        <w:tab w:val="right" w:pos="9000"/>
      </w:tabs>
      <w:rPr>
        <w:rFonts w:ascii="Arial" w:hAnsi="Arial" w:cs="Arial"/>
        <w:sz w:val="18"/>
        <w:szCs w:val="18"/>
        <w:lang w:val="en-US"/>
      </w:rPr>
    </w:pPr>
    <w:r w:rsidRPr="00346851">
      <w:rPr>
        <w:rFonts w:ascii="Arial" w:hAnsi="Arial" w:cs="Arial"/>
        <w:sz w:val="18"/>
        <w:szCs w:val="18"/>
        <w:lang w:val="en-US"/>
      </w:rPr>
      <w:t>Sixth Six-Month Progress Report</w:t>
    </w:r>
    <w:r w:rsidR="00F66338">
      <w:tab/>
    </w:r>
    <w:r w:rsidRPr="00346851">
      <w:rPr>
        <w:rFonts w:ascii="Arial" w:hAnsi="Arial" w:cs="Arial"/>
        <w:sz w:val="18"/>
        <w:szCs w:val="18"/>
        <w:lang w:val="en-US"/>
      </w:rPr>
      <w:t>1 January - 30 June 2007</w:t>
    </w:r>
    <w:r w:rsidR="00F66338">
      <w:tab/>
    </w:r>
    <w:r w:rsidRPr="00346851">
      <w:rPr>
        <w:rFonts w:ascii="Arial" w:hAnsi="Arial" w:cs="Arial"/>
        <w:sz w:val="18"/>
        <w:szCs w:val="18"/>
        <w:lang w:val="en-US"/>
      </w:rPr>
      <w:t>Page</w:t>
    </w:r>
    <w:r w:rsidR="00F66338" w:rsidRPr="4E5F4320">
      <w:rPr>
        <w:rFonts w:ascii="Arial" w:hAnsi="Arial" w:cs="Arial"/>
        <w:noProof/>
        <w:sz w:val="18"/>
        <w:szCs w:val="18"/>
        <w:lang w:val="fr-FR"/>
      </w:rPr>
      <w:fldChar w:fldCharType="begin"/>
    </w:r>
    <w:r w:rsidR="00F66338" w:rsidRPr="4E5F4320">
      <w:rPr>
        <w:rFonts w:ascii="Arial" w:hAnsi="Arial" w:cs="Arial"/>
        <w:sz w:val="18"/>
        <w:szCs w:val="18"/>
      </w:rPr>
      <w:instrText xml:space="preserve"> PAGE   \* MERGEFORMAT </w:instrText>
    </w:r>
    <w:r w:rsidR="00F66338" w:rsidRPr="4E5F4320">
      <w:rPr>
        <w:rFonts w:ascii="Arial" w:hAnsi="Arial" w:cs="Arial"/>
        <w:sz w:val="18"/>
        <w:szCs w:val="18"/>
      </w:rPr>
      <w:fldChar w:fldCharType="separate"/>
    </w:r>
    <w:r w:rsidRPr="00346851">
      <w:rPr>
        <w:rFonts w:ascii="Arial" w:hAnsi="Arial" w:cs="Arial"/>
        <w:noProof/>
        <w:sz w:val="18"/>
        <w:szCs w:val="18"/>
        <w:lang w:val="en-US"/>
      </w:rPr>
      <w:t>5</w:t>
    </w:r>
    <w:r w:rsidR="00F66338" w:rsidRPr="4E5F4320">
      <w:rPr>
        <w:rFonts w:ascii="Arial" w:hAnsi="Arial" w:cs="Arial"/>
        <w:noProof/>
        <w:sz w:val="18"/>
        <w:szCs w:val="18"/>
        <w:lang w:val="fr-FR"/>
      </w:rPr>
      <w:fldChar w:fldCharType="end"/>
    </w:r>
    <w:r w:rsidRPr="00346851">
      <w:rPr>
        <w:rFonts w:ascii="Arial" w:hAnsi="Arial" w:cs="Arial"/>
        <w:sz w:val="18"/>
        <w:szCs w:val="18"/>
        <w:lang w:val="en-US"/>
      </w:rPr>
      <w:t xml:space="preserve"> of </w:t>
    </w:r>
    <w:r w:rsidR="00F66338" w:rsidRPr="4E5F4320">
      <w:rPr>
        <w:rFonts w:ascii="Arial" w:hAnsi="Arial" w:cs="Arial"/>
        <w:noProof/>
        <w:sz w:val="18"/>
        <w:szCs w:val="18"/>
        <w:lang w:val="fr-FR"/>
      </w:rPr>
      <w:fldChar w:fldCharType="begin"/>
    </w:r>
    <w:r w:rsidR="00F66338">
      <w:instrText>NUMPAGES   \* MERGEFORMAT</w:instrText>
    </w:r>
    <w:r w:rsidR="00F66338" w:rsidRPr="4E5F4320">
      <w:fldChar w:fldCharType="separate"/>
    </w:r>
    <w:r w:rsidRPr="00346851">
      <w:rPr>
        <w:rFonts w:ascii="Arial" w:hAnsi="Arial" w:cs="Arial"/>
        <w:noProof/>
        <w:sz w:val="18"/>
        <w:szCs w:val="18"/>
        <w:lang w:val="en-US"/>
      </w:rPr>
      <w:t>5</w:t>
    </w:r>
    <w:r w:rsidR="00F66338" w:rsidRPr="4E5F4320">
      <w:rPr>
        <w:rFonts w:ascii="Arial" w:hAnsi="Arial" w:cs="Arial"/>
        <w:noProof/>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9DE0" w14:textId="77777777" w:rsidR="000F4D9A" w:rsidRDefault="000F4D9A">
      <w:r>
        <w:separator/>
      </w:r>
    </w:p>
  </w:footnote>
  <w:footnote w:type="continuationSeparator" w:id="0">
    <w:p w14:paraId="507E430F" w14:textId="77777777" w:rsidR="000F4D9A" w:rsidRDefault="000F4D9A">
      <w:r>
        <w:continuationSeparator/>
      </w:r>
    </w:p>
  </w:footnote>
  <w:footnote w:type="continuationNotice" w:id="1">
    <w:p w14:paraId="14931C2E" w14:textId="77777777" w:rsidR="000F4D9A" w:rsidRDefault="000F4D9A"/>
  </w:footnote>
  <w:footnote w:id="2">
    <w:p w14:paraId="6CE96423" w14:textId="77777777" w:rsidR="00875706" w:rsidRPr="003C21DB" w:rsidRDefault="00875706" w:rsidP="00875706">
      <w:pPr>
        <w:pStyle w:val="FootnoteText"/>
        <w:rPr>
          <w:sz w:val="16"/>
          <w:szCs w:val="16"/>
        </w:rPr>
      </w:pPr>
      <w:r w:rsidRPr="007C14A5">
        <w:rPr>
          <w:rStyle w:val="FootnoteReference"/>
        </w:rPr>
        <w:footnoteRef/>
      </w:r>
      <w:r w:rsidRPr="003C21DB">
        <w:rPr>
          <w:sz w:val="16"/>
          <w:szCs w:val="16"/>
        </w:rPr>
        <w:t xml:space="preserve"> Strategic Results, as formulated in the Strategic UN Planning Framework (e.g. UNDAF) or project document</w:t>
      </w:r>
    </w:p>
  </w:footnote>
  <w:footnote w:id="3">
    <w:p w14:paraId="50B38C2C" w14:textId="77777777" w:rsidR="00875706" w:rsidRPr="003C21DB" w:rsidRDefault="00875706" w:rsidP="00875706">
      <w:pPr>
        <w:pStyle w:val="FootnoteText"/>
        <w:rPr>
          <w:sz w:val="16"/>
          <w:szCs w:val="16"/>
        </w:rPr>
      </w:pPr>
      <w:r w:rsidRPr="003C21DB">
        <w:rPr>
          <w:rStyle w:val="FootnoteReference"/>
          <w:sz w:val="16"/>
          <w:szCs w:val="16"/>
        </w:rPr>
        <w:footnoteRef/>
      </w:r>
      <w:r w:rsidRPr="003C21DB">
        <w:rPr>
          <w:sz w:val="16"/>
          <w:szCs w:val="16"/>
        </w:rPr>
        <w:t xml:space="preserve"> The MPTF Office Project Reference Number is the same number as the one on the Notification message. It is also referred to as "Project ID" on </w:t>
      </w:r>
      <w:r w:rsidR="00353CD0" w:rsidRPr="003C21DB">
        <w:rPr>
          <w:sz w:val="16"/>
          <w:szCs w:val="16"/>
        </w:rPr>
        <w:t xml:space="preserve">the project's factsheet page </w:t>
      </w:r>
      <w:r w:rsidRPr="003C21DB">
        <w:rPr>
          <w:sz w:val="16"/>
          <w:szCs w:val="16"/>
        </w:rPr>
        <w:t xml:space="preserve">the </w:t>
      </w:r>
      <w:hyperlink r:id="rId1" w:history="1">
        <w:r w:rsidRPr="003C21DB">
          <w:rPr>
            <w:rStyle w:val="Hyperlink"/>
            <w:sz w:val="16"/>
            <w:szCs w:val="16"/>
          </w:rPr>
          <w:t>MPTF Office GATEWAY</w:t>
        </w:r>
      </w:hyperlink>
    </w:p>
  </w:footnote>
  <w:footnote w:id="4">
    <w:p w14:paraId="4C242EF9" w14:textId="62D90FC1" w:rsidR="00411194" w:rsidRPr="00411194" w:rsidRDefault="00411194">
      <w:pPr>
        <w:pStyle w:val="FootnoteText"/>
      </w:pPr>
      <w:r>
        <w:rPr>
          <w:rStyle w:val="FootnoteReference"/>
        </w:rPr>
        <w:footnoteRef/>
      </w:r>
      <w:r>
        <w:t xml:space="preserve"> </w:t>
      </w:r>
      <w:r w:rsidR="00A40935">
        <w:t>A</w:t>
      </w:r>
      <w:r w:rsidRPr="00005E28">
        <w:rPr>
          <w:sz w:val="16"/>
          <w:szCs w:val="16"/>
        </w:rPr>
        <w:t xml:space="preserve">xis 3 </w:t>
      </w:r>
      <w:r w:rsidR="00A40935">
        <w:rPr>
          <w:sz w:val="16"/>
          <w:szCs w:val="16"/>
        </w:rPr>
        <w:t>of the S</w:t>
      </w:r>
      <w:r w:rsidRPr="00005E28">
        <w:rPr>
          <w:sz w:val="16"/>
          <w:szCs w:val="16"/>
        </w:rPr>
        <w:t xml:space="preserve">trategic vision </w:t>
      </w:r>
      <w:r w:rsidR="00A40935">
        <w:rPr>
          <w:sz w:val="16"/>
          <w:szCs w:val="16"/>
        </w:rPr>
        <w:t>for</w:t>
      </w:r>
      <w:r w:rsidRPr="00005E28">
        <w:rPr>
          <w:sz w:val="16"/>
          <w:szCs w:val="16"/>
        </w:rPr>
        <w:t xml:space="preserve"> Niger</w:t>
      </w:r>
      <w:r w:rsidR="007C3D98">
        <w:rPr>
          <w:sz w:val="16"/>
          <w:szCs w:val="16"/>
        </w:rPr>
        <w:t xml:space="preserve">: </w:t>
      </w:r>
      <w:hyperlink r:id="rId2" w:history="1">
        <w:r w:rsidR="007C3D98" w:rsidRPr="007C3D98">
          <w:rPr>
            <w:rStyle w:val="Hyperlink"/>
            <w:sz w:val="16"/>
            <w:szCs w:val="16"/>
          </w:rPr>
          <w:t>Axes - Pour le Niger</w:t>
        </w:r>
      </w:hyperlink>
    </w:p>
  </w:footnote>
  <w:footnote w:id="5">
    <w:p w14:paraId="0AC4C53D" w14:textId="77777777" w:rsidR="00D46C35" w:rsidRPr="006240F3" w:rsidRDefault="00D46C35" w:rsidP="00D46C35">
      <w:pPr>
        <w:pStyle w:val="FootnoteText"/>
        <w:jc w:val="both"/>
        <w:rPr>
          <w:sz w:val="16"/>
          <w:szCs w:val="16"/>
        </w:rPr>
      </w:pPr>
      <w:r w:rsidRPr="006240F3">
        <w:rPr>
          <w:rStyle w:val="FootnoteReference"/>
          <w:sz w:val="16"/>
          <w:szCs w:val="16"/>
        </w:rPr>
        <w:footnoteRef/>
      </w:r>
      <w:r w:rsidRPr="006240F3">
        <w:rPr>
          <w:sz w:val="16"/>
          <w:szCs w:val="16"/>
        </w:rPr>
        <w:t xml:space="preserve"> The MPTF or JP Contribution, refers to the amount transferred to the Participating UN Organizations, which is available on the </w:t>
      </w:r>
      <w:hyperlink r:id="rId3" w:history="1">
        <w:r w:rsidRPr="006240F3">
          <w:rPr>
            <w:rStyle w:val="Hyperlink"/>
            <w:sz w:val="16"/>
            <w:szCs w:val="16"/>
          </w:rPr>
          <w:t>MPTF Office</w:t>
        </w:r>
        <w:r w:rsidRPr="006240F3">
          <w:rPr>
            <w:rStyle w:val="Hyperlink"/>
            <w:sz w:val="16"/>
            <w:szCs w:val="16"/>
          </w:rPr>
          <w:t xml:space="preserve"> </w:t>
        </w:r>
        <w:r w:rsidRPr="006240F3">
          <w:rPr>
            <w:rStyle w:val="Hyperlink"/>
            <w:sz w:val="16"/>
            <w:szCs w:val="16"/>
          </w:rPr>
          <w:t>GATEWAY</w:t>
        </w:r>
      </w:hyperlink>
      <w:r w:rsidRPr="006240F3">
        <w:rPr>
          <w:sz w:val="16"/>
          <w:szCs w:val="16"/>
        </w:rPr>
        <w:t xml:space="preserve"> </w:t>
      </w:r>
    </w:p>
  </w:footnote>
  <w:footnote w:id="6">
    <w:p w14:paraId="35E10C19" w14:textId="77777777" w:rsidR="00DB2031" w:rsidRPr="006240F3" w:rsidRDefault="00DB2031" w:rsidP="006240F3">
      <w:pPr>
        <w:pStyle w:val="FootnoteText"/>
        <w:jc w:val="both"/>
        <w:rPr>
          <w:sz w:val="16"/>
          <w:szCs w:val="16"/>
        </w:rPr>
      </w:pPr>
      <w:r w:rsidRPr="006240F3">
        <w:rPr>
          <w:rStyle w:val="FootnoteReference"/>
          <w:sz w:val="16"/>
          <w:szCs w:val="16"/>
        </w:rPr>
        <w:footnoteRef/>
      </w:r>
      <w:r w:rsidRPr="006240F3">
        <w:rPr>
          <w:sz w:val="16"/>
          <w:szCs w:val="16"/>
        </w:rPr>
        <w:t xml:space="preserve"> The start date is the date of the first transfer of the funds from the MPTF Office as Administrative Agent. Transfer date is available on the </w:t>
      </w:r>
      <w:hyperlink r:id="rId4" w:history="1">
        <w:r w:rsidRPr="006240F3">
          <w:rPr>
            <w:rStyle w:val="Hyperlink"/>
            <w:sz w:val="16"/>
            <w:szCs w:val="16"/>
          </w:rPr>
          <w:t>MPTF Office GATEWAY</w:t>
        </w:r>
      </w:hyperlink>
    </w:p>
  </w:footnote>
  <w:footnote w:id="7">
    <w:p w14:paraId="1599E9D6" w14:textId="77777777" w:rsidR="00875706" w:rsidRPr="006240F3" w:rsidRDefault="00875706" w:rsidP="006240F3">
      <w:pPr>
        <w:pStyle w:val="FootnoteText"/>
        <w:jc w:val="both"/>
        <w:rPr>
          <w:sz w:val="16"/>
          <w:szCs w:val="16"/>
        </w:rPr>
      </w:pPr>
      <w:r w:rsidRPr="006240F3">
        <w:rPr>
          <w:rStyle w:val="FootnoteReference"/>
          <w:sz w:val="16"/>
          <w:szCs w:val="16"/>
        </w:rPr>
        <w:footnoteRef/>
      </w:r>
      <w:r w:rsidRPr="006240F3">
        <w:rPr>
          <w:sz w:val="16"/>
          <w:szCs w:val="16"/>
        </w:rPr>
        <w:t xml:space="preserve"> As per approval of the original project document by the relevant decision-making body/Steering Committee.</w:t>
      </w:r>
    </w:p>
  </w:footnote>
  <w:footnote w:id="8">
    <w:p w14:paraId="4CAC668C" w14:textId="77777777" w:rsidR="00875706" w:rsidRDefault="00875706" w:rsidP="006240F3">
      <w:pPr>
        <w:pStyle w:val="FootnoteText"/>
        <w:jc w:val="both"/>
      </w:pPr>
      <w:r w:rsidRPr="006240F3">
        <w:rPr>
          <w:rStyle w:val="FootnoteReference"/>
          <w:sz w:val="16"/>
          <w:szCs w:val="16"/>
        </w:rPr>
        <w:footnoteRef/>
      </w:r>
      <w:r w:rsidRPr="006240F3">
        <w:rPr>
          <w:sz w:val="16"/>
          <w:szCs w:val="16"/>
        </w:rP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w:t>
      </w:r>
      <w:r w:rsidR="001114B2" w:rsidRPr="006240F3">
        <w:rPr>
          <w:sz w:val="16"/>
          <w:szCs w:val="16"/>
        </w:rPr>
        <w:t xml:space="preserve">As per the MOU, </w:t>
      </w:r>
      <w:r w:rsidRPr="006240F3">
        <w:rPr>
          <w:sz w:val="16"/>
          <w:szCs w:val="16"/>
        </w:rPr>
        <w:t xml:space="preserve">agencies </w:t>
      </w:r>
      <w:r w:rsidR="001114B2" w:rsidRPr="006240F3">
        <w:rPr>
          <w:sz w:val="16"/>
          <w:szCs w:val="16"/>
        </w:rPr>
        <w:t xml:space="preserve">are </w:t>
      </w:r>
      <w:r w:rsidRPr="006240F3">
        <w:rPr>
          <w:sz w:val="16"/>
          <w:szCs w:val="16"/>
        </w:rPr>
        <w:t xml:space="preserve">to notify the MPTF Office when a </w:t>
      </w:r>
      <w:proofErr w:type="spellStart"/>
      <w:r w:rsidRPr="006240F3">
        <w:rPr>
          <w:sz w:val="16"/>
          <w:szCs w:val="16"/>
        </w:rPr>
        <w:t>programme</w:t>
      </w:r>
      <w:proofErr w:type="spellEnd"/>
      <w:r w:rsidRPr="006240F3">
        <w:rPr>
          <w:sz w:val="16"/>
          <w:szCs w:val="16"/>
        </w:rPr>
        <w:t xml:space="preserve"> completes its operational activities.</w:t>
      </w:r>
      <w:r w:rsidRPr="00005E28">
        <w:rPr>
          <w:sz w:val="16"/>
          <w:szCs w:val="16"/>
        </w:rPr>
        <w:t xml:space="preserve"> </w:t>
      </w:r>
    </w:p>
  </w:footnote>
  <w:footnote w:id="9">
    <w:p w14:paraId="46DEB4B9" w14:textId="758397D3" w:rsidR="5D4D3ABC" w:rsidRPr="00D20FC6" w:rsidRDefault="5D4D3ABC" w:rsidP="00D156BE">
      <w:pPr>
        <w:pStyle w:val="FootnoteText"/>
        <w:jc w:val="both"/>
        <w:rPr>
          <w:sz w:val="16"/>
          <w:szCs w:val="16"/>
        </w:rPr>
      </w:pPr>
      <w:r w:rsidRPr="00D20FC6">
        <w:rPr>
          <w:rStyle w:val="FootnoteReference"/>
          <w:sz w:val="16"/>
          <w:szCs w:val="16"/>
        </w:rPr>
        <w:footnoteRef/>
      </w:r>
      <w:r w:rsidRPr="00D20FC6">
        <w:rPr>
          <w:sz w:val="16"/>
          <w:szCs w:val="16"/>
        </w:rPr>
        <w:t xml:space="preserve"> </w:t>
      </w:r>
      <w:r w:rsidR="00EC04EF" w:rsidRPr="00D20FC6">
        <w:rPr>
          <w:sz w:val="16"/>
          <w:szCs w:val="16"/>
        </w:rPr>
        <w:t>This is</w:t>
      </w:r>
      <w:r w:rsidR="00DA4EFB" w:rsidRPr="00D20FC6">
        <w:rPr>
          <w:sz w:val="16"/>
          <w:szCs w:val="16"/>
        </w:rPr>
        <w:t xml:space="preserve"> the total target beneficiaries planned across the outcome without overlap. The same target </w:t>
      </w:r>
      <w:proofErr w:type="gramStart"/>
      <w:r w:rsidR="00DA4EFB" w:rsidRPr="00D20FC6">
        <w:rPr>
          <w:sz w:val="16"/>
          <w:szCs w:val="16"/>
        </w:rPr>
        <w:t>receive</w:t>
      </w:r>
      <w:proofErr w:type="gramEnd"/>
      <w:r w:rsidR="00DA4EFB" w:rsidRPr="00D20FC6">
        <w:rPr>
          <w:sz w:val="16"/>
          <w:szCs w:val="16"/>
        </w:rPr>
        <w:t xml:space="preserve"> </w:t>
      </w:r>
      <w:proofErr w:type="spellStart"/>
      <w:r w:rsidR="00DA4EFB" w:rsidRPr="00D20FC6">
        <w:rPr>
          <w:sz w:val="16"/>
          <w:szCs w:val="16"/>
        </w:rPr>
        <w:t>interventons</w:t>
      </w:r>
      <w:proofErr w:type="spellEnd"/>
      <w:r w:rsidR="00DA4EFB" w:rsidRPr="00D20FC6">
        <w:rPr>
          <w:sz w:val="16"/>
          <w:szCs w:val="16"/>
        </w:rPr>
        <w:t xml:space="preserve"> along the di</w:t>
      </w:r>
      <w:r w:rsidR="006B4C2D">
        <w:rPr>
          <w:sz w:val="16"/>
          <w:szCs w:val="16"/>
        </w:rPr>
        <w:t>f</w:t>
      </w:r>
      <w:r w:rsidR="00DA4EFB" w:rsidRPr="00D20FC6">
        <w:rPr>
          <w:sz w:val="16"/>
          <w:szCs w:val="16"/>
        </w:rPr>
        <w:t>f</w:t>
      </w:r>
      <w:r w:rsidR="006B4C2D">
        <w:rPr>
          <w:sz w:val="16"/>
          <w:szCs w:val="16"/>
        </w:rPr>
        <w:t>e</w:t>
      </w:r>
      <w:r w:rsidR="00DA4EFB" w:rsidRPr="00D20FC6">
        <w:rPr>
          <w:sz w:val="16"/>
          <w:szCs w:val="16"/>
        </w:rPr>
        <w:t>rent output</w:t>
      </w:r>
      <w:r w:rsidR="006B4C2D">
        <w:rPr>
          <w:sz w:val="16"/>
          <w:szCs w:val="16"/>
        </w:rPr>
        <w:t>s</w:t>
      </w:r>
      <w:r w:rsidR="00DA4EFB" w:rsidRPr="00D20FC6">
        <w:rPr>
          <w:sz w:val="16"/>
          <w:szCs w:val="16"/>
        </w:rPr>
        <w:t xml:space="preserve"> within the </w:t>
      </w:r>
      <w:r w:rsidR="006B4C2D">
        <w:rPr>
          <w:sz w:val="16"/>
          <w:szCs w:val="16"/>
        </w:rPr>
        <w:t>o</w:t>
      </w:r>
      <w:r w:rsidR="00DA4EFB" w:rsidRPr="00D20FC6">
        <w:rPr>
          <w:sz w:val="16"/>
          <w:szCs w:val="16"/>
        </w:rPr>
        <w:t>utcome.</w:t>
      </w:r>
    </w:p>
  </w:footnote>
  <w:footnote w:id="10">
    <w:p w14:paraId="54506F12" w14:textId="59510FF0" w:rsidR="00BD472A" w:rsidRPr="00D20FC6" w:rsidRDefault="00BD472A" w:rsidP="00D156BE">
      <w:pPr>
        <w:pStyle w:val="FootnoteText"/>
        <w:jc w:val="both"/>
        <w:rPr>
          <w:sz w:val="16"/>
          <w:szCs w:val="16"/>
        </w:rPr>
      </w:pPr>
      <w:r w:rsidRPr="00D20FC6">
        <w:rPr>
          <w:rStyle w:val="FootnoteReference"/>
          <w:sz w:val="16"/>
          <w:szCs w:val="16"/>
        </w:rPr>
        <w:footnoteRef/>
      </w:r>
      <w:r w:rsidRPr="00D20FC6">
        <w:rPr>
          <w:sz w:val="16"/>
          <w:szCs w:val="16"/>
        </w:rPr>
        <w:t xml:space="preserve"> Activities 1.1.14, 1.1.15, 1.1.16</w:t>
      </w:r>
    </w:p>
  </w:footnote>
  <w:footnote w:id="11">
    <w:p w14:paraId="09569E83" w14:textId="77777777" w:rsidR="00020EA0" w:rsidRPr="004A5F31" w:rsidRDefault="00020EA0" w:rsidP="00020EA0">
      <w:pPr>
        <w:pStyle w:val="FootnoteText"/>
        <w:rPr>
          <w:sz w:val="16"/>
          <w:szCs w:val="16"/>
        </w:rPr>
      </w:pPr>
      <w:r w:rsidRPr="00D20FC6">
        <w:rPr>
          <w:rStyle w:val="FootnoteReference"/>
          <w:sz w:val="16"/>
          <w:szCs w:val="16"/>
        </w:rPr>
        <w:footnoteRef/>
      </w:r>
      <w:r w:rsidRPr="00D20FC6">
        <w:rPr>
          <w:sz w:val="16"/>
          <w:szCs w:val="16"/>
        </w:rPr>
        <w:t xml:space="preserve"> Some </w:t>
      </w:r>
      <w:r w:rsidRPr="00D20FC6">
        <w:rPr>
          <w:sz w:val="16"/>
          <w:szCs w:val="16"/>
          <w:lang w:val="en-GB"/>
        </w:rPr>
        <w:t xml:space="preserve">32 FFS for rainfed crops and 10 for market garden crops were established in the two </w:t>
      </w:r>
      <w:proofErr w:type="spellStart"/>
      <w:r w:rsidRPr="00D20FC6">
        <w:rPr>
          <w:sz w:val="16"/>
          <w:szCs w:val="16"/>
        </w:rPr>
        <w:t>prorgamme</w:t>
      </w:r>
      <w:proofErr w:type="spellEnd"/>
      <w:r w:rsidRPr="00D20FC6">
        <w:rPr>
          <w:sz w:val="16"/>
          <w:szCs w:val="16"/>
        </w:rPr>
        <w:t xml:space="preserve"> </w:t>
      </w:r>
      <w:r w:rsidRPr="00D20FC6">
        <w:rPr>
          <w:sz w:val="16"/>
          <w:szCs w:val="16"/>
          <w:lang w:val="en-GB"/>
        </w:rPr>
        <w:t>regions.</w:t>
      </w:r>
    </w:p>
  </w:footnote>
  <w:footnote w:id="12">
    <w:p w14:paraId="1479E518" w14:textId="77777777" w:rsidR="00020EA0" w:rsidRPr="004A5F31" w:rsidRDefault="00020EA0" w:rsidP="004A5F31">
      <w:pPr>
        <w:pStyle w:val="FootnoteText"/>
        <w:jc w:val="both"/>
        <w:rPr>
          <w:sz w:val="16"/>
          <w:szCs w:val="16"/>
          <w:lang w:val="en-GB"/>
        </w:rPr>
      </w:pPr>
      <w:r w:rsidRPr="004A5F31">
        <w:rPr>
          <w:rStyle w:val="FootnoteReference"/>
          <w:sz w:val="16"/>
          <w:szCs w:val="16"/>
        </w:rPr>
        <w:footnoteRef/>
      </w:r>
      <w:r w:rsidRPr="004A5F31">
        <w:rPr>
          <w:sz w:val="16"/>
          <w:szCs w:val="16"/>
          <w:lang w:val="en-GB"/>
        </w:rPr>
        <w:t xml:space="preserve"> Harvesting and possible sales are scheduled for 2025, even though operations started in 2024.</w:t>
      </w:r>
    </w:p>
  </w:footnote>
  <w:footnote w:id="13">
    <w:p w14:paraId="5BAF2FE8" w14:textId="1E44F6BA" w:rsidR="001C6FAA" w:rsidRPr="004A5F31" w:rsidRDefault="001C6FAA" w:rsidP="004A5F31">
      <w:pPr>
        <w:pStyle w:val="FootnoteText"/>
        <w:jc w:val="both"/>
        <w:rPr>
          <w:sz w:val="16"/>
          <w:szCs w:val="16"/>
        </w:rPr>
      </w:pPr>
      <w:r w:rsidRPr="004A5F31">
        <w:rPr>
          <w:rStyle w:val="FootnoteReference"/>
          <w:sz w:val="16"/>
          <w:szCs w:val="16"/>
        </w:rPr>
        <w:footnoteRef/>
      </w:r>
      <w:r w:rsidRPr="004A5F31">
        <w:rPr>
          <w:sz w:val="16"/>
          <w:szCs w:val="16"/>
        </w:rPr>
        <w:t xml:space="preserve"> </w:t>
      </w:r>
      <w:r w:rsidRPr="004A5F31">
        <w:rPr>
          <w:sz w:val="16"/>
          <w:szCs w:val="16"/>
          <w:lang w:val="en-GB"/>
        </w:rPr>
        <w:t>The land commissions are official structures for rural land management set up by the "Rural Code" body in Niger, with a statutory and regulatory framework that ensures in principle the membership of 18 percent of women members. They play a key role in addressing one of the key barriers to women’s economic empowerment, access to land</w:t>
      </w:r>
    </w:p>
  </w:footnote>
  <w:footnote w:id="14">
    <w:p w14:paraId="7E044E38" w14:textId="1FABF7B2" w:rsidR="005A6360" w:rsidRPr="005A6360" w:rsidRDefault="005A6360" w:rsidP="004A5F31">
      <w:pPr>
        <w:pStyle w:val="FootnoteText"/>
        <w:jc w:val="both"/>
        <w:rPr>
          <w:sz w:val="18"/>
          <w:szCs w:val="18"/>
        </w:rPr>
      </w:pPr>
      <w:r w:rsidRPr="004A5F31">
        <w:rPr>
          <w:rStyle w:val="FootnoteReference"/>
          <w:sz w:val="16"/>
          <w:szCs w:val="16"/>
        </w:rPr>
        <w:footnoteRef/>
      </w:r>
      <w:r w:rsidRPr="004A5F31">
        <w:rPr>
          <w:sz w:val="16"/>
          <w:szCs w:val="16"/>
        </w:rPr>
        <w:t xml:space="preserve"> Order establishing the legal framework for agroforestry activities in the field of land use planning while ensuring the safety of rural farmers including women in the use of productive natural resources</w:t>
      </w:r>
    </w:p>
  </w:footnote>
  <w:footnote w:id="15">
    <w:p w14:paraId="42555E32" w14:textId="35B33442" w:rsidR="002B6C3E" w:rsidRPr="00005E28" w:rsidRDefault="002B6C3E" w:rsidP="00D156BE">
      <w:pPr>
        <w:pStyle w:val="FootnoteText"/>
        <w:jc w:val="both"/>
        <w:rPr>
          <w:sz w:val="16"/>
          <w:szCs w:val="16"/>
        </w:rPr>
      </w:pPr>
      <w:r>
        <w:rPr>
          <w:rStyle w:val="FootnoteReference"/>
        </w:rPr>
        <w:footnoteRef/>
      </w:r>
      <w:r>
        <w:t xml:space="preserve"> </w:t>
      </w:r>
      <w:r w:rsidRPr="00005E28">
        <w:rPr>
          <w:sz w:val="16"/>
          <w:szCs w:val="16"/>
          <w:lang w:val="en-GB"/>
        </w:rPr>
        <w:t xml:space="preserve">These villages are </w:t>
      </w:r>
      <w:proofErr w:type="spellStart"/>
      <w:r w:rsidRPr="00005E28">
        <w:rPr>
          <w:sz w:val="16"/>
          <w:szCs w:val="16"/>
          <w:lang w:val="en-GB"/>
        </w:rPr>
        <w:t>Kankandi</w:t>
      </w:r>
      <w:proofErr w:type="spellEnd"/>
      <w:r w:rsidRPr="00005E28">
        <w:rPr>
          <w:sz w:val="16"/>
          <w:szCs w:val="16"/>
          <w:lang w:val="en-GB"/>
        </w:rPr>
        <w:t xml:space="preserve">, </w:t>
      </w:r>
      <w:proofErr w:type="spellStart"/>
      <w:r w:rsidRPr="00005E28">
        <w:rPr>
          <w:sz w:val="16"/>
          <w:szCs w:val="16"/>
          <w:lang w:val="en-GB"/>
        </w:rPr>
        <w:t>Sosso</w:t>
      </w:r>
      <w:proofErr w:type="spellEnd"/>
      <w:r w:rsidRPr="00005E28">
        <w:rPr>
          <w:sz w:val="16"/>
          <w:szCs w:val="16"/>
          <w:lang w:val="en-GB"/>
        </w:rPr>
        <w:t xml:space="preserve"> </w:t>
      </w:r>
      <w:proofErr w:type="spellStart"/>
      <w:r w:rsidRPr="00005E28">
        <w:rPr>
          <w:sz w:val="16"/>
          <w:szCs w:val="16"/>
          <w:lang w:val="en-GB"/>
        </w:rPr>
        <w:t>Bangou</w:t>
      </w:r>
      <w:proofErr w:type="spellEnd"/>
      <w:r w:rsidRPr="00005E28">
        <w:rPr>
          <w:sz w:val="16"/>
          <w:szCs w:val="16"/>
          <w:lang w:val="en-GB"/>
        </w:rPr>
        <w:t xml:space="preserve">, </w:t>
      </w:r>
      <w:proofErr w:type="spellStart"/>
      <w:r w:rsidRPr="00005E28">
        <w:rPr>
          <w:sz w:val="16"/>
          <w:szCs w:val="16"/>
          <w:lang w:val="en-GB"/>
        </w:rPr>
        <w:t>Débé</w:t>
      </w:r>
      <w:proofErr w:type="spellEnd"/>
      <w:r w:rsidRPr="00005E28">
        <w:rPr>
          <w:sz w:val="16"/>
          <w:szCs w:val="16"/>
          <w:lang w:val="en-GB"/>
        </w:rPr>
        <w:t xml:space="preserve"> </w:t>
      </w:r>
      <w:proofErr w:type="spellStart"/>
      <w:r w:rsidRPr="00005E28">
        <w:rPr>
          <w:sz w:val="16"/>
          <w:szCs w:val="16"/>
          <w:lang w:val="en-GB"/>
        </w:rPr>
        <w:t>Débé</w:t>
      </w:r>
      <w:proofErr w:type="spellEnd"/>
      <w:r w:rsidRPr="00005E28">
        <w:rPr>
          <w:sz w:val="16"/>
          <w:szCs w:val="16"/>
          <w:lang w:val="en-GB"/>
        </w:rPr>
        <w:t xml:space="preserve"> Zarma (commune of </w:t>
      </w:r>
      <w:proofErr w:type="spellStart"/>
      <w:r w:rsidRPr="00005E28">
        <w:rPr>
          <w:sz w:val="16"/>
          <w:szCs w:val="16"/>
          <w:lang w:val="en-GB"/>
        </w:rPr>
        <w:t>Kankandi</w:t>
      </w:r>
      <w:proofErr w:type="spellEnd"/>
      <w:r w:rsidRPr="00005E28">
        <w:rPr>
          <w:sz w:val="16"/>
          <w:szCs w:val="16"/>
          <w:lang w:val="en-GB"/>
        </w:rPr>
        <w:t xml:space="preserve">), </w:t>
      </w:r>
      <w:proofErr w:type="spellStart"/>
      <w:r w:rsidRPr="00005E28">
        <w:rPr>
          <w:sz w:val="16"/>
          <w:szCs w:val="16"/>
          <w:lang w:val="en-GB"/>
        </w:rPr>
        <w:t>Torombi</w:t>
      </w:r>
      <w:proofErr w:type="spellEnd"/>
      <w:r w:rsidRPr="00005E28">
        <w:rPr>
          <w:sz w:val="16"/>
          <w:szCs w:val="16"/>
          <w:lang w:val="en-GB"/>
        </w:rPr>
        <w:t xml:space="preserve"> </w:t>
      </w:r>
      <w:proofErr w:type="spellStart"/>
      <w:r w:rsidRPr="00005E28">
        <w:rPr>
          <w:sz w:val="16"/>
          <w:szCs w:val="16"/>
          <w:lang w:val="en-GB"/>
        </w:rPr>
        <w:t>Dioffo</w:t>
      </w:r>
      <w:proofErr w:type="spellEnd"/>
      <w:r w:rsidRPr="00005E28">
        <w:rPr>
          <w:sz w:val="16"/>
          <w:szCs w:val="16"/>
          <w:lang w:val="en-GB"/>
        </w:rPr>
        <w:t xml:space="preserve">, </w:t>
      </w:r>
      <w:proofErr w:type="spellStart"/>
      <w:r w:rsidRPr="00005E28">
        <w:rPr>
          <w:sz w:val="16"/>
          <w:szCs w:val="16"/>
          <w:lang w:val="en-GB"/>
        </w:rPr>
        <w:t>Irah</w:t>
      </w:r>
      <w:proofErr w:type="spellEnd"/>
      <w:r w:rsidRPr="00005E28">
        <w:rPr>
          <w:sz w:val="16"/>
          <w:szCs w:val="16"/>
          <w:lang w:val="en-GB"/>
        </w:rPr>
        <w:t xml:space="preserve"> /</w:t>
      </w:r>
      <w:proofErr w:type="spellStart"/>
      <w:r w:rsidRPr="00005E28">
        <w:rPr>
          <w:sz w:val="16"/>
          <w:szCs w:val="16"/>
          <w:lang w:val="en-GB"/>
        </w:rPr>
        <w:t>Irah</w:t>
      </w:r>
      <w:proofErr w:type="spellEnd"/>
      <w:r w:rsidRPr="00005E28">
        <w:rPr>
          <w:sz w:val="16"/>
          <w:szCs w:val="16"/>
          <w:lang w:val="en-GB"/>
        </w:rPr>
        <w:t xml:space="preserve"> </w:t>
      </w:r>
      <w:proofErr w:type="spellStart"/>
      <w:r w:rsidRPr="00005E28">
        <w:rPr>
          <w:sz w:val="16"/>
          <w:szCs w:val="16"/>
          <w:lang w:val="en-GB"/>
        </w:rPr>
        <w:t>Fandôga</w:t>
      </w:r>
      <w:proofErr w:type="spellEnd"/>
      <w:r w:rsidRPr="00005E28">
        <w:rPr>
          <w:sz w:val="16"/>
          <w:szCs w:val="16"/>
          <w:lang w:val="en-GB"/>
        </w:rPr>
        <w:t xml:space="preserve">, </w:t>
      </w:r>
      <w:proofErr w:type="spellStart"/>
      <w:r w:rsidRPr="00005E28">
        <w:rPr>
          <w:sz w:val="16"/>
          <w:szCs w:val="16"/>
          <w:lang w:val="en-GB"/>
        </w:rPr>
        <w:t>Fabidji</w:t>
      </w:r>
      <w:proofErr w:type="spellEnd"/>
      <w:r w:rsidRPr="00005E28">
        <w:rPr>
          <w:sz w:val="16"/>
          <w:szCs w:val="16"/>
          <w:lang w:val="en-GB"/>
        </w:rPr>
        <w:t xml:space="preserve"> Djerma /</w:t>
      </w:r>
      <w:proofErr w:type="spellStart"/>
      <w:r w:rsidRPr="00005E28">
        <w:rPr>
          <w:sz w:val="16"/>
          <w:szCs w:val="16"/>
          <w:lang w:val="en-GB"/>
        </w:rPr>
        <w:t>Haoussa</w:t>
      </w:r>
      <w:proofErr w:type="spellEnd"/>
      <w:r w:rsidRPr="00005E28">
        <w:rPr>
          <w:sz w:val="16"/>
          <w:szCs w:val="16"/>
          <w:lang w:val="en-GB"/>
        </w:rPr>
        <w:t xml:space="preserve"> (commune of </w:t>
      </w:r>
      <w:proofErr w:type="spellStart"/>
      <w:r w:rsidRPr="00005E28">
        <w:rPr>
          <w:sz w:val="16"/>
          <w:szCs w:val="16"/>
          <w:lang w:val="en-GB"/>
        </w:rPr>
        <w:t>Fabidji</w:t>
      </w:r>
      <w:proofErr w:type="spellEnd"/>
      <w:r w:rsidRPr="00005E28">
        <w:rPr>
          <w:sz w:val="16"/>
          <w:szCs w:val="16"/>
          <w:lang w:val="en-GB"/>
        </w:rPr>
        <w:t xml:space="preserve">) in the </w:t>
      </w:r>
      <w:proofErr w:type="spellStart"/>
      <w:r w:rsidRPr="00005E28">
        <w:rPr>
          <w:sz w:val="16"/>
          <w:szCs w:val="16"/>
          <w:lang w:val="en-GB"/>
        </w:rPr>
        <w:t>Dosso</w:t>
      </w:r>
      <w:proofErr w:type="spellEnd"/>
      <w:r w:rsidRPr="00005E28">
        <w:rPr>
          <w:sz w:val="16"/>
          <w:szCs w:val="16"/>
          <w:lang w:val="en-GB"/>
        </w:rPr>
        <w:t xml:space="preserve"> region; </w:t>
      </w:r>
      <w:proofErr w:type="spellStart"/>
      <w:r w:rsidRPr="00005E28">
        <w:rPr>
          <w:sz w:val="16"/>
          <w:szCs w:val="16"/>
          <w:lang w:val="en-GB"/>
        </w:rPr>
        <w:t>Adagoye</w:t>
      </w:r>
      <w:proofErr w:type="spellEnd"/>
      <w:r w:rsidRPr="00005E28">
        <w:rPr>
          <w:sz w:val="16"/>
          <w:szCs w:val="16"/>
          <w:lang w:val="en-GB"/>
        </w:rPr>
        <w:t xml:space="preserve">, Aikawa, </w:t>
      </w:r>
      <w:proofErr w:type="spellStart"/>
      <w:r w:rsidRPr="00005E28">
        <w:rPr>
          <w:sz w:val="16"/>
          <w:szCs w:val="16"/>
          <w:lang w:val="en-GB"/>
        </w:rPr>
        <w:t>Guidan</w:t>
      </w:r>
      <w:proofErr w:type="spellEnd"/>
      <w:r w:rsidR="006E2145">
        <w:rPr>
          <w:rStyle w:val="CommentReference"/>
        </w:rPr>
        <w:t>, G</w:t>
      </w:r>
      <w:proofErr w:type="spellStart"/>
      <w:r w:rsidR="006E2145" w:rsidRPr="006E2145">
        <w:rPr>
          <w:sz w:val="16"/>
          <w:szCs w:val="16"/>
          <w:lang w:val="en-GB"/>
        </w:rPr>
        <w:t>azobi</w:t>
      </w:r>
      <w:proofErr w:type="spellEnd"/>
      <w:r w:rsidR="006E2145" w:rsidRPr="006E2145">
        <w:rPr>
          <w:sz w:val="16"/>
          <w:szCs w:val="16"/>
          <w:lang w:val="en-GB"/>
        </w:rPr>
        <w:t xml:space="preserve"> (commune of </w:t>
      </w:r>
      <w:proofErr w:type="spellStart"/>
      <w:r w:rsidR="006E2145" w:rsidRPr="006E2145">
        <w:rPr>
          <w:sz w:val="16"/>
          <w:szCs w:val="16"/>
          <w:lang w:val="en-GB"/>
        </w:rPr>
        <w:t>Gazaoua</w:t>
      </w:r>
      <w:proofErr w:type="spellEnd"/>
      <w:r w:rsidR="006E2145" w:rsidRPr="006E2145">
        <w:rPr>
          <w:sz w:val="16"/>
          <w:szCs w:val="16"/>
          <w:lang w:val="en-GB"/>
        </w:rPr>
        <w:t xml:space="preserve">), </w:t>
      </w:r>
      <w:proofErr w:type="spellStart"/>
      <w:r w:rsidR="006E2145" w:rsidRPr="006E2145">
        <w:rPr>
          <w:sz w:val="16"/>
          <w:szCs w:val="16"/>
          <w:lang w:val="en-GB"/>
        </w:rPr>
        <w:t>Tagriss</w:t>
      </w:r>
      <w:proofErr w:type="spellEnd"/>
      <w:r w:rsidR="006E2145" w:rsidRPr="006E2145">
        <w:rPr>
          <w:sz w:val="16"/>
          <w:szCs w:val="16"/>
          <w:lang w:val="en-GB"/>
        </w:rPr>
        <w:t xml:space="preserve">, </w:t>
      </w:r>
      <w:proofErr w:type="spellStart"/>
      <w:r w:rsidR="006E2145" w:rsidRPr="006E2145">
        <w:rPr>
          <w:sz w:val="16"/>
          <w:szCs w:val="16"/>
          <w:lang w:val="en-GB"/>
        </w:rPr>
        <w:t>Soly</w:t>
      </w:r>
      <w:proofErr w:type="spellEnd"/>
      <w:r w:rsidR="006E2145" w:rsidRPr="006E2145">
        <w:rPr>
          <w:sz w:val="16"/>
          <w:szCs w:val="16"/>
          <w:lang w:val="en-GB"/>
        </w:rPr>
        <w:t xml:space="preserve">, </w:t>
      </w:r>
      <w:proofErr w:type="spellStart"/>
      <w:r w:rsidR="006E2145" w:rsidRPr="006E2145">
        <w:rPr>
          <w:sz w:val="16"/>
          <w:szCs w:val="16"/>
          <w:lang w:val="en-GB"/>
        </w:rPr>
        <w:t>Garin</w:t>
      </w:r>
      <w:proofErr w:type="spellEnd"/>
      <w:r w:rsidR="006E2145" w:rsidRPr="006E2145">
        <w:rPr>
          <w:sz w:val="16"/>
          <w:szCs w:val="16"/>
          <w:lang w:val="en-GB"/>
        </w:rPr>
        <w:t xml:space="preserve"> </w:t>
      </w:r>
      <w:proofErr w:type="spellStart"/>
      <w:r w:rsidR="006E2145" w:rsidRPr="006E2145">
        <w:rPr>
          <w:sz w:val="16"/>
          <w:szCs w:val="16"/>
          <w:lang w:val="en-GB"/>
        </w:rPr>
        <w:t>Mahaman</w:t>
      </w:r>
      <w:proofErr w:type="spellEnd"/>
      <w:r w:rsidR="006E2145" w:rsidRPr="006E2145">
        <w:rPr>
          <w:sz w:val="16"/>
          <w:szCs w:val="16"/>
          <w:lang w:val="en-GB"/>
        </w:rPr>
        <w:t xml:space="preserve"> (commune of </w:t>
      </w:r>
      <w:proofErr w:type="spellStart"/>
      <w:r w:rsidR="006E2145" w:rsidRPr="006E2145">
        <w:rPr>
          <w:sz w:val="16"/>
          <w:szCs w:val="16"/>
          <w:lang w:val="en-GB"/>
        </w:rPr>
        <w:t>Tagriss</w:t>
      </w:r>
      <w:proofErr w:type="spellEnd"/>
      <w:r w:rsidR="006E2145" w:rsidRPr="006E2145">
        <w:rPr>
          <w:sz w:val="16"/>
          <w:szCs w:val="16"/>
          <w:lang w:val="en-GB"/>
        </w:rPr>
        <w:t xml:space="preserve">) in the </w:t>
      </w:r>
      <w:proofErr w:type="spellStart"/>
      <w:r w:rsidR="006E2145" w:rsidRPr="006E2145">
        <w:rPr>
          <w:sz w:val="16"/>
          <w:szCs w:val="16"/>
          <w:lang w:val="en-GB"/>
        </w:rPr>
        <w:t>Maradi</w:t>
      </w:r>
      <w:proofErr w:type="spellEnd"/>
      <w:r w:rsidR="006E2145" w:rsidRPr="006E2145">
        <w:rPr>
          <w:sz w:val="16"/>
          <w:szCs w:val="16"/>
          <w:lang w:val="en-GB"/>
        </w:rPr>
        <w:t xml:space="preserve"> region.</w:t>
      </w:r>
    </w:p>
  </w:footnote>
  <w:footnote w:id="16">
    <w:p w14:paraId="62A844F9" w14:textId="59A9EEA7" w:rsidR="5D4D3ABC" w:rsidRDefault="5D4D3ABC" w:rsidP="00D156BE">
      <w:pPr>
        <w:pStyle w:val="FootnoteText"/>
        <w:jc w:val="both"/>
      </w:pPr>
      <w:r w:rsidRPr="5D4D3ABC">
        <w:rPr>
          <w:rStyle w:val="FootnoteReference"/>
        </w:rPr>
        <w:footnoteRef/>
      </w:r>
      <w:r>
        <w:t xml:space="preserve"> </w:t>
      </w:r>
      <w:r w:rsidR="00DA4EFB" w:rsidRPr="001874DB">
        <w:rPr>
          <w:sz w:val="16"/>
          <w:szCs w:val="16"/>
          <w:lang w:val="en-GB"/>
        </w:rPr>
        <w:t xml:space="preserve">This is the total target beneficiaries planned across the outcome without overlap. The </w:t>
      </w:r>
      <w:r w:rsidR="00DA4EFB">
        <w:rPr>
          <w:sz w:val="16"/>
          <w:szCs w:val="16"/>
          <w:lang w:val="en-GB"/>
        </w:rPr>
        <w:t>s</w:t>
      </w:r>
      <w:r w:rsidR="00DA4EFB" w:rsidRPr="001874DB">
        <w:rPr>
          <w:sz w:val="16"/>
          <w:szCs w:val="16"/>
          <w:lang w:val="en-GB"/>
        </w:rPr>
        <w:t xml:space="preserve">ame target </w:t>
      </w:r>
      <w:proofErr w:type="gramStart"/>
      <w:r w:rsidR="00DA4EFB" w:rsidRPr="001874DB">
        <w:rPr>
          <w:sz w:val="16"/>
          <w:szCs w:val="16"/>
          <w:lang w:val="en-GB"/>
        </w:rPr>
        <w:t>receive</w:t>
      </w:r>
      <w:proofErr w:type="gramEnd"/>
      <w:r w:rsidR="00DA4EFB" w:rsidRPr="001874DB">
        <w:rPr>
          <w:sz w:val="16"/>
          <w:szCs w:val="16"/>
          <w:lang w:val="en-GB"/>
        </w:rPr>
        <w:t xml:space="preserve"> </w:t>
      </w:r>
      <w:proofErr w:type="spellStart"/>
      <w:r w:rsidR="00DA4EFB" w:rsidRPr="001874DB">
        <w:rPr>
          <w:sz w:val="16"/>
          <w:szCs w:val="16"/>
          <w:lang w:val="en-GB"/>
        </w:rPr>
        <w:t>interventons</w:t>
      </w:r>
      <w:proofErr w:type="spellEnd"/>
      <w:r w:rsidR="00DA4EFB" w:rsidRPr="001874DB">
        <w:rPr>
          <w:sz w:val="16"/>
          <w:szCs w:val="16"/>
          <w:lang w:val="en-GB"/>
        </w:rPr>
        <w:t xml:space="preserve"> along the </w:t>
      </w:r>
      <w:proofErr w:type="spellStart"/>
      <w:r w:rsidR="00DA4EFB" w:rsidRPr="001874DB">
        <w:rPr>
          <w:sz w:val="16"/>
          <w:szCs w:val="16"/>
          <w:lang w:val="en-GB"/>
        </w:rPr>
        <w:t>dirrefrent</w:t>
      </w:r>
      <w:proofErr w:type="spellEnd"/>
      <w:r w:rsidR="00DA4EFB" w:rsidRPr="001874DB">
        <w:rPr>
          <w:sz w:val="16"/>
          <w:szCs w:val="16"/>
          <w:lang w:val="en-GB"/>
        </w:rPr>
        <w:t xml:space="preserve"> output within the Outcome level.</w:t>
      </w:r>
      <w:r w:rsidR="00DA4EFB">
        <w:rPr>
          <w:sz w:val="16"/>
          <w:szCs w:val="16"/>
          <w:lang w:val="en-GB"/>
        </w:rPr>
        <w:t xml:space="preserve"> </w:t>
      </w:r>
      <w:proofErr w:type="gramStart"/>
      <w:r w:rsidR="00DA4EFB">
        <w:rPr>
          <w:sz w:val="16"/>
          <w:szCs w:val="16"/>
          <w:lang w:val="en-GB"/>
        </w:rPr>
        <w:t>Also</w:t>
      </w:r>
      <w:proofErr w:type="gramEnd"/>
      <w:r w:rsidR="00DA4EFB">
        <w:rPr>
          <w:sz w:val="16"/>
          <w:szCs w:val="16"/>
          <w:lang w:val="en-GB"/>
        </w:rPr>
        <w:t xml:space="preserve"> these are the same individuals who received benefits under outcome 1.</w:t>
      </w:r>
    </w:p>
  </w:footnote>
  <w:footnote w:id="17">
    <w:p w14:paraId="7145D63F" w14:textId="019E8C71" w:rsidR="5389030F" w:rsidRPr="001874DB" w:rsidRDefault="5389030F" w:rsidP="00A52DBA">
      <w:pPr>
        <w:pStyle w:val="FootnoteText"/>
        <w:jc w:val="both"/>
        <w:rPr>
          <w:sz w:val="16"/>
          <w:szCs w:val="16"/>
        </w:rPr>
      </w:pPr>
      <w:r w:rsidRPr="001874DB">
        <w:rPr>
          <w:rStyle w:val="FootnoteReference"/>
          <w:sz w:val="16"/>
          <w:szCs w:val="16"/>
        </w:rPr>
        <w:footnoteRef/>
      </w:r>
      <w:r w:rsidRPr="001874DB">
        <w:rPr>
          <w:sz w:val="16"/>
          <w:szCs w:val="16"/>
        </w:rPr>
        <w:t xml:space="preserve">  </w:t>
      </w:r>
      <w:r w:rsidR="00A70374" w:rsidRPr="001874DB">
        <w:rPr>
          <w:sz w:val="16"/>
          <w:szCs w:val="16"/>
        </w:rPr>
        <w:t>AWP 2024 - A</w:t>
      </w:r>
      <w:proofErr w:type="spellStart"/>
      <w:r w:rsidR="00A70374" w:rsidRPr="001874DB">
        <w:rPr>
          <w:sz w:val="16"/>
          <w:szCs w:val="16"/>
          <w:lang w:val="en-GB"/>
        </w:rPr>
        <w:t>ctivity</w:t>
      </w:r>
      <w:proofErr w:type="spellEnd"/>
      <w:r w:rsidR="00A70374" w:rsidRPr="001874DB">
        <w:rPr>
          <w:sz w:val="16"/>
          <w:szCs w:val="16"/>
          <w:lang w:val="en-GB"/>
        </w:rPr>
        <w:t xml:space="preserve"> 2.2.2: </w:t>
      </w:r>
      <w:r w:rsidR="00A70374" w:rsidRPr="001874DB">
        <w:rPr>
          <w:sz w:val="16"/>
          <w:szCs w:val="16"/>
        </w:rPr>
        <w:t xml:space="preserve"> </w:t>
      </w:r>
      <w:r w:rsidRPr="001874DB">
        <w:rPr>
          <w:sz w:val="16"/>
          <w:szCs w:val="16"/>
        </w:rPr>
        <w:t xml:space="preserve">Four </w:t>
      </w:r>
      <w:r w:rsidRPr="001874DB">
        <w:rPr>
          <w:rFonts w:ascii="Cambria" w:eastAsia="Cambria" w:hAnsi="Cambria" w:cs="Cambria"/>
          <w:color w:val="000000" w:themeColor="text1"/>
          <w:sz w:val="16"/>
          <w:szCs w:val="16"/>
          <w:lang w:val="en-GB"/>
        </w:rPr>
        <w:t>motorbike with trailers are distributed of which 1 per commune (</w:t>
      </w:r>
      <w:proofErr w:type="spellStart"/>
      <w:r w:rsidRPr="001874DB">
        <w:rPr>
          <w:rFonts w:ascii="Cambria" w:eastAsia="Cambria" w:hAnsi="Cambria" w:cs="Cambria"/>
          <w:color w:val="000000" w:themeColor="text1"/>
          <w:sz w:val="16"/>
          <w:szCs w:val="16"/>
          <w:lang w:val="en-GB"/>
        </w:rPr>
        <w:t>Kankandi</w:t>
      </w:r>
      <w:proofErr w:type="spellEnd"/>
      <w:r w:rsidRPr="001874DB">
        <w:rPr>
          <w:rFonts w:ascii="Cambria" w:eastAsia="Cambria" w:hAnsi="Cambria" w:cs="Cambria"/>
          <w:color w:val="000000" w:themeColor="text1"/>
          <w:sz w:val="16"/>
          <w:szCs w:val="16"/>
          <w:lang w:val="en-GB"/>
        </w:rPr>
        <w:t xml:space="preserve">, </w:t>
      </w:r>
      <w:proofErr w:type="spellStart"/>
      <w:r w:rsidRPr="001874DB">
        <w:rPr>
          <w:rFonts w:ascii="Cambria" w:eastAsia="Cambria" w:hAnsi="Cambria" w:cs="Cambria"/>
          <w:color w:val="000000" w:themeColor="text1"/>
          <w:sz w:val="16"/>
          <w:szCs w:val="16"/>
          <w:lang w:val="en-GB"/>
        </w:rPr>
        <w:t>Fabidji</w:t>
      </w:r>
      <w:proofErr w:type="spellEnd"/>
      <w:r w:rsidRPr="001874DB">
        <w:rPr>
          <w:rFonts w:ascii="Cambria" w:eastAsia="Cambria" w:hAnsi="Cambria" w:cs="Cambria"/>
          <w:color w:val="000000" w:themeColor="text1"/>
          <w:sz w:val="16"/>
          <w:szCs w:val="16"/>
          <w:lang w:val="en-GB"/>
        </w:rPr>
        <w:t xml:space="preserve">, </w:t>
      </w:r>
      <w:proofErr w:type="spellStart"/>
      <w:r w:rsidRPr="001874DB">
        <w:rPr>
          <w:rFonts w:ascii="Cambria" w:eastAsia="Cambria" w:hAnsi="Cambria" w:cs="Cambria"/>
          <w:color w:val="000000" w:themeColor="text1"/>
          <w:sz w:val="16"/>
          <w:szCs w:val="16"/>
          <w:lang w:val="en-GB"/>
        </w:rPr>
        <w:t>Gazaoua</w:t>
      </w:r>
      <w:proofErr w:type="spellEnd"/>
      <w:r w:rsidRPr="001874DB">
        <w:rPr>
          <w:rFonts w:ascii="Cambria" w:eastAsia="Cambria" w:hAnsi="Cambria" w:cs="Cambria"/>
          <w:color w:val="000000" w:themeColor="text1"/>
          <w:sz w:val="16"/>
          <w:szCs w:val="16"/>
          <w:lang w:val="en-GB"/>
        </w:rPr>
        <w:t xml:space="preserve"> and </w:t>
      </w:r>
      <w:proofErr w:type="spellStart"/>
      <w:r w:rsidRPr="001874DB">
        <w:rPr>
          <w:rFonts w:ascii="Cambria" w:eastAsia="Cambria" w:hAnsi="Cambria" w:cs="Cambria"/>
          <w:color w:val="000000" w:themeColor="text1"/>
          <w:sz w:val="16"/>
          <w:szCs w:val="16"/>
          <w:lang w:val="en-GB"/>
        </w:rPr>
        <w:t>Tagriss</w:t>
      </w:r>
      <w:proofErr w:type="spellEnd"/>
      <w:r w:rsidRPr="001874DB">
        <w:rPr>
          <w:rFonts w:ascii="Cambria" w:eastAsia="Cambria" w:hAnsi="Cambria" w:cs="Cambria"/>
          <w:color w:val="000000" w:themeColor="text1"/>
          <w:sz w:val="16"/>
          <w:szCs w:val="16"/>
          <w:lang w:val="en-GB"/>
        </w:rPr>
        <w:t>)</w:t>
      </w:r>
    </w:p>
  </w:footnote>
  <w:footnote w:id="18">
    <w:p w14:paraId="50F697B3" w14:textId="36473D25" w:rsidR="05F13BB7" w:rsidRPr="005D40C5" w:rsidRDefault="05F13BB7" w:rsidP="00A52DBA">
      <w:pPr>
        <w:pStyle w:val="FootnoteText"/>
        <w:jc w:val="both"/>
        <w:rPr>
          <w:lang w:val="en-GB"/>
        </w:rPr>
      </w:pPr>
      <w:r w:rsidRPr="001874DB">
        <w:rPr>
          <w:rStyle w:val="FootnoteReference"/>
          <w:sz w:val="16"/>
          <w:szCs w:val="16"/>
        </w:rPr>
        <w:footnoteRef/>
      </w:r>
      <w:r w:rsidR="5389030F" w:rsidRPr="001874DB">
        <w:rPr>
          <w:sz w:val="16"/>
          <w:szCs w:val="16"/>
        </w:rPr>
        <w:t xml:space="preserve"> The 28,000 </w:t>
      </w:r>
      <w:r w:rsidR="00B64AFB" w:rsidRPr="001874DB">
        <w:rPr>
          <w:sz w:val="16"/>
          <w:szCs w:val="16"/>
        </w:rPr>
        <w:t xml:space="preserve">beneficiaries </w:t>
      </w:r>
      <w:r w:rsidR="5389030F" w:rsidRPr="001874DB">
        <w:rPr>
          <w:sz w:val="16"/>
          <w:szCs w:val="16"/>
        </w:rPr>
        <w:t xml:space="preserve">represent members of the 4,000 beneficiary households, with an average household size in the </w:t>
      </w:r>
      <w:proofErr w:type="spellStart"/>
      <w:r w:rsidR="5389030F" w:rsidRPr="001874DB">
        <w:rPr>
          <w:sz w:val="16"/>
          <w:szCs w:val="16"/>
        </w:rPr>
        <w:t>Maradi</w:t>
      </w:r>
      <w:proofErr w:type="spellEnd"/>
      <w:r w:rsidR="5389030F" w:rsidRPr="001874DB">
        <w:rPr>
          <w:sz w:val="16"/>
          <w:szCs w:val="16"/>
        </w:rPr>
        <w:t xml:space="preserve"> region estimated at 7.</w:t>
      </w:r>
    </w:p>
  </w:footnote>
  <w:footnote w:id="19">
    <w:p w14:paraId="0BB6C796" w14:textId="7383D7C3" w:rsidR="001F2626" w:rsidRPr="001F2626" w:rsidRDefault="001F2626" w:rsidP="001F2626">
      <w:pPr>
        <w:pStyle w:val="FootnoteText"/>
        <w:jc w:val="both"/>
        <w:rPr>
          <w:sz w:val="16"/>
          <w:szCs w:val="16"/>
        </w:rPr>
      </w:pPr>
      <w:r w:rsidRPr="001F2626">
        <w:rPr>
          <w:rStyle w:val="FootnoteReference"/>
          <w:sz w:val="16"/>
          <w:szCs w:val="16"/>
        </w:rPr>
        <w:footnoteRef/>
      </w:r>
      <w:r w:rsidRPr="001F2626">
        <w:rPr>
          <w:sz w:val="16"/>
          <w:szCs w:val="16"/>
        </w:rPr>
        <w:t xml:space="preserve"> </w:t>
      </w:r>
      <w:r w:rsidRPr="001F2626">
        <w:rPr>
          <w:sz w:val="16"/>
          <w:szCs w:val="16"/>
          <w:lang w:val="en-GB"/>
        </w:rPr>
        <w:t>It should be noted that in the absence of an ambulance, medical evacuations were carried out either on a donkey or on foot with the risk of worsening the disease due to exhaustion.</w:t>
      </w:r>
      <w:r w:rsidR="004A3758">
        <w:rPr>
          <w:sz w:val="16"/>
          <w:szCs w:val="16"/>
          <w:lang w:val="en-GB"/>
        </w:rPr>
        <w:t xml:space="preserve">  With </w:t>
      </w:r>
      <w:r w:rsidR="004A3758" w:rsidRPr="004A3758">
        <w:rPr>
          <w:sz w:val="16"/>
          <w:szCs w:val="16"/>
          <w:lang w:val="en-GB"/>
        </w:rPr>
        <w:t xml:space="preserve">these donations made through the project, patients from remote villages are evacuated to health </w:t>
      </w:r>
      <w:proofErr w:type="spellStart"/>
      <w:r w:rsidR="004A3758" w:rsidRPr="004A3758">
        <w:rPr>
          <w:sz w:val="16"/>
          <w:szCs w:val="16"/>
          <w:lang w:val="en-GB"/>
        </w:rPr>
        <w:t>centers</w:t>
      </w:r>
      <w:proofErr w:type="spellEnd"/>
      <w:r w:rsidR="004A3758" w:rsidRPr="004A3758">
        <w:rPr>
          <w:sz w:val="16"/>
          <w:szCs w:val="16"/>
          <w:lang w:val="en-GB"/>
        </w:rPr>
        <w:t xml:space="preserve"> via these charrettes on which patients are transported lying down, reducing travel time and risk of worsening the disease.</w:t>
      </w:r>
    </w:p>
  </w:footnote>
  <w:footnote w:id="20">
    <w:p w14:paraId="4B8DDF57" w14:textId="64A4AD2F" w:rsidR="5D4D3ABC" w:rsidRPr="001F2626" w:rsidRDefault="5D4D3ABC" w:rsidP="001F2626">
      <w:pPr>
        <w:pStyle w:val="FootnoteText"/>
        <w:jc w:val="both"/>
        <w:rPr>
          <w:sz w:val="16"/>
          <w:szCs w:val="16"/>
        </w:rPr>
      </w:pPr>
      <w:r w:rsidRPr="001F2626">
        <w:rPr>
          <w:rStyle w:val="FootnoteReference"/>
          <w:sz w:val="16"/>
          <w:szCs w:val="16"/>
        </w:rPr>
        <w:footnoteRef/>
      </w:r>
      <w:r w:rsidRPr="001F2626">
        <w:rPr>
          <w:sz w:val="16"/>
          <w:szCs w:val="16"/>
        </w:rPr>
        <w:t xml:space="preserve"> </w:t>
      </w:r>
      <w:r w:rsidR="002900AA" w:rsidRPr="001F2626">
        <w:rPr>
          <w:sz w:val="16"/>
          <w:szCs w:val="16"/>
        </w:rPr>
        <w:t xml:space="preserve">This is the total target beneficiaries planned across the outcome without overlap. The same target </w:t>
      </w:r>
      <w:proofErr w:type="gramStart"/>
      <w:r w:rsidR="002900AA" w:rsidRPr="001F2626">
        <w:rPr>
          <w:sz w:val="16"/>
          <w:szCs w:val="16"/>
        </w:rPr>
        <w:t>receive</w:t>
      </w:r>
      <w:proofErr w:type="gramEnd"/>
      <w:r w:rsidR="002900AA" w:rsidRPr="001F2626">
        <w:rPr>
          <w:sz w:val="16"/>
          <w:szCs w:val="16"/>
        </w:rPr>
        <w:t xml:space="preserve"> </w:t>
      </w:r>
      <w:proofErr w:type="spellStart"/>
      <w:r w:rsidR="002900AA" w:rsidRPr="001F2626">
        <w:rPr>
          <w:sz w:val="16"/>
          <w:szCs w:val="16"/>
        </w:rPr>
        <w:t>interventons</w:t>
      </w:r>
      <w:proofErr w:type="spellEnd"/>
      <w:r w:rsidR="002900AA" w:rsidRPr="001F2626">
        <w:rPr>
          <w:sz w:val="16"/>
          <w:szCs w:val="16"/>
        </w:rPr>
        <w:t xml:space="preserve"> along the di</w:t>
      </w:r>
      <w:r w:rsidR="004A3758">
        <w:rPr>
          <w:sz w:val="16"/>
          <w:szCs w:val="16"/>
        </w:rPr>
        <w:t>fferent</w:t>
      </w:r>
      <w:r w:rsidR="002900AA" w:rsidRPr="001F2626">
        <w:rPr>
          <w:sz w:val="16"/>
          <w:szCs w:val="16"/>
        </w:rPr>
        <w:t xml:space="preserve"> output within the </w:t>
      </w:r>
      <w:r w:rsidR="006D6F57">
        <w:rPr>
          <w:sz w:val="16"/>
          <w:szCs w:val="16"/>
        </w:rPr>
        <w:t>o</w:t>
      </w:r>
      <w:r w:rsidR="002900AA" w:rsidRPr="001F2626">
        <w:rPr>
          <w:sz w:val="16"/>
          <w:szCs w:val="16"/>
        </w:rPr>
        <w:t xml:space="preserve">utcome level. </w:t>
      </w:r>
      <w:proofErr w:type="gramStart"/>
      <w:r w:rsidR="002900AA" w:rsidRPr="001F2626">
        <w:rPr>
          <w:sz w:val="16"/>
          <w:szCs w:val="16"/>
        </w:rPr>
        <w:t>Also</w:t>
      </w:r>
      <w:proofErr w:type="gramEnd"/>
      <w:r w:rsidR="002900AA" w:rsidRPr="001F2626">
        <w:rPr>
          <w:sz w:val="16"/>
          <w:szCs w:val="16"/>
        </w:rPr>
        <w:t xml:space="preserve"> these are the same individuals who received benefits under outcome 1 and 2.</w:t>
      </w:r>
    </w:p>
  </w:footnote>
  <w:footnote w:id="21">
    <w:p w14:paraId="78CA050C" w14:textId="6118FA7D" w:rsidR="5D4D3ABC" w:rsidRDefault="5D4D3ABC" w:rsidP="001F2626">
      <w:pPr>
        <w:pStyle w:val="FootnoteText"/>
        <w:jc w:val="both"/>
      </w:pPr>
      <w:r w:rsidRPr="001F2626">
        <w:rPr>
          <w:sz w:val="16"/>
          <w:szCs w:val="16"/>
        </w:rPr>
        <w:footnoteRef/>
      </w:r>
      <w:r w:rsidRPr="001F2626">
        <w:rPr>
          <w:sz w:val="16"/>
          <w:szCs w:val="16"/>
        </w:rPr>
        <w:t xml:space="preserve"> Educative Action for Local Development</w:t>
      </w:r>
      <w:r w:rsidR="00CA5211">
        <w:rPr>
          <w:sz w:val="16"/>
          <w:szCs w:val="16"/>
        </w:rPr>
        <w:t xml:space="preserve"> (local NGO)</w:t>
      </w:r>
    </w:p>
  </w:footnote>
  <w:footnote w:id="22">
    <w:p w14:paraId="2569D51F" w14:textId="3A4363BA" w:rsidR="5D4D3ABC" w:rsidRPr="00AB0146" w:rsidRDefault="5D4D3ABC" w:rsidP="00AB0146">
      <w:pPr>
        <w:pStyle w:val="FootnoteText"/>
        <w:jc w:val="both"/>
        <w:rPr>
          <w:sz w:val="16"/>
          <w:szCs w:val="16"/>
        </w:rPr>
      </w:pPr>
      <w:r w:rsidRPr="00AB0146">
        <w:rPr>
          <w:rStyle w:val="FootnoteReference"/>
          <w:sz w:val="16"/>
          <w:szCs w:val="16"/>
        </w:rPr>
        <w:footnoteRef/>
      </w:r>
      <w:r w:rsidRPr="00AB0146">
        <w:rPr>
          <w:sz w:val="16"/>
          <w:szCs w:val="16"/>
        </w:rPr>
        <w:t xml:space="preserve"> </w:t>
      </w:r>
      <w:r w:rsidR="00CE6D03" w:rsidRPr="00AB0146">
        <w:rPr>
          <w:sz w:val="16"/>
          <w:szCs w:val="16"/>
        </w:rPr>
        <w:t>This is the total target beneficiaries planned across the outcome with</w:t>
      </w:r>
      <w:r w:rsidR="00810562" w:rsidRPr="00AB0146">
        <w:rPr>
          <w:sz w:val="16"/>
          <w:szCs w:val="16"/>
        </w:rPr>
        <w:t xml:space="preserve">out </w:t>
      </w:r>
      <w:proofErr w:type="spellStart"/>
      <w:r w:rsidR="00810562" w:rsidRPr="00AB0146">
        <w:rPr>
          <w:sz w:val="16"/>
          <w:szCs w:val="16"/>
        </w:rPr>
        <w:t>overla</w:t>
      </w:r>
      <w:proofErr w:type="spellEnd"/>
      <w:r w:rsidR="00810562" w:rsidRPr="00AB0146">
        <w:rPr>
          <w:sz w:val="16"/>
          <w:szCs w:val="16"/>
        </w:rPr>
        <w:t xml:space="preserve"> within the outcome level</w:t>
      </w:r>
      <w:r w:rsidR="00CE6D03" w:rsidRPr="00AB0146">
        <w:rPr>
          <w:sz w:val="16"/>
          <w:szCs w:val="16"/>
        </w:rPr>
        <w:t xml:space="preserve">. The same target </w:t>
      </w:r>
      <w:proofErr w:type="gramStart"/>
      <w:r w:rsidR="00CE6D03" w:rsidRPr="00AB0146">
        <w:rPr>
          <w:sz w:val="16"/>
          <w:szCs w:val="16"/>
        </w:rPr>
        <w:t>receive</w:t>
      </w:r>
      <w:proofErr w:type="gramEnd"/>
      <w:r w:rsidR="00CE6D03" w:rsidRPr="00AB0146">
        <w:rPr>
          <w:sz w:val="16"/>
          <w:szCs w:val="16"/>
        </w:rPr>
        <w:t xml:space="preserve"> </w:t>
      </w:r>
      <w:proofErr w:type="spellStart"/>
      <w:r w:rsidR="00CE6D03" w:rsidRPr="00AB0146">
        <w:rPr>
          <w:sz w:val="16"/>
          <w:szCs w:val="16"/>
        </w:rPr>
        <w:t>interventons</w:t>
      </w:r>
      <w:proofErr w:type="spellEnd"/>
      <w:r w:rsidR="00CE6D03" w:rsidRPr="00AB0146">
        <w:rPr>
          <w:sz w:val="16"/>
          <w:szCs w:val="16"/>
        </w:rPr>
        <w:t xml:space="preserve"> along the </w:t>
      </w:r>
      <w:proofErr w:type="spellStart"/>
      <w:r w:rsidR="00CE6D03" w:rsidRPr="00AB0146">
        <w:rPr>
          <w:sz w:val="16"/>
          <w:szCs w:val="16"/>
        </w:rPr>
        <w:t>dirrefrent</w:t>
      </w:r>
      <w:proofErr w:type="spellEnd"/>
      <w:r w:rsidR="00CE6D03" w:rsidRPr="00AB0146">
        <w:rPr>
          <w:sz w:val="16"/>
          <w:szCs w:val="16"/>
        </w:rPr>
        <w:t xml:space="preserve"> output within the Outcome level. </w:t>
      </w:r>
      <w:proofErr w:type="gramStart"/>
      <w:r w:rsidR="00CE6D03" w:rsidRPr="00AB0146">
        <w:rPr>
          <w:sz w:val="16"/>
          <w:szCs w:val="16"/>
        </w:rPr>
        <w:t>Also</w:t>
      </w:r>
      <w:proofErr w:type="gramEnd"/>
      <w:r w:rsidR="00CE6D03" w:rsidRPr="00AB0146">
        <w:rPr>
          <w:sz w:val="16"/>
          <w:szCs w:val="16"/>
        </w:rPr>
        <w:t xml:space="preserve"> </w:t>
      </w:r>
      <w:r w:rsidR="00810562" w:rsidRPr="00AB0146">
        <w:rPr>
          <w:sz w:val="16"/>
          <w:szCs w:val="16"/>
        </w:rPr>
        <w:t xml:space="preserve">only some of </w:t>
      </w:r>
      <w:r w:rsidR="00CE6D03" w:rsidRPr="00AB0146">
        <w:rPr>
          <w:sz w:val="16"/>
          <w:szCs w:val="16"/>
        </w:rPr>
        <w:t xml:space="preserve">these </w:t>
      </w:r>
      <w:proofErr w:type="spellStart"/>
      <w:r w:rsidR="00810562" w:rsidRPr="00AB0146">
        <w:rPr>
          <w:sz w:val="16"/>
          <w:szCs w:val="16"/>
        </w:rPr>
        <w:t>beneficiriea</w:t>
      </w:r>
      <w:proofErr w:type="spellEnd"/>
      <w:r w:rsidR="00810562" w:rsidRPr="00AB0146">
        <w:rPr>
          <w:sz w:val="16"/>
          <w:szCs w:val="16"/>
        </w:rPr>
        <w:t xml:space="preserve"> also received interventions under outcome 1,2,3</w:t>
      </w:r>
      <w:r w:rsidR="00E674DF" w:rsidRPr="00AB0146">
        <w:rPr>
          <w:sz w:val="16"/>
          <w:szCs w:val="16"/>
        </w:rPr>
        <w:t>. The rest are policymakers and community leaders or group leaders targeted for this outcome specifically.</w:t>
      </w:r>
    </w:p>
  </w:footnote>
  <w:footnote w:id="23">
    <w:p w14:paraId="355FDBD5" w14:textId="11F2D33C" w:rsidR="004E782B" w:rsidRPr="008079C7" w:rsidRDefault="004E782B" w:rsidP="00AB0146">
      <w:pPr>
        <w:pStyle w:val="FootnoteText"/>
        <w:jc w:val="both"/>
      </w:pPr>
      <w:r w:rsidRPr="00AB0146">
        <w:rPr>
          <w:rStyle w:val="FootnoteReference"/>
          <w:sz w:val="16"/>
          <w:szCs w:val="16"/>
        </w:rPr>
        <w:footnoteRef/>
      </w:r>
      <w:r w:rsidRPr="00AB0146">
        <w:rPr>
          <w:sz w:val="16"/>
          <w:szCs w:val="16"/>
        </w:rPr>
        <w:t xml:space="preserve"> </w:t>
      </w:r>
      <w:r w:rsidR="008079C7" w:rsidRPr="00AB0146">
        <w:rPr>
          <w:sz w:val="16"/>
          <w:szCs w:val="16"/>
        </w:rPr>
        <w:t>1U</w:t>
      </w:r>
      <w:r w:rsidR="00964593" w:rsidRPr="00AB0146">
        <w:rPr>
          <w:sz w:val="16"/>
          <w:szCs w:val="16"/>
        </w:rPr>
        <w:t>S</w:t>
      </w:r>
      <w:r w:rsidR="008079C7" w:rsidRPr="00AB0146">
        <w:rPr>
          <w:sz w:val="16"/>
          <w:szCs w:val="16"/>
        </w:rPr>
        <w:t>D = 620 FCFA</w:t>
      </w:r>
    </w:p>
  </w:footnote>
  <w:footnote w:id="24">
    <w:p w14:paraId="0751C3D5" w14:textId="2EA6C2F8" w:rsidR="008701F4" w:rsidRPr="001874DB" w:rsidRDefault="008701F4">
      <w:pPr>
        <w:pStyle w:val="FootnoteText"/>
        <w:rPr>
          <w:sz w:val="16"/>
          <w:szCs w:val="16"/>
        </w:rPr>
      </w:pPr>
      <w:r w:rsidRPr="001874DB">
        <w:rPr>
          <w:rStyle w:val="FootnoteReference"/>
          <w:sz w:val="16"/>
          <w:szCs w:val="16"/>
        </w:rPr>
        <w:footnoteRef/>
      </w:r>
      <w:r w:rsidRPr="001874DB">
        <w:rPr>
          <w:sz w:val="16"/>
          <w:szCs w:val="16"/>
        </w:rPr>
        <w:t xml:space="preserve"> </w:t>
      </w:r>
      <w:r w:rsidRPr="001874DB">
        <w:rPr>
          <w:sz w:val="16"/>
          <w:szCs w:val="16"/>
          <w:lang w:val="en-GB"/>
        </w:rPr>
        <w:t xml:space="preserve">In the livestock sector, goats were lost, during transport and due to the heavy rains recorded between August and September 2024 in the villages of </w:t>
      </w:r>
      <w:proofErr w:type="spellStart"/>
      <w:r w:rsidRPr="001874DB">
        <w:rPr>
          <w:sz w:val="16"/>
          <w:szCs w:val="16"/>
          <w:lang w:val="en-GB"/>
        </w:rPr>
        <w:t>Gazaoua</w:t>
      </w:r>
      <w:proofErr w:type="spellEnd"/>
      <w:r w:rsidRPr="001874DB">
        <w:rPr>
          <w:sz w:val="16"/>
          <w:szCs w:val="16"/>
          <w:lang w:val="en-GB"/>
        </w:rPr>
        <w:t xml:space="preserve"> and </w:t>
      </w:r>
      <w:proofErr w:type="spellStart"/>
      <w:r w:rsidRPr="001874DB">
        <w:rPr>
          <w:sz w:val="16"/>
          <w:szCs w:val="16"/>
          <w:lang w:val="en-GB"/>
        </w:rPr>
        <w:t>Tagris</w:t>
      </w:r>
      <w:proofErr w:type="spellEnd"/>
      <w:r w:rsidRPr="001874DB">
        <w:rPr>
          <w:sz w:val="16"/>
          <w:szCs w:val="16"/>
          <w:lang w:val="en-GB"/>
        </w:rPr>
        <w:t xml:space="preserve"> (</w:t>
      </w:r>
      <w:proofErr w:type="spellStart"/>
      <w:r w:rsidRPr="001874DB">
        <w:rPr>
          <w:sz w:val="16"/>
          <w:szCs w:val="16"/>
          <w:lang w:val="en-GB"/>
        </w:rPr>
        <w:t>Maradi</w:t>
      </w:r>
      <w:proofErr w:type="spellEnd"/>
      <w:r w:rsidRPr="001874DB">
        <w:rPr>
          <w:sz w:val="16"/>
          <w:szCs w:val="16"/>
          <w:lang w:val="en-GB"/>
        </w:rPr>
        <w:t xml:space="preserve"> region).</w:t>
      </w:r>
    </w:p>
  </w:footnote>
  <w:footnote w:id="25">
    <w:p w14:paraId="27F8B6E5" w14:textId="0DA4C9CA" w:rsidR="000F4A72" w:rsidRPr="000F4A72" w:rsidRDefault="000F4A72" w:rsidP="000F4A72">
      <w:pPr>
        <w:pStyle w:val="FootnoteText"/>
        <w:jc w:val="both"/>
        <w:rPr>
          <w:sz w:val="16"/>
          <w:szCs w:val="16"/>
          <w:lang w:val="en-GB"/>
        </w:rPr>
      </w:pPr>
      <w:r w:rsidRPr="000F4A72">
        <w:rPr>
          <w:rStyle w:val="FootnoteReference"/>
          <w:sz w:val="16"/>
          <w:szCs w:val="16"/>
        </w:rPr>
        <w:footnoteRef/>
      </w:r>
      <w:r w:rsidRPr="000F4A72">
        <w:rPr>
          <w:sz w:val="16"/>
          <w:szCs w:val="16"/>
        </w:rPr>
        <w:t xml:space="preserve">Preferred beneficiaries will be those most likely to produce an impact and guarantee the sustainability of the program's actions, rather than the most vulnerable. </w:t>
      </w:r>
    </w:p>
  </w:footnote>
  <w:footnote w:id="26">
    <w:p w14:paraId="13F1622B" w14:textId="21C9F2B6" w:rsidR="7FFAB451" w:rsidRPr="001874DB" w:rsidRDefault="7FFAB451" w:rsidP="7FFAB451">
      <w:pPr>
        <w:pStyle w:val="FootnoteText"/>
        <w:rPr>
          <w:sz w:val="16"/>
          <w:szCs w:val="16"/>
          <w:lang w:val="en-GB"/>
        </w:rPr>
      </w:pPr>
      <w:r w:rsidRPr="001874DB">
        <w:rPr>
          <w:rStyle w:val="FootnoteReference"/>
          <w:sz w:val="16"/>
          <w:szCs w:val="16"/>
        </w:rPr>
        <w:footnoteRef/>
      </w:r>
      <w:r w:rsidRPr="001874DB">
        <w:rPr>
          <w:sz w:val="16"/>
          <w:szCs w:val="16"/>
          <w:lang w:val="en-GB"/>
        </w:rPr>
        <w:t xml:space="preserve"> Ministry of Agriculture and Livestock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55"/>
      <w:gridCol w:w="4555"/>
      <w:gridCol w:w="4555"/>
    </w:tblGrid>
    <w:tr w:rsidR="09E7AB46" w14:paraId="0E88594A" w14:textId="77777777" w:rsidTr="003977FE">
      <w:tc>
        <w:tcPr>
          <w:tcW w:w="4555" w:type="dxa"/>
        </w:tcPr>
        <w:p w14:paraId="132F62DC" w14:textId="26A79676" w:rsidR="09E7AB46" w:rsidRDefault="09E7AB46" w:rsidP="003977FE">
          <w:pPr>
            <w:pStyle w:val="Header"/>
            <w:ind w:left="-115"/>
          </w:pPr>
        </w:p>
      </w:tc>
      <w:tc>
        <w:tcPr>
          <w:tcW w:w="4555" w:type="dxa"/>
        </w:tcPr>
        <w:p w14:paraId="3F71F37B" w14:textId="6C26D7F0" w:rsidR="09E7AB46" w:rsidRDefault="09E7AB46" w:rsidP="003977FE">
          <w:pPr>
            <w:pStyle w:val="Header"/>
            <w:jc w:val="center"/>
          </w:pPr>
        </w:p>
      </w:tc>
      <w:tc>
        <w:tcPr>
          <w:tcW w:w="4555" w:type="dxa"/>
        </w:tcPr>
        <w:p w14:paraId="6CE8AD68" w14:textId="16A8B79D" w:rsidR="09E7AB46" w:rsidRDefault="09E7AB46" w:rsidP="003977FE">
          <w:pPr>
            <w:pStyle w:val="Header"/>
            <w:ind w:right="-115"/>
            <w:jc w:val="right"/>
          </w:pPr>
        </w:p>
      </w:tc>
    </w:tr>
  </w:tbl>
  <w:p w14:paraId="73559A37" w14:textId="4020A69C" w:rsidR="09E7AB46" w:rsidRDefault="09E7AB46" w:rsidP="0039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D3F"/>
    <w:multiLevelType w:val="hybridMultilevel"/>
    <w:tmpl w:val="0F18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F0E96"/>
    <w:multiLevelType w:val="multilevel"/>
    <w:tmpl w:val="7C10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17352"/>
    <w:multiLevelType w:val="hybridMultilevel"/>
    <w:tmpl w:val="0DFA9786"/>
    <w:lvl w:ilvl="0" w:tplc="9FA62834">
      <w:start w:val="3"/>
      <w:numFmt w:val="decimal"/>
      <w:lvlText w:val="%1."/>
      <w:lvlJc w:val="left"/>
      <w:pPr>
        <w:ind w:left="720" w:hanging="360"/>
      </w:pPr>
    </w:lvl>
    <w:lvl w:ilvl="1" w:tplc="959879A6">
      <w:start w:val="1"/>
      <w:numFmt w:val="lowerLetter"/>
      <w:lvlText w:val="%2."/>
      <w:lvlJc w:val="left"/>
      <w:pPr>
        <w:ind w:left="1440" w:hanging="360"/>
      </w:pPr>
    </w:lvl>
    <w:lvl w:ilvl="2" w:tplc="7706BB84">
      <w:start w:val="1"/>
      <w:numFmt w:val="lowerRoman"/>
      <w:lvlText w:val="%3."/>
      <w:lvlJc w:val="right"/>
      <w:pPr>
        <w:ind w:left="2160" w:hanging="180"/>
      </w:pPr>
    </w:lvl>
    <w:lvl w:ilvl="3" w:tplc="58447FE0">
      <w:start w:val="1"/>
      <w:numFmt w:val="decimal"/>
      <w:lvlText w:val="%4."/>
      <w:lvlJc w:val="left"/>
      <w:pPr>
        <w:ind w:left="2880" w:hanging="360"/>
      </w:pPr>
    </w:lvl>
    <w:lvl w:ilvl="4" w:tplc="56A8CAA4">
      <w:start w:val="1"/>
      <w:numFmt w:val="lowerLetter"/>
      <w:lvlText w:val="%5."/>
      <w:lvlJc w:val="left"/>
      <w:pPr>
        <w:ind w:left="3600" w:hanging="360"/>
      </w:pPr>
    </w:lvl>
    <w:lvl w:ilvl="5" w:tplc="7452F1CC">
      <w:start w:val="1"/>
      <w:numFmt w:val="lowerRoman"/>
      <w:lvlText w:val="%6."/>
      <w:lvlJc w:val="right"/>
      <w:pPr>
        <w:ind w:left="4320" w:hanging="180"/>
      </w:pPr>
    </w:lvl>
    <w:lvl w:ilvl="6" w:tplc="C2F84EAE">
      <w:start w:val="1"/>
      <w:numFmt w:val="decimal"/>
      <w:lvlText w:val="%7."/>
      <w:lvlJc w:val="left"/>
      <w:pPr>
        <w:ind w:left="5040" w:hanging="360"/>
      </w:pPr>
    </w:lvl>
    <w:lvl w:ilvl="7" w:tplc="F4726AD6">
      <w:start w:val="1"/>
      <w:numFmt w:val="lowerLetter"/>
      <w:lvlText w:val="%8."/>
      <w:lvlJc w:val="left"/>
      <w:pPr>
        <w:ind w:left="5760" w:hanging="360"/>
      </w:pPr>
    </w:lvl>
    <w:lvl w:ilvl="8" w:tplc="06A8C3B0">
      <w:start w:val="1"/>
      <w:numFmt w:val="lowerRoman"/>
      <w:lvlText w:val="%9."/>
      <w:lvlJc w:val="right"/>
      <w:pPr>
        <w:ind w:left="6480" w:hanging="180"/>
      </w:pPr>
    </w:lvl>
  </w:abstractNum>
  <w:abstractNum w:abstractNumId="3" w15:restartNumberingAfterBreak="0">
    <w:nsid w:val="0617573F"/>
    <w:multiLevelType w:val="hybridMultilevel"/>
    <w:tmpl w:val="C4CAF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9EDFBA"/>
    <w:multiLevelType w:val="hybridMultilevel"/>
    <w:tmpl w:val="0010D818"/>
    <w:lvl w:ilvl="0" w:tplc="D3C60D5E">
      <w:start w:val="1"/>
      <w:numFmt w:val="bullet"/>
      <w:lvlText w:val=""/>
      <w:lvlJc w:val="left"/>
      <w:pPr>
        <w:ind w:left="1125" w:hanging="360"/>
      </w:pPr>
      <w:rPr>
        <w:rFonts w:ascii="Symbol" w:hAnsi="Symbol" w:hint="default"/>
      </w:rPr>
    </w:lvl>
    <w:lvl w:ilvl="1" w:tplc="546AD21A">
      <w:start w:val="1"/>
      <w:numFmt w:val="bullet"/>
      <w:lvlText w:val="o"/>
      <w:lvlJc w:val="left"/>
      <w:pPr>
        <w:ind w:left="1845" w:hanging="360"/>
      </w:pPr>
      <w:rPr>
        <w:rFonts w:ascii="Courier New" w:hAnsi="Courier New" w:hint="default"/>
      </w:rPr>
    </w:lvl>
    <w:lvl w:ilvl="2" w:tplc="B4188F54">
      <w:start w:val="1"/>
      <w:numFmt w:val="bullet"/>
      <w:lvlText w:val=""/>
      <w:lvlJc w:val="left"/>
      <w:pPr>
        <w:ind w:left="2565" w:hanging="360"/>
      </w:pPr>
      <w:rPr>
        <w:rFonts w:ascii="Wingdings" w:hAnsi="Wingdings" w:hint="default"/>
      </w:rPr>
    </w:lvl>
    <w:lvl w:ilvl="3" w:tplc="1F80F01E">
      <w:start w:val="1"/>
      <w:numFmt w:val="bullet"/>
      <w:lvlText w:val=""/>
      <w:lvlJc w:val="left"/>
      <w:pPr>
        <w:ind w:left="3285" w:hanging="360"/>
      </w:pPr>
      <w:rPr>
        <w:rFonts w:ascii="Symbol" w:hAnsi="Symbol" w:hint="default"/>
      </w:rPr>
    </w:lvl>
    <w:lvl w:ilvl="4" w:tplc="55761DC4">
      <w:start w:val="1"/>
      <w:numFmt w:val="bullet"/>
      <w:lvlText w:val="o"/>
      <w:lvlJc w:val="left"/>
      <w:pPr>
        <w:ind w:left="4005" w:hanging="360"/>
      </w:pPr>
      <w:rPr>
        <w:rFonts w:ascii="Courier New" w:hAnsi="Courier New" w:hint="default"/>
      </w:rPr>
    </w:lvl>
    <w:lvl w:ilvl="5" w:tplc="361AFA24">
      <w:start w:val="1"/>
      <w:numFmt w:val="bullet"/>
      <w:lvlText w:val=""/>
      <w:lvlJc w:val="left"/>
      <w:pPr>
        <w:ind w:left="4725" w:hanging="360"/>
      </w:pPr>
      <w:rPr>
        <w:rFonts w:ascii="Wingdings" w:hAnsi="Wingdings" w:hint="default"/>
      </w:rPr>
    </w:lvl>
    <w:lvl w:ilvl="6" w:tplc="FF2A74E0">
      <w:start w:val="1"/>
      <w:numFmt w:val="bullet"/>
      <w:lvlText w:val=""/>
      <w:lvlJc w:val="left"/>
      <w:pPr>
        <w:ind w:left="5445" w:hanging="360"/>
      </w:pPr>
      <w:rPr>
        <w:rFonts w:ascii="Symbol" w:hAnsi="Symbol" w:hint="default"/>
      </w:rPr>
    </w:lvl>
    <w:lvl w:ilvl="7" w:tplc="2356E36C">
      <w:start w:val="1"/>
      <w:numFmt w:val="bullet"/>
      <w:lvlText w:val="o"/>
      <w:lvlJc w:val="left"/>
      <w:pPr>
        <w:ind w:left="6165" w:hanging="360"/>
      </w:pPr>
      <w:rPr>
        <w:rFonts w:ascii="Courier New" w:hAnsi="Courier New" w:hint="default"/>
      </w:rPr>
    </w:lvl>
    <w:lvl w:ilvl="8" w:tplc="67BC04BE">
      <w:start w:val="1"/>
      <w:numFmt w:val="bullet"/>
      <w:lvlText w:val=""/>
      <w:lvlJc w:val="left"/>
      <w:pPr>
        <w:ind w:left="6885" w:hanging="360"/>
      </w:pPr>
      <w:rPr>
        <w:rFonts w:ascii="Wingdings" w:hAnsi="Wingdings" w:hint="default"/>
      </w:rPr>
    </w:lvl>
  </w:abstractNum>
  <w:abstractNum w:abstractNumId="5" w15:restartNumberingAfterBreak="0">
    <w:nsid w:val="08E748B4"/>
    <w:multiLevelType w:val="hybridMultilevel"/>
    <w:tmpl w:val="DC32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1431F"/>
    <w:multiLevelType w:val="hybridMultilevel"/>
    <w:tmpl w:val="9114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7E4"/>
    <w:multiLevelType w:val="hybridMultilevel"/>
    <w:tmpl w:val="486E305C"/>
    <w:lvl w:ilvl="0" w:tplc="F76E01A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EB5570"/>
    <w:multiLevelType w:val="hybridMultilevel"/>
    <w:tmpl w:val="012092BC"/>
    <w:lvl w:ilvl="0" w:tplc="FFFFFFFF">
      <w:start w:val="1"/>
      <w:numFmt w:val="lowerRoman"/>
      <w:lvlText w:val="i)"/>
      <w:lvlJc w:val="right"/>
      <w:pPr>
        <w:tabs>
          <w:tab w:val="num" w:pos="1080"/>
        </w:tabs>
        <w:ind w:left="1080" w:hanging="720"/>
      </w:p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9" w15:restartNumberingAfterBreak="0">
    <w:nsid w:val="12C73469"/>
    <w:multiLevelType w:val="hybridMultilevel"/>
    <w:tmpl w:val="C8D64F02"/>
    <w:lvl w:ilvl="0" w:tplc="783E7A0A">
      <w:start w:val="2"/>
      <w:numFmt w:val="decimal"/>
      <w:lvlText w:val="%1."/>
      <w:lvlJc w:val="left"/>
      <w:pPr>
        <w:ind w:left="720" w:hanging="360"/>
      </w:pPr>
    </w:lvl>
    <w:lvl w:ilvl="1" w:tplc="49BAE2FC">
      <w:start w:val="1"/>
      <w:numFmt w:val="lowerLetter"/>
      <w:lvlText w:val="%2."/>
      <w:lvlJc w:val="left"/>
      <w:pPr>
        <w:ind w:left="1440" w:hanging="360"/>
      </w:pPr>
    </w:lvl>
    <w:lvl w:ilvl="2" w:tplc="7D68A1E6">
      <w:start w:val="1"/>
      <w:numFmt w:val="lowerRoman"/>
      <w:lvlText w:val="%3."/>
      <w:lvlJc w:val="right"/>
      <w:pPr>
        <w:ind w:left="2160" w:hanging="180"/>
      </w:pPr>
    </w:lvl>
    <w:lvl w:ilvl="3" w:tplc="7668ECA2">
      <w:start w:val="1"/>
      <w:numFmt w:val="decimal"/>
      <w:lvlText w:val="%4."/>
      <w:lvlJc w:val="left"/>
      <w:pPr>
        <w:ind w:left="2880" w:hanging="360"/>
      </w:pPr>
    </w:lvl>
    <w:lvl w:ilvl="4" w:tplc="84901EEC">
      <w:start w:val="1"/>
      <w:numFmt w:val="lowerLetter"/>
      <w:lvlText w:val="%5."/>
      <w:lvlJc w:val="left"/>
      <w:pPr>
        <w:ind w:left="3600" w:hanging="360"/>
      </w:pPr>
    </w:lvl>
    <w:lvl w:ilvl="5" w:tplc="84204ECE">
      <w:start w:val="1"/>
      <w:numFmt w:val="lowerRoman"/>
      <w:lvlText w:val="%6."/>
      <w:lvlJc w:val="right"/>
      <w:pPr>
        <w:ind w:left="4320" w:hanging="180"/>
      </w:pPr>
    </w:lvl>
    <w:lvl w:ilvl="6" w:tplc="BF2CB124">
      <w:start w:val="1"/>
      <w:numFmt w:val="decimal"/>
      <w:lvlText w:val="%7."/>
      <w:lvlJc w:val="left"/>
      <w:pPr>
        <w:ind w:left="5040" w:hanging="360"/>
      </w:pPr>
    </w:lvl>
    <w:lvl w:ilvl="7" w:tplc="558C5430">
      <w:start w:val="1"/>
      <w:numFmt w:val="lowerLetter"/>
      <w:lvlText w:val="%8."/>
      <w:lvlJc w:val="left"/>
      <w:pPr>
        <w:ind w:left="5760" w:hanging="360"/>
      </w:pPr>
    </w:lvl>
    <w:lvl w:ilvl="8" w:tplc="3B4AF9DA">
      <w:start w:val="1"/>
      <w:numFmt w:val="lowerRoman"/>
      <w:lvlText w:val="%9."/>
      <w:lvlJc w:val="right"/>
      <w:pPr>
        <w:ind w:left="6480" w:hanging="180"/>
      </w:pPr>
    </w:lvl>
  </w:abstractNum>
  <w:abstractNum w:abstractNumId="10" w15:restartNumberingAfterBreak="0">
    <w:nsid w:val="13426CC5"/>
    <w:multiLevelType w:val="multilevel"/>
    <w:tmpl w:val="56243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64B04"/>
    <w:multiLevelType w:val="hybridMultilevel"/>
    <w:tmpl w:val="BFCC6BD0"/>
    <w:lvl w:ilvl="0" w:tplc="65283EBE">
      <w:start w:val="1"/>
      <w:numFmt w:val="bullet"/>
      <w:lvlText w:val=""/>
      <w:lvlJc w:val="left"/>
      <w:pPr>
        <w:ind w:left="765" w:hanging="360"/>
      </w:pPr>
      <w:rPr>
        <w:rFonts w:ascii="Symbol" w:hAnsi="Symbol" w:hint="default"/>
      </w:rPr>
    </w:lvl>
    <w:lvl w:ilvl="1" w:tplc="93CC87DA">
      <w:start w:val="1"/>
      <w:numFmt w:val="bullet"/>
      <w:lvlText w:val="o"/>
      <w:lvlJc w:val="left"/>
      <w:pPr>
        <w:ind w:left="1485" w:hanging="360"/>
      </w:pPr>
      <w:rPr>
        <w:rFonts w:ascii="Courier New" w:hAnsi="Courier New" w:hint="default"/>
      </w:rPr>
    </w:lvl>
    <w:lvl w:ilvl="2" w:tplc="5FF24938">
      <w:start w:val="1"/>
      <w:numFmt w:val="bullet"/>
      <w:lvlText w:val=""/>
      <w:lvlJc w:val="left"/>
      <w:pPr>
        <w:ind w:left="2205" w:hanging="360"/>
      </w:pPr>
      <w:rPr>
        <w:rFonts w:ascii="Wingdings" w:hAnsi="Wingdings" w:hint="default"/>
      </w:rPr>
    </w:lvl>
    <w:lvl w:ilvl="3" w:tplc="7E90DC58">
      <w:start w:val="1"/>
      <w:numFmt w:val="bullet"/>
      <w:lvlText w:val=""/>
      <w:lvlJc w:val="left"/>
      <w:pPr>
        <w:ind w:left="2925" w:hanging="360"/>
      </w:pPr>
      <w:rPr>
        <w:rFonts w:ascii="Symbol" w:hAnsi="Symbol" w:hint="default"/>
      </w:rPr>
    </w:lvl>
    <w:lvl w:ilvl="4" w:tplc="98043E7A">
      <w:start w:val="1"/>
      <w:numFmt w:val="bullet"/>
      <w:lvlText w:val="o"/>
      <w:lvlJc w:val="left"/>
      <w:pPr>
        <w:ind w:left="3645" w:hanging="360"/>
      </w:pPr>
      <w:rPr>
        <w:rFonts w:ascii="Courier New" w:hAnsi="Courier New" w:hint="default"/>
      </w:rPr>
    </w:lvl>
    <w:lvl w:ilvl="5" w:tplc="1ACA1C7A">
      <w:start w:val="1"/>
      <w:numFmt w:val="bullet"/>
      <w:lvlText w:val=""/>
      <w:lvlJc w:val="left"/>
      <w:pPr>
        <w:ind w:left="4365" w:hanging="360"/>
      </w:pPr>
      <w:rPr>
        <w:rFonts w:ascii="Wingdings" w:hAnsi="Wingdings" w:hint="default"/>
      </w:rPr>
    </w:lvl>
    <w:lvl w:ilvl="6" w:tplc="EFEE0EA6">
      <w:start w:val="1"/>
      <w:numFmt w:val="bullet"/>
      <w:lvlText w:val=""/>
      <w:lvlJc w:val="left"/>
      <w:pPr>
        <w:ind w:left="5085" w:hanging="360"/>
      </w:pPr>
      <w:rPr>
        <w:rFonts w:ascii="Symbol" w:hAnsi="Symbol" w:hint="default"/>
      </w:rPr>
    </w:lvl>
    <w:lvl w:ilvl="7" w:tplc="79C4E9B0">
      <w:start w:val="1"/>
      <w:numFmt w:val="bullet"/>
      <w:lvlText w:val="o"/>
      <w:lvlJc w:val="left"/>
      <w:pPr>
        <w:ind w:left="5805" w:hanging="360"/>
      </w:pPr>
      <w:rPr>
        <w:rFonts w:ascii="Courier New" w:hAnsi="Courier New" w:hint="default"/>
      </w:rPr>
    </w:lvl>
    <w:lvl w:ilvl="8" w:tplc="CDACE99A">
      <w:start w:val="1"/>
      <w:numFmt w:val="bullet"/>
      <w:lvlText w:val=""/>
      <w:lvlJc w:val="left"/>
      <w:pPr>
        <w:ind w:left="6525" w:hanging="360"/>
      </w:pPr>
      <w:rPr>
        <w:rFonts w:ascii="Wingdings" w:hAnsi="Wingdings" w:hint="default"/>
      </w:rPr>
    </w:lvl>
  </w:abstractNum>
  <w:abstractNum w:abstractNumId="13" w15:restartNumberingAfterBreak="0">
    <w:nsid w:val="1DD53455"/>
    <w:multiLevelType w:val="hybridMultilevel"/>
    <w:tmpl w:val="D3FE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43A2F"/>
    <w:multiLevelType w:val="hybridMultilevel"/>
    <w:tmpl w:val="7CC2B1F4"/>
    <w:lvl w:ilvl="0" w:tplc="5A0E48EC">
      <w:start w:val="1"/>
      <w:numFmt w:val="bullet"/>
      <w:lvlText w:val="·"/>
      <w:lvlJc w:val="left"/>
      <w:pPr>
        <w:ind w:left="720" w:hanging="360"/>
      </w:pPr>
      <w:rPr>
        <w:rFonts w:ascii="Symbol" w:hAnsi="Symbol" w:hint="default"/>
      </w:rPr>
    </w:lvl>
    <w:lvl w:ilvl="1" w:tplc="EEF24640">
      <w:start w:val="1"/>
      <w:numFmt w:val="bullet"/>
      <w:lvlText w:val="o"/>
      <w:lvlJc w:val="left"/>
      <w:pPr>
        <w:ind w:left="1440" w:hanging="360"/>
      </w:pPr>
      <w:rPr>
        <w:rFonts w:ascii="Courier New" w:hAnsi="Courier New" w:hint="default"/>
      </w:rPr>
    </w:lvl>
    <w:lvl w:ilvl="2" w:tplc="685AA61A">
      <w:start w:val="1"/>
      <w:numFmt w:val="bullet"/>
      <w:lvlText w:val=""/>
      <w:lvlJc w:val="left"/>
      <w:pPr>
        <w:ind w:left="2160" w:hanging="360"/>
      </w:pPr>
      <w:rPr>
        <w:rFonts w:ascii="Wingdings" w:hAnsi="Wingdings" w:hint="default"/>
      </w:rPr>
    </w:lvl>
    <w:lvl w:ilvl="3" w:tplc="AF04D452">
      <w:start w:val="1"/>
      <w:numFmt w:val="bullet"/>
      <w:lvlText w:val=""/>
      <w:lvlJc w:val="left"/>
      <w:pPr>
        <w:ind w:left="2880" w:hanging="360"/>
      </w:pPr>
      <w:rPr>
        <w:rFonts w:ascii="Symbol" w:hAnsi="Symbol" w:hint="default"/>
      </w:rPr>
    </w:lvl>
    <w:lvl w:ilvl="4" w:tplc="E406809C">
      <w:start w:val="1"/>
      <w:numFmt w:val="bullet"/>
      <w:lvlText w:val="o"/>
      <w:lvlJc w:val="left"/>
      <w:pPr>
        <w:ind w:left="3600" w:hanging="360"/>
      </w:pPr>
      <w:rPr>
        <w:rFonts w:ascii="Courier New" w:hAnsi="Courier New" w:hint="default"/>
      </w:rPr>
    </w:lvl>
    <w:lvl w:ilvl="5" w:tplc="895C1AB2">
      <w:start w:val="1"/>
      <w:numFmt w:val="bullet"/>
      <w:lvlText w:val=""/>
      <w:lvlJc w:val="left"/>
      <w:pPr>
        <w:ind w:left="4320" w:hanging="360"/>
      </w:pPr>
      <w:rPr>
        <w:rFonts w:ascii="Wingdings" w:hAnsi="Wingdings" w:hint="default"/>
      </w:rPr>
    </w:lvl>
    <w:lvl w:ilvl="6" w:tplc="7B34E174">
      <w:start w:val="1"/>
      <w:numFmt w:val="bullet"/>
      <w:lvlText w:val=""/>
      <w:lvlJc w:val="left"/>
      <w:pPr>
        <w:ind w:left="5040" w:hanging="360"/>
      </w:pPr>
      <w:rPr>
        <w:rFonts w:ascii="Symbol" w:hAnsi="Symbol" w:hint="default"/>
      </w:rPr>
    </w:lvl>
    <w:lvl w:ilvl="7" w:tplc="BD0C150C">
      <w:start w:val="1"/>
      <w:numFmt w:val="bullet"/>
      <w:lvlText w:val="o"/>
      <w:lvlJc w:val="left"/>
      <w:pPr>
        <w:ind w:left="5760" w:hanging="360"/>
      </w:pPr>
      <w:rPr>
        <w:rFonts w:ascii="Courier New" w:hAnsi="Courier New" w:hint="default"/>
      </w:rPr>
    </w:lvl>
    <w:lvl w:ilvl="8" w:tplc="C512C8A8">
      <w:start w:val="1"/>
      <w:numFmt w:val="bullet"/>
      <w:lvlText w:val=""/>
      <w:lvlJc w:val="left"/>
      <w:pPr>
        <w:ind w:left="6480" w:hanging="360"/>
      </w:pPr>
      <w:rPr>
        <w:rFonts w:ascii="Wingdings" w:hAnsi="Wingdings" w:hint="default"/>
      </w:rPr>
    </w:lvl>
  </w:abstractNum>
  <w:abstractNum w:abstractNumId="15"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103E3"/>
    <w:multiLevelType w:val="hybridMultilevel"/>
    <w:tmpl w:val="A244A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60528D"/>
    <w:multiLevelType w:val="hybridMultilevel"/>
    <w:tmpl w:val="52B8B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6868E8"/>
    <w:multiLevelType w:val="hybridMultilevel"/>
    <w:tmpl w:val="27566ED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F1F1C5"/>
    <w:multiLevelType w:val="hybridMultilevel"/>
    <w:tmpl w:val="AD66C37E"/>
    <w:lvl w:ilvl="0" w:tplc="51103EF4">
      <w:start w:val="1"/>
      <w:numFmt w:val="bullet"/>
      <w:lvlText w:val=""/>
      <w:lvlJc w:val="left"/>
      <w:pPr>
        <w:ind w:left="765" w:hanging="360"/>
      </w:pPr>
      <w:rPr>
        <w:rFonts w:ascii="Symbol" w:hAnsi="Symbol" w:hint="default"/>
      </w:rPr>
    </w:lvl>
    <w:lvl w:ilvl="1" w:tplc="70444526">
      <w:start w:val="1"/>
      <w:numFmt w:val="bullet"/>
      <w:lvlText w:val="o"/>
      <w:lvlJc w:val="left"/>
      <w:pPr>
        <w:ind w:left="1485" w:hanging="360"/>
      </w:pPr>
      <w:rPr>
        <w:rFonts w:ascii="Courier New" w:hAnsi="Courier New" w:hint="default"/>
      </w:rPr>
    </w:lvl>
    <w:lvl w:ilvl="2" w:tplc="26862A9C">
      <w:start w:val="1"/>
      <w:numFmt w:val="bullet"/>
      <w:lvlText w:val=""/>
      <w:lvlJc w:val="left"/>
      <w:pPr>
        <w:ind w:left="2205" w:hanging="360"/>
      </w:pPr>
      <w:rPr>
        <w:rFonts w:ascii="Wingdings" w:hAnsi="Wingdings" w:hint="default"/>
      </w:rPr>
    </w:lvl>
    <w:lvl w:ilvl="3" w:tplc="2580E24C">
      <w:start w:val="1"/>
      <w:numFmt w:val="bullet"/>
      <w:lvlText w:val=""/>
      <w:lvlJc w:val="left"/>
      <w:pPr>
        <w:ind w:left="2925" w:hanging="360"/>
      </w:pPr>
      <w:rPr>
        <w:rFonts w:ascii="Symbol" w:hAnsi="Symbol" w:hint="default"/>
      </w:rPr>
    </w:lvl>
    <w:lvl w:ilvl="4" w:tplc="FCC01F8C">
      <w:start w:val="1"/>
      <w:numFmt w:val="bullet"/>
      <w:lvlText w:val="o"/>
      <w:lvlJc w:val="left"/>
      <w:pPr>
        <w:ind w:left="3645" w:hanging="360"/>
      </w:pPr>
      <w:rPr>
        <w:rFonts w:ascii="Courier New" w:hAnsi="Courier New" w:hint="default"/>
      </w:rPr>
    </w:lvl>
    <w:lvl w:ilvl="5" w:tplc="86C49302">
      <w:start w:val="1"/>
      <w:numFmt w:val="bullet"/>
      <w:lvlText w:val=""/>
      <w:lvlJc w:val="left"/>
      <w:pPr>
        <w:ind w:left="4365" w:hanging="360"/>
      </w:pPr>
      <w:rPr>
        <w:rFonts w:ascii="Wingdings" w:hAnsi="Wingdings" w:hint="default"/>
      </w:rPr>
    </w:lvl>
    <w:lvl w:ilvl="6" w:tplc="5152510A">
      <w:start w:val="1"/>
      <w:numFmt w:val="bullet"/>
      <w:lvlText w:val=""/>
      <w:lvlJc w:val="left"/>
      <w:pPr>
        <w:ind w:left="5085" w:hanging="360"/>
      </w:pPr>
      <w:rPr>
        <w:rFonts w:ascii="Symbol" w:hAnsi="Symbol" w:hint="default"/>
      </w:rPr>
    </w:lvl>
    <w:lvl w:ilvl="7" w:tplc="63F07002">
      <w:start w:val="1"/>
      <w:numFmt w:val="bullet"/>
      <w:lvlText w:val="o"/>
      <w:lvlJc w:val="left"/>
      <w:pPr>
        <w:ind w:left="5805" w:hanging="360"/>
      </w:pPr>
      <w:rPr>
        <w:rFonts w:ascii="Courier New" w:hAnsi="Courier New" w:hint="default"/>
      </w:rPr>
    </w:lvl>
    <w:lvl w:ilvl="8" w:tplc="92EAAF72">
      <w:start w:val="1"/>
      <w:numFmt w:val="bullet"/>
      <w:lvlText w:val=""/>
      <w:lvlJc w:val="left"/>
      <w:pPr>
        <w:ind w:left="6525" w:hanging="360"/>
      </w:pPr>
      <w:rPr>
        <w:rFonts w:ascii="Wingdings" w:hAnsi="Wingdings" w:hint="default"/>
      </w:rPr>
    </w:lvl>
  </w:abstractNum>
  <w:abstractNum w:abstractNumId="20" w15:restartNumberingAfterBreak="0">
    <w:nsid w:val="29E6CDDA"/>
    <w:multiLevelType w:val="hybridMultilevel"/>
    <w:tmpl w:val="30406892"/>
    <w:lvl w:ilvl="0" w:tplc="30B621AC">
      <w:start w:val="1"/>
      <w:numFmt w:val="decimal"/>
      <w:lvlText w:val="è"/>
      <w:lvlJc w:val="left"/>
      <w:pPr>
        <w:ind w:left="720" w:hanging="360"/>
      </w:pPr>
    </w:lvl>
    <w:lvl w:ilvl="1" w:tplc="23443412">
      <w:start w:val="1"/>
      <w:numFmt w:val="lowerLetter"/>
      <w:lvlText w:val="%2."/>
      <w:lvlJc w:val="left"/>
      <w:pPr>
        <w:ind w:left="1440" w:hanging="360"/>
      </w:pPr>
    </w:lvl>
    <w:lvl w:ilvl="2" w:tplc="13C00D2A">
      <w:start w:val="1"/>
      <w:numFmt w:val="lowerRoman"/>
      <w:lvlText w:val="%3."/>
      <w:lvlJc w:val="right"/>
      <w:pPr>
        <w:ind w:left="2160" w:hanging="180"/>
      </w:pPr>
    </w:lvl>
    <w:lvl w:ilvl="3" w:tplc="592A3A6A">
      <w:start w:val="1"/>
      <w:numFmt w:val="decimal"/>
      <w:lvlText w:val="%4."/>
      <w:lvlJc w:val="left"/>
      <w:pPr>
        <w:ind w:left="2880" w:hanging="360"/>
      </w:pPr>
    </w:lvl>
    <w:lvl w:ilvl="4" w:tplc="3EC0A558">
      <w:start w:val="1"/>
      <w:numFmt w:val="lowerLetter"/>
      <w:lvlText w:val="%5."/>
      <w:lvlJc w:val="left"/>
      <w:pPr>
        <w:ind w:left="3600" w:hanging="360"/>
      </w:pPr>
    </w:lvl>
    <w:lvl w:ilvl="5" w:tplc="C6309240">
      <w:start w:val="1"/>
      <w:numFmt w:val="lowerRoman"/>
      <w:lvlText w:val="%6."/>
      <w:lvlJc w:val="right"/>
      <w:pPr>
        <w:ind w:left="4320" w:hanging="180"/>
      </w:pPr>
    </w:lvl>
    <w:lvl w:ilvl="6" w:tplc="43F470FC">
      <w:start w:val="1"/>
      <w:numFmt w:val="decimal"/>
      <w:lvlText w:val="%7."/>
      <w:lvlJc w:val="left"/>
      <w:pPr>
        <w:ind w:left="5040" w:hanging="360"/>
      </w:pPr>
    </w:lvl>
    <w:lvl w:ilvl="7" w:tplc="174C4494">
      <w:start w:val="1"/>
      <w:numFmt w:val="lowerLetter"/>
      <w:lvlText w:val="%8."/>
      <w:lvlJc w:val="left"/>
      <w:pPr>
        <w:ind w:left="5760" w:hanging="360"/>
      </w:pPr>
    </w:lvl>
    <w:lvl w:ilvl="8" w:tplc="626C5C34">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B2FDE"/>
    <w:multiLevelType w:val="multilevel"/>
    <w:tmpl w:val="1396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0224C"/>
    <w:multiLevelType w:val="multilevel"/>
    <w:tmpl w:val="F7BC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A423A6"/>
    <w:multiLevelType w:val="hybridMultilevel"/>
    <w:tmpl w:val="B49C3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5C600E"/>
    <w:multiLevelType w:val="hybridMultilevel"/>
    <w:tmpl w:val="6904506E"/>
    <w:lvl w:ilvl="0" w:tplc="8104EA3C">
      <w:start w:val="2"/>
      <w:numFmt w:val="bullet"/>
      <w:lvlText w:val=""/>
      <w:lvlJc w:val="left"/>
      <w:pPr>
        <w:ind w:left="720" w:hanging="360"/>
      </w:pPr>
      <w:rPr>
        <w:rFonts w:ascii="Wingdings" w:hAnsi="Wingdings" w:cs="Times New Roman" w:hint="default"/>
        <w:b/>
        <w:bCs/>
        <w:color w:val="00B0F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657DD8"/>
    <w:multiLevelType w:val="hybridMultilevel"/>
    <w:tmpl w:val="2176FC66"/>
    <w:lvl w:ilvl="0" w:tplc="8104EA3C">
      <w:start w:val="2"/>
      <w:numFmt w:val="bullet"/>
      <w:lvlText w:val=""/>
      <w:lvlJc w:val="left"/>
      <w:pPr>
        <w:ind w:left="720" w:hanging="360"/>
      </w:pPr>
      <w:rPr>
        <w:rFonts w:ascii="Wingdings" w:hAnsi="Wingdings" w:cs="Times New Roman" w:hint="default"/>
        <w:b/>
        <w:bCs/>
        <w:color w:val="00B0F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00DD72"/>
    <w:multiLevelType w:val="hybridMultilevel"/>
    <w:tmpl w:val="4F2CBC44"/>
    <w:lvl w:ilvl="0" w:tplc="0FC67A00">
      <w:start w:val="1"/>
      <w:numFmt w:val="bullet"/>
      <w:lvlText w:val=""/>
      <w:lvlJc w:val="left"/>
      <w:pPr>
        <w:ind w:left="765" w:hanging="360"/>
      </w:pPr>
      <w:rPr>
        <w:rFonts w:ascii="Symbol" w:hAnsi="Symbol" w:hint="default"/>
      </w:rPr>
    </w:lvl>
    <w:lvl w:ilvl="1" w:tplc="CFF8167A">
      <w:start w:val="1"/>
      <w:numFmt w:val="bullet"/>
      <w:lvlText w:val="o"/>
      <w:lvlJc w:val="left"/>
      <w:pPr>
        <w:ind w:left="1485" w:hanging="360"/>
      </w:pPr>
      <w:rPr>
        <w:rFonts w:ascii="Courier New" w:hAnsi="Courier New" w:hint="default"/>
      </w:rPr>
    </w:lvl>
    <w:lvl w:ilvl="2" w:tplc="A12467B2">
      <w:start w:val="1"/>
      <w:numFmt w:val="bullet"/>
      <w:lvlText w:val=""/>
      <w:lvlJc w:val="left"/>
      <w:pPr>
        <w:ind w:left="2205" w:hanging="360"/>
      </w:pPr>
      <w:rPr>
        <w:rFonts w:ascii="Wingdings" w:hAnsi="Wingdings" w:hint="default"/>
      </w:rPr>
    </w:lvl>
    <w:lvl w:ilvl="3" w:tplc="7F5437EC">
      <w:start w:val="1"/>
      <w:numFmt w:val="bullet"/>
      <w:lvlText w:val=""/>
      <w:lvlJc w:val="left"/>
      <w:pPr>
        <w:ind w:left="2925" w:hanging="360"/>
      </w:pPr>
      <w:rPr>
        <w:rFonts w:ascii="Symbol" w:hAnsi="Symbol" w:hint="default"/>
      </w:rPr>
    </w:lvl>
    <w:lvl w:ilvl="4" w:tplc="DD3CD428">
      <w:start w:val="1"/>
      <w:numFmt w:val="bullet"/>
      <w:lvlText w:val="o"/>
      <w:lvlJc w:val="left"/>
      <w:pPr>
        <w:ind w:left="3645" w:hanging="360"/>
      </w:pPr>
      <w:rPr>
        <w:rFonts w:ascii="Courier New" w:hAnsi="Courier New" w:hint="default"/>
      </w:rPr>
    </w:lvl>
    <w:lvl w:ilvl="5" w:tplc="C1B6E6EE">
      <w:start w:val="1"/>
      <w:numFmt w:val="bullet"/>
      <w:lvlText w:val=""/>
      <w:lvlJc w:val="left"/>
      <w:pPr>
        <w:ind w:left="4365" w:hanging="360"/>
      </w:pPr>
      <w:rPr>
        <w:rFonts w:ascii="Wingdings" w:hAnsi="Wingdings" w:hint="default"/>
      </w:rPr>
    </w:lvl>
    <w:lvl w:ilvl="6" w:tplc="E5881BD4">
      <w:start w:val="1"/>
      <w:numFmt w:val="bullet"/>
      <w:lvlText w:val=""/>
      <w:lvlJc w:val="left"/>
      <w:pPr>
        <w:ind w:left="5085" w:hanging="360"/>
      </w:pPr>
      <w:rPr>
        <w:rFonts w:ascii="Symbol" w:hAnsi="Symbol" w:hint="default"/>
      </w:rPr>
    </w:lvl>
    <w:lvl w:ilvl="7" w:tplc="194CC8F0">
      <w:start w:val="1"/>
      <w:numFmt w:val="bullet"/>
      <w:lvlText w:val="o"/>
      <w:lvlJc w:val="left"/>
      <w:pPr>
        <w:ind w:left="5805" w:hanging="360"/>
      </w:pPr>
      <w:rPr>
        <w:rFonts w:ascii="Courier New" w:hAnsi="Courier New" w:hint="default"/>
      </w:rPr>
    </w:lvl>
    <w:lvl w:ilvl="8" w:tplc="13749FB4">
      <w:start w:val="1"/>
      <w:numFmt w:val="bullet"/>
      <w:lvlText w:val=""/>
      <w:lvlJc w:val="left"/>
      <w:pPr>
        <w:ind w:left="6525" w:hanging="360"/>
      </w:pPr>
      <w:rPr>
        <w:rFonts w:ascii="Wingdings" w:hAnsi="Wingdings" w:hint="default"/>
      </w:rPr>
    </w:lvl>
  </w:abstractNum>
  <w:abstractNum w:abstractNumId="29" w15:restartNumberingAfterBreak="0">
    <w:nsid w:val="38FF5898"/>
    <w:multiLevelType w:val="hybridMultilevel"/>
    <w:tmpl w:val="DC181800"/>
    <w:lvl w:ilvl="0" w:tplc="E7E4D098">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392740AD"/>
    <w:multiLevelType w:val="hybridMultilevel"/>
    <w:tmpl w:val="BA0C0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492293"/>
    <w:multiLevelType w:val="hybridMultilevel"/>
    <w:tmpl w:val="C88E8F12"/>
    <w:lvl w:ilvl="0" w:tplc="1590B6E6">
      <w:start w:val="1"/>
      <w:numFmt w:val="bullet"/>
      <w:lvlText w:val=""/>
      <w:lvlJc w:val="left"/>
      <w:pPr>
        <w:ind w:left="720" w:hanging="360"/>
      </w:pPr>
      <w:rPr>
        <w:rFonts w:ascii="Symbol" w:hAnsi="Symbol" w:hint="default"/>
      </w:rPr>
    </w:lvl>
    <w:lvl w:ilvl="1" w:tplc="22C412B6">
      <w:start w:val="1"/>
      <w:numFmt w:val="bullet"/>
      <w:lvlText w:val="o"/>
      <w:lvlJc w:val="left"/>
      <w:pPr>
        <w:ind w:left="1440" w:hanging="360"/>
      </w:pPr>
      <w:rPr>
        <w:rFonts w:ascii="Courier New" w:hAnsi="Courier New" w:hint="default"/>
      </w:rPr>
    </w:lvl>
    <w:lvl w:ilvl="2" w:tplc="2A2AFA78">
      <w:start w:val="1"/>
      <w:numFmt w:val="bullet"/>
      <w:lvlText w:val=""/>
      <w:lvlJc w:val="left"/>
      <w:pPr>
        <w:ind w:left="2160" w:hanging="360"/>
      </w:pPr>
      <w:rPr>
        <w:rFonts w:ascii="Wingdings" w:hAnsi="Wingdings" w:hint="default"/>
      </w:rPr>
    </w:lvl>
    <w:lvl w:ilvl="3" w:tplc="68DAF92C">
      <w:start w:val="1"/>
      <w:numFmt w:val="bullet"/>
      <w:lvlText w:val=""/>
      <w:lvlJc w:val="left"/>
      <w:pPr>
        <w:ind w:left="2880" w:hanging="360"/>
      </w:pPr>
      <w:rPr>
        <w:rFonts w:ascii="Symbol" w:hAnsi="Symbol" w:hint="default"/>
      </w:rPr>
    </w:lvl>
    <w:lvl w:ilvl="4" w:tplc="C00AFA20">
      <w:start w:val="1"/>
      <w:numFmt w:val="bullet"/>
      <w:lvlText w:val="o"/>
      <w:lvlJc w:val="left"/>
      <w:pPr>
        <w:ind w:left="3600" w:hanging="360"/>
      </w:pPr>
      <w:rPr>
        <w:rFonts w:ascii="Courier New" w:hAnsi="Courier New" w:hint="default"/>
      </w:rPr>
    </w:lvl>
    <w:lvl w:ilvl="5" w:tplc="2F1A6F0A">
      <w:start w:val="1"/>
      <w:numFmt w:val="bullet"/>
      <w:lvlText w:val=""/>
      <w:lvlJc w:val="left"/>
      <w:pPr>
        <w:ind w:left="4320" w:hanging="360"/>
      </w:pPr>
      <w:rPr>
        <w:rFonts w:ascii="Wingdings" w:hAnsi="Wingdings" w:hint="default"/>
      </w:rPr>
    </w:lvl>
    <w:lvl w:ilvl="6" w:tplc="32A69326">
      <w:start w:val="1"/>
      <w:numFmt w:val="bullet"/>
      <w:lvlText w:val=""/>
      <w:lvlJc w:val="left"/>
      <w:pPr>
        <w:ind w:left="5040" w:hanging="360"/>
      </w:pPr>
      <w:rPr>
        <w:rFonts w:ascii="Symbol" w:hAnsi="Symbol" w:hint="default"/>
      </w:rPr>
    </w:lvl>
    <w:lvl w:ilvl="7" w:tplc="94D66D86">
      <w:start w:val="1"/>
      <w:numFmt w:val="bullet"/>
      <w:lvlText w:val="o"/>
      <w:lvlJc w:val="left"/>
      <w:pPr>
        <w:ind w:left="5760" w:hanging="360"/>
      </w:pPr>
      <w:rPr>
        <w:rFonts w:ascii="Courier New" w:hAnsi="Courier New" w:hint="default"/>
      </w:rPr>
    </w:lvl>
    <w:lvl w:ilvl="8" w:tplc="29505F72">
      <w:start w:val="1"/>
      <w:numFmt w:val="bullet"/>
      <w:lvlText w:val=""/>
      <w:lvlJc w:val="left"/>
      <w:pPr>
        <w:ind w:left="6480" w:hanging="360"/>
      </w:pPr>
      <w:rPr>
        <w:rFonts w:ascii="Wingdings" w:hAnsi="Wingdings" w:hint="default"/>
      </w:rPr>
    </w:lvl>
  </w:abstractNum>
  <w:abstractNum w:abstractNumId="32"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A86CAA"/>
    <w:multiLevelType w:val="hybridMultilevel"/>
    <w:tmpl w:val="D3E0C928"/>
    <w:lvl w:ilvl="0" w:tplc="9878C7CE">
      <w:start w:val="1"/>
      <w:numFmt w:val="bullet"/>
      <w:lvlText w:val=""/>
      <w:lvlJc w:val="left"/>
      <w:pPr>
        <w:ind w:left="765" w:hanging="360"/>
      </w:pPr>
      <w:rPr>
        <w:rFonts w:ascii="Symbol" w:hAnsi="Symbol" w:hint="default"/>
      </w:rPr>
    </w:lvl>
    <w:lvl w:ilvl="1" w:tplc="B748E936">
      <w:start w:val="1"/>
      <w:numFmt w:val="bullet"/>
      <w:lvlText w:val="o"/>
      <w:lvlJc w:val="left"/>
      <w:pPr>
        <w:ind w:left="1485" w:hanging="360"/>
      </w:pPr>
      <w:rPr>
        <w:rFonts w:ascii="Courier New" w:hAnsi="Courier New" w:hint="default"/>
      </w:rPr>
    </w:lvl>
    <w:lvl w:ilvl="2" w:tplc="79DEAC50">
      <w:start w:val="1"/>
      <w:numFmt w:val="bullet"/>
      <w:lvlText w:val=""/>
      <w:lvlJc w:val="left"/>
      <w:pPr>
        <w:ind w:left="2205" w:hanging="360"/>
      </w:pPr>
      <w:rPr>
        <w:rFonts w:ascii="Wingdings" w:hAnsi="Wingdings" w:hint="default"/>
      </w:rPr>
    </w:lvl>
    <w:lvl w:ilvl="3" w:tplc="0FA6D82A">
      <w:start w:val="1"/>
      <w:numFmt w:val="bullet"/>
      <w:lvlText w:val=""/>
      <w:lvlJc w:val="left"/>
      <w:pPr>
        <w:ind w:left="2925" w:hanging="360"/>
      </w:pPr>
      <w:rPr>
        <w:rFonts w:ascii="Symbol" w:hAnsi="Symbol" w:hint="default"/>
      </w:rPr>
    </w:lvl>
    <w:lvl w:ilvl="4" w:tplc="403EE7B4">
      <w:start w:val="1"/>
      <w:numFmt w:val="bullet"/>
      <w:lvlText w:val="o"/>
      <w:lvlJc w:val="left"/>
      <w:pPr>
        <w:ind w:left="3645" w:hanging="360"/>
      </w:pPr>
      <w:rPr>
        <w:rFonts w:ascii="Courier New" w:hAnsi="Courier New" w:hint="default"/>
      </w:rPr>
    </w:lvl>
    <w:lvl w:ilvl="5" w:tplc="99502E4C">
      <w:start w:val="1"/>
      <w:numFmt w:val="bullet"/>
      <w:lvlText w:val=""/>
      <w:lvlJc w:val="left"/>
      <w:pPr>
        <w:ind w:left="4365" w:hanging="360"/>
      </w:pPr>
      <w:rPr>
        <w:rFonts w:ascii="Wingdings" w:hAnsi="Wingdings" w:hint="default"/>
      </w:rPr>
    </w:lvl>
    <w:lvl w:ilvl="6" w:tplc="919A2C46">
      <w:start w:val="1"/>
      <w:numFmt w:val="bullet"/>
      <w:lvlText w:val=""/>
      <w:lvlJc w:val="left"/>
      <w:pPr>
        <w:ind w:left="5085" w:hanging="360"/>
      </w:pPr>
      <w:rPr>
        <w:rFonts w:ascii="Symbol" w:hAnsi="Symbol" w:hint="default"/>
      </w:rPr>
    </w:lvl>
    <w:lvl w:ilvl="7" w:tplc="D592024E">
      <w:start w:val="1"/>
      <w:numFmt w:val="bullet"/>
      <w:lvlText w:val="o"/>
      <w:lvlJc w:val="left"/>
      <w:pPr>
        <w:ind w:left="5805" w:hanging="360"/>
      </w:pPr>
      <w:rPr>
        <w:rFonts w:ascii="Courier New" w:hAnsi="Courier New" w:hint="default"/>
      </w:rPr>
    </w:lvl>
    <w:lvl w:ilvl="8" w:tplc="C7720A3C">
      <w:start w:val="1"/>
      <w:numFmt w:val="bullet"/>
      <w:lvlText w:val=""/>
      <w:lvlJc w:val="left"/>
      <w:pPr>
        <w:ind w:left="6525" w:hanging="360"/>
      </w:pPr>
      <w:rPr>
        <w:rFonts w:ascii="Wingdings" w:hAnsi="Wingdings" w:hint="default"/>
      </w:rPr>
    </w:lvl>
  </w:abstractNum>
  <w:abstractNum w:abstractNumId="34" w15:restartNumberingAfterBreak="0">
    <w:nsid w:val="3D45430B"/>
    <w:multiLevelType w:val="hybridMultilevel"/>
    <w:tmpl w:val="86B0B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AA7A41"/>
    <w:multiLevelType w:val="hybridMultilevel"/>
    <w:tmpl w:val="00A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07679C"/>
    <w:multiLevelType w:val="hybridMultilevel"/>
    <w:tmpl w:val="35E29CD6"/>
    <w:lvl w:ilvl="0" w:tplc="5558A860">
      <w:start w:val="1"/>
      <w:numFmt w:val="decimal"/>
      <w:lvlText w:val="%1)"/>
      <w:lvlJc w:val="left"/>
      <w:pPr>
        <w:ind w:left="1020" w:hanging="360"/>
      </w:pPr>
    </w:lvl>
    <w:lvl w:ilvl="1" w:tplc="F774D17E">
      <w:start w:val="1"/>
      <w:numFmt w:val="decimal"/>
      <w:lvlText w:val="%2)"/>
      <w:lvlJc w:val="left"/>
      <w:pPr>
        <w:ind w:left="1020" w:hanging="360"/>
      </w:pPr>
    </w:lvl>
    <w:lvl w:ilvl="2" w:tplc="800CBC9C">
      <w:start w:val="1"/>
      <w:numFmt w:val="decimal"/>
      <w:lvlText w:val="%3)"/>
      <w:lvlJc w:val="left"/>
      <w:pPr>
        <w:ind w:left="1020" w:hanging="360"/>
      </w:pPr>
    </w:lvl>
    <w:lvl w:ilvl="3" w:tplc="1D467CDE">
      <w:start w:val="1"/>
      <w:numFmt w:val="decimal"/>
      <w:lvlText w:val="%4)"/>
      <w:lvlJc w:val="left"/>
      <w:pPr>
        <w:ind w:left="1020" w:hanging="360"/>
      </w:pPr>
    </w:lvl>
    <w:lvl w:ilvl="4" w:tplc="DFF0761A">
      <w:start w:val="1"/>
      <w:numFmt w:val="decimal"/>
      <w:lvlText w:val="%5)"/>
      <w:lvlJc w:val="left"/>
      <w:pPr>
        <w:ind w:left="1020" w:hanging="360"/>
      </w:pPr>
    </w:lvl>
    <w:lvl w:ilvl="5" w:tplc="4C62C546">
      <w:start w:val="1"/>
      <w:numFmt w:val="decimal"/>
      <w:lvlText w:val="%6)"/>
      <w:lvlJc w:val="left"/>
      <w:pPr>
        <w:ind w:left="1020" w:hanging="360"/>
      </w:pPr>
    </w:lvl>
    <w:lvl w:ilvl="6" w:tplc="86D897EC">
      <w:start w:val="1"/>
      <w:numFmt w:val="decimal"/>
      <w:lvlText w:val="%7)"/>
      <w:lvlJc w:val="left"/>
      <w:pPr>
        <w:ind w:left="1020" w:hanging="360"/>
      </w:pPr>
    </w:lvl>
    <w:lvl w:ilvl="7" w:tplc="A41E85A2">
      <w:start w:val="1"/>
      <w:numFmt w:val="decimal"/>
      <w:lvlText w:val="%8)"/>
      <w:lvlJc w:val="left"/>
      <w:pPr>
        <w:ind w:left="1020" w:hanging="360"/>
      </w:pPr>
    </w:lvl>
    <w:lvl w:ilvl="8" w:tplc="17AA14D6">
      <w:start w:val="1"/>
      <w:numFmt w:val="decimal"/>
      <w:lvlText w:val="%9)"/>
      <w:lvlJc w:val="left"/>
      <w:pPr>
        <w:ind w:left="1020" w:hanging="360"/>
      </w:pPr>
    </w:lvl>
  </w:abstractNum>
  <w:abstractNum w:abstractNumId="38"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624E3"/>
    <w:multiLevelType w:val="hybridMultilevel"/>
    <w:tmpl w:val="C65E9600"/>
    <w:lvl w:ilvl="0" w:tplc="4C4ECC3C">
      <w:start w:val="60"/>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9B43980"/>
    <w:multiLevelType w:val="multilevel"/>
    <w:tmpl w:val="B91E59B0"/>
    <w:lvl w:ilvl="0">
      <w:start w:val="1"/>
      <w:numFmt w:val="bullet"/>
      <w:lvlText w:val=""/>
      <w:lvlJc w:val="left"/>
      <w:pPr>
        <w:tabs>
          <w:tab w:val="num" w:pos="720"/>
        </w:tabs>
        <w:ind w:left="720" w:hanging="360"/>
      </w:pPr>
      <w:rPr>
        <w:rFonts w:ascii="Symbol" w:hAnsi="Symbol" w:hint="default"/>
        <w:sz w:val="20"/>
      </w:rPr>
    </w:lvl>
    <w:lvl w:ilvl="1">
      <w:start w:val="6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C911F0"/>
    <w:multiLevelType w:val="hybridMultilevel"/>
    <w:tmpl w:val="D400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7E719F"/>
    <w:multiLevelType w:val="hybridMultilevel"/>
    <w:tmpl w:val="57FCB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06A369"/>
    <w:multiLevelType w:val="hybridMultilevel"/>
    <w:tmpl w:val="E020BF4C"/>
    <w:lvl w:ilvl="0" w:tplc="73201B70">
      <w:start w:val="1"/>
      <w:numFmt w:val="lowerRoman"/>
      <w:lvlText w:val="ii)"/>
      <w:lvlJc w:val="right"/>
      <w:pPr>
        <w:ind w:left="720" w:hanging="360"/>
      </w:pPr>
    </w:lvl>
    <w:lvl w:ilvl="1" w:tplc="E7F64DFE">
      <w:start w:val="1"/>
      <w:numFmt w:val="lowerLetter"/>
      <w:lvlText w:val="%2."/>
      <w:lvlJc w:val="left"/>
      <w:pPr>
        <w:ind w:left="1440" w:hanging="360"/>
      </w:pPr>
    </w:lvl>
    <w:lvl w:ilvl="2" w:tplc="8B4A0F04">
      <w:start w:val="1"/>
      <w:numFmt w:val="lowerRoman"/>
      <w:lvlText w:val="%3."/>
      <w:lvlJc w:val="right"/>
      <w:pPr>
        <w:ind w:left="2160" w:hanging="180"/>
      </w:pPr>
    </w:lvl>
    <w:lvl w:ilvl="3" w:tplc="713A4C3E">
      <w:start w:val="1"/>
      <w:numFmt w:val="decimal"/>
      <w:lvlText w:val="%4."/>
      <w:lvlJc w:val="left"/>
      <w:pPr>
        <w:ind w:left="2880" w:hanging="360"/>
      </w:pPr>
    </w:lvl>
    <w:lvl w:ilvl="4" w:tplc="7F402038">
      <w:start w:val="1"/>
      <w:numFmt w:val="lowerLetter"/>
      <w:lvlText w:val="%5."/>
      <w:lvlJc w:val="left"/>
      <w:pPr>
        <w:ind w:left="3600" w:hanging="360"/>
      </w:pPr>
    </w:lvl>
    <w:lvl w:ilvl="5" w:tplc="8C9EF66C">
      <w:start w:val="1"/>
      <w:numFmt w:val="lowerRoman"/>
      <w:lvlText w:val="%6."/>
      <w:lvlJc w:val="right"/>
      <w:pPr>
        <w:ind w:left="4320" w:hanging="180"/>
      </w:pPr>
    </w:lvl>
    <w:lvl w:ilvl="6" w:tplc="3EBC326A">
      <w:start w:val="1"/>
      <w:numFmt w:val="decimal"/>
      <w:lvlText w:val="%7."/>
      <w:lvlJc w:val="left"/>
      <w:pPr>
        <w:ind w:left="5040" w:hanging="360"/>
      </w:pPr>
    </w:lvl>
    <w:lvl w:ilvl="7" w:tplc="83FA6F16">
      <w:start w:val="1"/>
      <w:numFmt w:val="lowerLetter"/>
      <w:lvlText w:val="%8."/>
      <w:lvlJc w:val="left"/>
      <w:pPr>
        <w:ind w:left="5760" w:hanging="360"/>
      </w:pPr>
    </w:lvl>
    <w:lvl w:ilvl="8" w:tplc="3DBCA8EA">
      <w:start w:val="1"/>
      <w:numFmt w:val="lowerRoman"/>
      <w:lvlText w:val="%9."/>
      <w:lvlJc w:val="right"/>
      <w:pPr>
        <w:ind w:left="6480" w:hanging="180"/>
      </w:pPr>
    </w:lvl>
  </w:abstractNum>
  <w:abstractNum w:abstractNumId="45" w15:restartNumberingAfterBreak="0">
    <w:nsid w:val="5E6E6BE5"/>
    <w:multiLevelType w:val="hybridMultilevel"/>
    <w:tmpl w:val="E6C4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5B6B7F"/>
    <w:multiLevelType w:val="multilevel"/>
    <w:tmpl w:val="8056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6D7ACF"/>
    <w:multiLevelType w:val="hybridMultilevel"/>
    <w:tmpl w:val="4DD8B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0859E17"/>
    <w:multiLevelType w:val="hybridMultilevel"/>
    <w:tmpl w:val="95185972"/>
    <w:lvl w:ilvl="0" w:tplc="C5D4F120">
      <w:start w:val="1"/>
      <w:numFmt w:val="bullet"/>
      <w:lvlText w:val="·"/>
      <w:lvlJc w:val="left"/>
      <w:pPr>
        <w:ind w:left="720" w:hanging="360"/>
      </w:pPr>
      <w:rPr>
        <w:rFonts w:ascii="Symbol" w:hAnsi="Symbol" w:hint="default"/>
      </w:rPr>
    </w:lvl>
    <w:lvl w:ilvl="1" w:tplc="0A64E2CE">
      <w:start w:val="1"/>
      <w:numFmt w:val="bullet"/>
      <w:lvlText w:val="o"/>
      <w:lvlJc w:val="left"/>
      <w:pPr>
        <w:ind w:left="1440" w:hanging="360"/>
      </w:pPr>
      <w:rPr>
        <w:rFonts w:ascii="Courier New" w:hAnsi="Courier New" w:hint="default"/>
      </w:rPr>
    </w:lvl>
    <w:lvl w:ilvl="2" w:tplc="BF82634A">
      <w:start w:val="1"/>
      <w:numFmt w:val="bullet"/>
      <w:lvlText w:val=""/>
      <w:lvlJc w:val="left"/>
      <w:pPr>
        <w:ind w:left="2160" w:hanging="360"/>
      </w:pPr>
      <w:rPr>
        <w:rFonts w:ascii="Wingdings" w:hAnsi="Wingdings" w:hint="default"/>
      </w:rPr>
    </w:lvl>
    <w:lvl w:ilvl="3" w:tplc="641C1C96">
      <w:start w:val="1"/>
      <w:numFmt w:val="bullet"/>
      <w:lvlText w:val=""/>
      <w:lvlJc w:val="left"/>
      <w:pPr>
        <w:ind w:left="2880" w:hanging="360"/>
      </w:pPr>
      <w:rPr>
        <w:rFonts w:ascii="Symbol" w:hAnsi="Symbol" w:hint="default"/>
      </w:rPr>
    </w:lvl>
    <w:lvl w:ilvl="4" w:tplc="185033FA">
      <w:start w:val="1"/>
      <w:numFmt w:val="bullet"/>
      <w:lvlText w:val="o"/>
      <w:lvlJc w:val="left"/>
      <w:pPr>
        <w:ind w:left="3600" w:hanging="360"/>
      </w:pPr>
      <w:rPr>
        <w:rFonts w:ascii="Courier New" w:hAnsi="Courier New" w:hint="default"/>
      </w:rPr>
    </w:lvl>
    <w:lvl w:ilvl="5" w:tplc="747C5954">
      <w:start w:val="1"/>
      <w:numFmt w:val="bullet"/>
      <w:lvlText w:val=""/>
      <w:lvlJc w:val="left"/>
      <w:pPr>
        <w:ind w:left="4320" w:hanging="360"/>
      </w:pPr>
      <w:rPr>
        <w:rFonts w:ascii="Wingdings" w:hAnsi="Wingdings" w:hint="default"/>
      </w:rPr>
    </w:lvl>
    <w:lvl w:ilvl="6" w:tplc="5928B882">
      <w:start w:val="1"/>
      <w:numFmt w:val="bullet"/>
      <w:lvlText w:val=""/>
      <w:lvlJc w:val="left"/>
      <w:pPr>
        <w:ind w:left="5040" w:hanging="360"/>
      </w:pPr>
      <w:rPr>
        <w:rFonts w:ascii="Symbol" w:hAnsi="Symbol" w:hint="default"/>
      </w:rPr>
    </w:lvl>
    <w:lvl w:ilvl="7" w:tplc="EF8EB794">
      <w:start w:val="1"/>
      <w:numFmt w:val="bullet"/>
      <w:lvlText w:val="o"/>
      <w:lvlJc w:val="left"/>
      <w:pPr>
        <w:ind w:left="5760" w:hanging="360"/>
      </w:pPr>
      <w:rPr>
        <w:rFonts w:ascii="Courier New" w:hAnsi="Courier New" w:hint="default"/>
      </w:rPr>
    </w:lvl>
    <w:lvl w:ilvl="8" w:tplc="40A44776">
      <w:start w:val="1"/>
      <w:numFmt w:val="bullet"/>
      <w:lvlText w:val=""/>
      <w:lvlJc w:val="left"/>
      <w:pPr>
        <w:ind w:left="6480" w:hanging="360"/>
      </w:pPr>
      <w:rPr>
        <w:rFonts w:ascii="Wingdings" w:hAnsi="Wingdings" w:hint="default"/>
      </w:rPr>
    </w:lvl>
  </w:abstractNum>
  <w:abstractNum w:abstractNumId="49" w15:restartNumberingAfterBreak="0">
    <w:nsid w:val="63796ADE"/>
    <w:multiLevelType w:val="hybridMultilevel"/>
    <w:tmpl w:val="0C928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3FE6294"/>
    <w:multiLevelType w:val="multilevel"/>
    <w:tmpl w:val="2FA8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7A12DA"/>
    <w:multiLevelType w:val="hybridMultilevel"/>
    <w:tmpl w:val="F062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A1506F"/>
    <w:multiLevelType w:val="hybridMultilevel"/>
    <w:tmpl w:val="12A0CA28"/>
    <w:lvl w:ilvl="0" w:tplc="E44A98C4">
      <w:start w:val="1"/>
      <w:numFmt w:val="bullet"/>
      <w:lvlText w:val="·"/>
      <w:lvlJc w:val="left"/>
      <w:pPr>
        <w:ind w:left="720" w:hanging="360"/>
      </w:pPr>
      <w:rPr>
        <w:rFonts w:ascii="Symbol" w:hAnsi="Symbol" w:hint="default"/>
      </w:rPr>
    </w:lvl>
    <w:lvl w:ilvl="1" w:tplc="25848F2A">
      <w:start w:val="1"/>
      <w:numFmt w:val="bullet"/>
      <w:lvlText w:val="o"/>
      <w:lvlJc w:val="left"/>
      <w:pPr>
        <w:ind w:left="1440" w:hanging="360"/>
      </w:pPr>
      <w:rPr>
        <w:rFonts w:ascii="Courier New" w:hAnsi="Courier New" w:hint="default"/>
      </w:rPr>
    </w:lvl>
    <w:lvl w:ilvl="2" w:tplc="BB80A3E6">
      <w:start w:val="1"/>
      <w:numFmt w:val="bullet"/>
      <w:lvlText w:val=""/>
      <w:lvlJc w:val="left"/>
      <w:pPr>
        <w:ind w:left="2160" w:hanging="360"/>
      </w:pPr>
      <w:rPr>
        <w:rFonts w:ascii="Wingdings" w:hAnsi="Wingdings" w:hint="default"/>
      </w:rPr>
    </w:lvl>
    <w:lvl w:ilvl="3" w:tplc="292CF966">
      <w:start w:val="1"/>
      <w:numFmt w:val="bullet"/>
      <w:lvlText w:val=""/>
      <w:lvlJc w:val="left"/>
      <w:pPr>
        <w:ind w:left="2880" w:hanging="360"/>
      </w:pPr>
      <w:rPr>
        <w:rFonts w:ascii="Symbol" w:hAnsi="Symbol" w:hint="default"/>
      </w:rPr>
    </w:lvl>
    <w:lvl w:ilvl="4" w:tplc="7E68D874">
      <w:start w:val="1"/>
      <w:numFmt w:val="bullet"/>
      <w:lvlText w:val="o"/>
      <w:lvlJc w:val="left"/>
      <w:pPr>
        <w:ind w:left="3600" w:hanging="360"/>
      </w:pPr>
      <w:rPr>
        <w:rFonts w:ascii="Courier New" w:hAnsi="Courier New" w:hint="default"/>
      </w:rPr>
    </w:lvl>
    <w:lvl w:ilvl="5" w:tplc="74EC25B6">
      <w:start w:val="1"/>
      <w:numFmt w:val="bullet"/>
      <w:lvlText w:val=""/>
      <w:lvlJc w:val="left"/>
      <w:pPr>
        <w:ind w:left="4320" w:hanging="360"/>
      </w:pPr>
      <w:rPr>
        <w:rFonts w:ascii="Wingdings" w:hAnsi="Wingdings" w:hint="default"/>
      </w:rPr>
    </w:lvl>
    <w:lvl w:ilvl="6" w:tplc="2F96D49A">
      <w:start w:val="1"/>
      <w:numFmt w:val="bullet"/>
      <w:lvlText w:val=""/>
      <w:lvlJc w:val="left"/>
      <w:pPr>
        <w:ind w:left="5040" w:hanging="360"/>
      </w:pPr>
      <w:rPr>
        <w:rFonts w:ascii="Symbol" w:hAnsi="Symbol" w:hint="default"/>
      </w:rPr>
    </w:lvl>
    <w:lvl w:ilvl="7" w:tplc="9CAC2382">
      <w:start w:val="1"/>
      <w:numFmt w:val="bullet"/>
      <w:lvlText w:val="o"/>
      <w:lvlJc w:val="left"/>
      <w:pPr>
        <w:ind w:left="5760" w:hanging="360"/>
      </w:pPr>
      <w:rPr>
        <w:rFonts w:ascii="Courier New" w:hAnsi="Courier New" w:hint="default"/>
      </w:rPr>
    </w:lvl>
    <w:lvl w:ilvl="8" w:tplc="7FC8B38E">
      <w:start w:val="1"/>
      <w:numFmt w:val="bullet"/>
      <w:lvlText w:val=""/>
      <w:lvlJc w:val="left"/>
      <w:pPr>
        <w:ind w:left="6480" w:hanging="360"/>
      </w:pPr>
      <w:rPr>
        <w:rFonts w:ascii="Wingdings" w:hAnsi="Wingdings" w:hint="default"/>
      </w:rPr>
    </w:lvl>
  </w:abstractNum>
  <w:abstractNum w:abstractNumId="53" w15:restartNumberingAfterBreak="0">
    <w:nsid w:val="6D6D4194"/>
    <w:multiLevelType w:val="hybridMultilevel"/>
    <w:tmpl w:val="78F2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FA72E06"/>
    <w:multiLevelType w:val="hybridMultilevel"/>
    <w:tmpl w:val="9A02D730"/>
    <w:lvl w:ilvl="0" w:tplc="E44A98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463D67"/>
    <w:multiLevelType w:val="multilevel"/>
    <w:tmpl w:val="C07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D45BA3"/>
    <w:multiLevelType w:val="hybridMultilevel"/>
    <w:tmpl w:val="9E744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2B7EC0"/>
    <w:multiLevelType w:val="hybridMultilevel"/>
    <w:tmpl w:val="B9F8F8FE"/>
    <w:lvl w:ilvl="0" w:tplc="FFFFFFFF">
      <w:start w:val="1"/>
      <w:numFmt w:val="lowerRoman"/>
      <w:lvlText w:val="i)"/>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9" w15:restartNumberingAfterBreak="0">
    <w:nsid w:val="78B16FD7"/>
    <w:multiLevelType w:val="hybridMultilevel"/>
    <w:tmpl w:val="B83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96AF2"/>
    <w:multiLevelType w:val="hybridMultilevel"/>
    <w:tmpl w:val="29CCE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F5C856E"/>
    <w:multiLevelType w:val="hybridMultilevel"/>
    <w:tmpl w:val="E280ECC8"/>
    <w:lvl w:ilvl="0" w:tplc="780CF842">
      <w:start w:val="1"/>
      <w:numFmt w:val="lowerRoman"/>
      <w:lvlText w:val="vii)"/>
      <w:lvlJc w:val="right"/>
      <w:pPr>
        <w:ind w:left="720" w:hanging="360"/>
      </w:pPr>
    </w:lvl>
    <w:lvl w:ilvl="1" w:tplc="C220F45E">
      <w:start w:val="1"/>
      <w:numFmt w:val="lowerLetter"/>
      <w:lvlText w:val="%2."/>
      <w:lvlJc w:val="left"/>
      <w:pPr>
        <w:ind w:left="1440" w:hanging="360"/>
      </w:pPr>
    </w:lvl>
    <w:lvl w:ilvl="2" w:tplc="4664E20C">
      <w:start w:val="1"/>
      <w:numFmt w:val="lowerRoman"/>
      <w:lvlText w:val="%3."/>
      <w:lvlJc w:val="right"/>
      <w:pPr>
        <w:ind w:left="2160" w:hanging="180"/>
      </w:pPr>
    </w:lvl>
    <w:lvl w:ilvl="3" w:tplc="646AAE8C">
      <w:start w:val="1"/>
      <w:numFmt w:val="decimal"/>
      <w:lvlText w:val="%4."/>
      <w:lvlJc w:val="left"/>
      <w:pPr>
        <w:ind w:left="2880" w:hanging="360"/>
      </w:pPr>
    </w:lvl>
    <w:lvl w:ilvl="4" w:tplc="A7444C8C">
      <w:start w:val="1"/>
      <w:numFmt w:val="lowerLetter"/>
      <w:lvlText w:val="%5."/>
      <w:lvlJc w:val="left"/>
      <w:pPr>
        <w:ind w:left="3600" w:hanging="360"/>
      </w:pPr>
    </w:lvl>
    <w:lvl w:ilvl="5" w:tplc="2CC60074">
      <w:start w:val="1"/>
      <w:numFmt w:val="lowerRoman"/>
      <w:lvlText w:val="%6."/>
      <w:lvlJc w:val="right"/>
      <w:pPr>
        <w:ind w:left="4320" w:hanging="180"/>
      </w:pPr>
    </w:lvl>
    <w:lvl w:ilvl="6" w:tplc="C6CC1C42">
      <w:start w:val="1"/>
      <w:numFmt w:val="decimal"/>
      <w:lvlText w:val="%7."/>
      <w:lvlJc w:val="left"/>
      <w:pPr>
        <w:ind w:left="5040" w:hanging="360"/>
      </w:pPr>
    </w:lvl>
    <w:lvl w:ilvl="7" w:tplc="5832D746">
      <w:start w:val="1"/>
      <w:numFmt w:val="lowerLetter"/>
      <w:lvlText w:val="%8."/>
      <w:lvlJc w:val="left"/>
      <w:pPr>
        <w:ind w:left="5760" w:hanging="360"/>
      </w:pPr>
    </w:lvl>
    <w:lvl w:ilvl="8" w:tplc="166ECE12">
      <w:start w:val="1"/>
      <w:numFmt w:val="lowerRoman"/>
      <w:lvlText w:val="%9."/>
      <w:lvlJc w:val="right"/>
      <w:pPr>
        <w:ind w:left="6480" w:hanging="180"/>
      </w:pPr>
    </w:lvl>
  </w:abstractNum>
  <w:num w:numId="1" w16cid:durableId="1343316505">
    <w:abstractNumId w:val="8"/>
  </w:num>
  <w:num w:numId="2" w16cid:durableId="1352873698">
    <w:abstractNumId w:val="32"/>
  </w:num>
  <w:num w:numId="3" w16cid:durableId="1024090587">
    <w:abstractNumId w:val="35"/>
  </w:num>
  <w:num w:numId="4" w16cid:durableId="1414623212">
    <w:abstractNumId w:val="42"/>
  </w:num>
  <w:num w:numId="5" w16cid:durableId="1641305506">
    <w:abstractNumId w:val="36"/>
  </w:num>
  <w:num w:numId="6" w16cid:durableId="548422448">
    <w:abstractNumId w:val="15"/>
  </w:num>
  <w:num w:numId="7" w16cid:durableId="1917593903">
    <w:abstractNumId w:val="27"/>
  </w:num>
  <w:num w:numId="8" w16cid:durableId="11273656">
    <w:abstractNumId w:val="60"/>
  </w:num>
  <w:num w:numId="9" w16cid:durableId="173736005">
    <w:abstractNumId w:val="21"/>
  </w:num>
  <w:num w:numId="10" w16cid:durableId="1712532094">
    <w:abstractNumId w:val="38"/>
  </w:num>
  <w:num w:numId="11" w16cid:durableId="1544756216">
    <w:abstractNumId w:val="11"/>
  </w:num>
  <w:num w:numId="12" w16cid:durableId="204756537">
    <w:abstractNumId w:val="57"/>
  </w:num>
  <w:num w:numId="13" w16cid:durableId="1309433002">
    <w:abstractNumId w:val="18"/>
  </w:num>
  <w:num w:numId="14" w16cid:durableId="125315343">
    <w:abstractNumId w:val="49"/>
  </w:num>
  <w:num w:numId="15" w16cid:durableId="1066612245">
    <w:abstractNumId w:val="56"/>
  </w:num>
  <w:num w:numId="16" w16cid:durableId="1050153996">
    <w:abstractNumId w:val="26"/>
  </w:num>
  <w:num w:numId="17" w16cid:durableId="507909982">
    <w:abstractNumId w:val="25"/>
  </w:num>
  <w:num w:numId="18" w16cid:durableId="1761756924">
    <w:abstractNumId w:val="7"/>
  </w:num>
  <w:num w:numId="19" w16cid:durableId="1412851346">
    <w:abstractNumId w:val="37"/>
  </w:num>
  <w:num w:numId="20" w16cid:durableId="1394768012">
    <w:abstractNumId w:val="58"/>
  </w:num>
  <w:num w:numId="21" w16cid:durableId="946232599">
    <w:abstractNumId w:val="29"/>
  </w:num>
  <w:num w:numId="22" w16cid:durableId="817068095">
    <w:abstractNumId w:val="31"/>
  </w:num>
  <w:num w:numId="23" w16cid:durableId="1381898774">
    <w:abstractNumId w:val="46"/>
  </w:num>
  <w:num w:numId="24" w16cid:durableId="474570415">
    <w:abstractNumId w:val="50"/>
  </w:num>
  <w:num w:numId="25" w16cid:durableId="88935757">
    <w:abstractNumId w:val="22"/>
  </w:num>
  <w:num w:numId="26" w16cid:durableId="413867290">
    <w:abstractNumId w:val="10"/>
  </w:num>
  <w:num w:numId="27" w16cid:durableId="1825002843">
    <w:abstractNumId w:val="48"/>
  </w:num>
  <w:num w:numId="28" w16cid:durableId="1027608609">
    <w:abstractNumId w:val="20"/>
  </w:num>
  <w:num w:numId="29" w16cid:durableId="1831215324">
    <w:abstractNumId w:val="33"/>
  </w:num>
  <w:num w:numId="30" w16cid:durableId="99692802">
    <w:abstractNumId w:val="12"/>
  </w:num>
  <w:num w:numId="31" w16cid:durableId="324552994">
    <w:abstractNumId w:val="19"/>
  </w:num>
  <w:num w:numId="32" w16cid:durableId="991181183">
    <w:abstractNumId w:val="28"/>
  </w:num>
  <w:num w:numId="33" w16cid:durableId="735393450">
    <w:abstractNumId w:val="4"/>
  </w:num>
  <w:num w:numId="34" w16cid:durableId="705563238">
    <w:abstractNumId w:val="44"/>
  </w:num>
  <w:num w:numId="35" w16cid:durableId="39863374">
    <w:abstractNumId w:val="62"/>
  </w:num>
  <w:num w:numId="36" w16cid:durableId="1534882477">
    <w:abstractNumId w:val="14"/>
  </w:num>
  <w:num w:numId="37" w16cid:durableId="595789759">
    <w:abstractNumId w:val="52"/>
  </w:num>
  <w:num w:numId="38" w16cid:durableId="1965037571">
    <w:abstractNumId w:val="23"/>
  </w:num>
  <w:num w:numId="39" w16cid:durableId="1175727258">
    <w:abstractNumId w:val="55"/>
  </w:num>
  <w:num w:numId="40" w16cid:durableId="1799569061">
    <w:abstractNumId w:val="40"/>
  </w:num>
  <w:num w:numId="41" w16cid:durableId="2028630767">
    <w:abstractNumId w:val="1"/>
  </w:num>
  <w:num w:numId="42" w16cid:durableId="2112773649">
    <w:abstractNumId w:val="5"/>
  </w:num>
  <w:num w:numId="43" w16cid:durableId="1867020236">
    <w:abstractNumId w:val="6"/>
  </w:num>
  <w:num w:numId="44" w16cid:durableId="1294405855">
    <w:abstractNumId w:val="45"/>
  </w:num>
  <w:num w:numId="45" w16cid:durableId="1712920883">
    <w:abstractNumId w:val="51"/>
  </w:num>
  <w:num w:numId="46" w16cid:durableId="123013971">
    <w:abstractNumId w:val="13"/>
  </w:num>
  <w:num w:numId="47" w16cid:durableId="514810427">
    <w:abstractNumId w:val="41"/>
  </w:num>
  <w:num w:numId="48" w16cid:durableId="1810394625">
    <w:abstractNumId w:val="2"/>
  </w:num>
  <w:num w:numId="49" w16cid:durableId="1127239587">
    <w:abstractNumId w:val="9"/>
  </w:num>
  <w:num w:numId="50" w16cid:durableId="96368835">
    <w:abstractNumId w:val="16"/>
  </w:num>
  <w:num w:numId="51" w16cid:durableId="33778124">
    <w:abstractNumId w:val="3"/>
  </w:num>
  <w:num w:numId="52" w16cid:durableId="61486659">
    <w:abstractNumId w:val="53"/>
  </w:num>
  <w:num w:numId="53" w16cid:durableId="1203636145">
    <w:abstractNumId w:val="30"/>
  </w:num>
  <w:num w:numId="54" w16cid:durableId="1846362549">
    <w:abstractNumId w:val="61"/>
  </w:num>
  <w:num w:numId="55" w16cid:durableId="958953954">
    <w:abstractNumId w:val="24"/>
  </w:num>
  <w:num w:numId="56" w16cid:durableId="698361267">
    <w:abstractNumId w:val="59"/>
  </w:num>
  <w:num w:numId="57" w16cid:durableId="552426324">
    <w:abstractNumId w:val="47"/>
  </w:num>
  <w:num w:numId="58" w16cid:durableId="1888443445">
    <w:abstractNumId w:val="17"/>
  </w:num>
  <w:num w:numId="59" w16cid:durableId="1096680962">
    <w:abstractNumId w:val="34"/>
  </w:num>
  <w:num w:numId="60" w16cid:durableId="1681161747">
    <w:abstractNumId w:val="0"/>
  </w:num>
  <w:num w:numId="61" w16cid:durableId="1472820440">
    <w:abstractNumId w:val="43"/>
  </w:num>
  <w:num w:numId="62" w16cid:durableId="2086367919">
    <w:abstractNumId w:val="54"/>
  </w:num>
  <w:num w:numId="63" w16cid:durableId="756051198">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164A"/>
    <w:rsid w:val="0000195D"/>
    <w:rsid w:val="0000245F"/>
    <w:rsid w:val="000032FF"/>
    <w:rsid w:val="00003AEB"/>
    <w:rsid w:val="0000430F"/>
    <w:rsid w:val="00005E28"/>
    <w:rsid w:val="000078BC"/>
    <w:rsid w:val="00007DB6"/>
    <w:rsid w:val="00007E56"/>
    <w:rsid w:val="00007ECE"/>
    <w:rsid w:val="00010349"/>
    <w:rsid w:val="00010617"/>
    <w:rsid w:val="00010817"/>
    <w:rsid w:val="000121B0"/>
    <w:rsid w:val="000134CC"/>
    <w:rsid w:val="00015168"/>
    <w:rsid w:val="00016418"/>
    <w:rsid w:val="000175F6"/>
    <w:rsid w:val="00020EA0"/>
    <w:rsid w:val="00021763"/>
    <w:rsid w:val="00022C9F"/>
    <w:rsid w:val="00023835"/>
    <w:rsid w:val="00023CB4"/>
    <w:rsid w:val="00024A00"/>
    <w:rsid w:val="00024F9B"/>
    <w:rsid w:val="00025645"/>
    <w:rsid w:val="00025B02"/>
    <w:rsid w:val="000308D4"/>
    <w:rsid w:val="00031C91"/>
    <w:rsid w:val="00031DC9"/>
    <w:rsid w:val="0003335A"/>
    <w:rsid w:val="00033CB7"/>
    <w:rsid w:val="00035084"/>
    <w:rsid w:val="0003712B"/>
    <w:rsid w:val="00040E8C"/>
    <w:rsid w:val="0004112E"/>
    <w:rsid w:val="00043245"/>
    <w:rsid w:val="000433EB"/>
    <w:rsid w:val="00043B5E"/>
    <w:rsid w:val="00044A10"/>
    <w:rsid w:val="00046DE2"/>
    <w:rsid w:val="00047B0C"/>
    <w:rsid w:val="000504CB"/>
    <w:rsid w:val="00050FA9"/>
    <w:rsid w:val="00052FF4"/>
    <w:rsid w:val="00054370"/>
    <w:rsid w:val="000559A7"/>
    <w:rsid w:val="00055E45"/>
    <w:rsid w:val="0005673F"/>
    <w:rsid w:val="00056F91"/>
    <w:rsid w:val="0005705C"/>
    <w:rsid w:val="00057777"/>
    <w:rsid w:val="00060C82"/>
    <w:rsid w:val="00061C58"/>
    <w:rsid w:val="00064352"/>
    <w:rsid w:val="00064EB7"/>
    <w:rsid w:val="00065180"/>
    <w:rsid w:val="00066978"/>
    <w:rsid w:val="00066BD1"/>
    <w:rsid w:val="0007043D"/>
    <w:rsid w:val="00070B4B"/>
    <w:rsid w:val="000718C3"/>
    <w:rsid w:val="00071963"/>
    <w:rsid w:val="00074691"/>
    <w:rsid w:val="000750F3"/>
    <w:rsid w:val="00075A40"/>
    <w:rsid w:val="000763B0"/>
    <w:rsid w:val="000773AF"/>
    <w:rsid w:val="00077558"/>
    <w:rsid w:val="0007EB81"/>
    <w:rsid w:val="00080140"/>
    <w:rsid w:val="00080300"/>
    <w:rsid w:val="000803A0"/>
    <w:rsid w:val="000811FF"/>
    <w:rsid w:val="000817DE"/>
    <w:rsid w:val="000833F9"/>
    <w:rsid w:val="00083F13"/>
    <w:rsid w:val="000844FE"/>
    <w:rsid w:val="000854BB"/>
    <w:rsid w:val="00085C04"/>
    <w:rsid w:val="0008651F"/>
    <w:rsid w:val="00090466"/>
    <w:rsid w:val="000906BC"/>
    <w:rsid w:val="00090B1B"/>
    <w:rsid w:val="00090D90"/>
    <w:rsid w:val="00092501"/>
    <w:rsid w:val="00093BDC"/>
    <w:rsid w:val="00094B2F"/>
    <w:rsid w:val="00094E50"/>
    <w:rsid w:val="00095050"/>
    <w:rsid w:val="0009539C"/>
    <w:rsid w:val="000960DB"/>
    <w:rsid w:val="00096711"/>
    <w:rsid w:val="000968C1"/>
    <w:rsid w:val="000978CA"/>
    <w:rsid w:val="0009B3EE"/>
    <w:rsid w:val="000A1080"/>
    <w:rsid w:val="000A126F"/>
    <w:rsid w:val="000A146E"/>
    <w:rsid w:val="000A4705"/>
    <w:rsid w:val="000A5536"/>
    <w:rsid w:val="000A64FB"/>
    <w:rsid w:val="000A7E09"/>
    <w:rsid w:val="000B09FF"/>
    <w:rsid w:val="000B224F"/>
    <w:rsid w:val="000B35C5"/>
    <w:rsid w:val="000B4518"/>
    <w:rsid w:val="000B4F87"/>
    <w:rsid w:val="000B599B"/>
    <w:rsid w:val="000B78A2"/>
    <w:rsid w:val="000B7D96"/>
    <w:rsid w:val="000C0119"/>
    <w:rsid w:val="000C03EE"/>
    <w:rsid w:val="000C0B78"/>
    <w:rsid w:val="000C2211"/>
    <w:rsid w:val="000C2A11"/>
    <w:rsid w:val="000C2A57"/>
    <w:rsid w:val="000C35B0"/>
    <w:rsid w:val="000C39E4"/>
    <w:rsid w:val="000C656D"/>
    <w:rsid w:val="000D0810"/>
    <w:rsid w:val="000D0FB6"/>
    <w:rsid w:val="000D1CAF"/>
    <w:rsid w:val="000D2EE7"/>
    <w:rsid w:val="000D3A0A"/>
    <w:rsid w:val="000D498F"/>
    <w:rsid w:val="000D632C"/>
    <w:rsid w:val="000D6763"/>
    <w:rsid w:val="000D6887"/>
    <w:rsid w:val="000D6D9C"/>
    <w:rsid w:val="000D9D9B"/>
    <w:rsid w:val="000E10DA"/>
    <w:rsid w:val="000E3D58"/>
    <w:rsid w:val="000E4514"/>
    <w:rsid w:val="000E456F"/>
    <w:rsid w:val="000E5A24"/>
    <w:rsid w:val="000E5C53"/>
    <w:rsid w:val="000E7346"/>
    <w:rsid w:val="000F231A"/>
    <w:rsid w:val="000F23F3"/>
    <w:rsid w:val="000F31A0"/>
    <w:rsid w:val="000F3988"/>
    <w:rsid w:val="000F3DF1"/>
    <w:rsid w:val="000F3FF3"/>
    <w:rsid w:val="000F4A72"/>
    <w:rsid w:val="000F4D9A"/>
    <w:rsid w:val="000F57F0"/>
    <w:rsid w:val="000F65A4"/>
    <w:rsid w:val="000F66D4"/>
    <w:rsid w:val="00100FBA"/>
    <w:rsid w:val="00101756"/>
    <w:rsid w:val="00101775"/>
    <w:rsid w:val="00102E8B"/>
    <w:rsid w:val="001035A9"/>
    <w:rsid w:val="00103FCF"/>
    <w:rsid w:val="00105822"/>
    <w:rsid w:val="00105897"/>
    <w:rsid w:val="00106825"/>
    <w:rsid w:val="0010684A"/>
    <w:rsid w:val="00106A96"/>
    <w:rsid w:val="00107760"/>
    <w:rsid w:val="001106D3"/>
    <w:rsid w:val="00110C5B"/>
    <w:rsid w:val="001114B2"/>
    <w:rsid w:val="00112C5C"/>
    <w:rsid w:val="00113646"/>
    <w:rsid w:val="00114262"/>
    <w:rsid w:val="0011469D"/>
    <w:rsid w:val="00114C7D"/>
    <w:rsid w:val="00114EAD"/>
    <w:rsid w:val="0011699C"/>
    <w:rsid w:val="0011CE60"/>
    <w:rsid w:val="001210CC"/>
    <w:rsid w:val="00121FF6"/>
    <w:rsid w:val="00122622"/>
    <w:rsid w:val="001227ED"/>
    <w:rsid w:val="0012303A"/>
    <w:rsid w:val="00123EC0"/>
    <w:rsid w:val="00124B56"/>
    <w:rsid w:val="00124FA6"/>
    <w:rsid w:val="00124FDA"/>
    <w:rsid w:val="00125A73"/>
    <w:rsid w:val="0012616C"/>
    <w:rsid w:val="00126292"/>
    <w:rsid w:val="001268B6"/>
    <w:rsid w:val="00127FFB"/>
    <w:rsid w:val="00132552"/>
    <w:rsid w:val="0013530A"/>
    <w:rsid w:val="00135514"/>
    <w:rsid w:val="00135BA3"/>
    <w:rsid w:val="0013612C"/>
    <w:rsid w:val="00136A69"/>
    <w:rsid w:val="00136CFA"/>
    <w:rsid w:val="00142E77"/>
    <w:rsid w:val="001442DC"/>
    <w:rsid w:val="00144ED5"/>
    <w:rsid w:val="0014549D"/>
    <w:rsid w:val="00145891"/>
    <w:rsid w:val="00145932"/>
    <w:rsid w:val="00146CCA"/>
    <w:rsid w:val="0014703A"/>
    <w:rsid w:val="001479DC"/>
    <w:rsid w:val="00150F69"/>
    <w:rsid w:val="00152EE5"/>
    <w:rsid w:val="0015472D"/>
    <w:rsid w:val="00156EA7"/>
    <w:rsid w:val="00156EC8"/>
    <w:rsid w:val="0015763B"/>
    <w:rsid w:val="00157A89"/>
    <w:rsid w:val="001602DF"/>
    <w:rsid w:val="00160579"/>
    <w:rsid w:val="001606B7"/>
    <w:rsid w:val="00161103"/>
    <w:rsid w:val="001629E0"/>
    <w:rsid w:val="001649DC"/>
    <w:rsid w:val="00165038"/>
    <w:rsid w:val="00165286"/>
    <w:rsid w:val="0016647F"/>
    <w:rsid w:val="00166BC6"/>
    <w:rsid w:val="00170DD0"/>
    <w:rsid w:val="00171470"/>
    <w:rsid w:val="001737DA"/>
    <w:rsid w:val="0017556F"/>
    <w:rsid w:val="001766BC"/>
    <w:rsid w:val="001767B3"/>
    <w:rsid w:val="001767EF"/>
    <w:rsid w:val="00176A75"/>
    <w:rsid w:val="00177689"/>
    <w:rsid w:val="00182449"/>
    <w:rsid w:val="00182D11"/>
    <w:rsid w:val="00182D40"/>
    <w:rsid w:val="00183BED"/>
    <w:rsid w:val="00184684"/>
    <w:rsid w:val="00185132"/>
    <w:rsid w:val="00185191"/>
    <w:rsid w:val="001854AB"/>
    <w:rsid w:val="001874DB"/>
    <w:rsid w:val="00191303"/>
    <w:rsid w:val="00191AAA"/>
    <w:rsid w:val="00193B41"/>
    <w:rsid w:val="001957DC"/>
    <w:rsid w:val="0019624E"/>
    <w:rsid w:val="00196C78"/>
    <w:rsid w:val="00197C6B"/>
    <w:rsid w:val="001A001A"/>
    <w:rsid w:val="001A2C73"/>
    <w:rsid w:val="001A5289"/>
    <w:rsid w:val="001A5801"/>
    <w:rsid w:val="001A6329"/>
    <w:rsid w:val="001A63C2"/>
    <w:rsid w:val="001A6C5F"/>
    <w:rsid w:val="001B0467"/>
    <w:rsid w:val="001B09D7"/>
    <w:rsid w:val="001B1760"/>
    <w:rsid w:val="001B19E2"/>
    <w:rsid w:val="001B1FC7"/>
    <w:rsid w:val="001B2CC9"/>
    <w:rsid w:val="001B32A8"/>
    <w:rsid w:val="001B4AE1"/>
    <w:rsid w:val="001C0EFF"/>
    <w:rsid w:val="001C1E68"/>
    <w:rsid w:val="001C209F"/>
    <w:rsid w:val="001C65C3"/>
    <w:rsid w:val="001C6FAA"/>
    <w:rsid w:val="001D1164"/>
    <w:rsid w:val="001D242B"/>
    <w:rsid w:val="001D24BA"/>
    <w:rsid w:val="001D4645"/>
    <w:rsid w:val="001D4CA5"/>
    <w:rsid w:val="001D4F94"/>
    <w:rsid w:val="001D66F3"/>
    <w:rsid w:val="001D757B"/>
    <w:rsid w:val="001E0248"/>
    <w:rsid w:val="001E101F"/>
    <w:rsid w:val="001E21A6"/>
    <w:rsid w:val="001E2946"/>
    <w:rsid w:val="001E3353"/>
    <w:rsid w:val="001E55DA"/>
    <w:rsid w:val="001E5979"/>
    <w:rsid w:val="001E5E20"/>
    <w:rsid w:val="001E7A51"/>
    <w:rsid w:val="001F1E0B"/>
    <w:rsid w:val="001F2626"/>
    <w:rsid w:val="001F3C73"/>
    <w:rsid w:val="001F3D2C"/>
    <w:rsid w:val="001F4683"/>
    <w:rsid w:val="001F4D9E"/>
    <w:rsid w:val="001F50EB"/>
    <w:rsid w:val="001F54F5"/>
    <w:rsid w:val="001F58EF"/>
    <w:rsid w:val="001F599E"/>
    <w:rsid w:val="00204B81"/>
    <w:rsid w:val="00204E35"/>
    <w:rsid w:val="002058D9"/>
    <w:rsid w:val="00205F81"/>
    <w:rsid w:val="00206941"/>
    <w:rsid w:val="00207593"/>
    <w:rsid w:val="00207B7F"/>
    <w:rsid w:val="002109E9"/>
    <w:rsid w:val="0021182F"/>
    <w:rsid w:val="00212162"/>
    <w:rsid w:val="0021263B"/>
    <w:rsid w:val="00212FEB"/>
    <w:rsid w:val="00213E87"/>
    <w:rsid w:val="00214ABC"/>
    <w:rsid w:val="00215C33"/>
    <w:rsid w:val="00215D1B"/>
    <w:rsid w:val="0021645F"/>
    <w:rsid w:val="00216C54"/>
    <w:rsid w:val="00217769"/>
    <w:rsid w:val="002179BB"/>
    <w:rsid w:val="00217A02"/>
    <w:rsid w:val="00217BEB"/>
    <w:rsid w:val="00220D29"/>
    <w:rsid w:val="00220D37"/>
    <w:rsid w:val="0022148F"/>
    <w:rsid w:val="00223DA4"/>
    <w:rsid w:val="00224946"/>
    <w:rsid w:val="00226B2D"/>
    <w:rsid w:val="00227F39"/>
    <w:rsid w:val="00230542"/>
    <w:rsid w:val="00230944"/>
    <w:rsid w:val="00231A32"/>
    <w:rsid w:val="00233E28"/>
    <w:rsid w:val="00234F7D"/>
    <w:rsid w:val="0023529C"/>
    <w:rsid w:val="00237047"/>
    <w:rsid w:val="00237C2F"/>
    <w:rsid w:val="00241737"/>
    <w:rsid w:val="00241980"/>
    <w:rsid w:val="00241DAA"/>
    <w:rsid w:val="00243450"/>
    <w:rsid w:val="002437E4"/>
    <w:rsid w:val="00243F99"/>
    <w:rsid w:val="00246A48"/>
    <w:rsid w:val="00246B66"/>
    <w:rsid w:val="00246FDA"/>
    <w:rsid w:val="00247284"/>
    <w:rsid w:val="002479C7"/>
    <w:rsid w:val="00250E13"/>
    <w:rsid w:val="00251130"/>
    <w:rsid w:val="00251847"/>
    <w:rsid w:val="00251E5B"/>
    <w:rsid w:val="002525A6"/>
    <w:rsid w:val="002530EC"/>
    <w:rsid w:val="0025370B"/>
    <w:rsid w:val="0025491A"/>
    <w:rsid w:val="00255822"/>
    <w:rsid w:val="00255B0E"/>
    <w:rsid w:val="0025606E"/>
    <w:rsid w:val="0025864D"/>
    <w:rsid w:val="0025D7D4"/>
    <w:rsid w:val="002604D2"/>
    <w:rsid w:val="002637DC"/>
    <w:rsid w:val="00263DA9"/>
    <w:rsid w:val="00264684"/>
    <w:rsid w:val="002654E8"/>
    <w:rsid w:val="00265FED"/>
    <w:rsid w:val="0027001F"/>
    <w:rsid w:val="00270043"/>
    <w:rsid w:val="00270158"/>
    <w:rsid w:val="0027196F"/>
    <w:rsid w:val="00272156"/>
    <w:rsid w:val="00273E4D"/>
    <w:rsid w:val="0027404B"/>
    <w:rsid w:val="00274BFE"/>
    <w:rsid w:val="00274F02"/>
    <w:rsid w:val="00274FC5"/>
    <w:rsid w:val="00275472"/>
    <w:rsid w:val="00275A4A"/>
    <w:rsid w:val="00276F49"/>
    <w:rsid w:val="002801C6"/>
    <w:rsid w:val="002805D4"/>
    <w:rsid w:val="002806D3"/>
    <w:rsid w:val="00280D1E"/>
    <w:rsid w:val="00280FB9"/>
    <w:rsid w:val="00283DD7"/>
    <w:rsid w:val="00284411"/>
    <w:rsid w:val="00284FDC"/>
    <w:rsid w:val="002900AA"/>
    <w:rsid w:val="00291A80"/>
    <w:rsid w:val="00292820"/>
    <w:rsid w:val="00295A29"/>
    <w:rsid w:val="00296304"/>
    <w:rsid w:val="00296334"/>
    <w:rsid w:val="00297194"/>
    <w:rsid w:val="002A02A4"/>
    <w:rsid w:val="002A1663"/>
    <w:rsid w:val="002A3031"/>
    <w:rsid w:val="002A340B"/>
    <w:rsid w:val="002A42DA"/>
    <w:rsid w:val="002A453B"/>
    <w:rsid w:val="002A5950"/>
    <w:rsid w:val="002A6952"/>
    <w:rsid w:val="002A6BCA"/>
    <w:rsid w:val="002A6EA1"/>
    <w:rsid w:val="002A7665"/>
    <w:rsid w:val="002B14C9"/>
    <w:rsid w:val="002B18DD"/>
    <w:rsid w:val="002B263D"/>
    <w:rsid w:val="002B2B6B"/>
    <w:rsid w:val="002B2D1B"/>
    <w:rsid w:val="002B4253"/>
    <w:rsid w:val="002B52F5"/>
    <w:rsid w:val="002B5E05"/>
    <w:rsid w:val="002B6B39"/>
    <w:rsid w:val="002B6C3E"/>
    <w:rsid w:val="002B6DC2"/>
    <w:rsid w:val="002C065F"/>
    <w:rsid w:val="002C126A"/>
    <w:rsid w:val="002C1EA7"/>
    <w:rsid w:val="002C22D8"/>
    <w:rsid w:val="002C4A03"/>
    <w:rsid w:val="002C4B4E"/>
    <w:rsid w:val="002C690B"/>
    <w:rsid w:val="002C6E2F"/>
    <w:rsid w:val="002C6FA5"/>
    <w:rsid w:val="002D0735"/>
    <w:rsid w:val="002D0C44"/>
    <w:rsid w:val="002D10C1"/>
    <w:rsid w:val="002D1964"/>
    <w:rsid w:val="002D1C66"/>
    <w:rsid w:val="002D1F75"/>
    <w:rsid w:val="002D2BAA"/>
    <w:rsid w:val="002D5C59"/>
    <w:rsid w:val="002D656B"/>
    <w:rsid w:val="002E1799"/>
    <w:rsid w:val="002E4220"/>
    <w:rsid w:val="002E50CF"/>
    <w:rsid w:val="002E77D1"/>
    <w:rsid w:val="002F0022"/>
    <w:rsid w:val="002F005C"/>
    <w:rsid w:val="002F07BA"/>
    <w:rsid w:val="002F0F72"/>
    <w:rsid w:val="002F10B8"/>
    <w:rsid w:val="002F1156"/>
    <w:rsid w:val="002F250A"/>
    <w:rsid w:val="002F3EFE"/>
    <w:rsid w:val="002F3F90"/>
    <w:rsid w:val="002F5953"/>
    <w:rsid w:val="002F6A0D"/>
    <w:rsid w:val="00300732"/>
    <w:rsid w:val="00300B31"/>
    <w:rsid w:val="003030C3"/>
    <w:rsid w:val="00304A7C"/>
    <w:rsid w:val="0030509D"/>
    <w:rsid w:val="00305659"/>
    <w:rsid w:val="003061E8"/>
    <w:rsid w:val="00310168"/>
    <w:rsid w:val="00310C19"/>
    <w:rsid w:val="00312685"/>
    <w:rsid w:val="0031294E"/>
    <w:rsid w:val="003134E1"/>
    <w:rsid w:val="003148EA"/>
    <w:rsid w:val="00314A5F"/>
    <w:rsid w:val="0031557B"/>
    <w:rsid w:val="00316780"/>
    <w:rsid w:val="00316BD0"/>
    <w:rsid w:val="00320895"/>
    <w:rsid w:val="00320F80"/>
    <w:rsid w:val="00321BEE"/>
    <w:rsid w:val="00322742"/>
    <w:rsid w:val="00322B8A"/>
    <w:rsid w:val="00324B38"/>
    <w:rsid w:val="003254C9"/>
    <w:rsid w:val="00325755"/>
    <w:rsid w:val="00325ACE"/>
    <w:rsid w:val="00327531"/>
    <w:rsid w:val="00330077"/>
    <w:rsid w:val="00330BD8"/>
    <w:rsid w:val="003336D2"/>
    <w:rsid w:val="0033441E"/>
    <w:rsid w:val="003361C9"/>
    <w:rsid w:val="0033662C"/>
    <w:rsid w:val="003369D5"/>
    <w:rsid w:val="00337656"/>
    <w:rsid w:val="00340CA2"/>
    <w:rsid w:val="00341F8C"/>
    <w:rsid w:val="00342A0A"/>
    <w:rsid w:val="00342F07"/>
    <w:rsid w:val="003430FE"/>
    <w:rsid w:val="0034386B"/>
    <w:rsid w:val="00343B65"/>
    <w:rsid w:val="00346851"/>
    <w:rsid w:val="00346939"/>
    <w:rsid w:val="00346CB7"/>
    <w:rsid w:val="00346FFE"/>
    <w:rsid w:val="00347FCB"/>
    <w:rsid w:val="00350388"/>
    <w:rsid w:val="00351826"/>
    <w:rsid w:val="00351A14"/>
    <w:rsid w:val="0035207F"/>
    <w:rsid w:val="003524AC"/>
    <w:rsid w:val="00353CD0"/>
    <w:rsid w:val="00355941"/>
    <w:rsid w:val="00356D08"/>
    <w:rsid w:val="00360431"/>
    <w:rsid w:val="00360501"/>
    <w:rsid w:val="00360945"/>
    <w:rsid w:val="00361DA4"/>
    <w:rsid w:val="0036644D"/>
    <w:rsid w:val="0036757C"/>
    <w:rsid w:val="0036774E"/>
    <w:rsid w:val="00370847"/>
    <w:rsid w:val="0037148C"/>
    <w:rsid w:val="00372B2E"/>
    <w:rsid w:val="003749EB"/>
    <w:rsid w:val="0037505C"/>
    <w:rsid w:val="00375FFA"/>
    <w:rsid w:val="00377F05"/>
    <w:rsid w:val="003806B4"/>
    <w:rsid w:val="00380DE6"/>
    <w:rsid w:val="003815EF"/>
    <w:rsid w:val="00381C1C"/>
    <w:rsid w:val="00381C8A"/>
    <w:rsid w:val="00381E2F"/>
    <w:rsid w:val="00382573"/>
    <w:rsid w:val="00382CA7"/>
    <w:rsid w:val="00382E7B"/>
    <w:rsid w:val="00384A33"/>
    <w:rsid w:val="003879DF"/>
    <w:rsid w:val="00387A24"/>
    <w:rsid w:val="00390F98"/>
    <w:rsid w:val="00390FFC"/>
    <w:rsid w:val="00392854"/>
    <w:rsid w:val="00393DAC"/>
    <w:rsid w:val="0039466D"/>
    <w:rsid w:val="003958E5"/>
    <w:rsid w:val="00396246"/>
    <w:rsid w:val="003966F2"/>
    <w:rsid w:val="00396B29"/>
    <w:rsid w:val="00396CB8"/>
    <w:rsid w:val="00396D76"/>
    <w:rsid w:val="00396ED9"/>
    <w:rsid w:val="003977FE"/>
    <w:rsid w:val="003A05C3"/>
    <w:rsid w:val="003A1AF5"/>
    <w:rsid w:val="003A22AD"/>
    <w:rsid w:val="003A2C63"/>
    <w:rsid w:val="003A6B75"/>
    <w:rsid w:val="003A77A2"/>
    <w:rsid w:val="003A7D11"/>
    <w:rsid w:val="003B0303"/>
    <w:rsid w:val="003B072B"/>
    <w:rsid w:val="003B16B4"/>
    <w:rsid w:val="003B16BA"/>
    <w:rsid w:val="003B1DFF"/>
    <w:rsid w:val="003B35DB"/>
    <w:rsid w:val="003B454A"/>
    <w:rsid w:val="003B571C"/>
    <w:rsid w:val="003B5BA4"/>
    <w:rsid w:val="003B60FE"/>
    <w:rsid w:val="003B6A0A"/>
    <w:rsid w:val="003B7125"/>
    <w:rsid w:val="003C1558"/>
    <w:rsid w:val="003C1A52"/>
    <w:rsid w:val="003C21DB"/>
    <w:rsid w:val="003C2731"/>
    <w:rsid w:val="003C3941"/>
    <w:rsid w:val="003C398A"/>
    <w:rsid w:val="003C3C52"/>
    <w:rsid w:val="003C3FC0"/>
    <w:rsid w:val="003C428D"/>
    <w:rsid w:val="003C42B1"/>
    <w:rsid w:val="003C49E9"/>
    <w:rsid w:val="003C4B8B"/>
    <w:rsid w:val="003C4D74"/>
    <w:rsid w:val="003C587A"/>
    <w:rsid w:val="003C63BC"/>
    <w:rsid w:val="003C6BB0"/>
    <w:rsid w:val="003D13A8"/>
    <w:rsid w:val="003D1547"/>
    <w:rsid w:val="003D210A"/>
    <w:rsid w:val="003D3325"/>
    <w:rsid w:val="003D4331"/>
    <w:rsid w:val="003D6EE4"/>
    <w:rsid w:val="003E0A68"/>
    <w:rsid w:val="003E12FE"/>
    <w:rsid w:val="003E26F8"/>
    <w:rsid w:val="003E2F36"/>
    <w:rsid w:val="003E4209"/>
    <w:rsid w:val="003E51E4"/>
    <w:rsid w:val="003E62C0"/>
    <w:rsid w:val="003E66C9"/>
    <w:rsid w:val="003E6D89"/>
    <w:rsid w:val="003E71E2"/>
    <w:rsid w:val="003E79D2"/>
    <w:rsid w:val="003E7A11"/>
    <w:rsid w:val="003E7A17"/>
    <w:rsid w:val="003E7F79"/>
    <w:rsid w:val="003F065A"/>
    <w:rsid w:val="003F2283"/>
    <w:rsid w:val="003F3591"/>
    <w:rsid w:val="003F446E"/>
    <w:rsid w:val="003F480B"/>
    <w:rsid w:val="003F480D"/>
    <w:rsid w:val="003F5497"/>
    <w:rsid w:val="003F5985"/>
    <w:rsid w:val="003F5A3A"/>
    <w:rsid w:val="003F6203"/>
    <w:rsid w:val="003F6918"/>
    <w:rsid w:val="003F6ABC"/>
    <w:rsid w:val="003F7F5B"/>
    <w:rsid w:val="004015C0"/>
    <w:rsid w:val="0040415D"/>
    <w:rsid w:val="00405A55"/>
    <w:rsid w:val="00405D63"/>
    <w:rsid w:val="00411194"/>
    <w:rsid w:val="0041185F"/>
    <w:rsid w:val="00413853"/>
    <w:rsid w:val="00414429"/>
    <w:rsid w:val="00415834"/>
    <w:rsid w:val="00415C1C"/>
    <w:rsid w:val="004160BF"/>
    <w:rsid w:val="00417968"/>
    <w:rsid w:val="00417B11"/>
    <w:rsid w:val="0042006B"/>
    <w:rsid w:val="0042037B"/>
    <w:rsid w:val="00422783"/>
    <w:rsid w:val="00422D8B"/>
    <w:rsid w:val="00423E99"/>
    <w:rsid w:val="00427179"/>
    <w:rsid w:val="0042744E"/>
    <w:rsid w:val="00430C13"/>
    <w:rsid w:val="0043121C"/>
    <w:rsid w:val="00432267"/>
    <w:rsid w:val="00432634"/>
    <w:rsid w:val="004327B6"/>
    <w:rsid w:val="004330F6"/>
    <w:rsid w:val="004331E6"/>
    <w:rsid w:val="00433332"/>
    <w:rsid w:val="00433CEA"/>
    <w:rsid w:val="004347A4"/>
    <w:rsid w:val="00434860"/>
    <w:rsid w:val="004352EE"/>
    <w:rsid w:val="0043558F"/>
    <w:rsid w:val="004359A1"/>
    <w:rsid w:val="00435C09"/>
    <w:rsid w:val="00440ABE"/>
    <w:rsid w:val="00442538"/>
    <w:rsid w:val="00442C6B"/>
    <w:rsid w:val="00442F4C"/>
    <w:rsid w:val="0044408D"/>
    <w:rsid w:val="00447AD6"/>
    <w:rsid w:val="0045137E"/>
    <w:rsid w:val="00451DC7"/>
    <w:rsid w:val="00452ED1"/>
    <w:rsid w:val="00453B0A"/>
    <w:rsid w:val="00453ED7"/>
    <w:rsid w:val="00455DEA"/>
    <w:rsid w:val="004568BD"/>
    <w:rsid w:val="004572A1"/>
    <w:rsid w:val="00457385"/>
    <w:rsid w:val="00457C76"/>
    <w:rsid w:val="004600E3"/>
    <w:rsid w:val="00462B11"/>
    <w:rsid w:val="0046337B"/>
    <w:rsid w:val="00463D06"/>
    <w:rsid w:val="00464716"/>
    <w:rsid w:val="00464745"/>
    <w:rsid w:val="004658BE"/>
    <w:rsid w:val="00465B26"/>
    <w:rsid w:val="00465BDD"/>
    <w:rsid w:val="00466449"/>
    <w:rsid w:val="00466478"/>
    <w:rsid w:val="00466DEB"/>
    <w:rsid w:val="00466E3B"/>
    <w:rsid w:val="00467586"/>
    <w:rsid w:val="00470009"/>
    <w:rsid w:val="00470E55"/>
    <w:rsid w:val="00470F44"/>
    <w:rsid w:val="00471235"/>
    <w:rsid w:val="004731AF"/>
    <w:rsid w:val="004734C5"/>
    <w:rsid w:val="004734F3"/>
    <w:rsid w:val="00474511"/>
    <w:rsid w:val="0047708F"/>
    <w:rsid w:val="0047781C"/>
    <w:rsid w:val="004779C6"/>
    <w:rsid w:val="00480C5E"/>
    <w:rsid w:val="00482220"/>
    <w:rsid w:val="004832B1"/>
    <w:rsid w:val="004863CF"/>
    <w:rsid w:val="00487071"/>
    <w:rsid w:val="00490F0E"/>
    <w:rsid w:val="004923B2"/>
    <w:rsid w:val="00492B8E"/>
    <w:rsid w:val="0049327D"/>
    <w:rsid w:val="004940D5"/>
    <w:rsid w:val="00494758"/>
    <w:rsid w:val="004A0A50"/>
    <w:rsid w:val="004A17B3"/>
    <w:rsid w:val="004A1A80"/>
    <w:rsid w:val="004A1B01"/>
    <w:rsid w:val="004A204B"/>
    <w:rsid w:val="004A20E7"/>
    <w:rsid w:val="004A3758"/>
    <w:rsid w:val="004A3824"/>
    <w:rsid w:val="004A5F31"/>
    <w:rsid w:val="004A696E"/>
    <w:rsid w:val="004A725D"/>
    <w:rsid w:val="004B0172"/>
    <w:rsid w:val="004B04ED"/>
    <w:rsid w:val="004B2117"/>
    <w:rsid w:val="004B3940"/>
    <w:rsid w:val="004B4D81"/>
    <w:rsid w:val="004B5AAB"/>
    <w:rsid w:val="004B5ED0"/>
    <w:rsid w:val="004B5F6A"/>
    <w:rsid w:val="004B783F"/>
    <w:rsid w:val="004B78D1"/>
    <w:rsid w:val="004C5E7D"/>
    <w:rsid w:val="004C62BF"/>
    <w:rsid w:val="004C6C3B"/>
    <w:rsid w:val="004C6CE3"/>
    <w:rsid w:val="004C75A5"/>
    <w:rsid w:val="004D1571"/>
    <w:rsid w:val="004D48A3"/>
    <w:rsid w:val="004D52B0"/>
    <w:rsid w:val="004D67F4"/>
    <w:rsid w:val="004D77AD"/>
    <w:rsid w:val="004D7B2F"/>
    <w:rsid w:val="004DEE28"/>
    <w:rsid w:val="004E0325"/>
    <w:rsid w:val="004E3B2B"/>
    <w:rsid w:val="004E4127"/>
    <w:rsid w:val="004E4967"/>
    <w:rsid w:val="004E4B51"/>
    <w:rsid w:val="004E61B3"/>
    <w:rsid w:val="004E7392"/>
    <w:rsid w:val="004E782B"/>
    <w:rsid w:val="004F158E"/>
    <w:rsid w:val="004F4AD9"/>
    <w:rsid w:val="004F5771"/>
    <w:rsid w:val="004F57B2"/>
    <w:rsid w:val="004F5807"/>
    <w:rsid w:val="004F5E75"/>
    <w:rsid w:val="004F5F38"/>
    <w:rsid w:val="004F6B31"/>
    <w:rsid w:val="004F6F23"/>
    <w:rsid w:val="004F71AC"/>
    <w:rsid w:val="00500012"/>
    <w:rsid w:val="005013C9"/>
    <w:rsid w:val="00501444"/>
    <w:rsid w:val="005014CA"/>
    <w:rsid w:val="00504BA0"/>
    <w:rsid w:val="005050AA"/>
    <w:rsid w:val="0050724C"/>
    <w:rsid w:val="0050771B"/>
    <w:rsid w:val="00510055"/>
    <w:rsid w:val="00510835"/>
    <w:rsid w:val="00510D98"/>
    <w:rsid w:val="00511812"/>
    <w:rsid w:val="005127E3"/>
    <w:rsid w:val="00513F5B"/>
    <w:rsid w:val="0051492B"/>
    <w:rsid w:val="00515B5E"/>
    <w:rsid w:val="00517C71"/>
    <w:rsid w:val="00520916"/>
    <w:rsid w:val="00520D9D"/>
    <w:rsid w:val="00521361"/>
    <w:rsid w:val="00521F30"/>
    <w:rsid w:val="005223E2"/>
    <w:rsid w:val="005224DE"/>
    <w:rsid w:val="00522AAB"/>
    <w:rsid w:val="00522BBC"/>
    <w:rsid w:val="00522E92"/>
    <w:rsid w:val="005230E7"/>
    <w:rsid w:val="0052428D"/>
    <w:rsid w:val="00524FD6"/>
    <w:rsid w:val="00525D08"/>
    <w:rsid w:val="0052663C"/>
    <w:rsid w:val="005268DC"/>
    <w:rsid w:val="0052760B"/>
    <w:rsid w:val="0052E21F"/>
    <w:rsid w:val="0053085D"/>
    <w:rsid w:val="005309B4"/>
    <w:rsid w:val="00532837"/>
    <w:rsid w:val="00532A92"/>
    <w:rsid w:val="00532B0D"/>
    <w:rsid w:val="00532D33"/>
    <w:rsid w:val="00532D9E"/>
    <w:rsid w:val="005333BC"/>
    <w:rsid w:val="005342FA"/>
    <w:rsid w:val="005343DB"/>
    <w:rsid w:val="0053545E"/>
    <w:rsid w:val="00536C1B"/>
    <w:rsid w:val="00537107"/>
    <w:rsid w:val="00537CAD"/>
    <w:rsid w:val="00540142"/>
    <w:rsid w:val="00540389"/>
    <w:rsid w:val="00540770"/>
    <w:rsid w:val="005423A4"/>
    <w:rsid w:val="00542DCB"/>
    <w:rsid w:val="0054518E"/>
    <w:rsid w:val="00546D58"/>
    <w:rsid w:val="005473D7"/>
    <w:rsid w:val="00550FC4"/>
    <w:rsid w:val="00551C33"/>
    <w:rsid w:val="0055204A"/>
    <w:rsid w:val="00555A12"/>
    <w:rsid w:val="00555F3A"/>
    <w:rsid w:val="005578E7"/>
    <w:rsid w:val="00557C0E"/>
    <w:rsid w:val="0056003C"/>
    <w:rsid w:val="00561442"/>
    <w:rsid w:val="00561B78"/>
    <w:rsid w:val="00561F4E"/>
    <w:rsid w:val="00564774"/>
    <w:rsid w:val="00564FE9"/>
    <w:rsid w:val="00565D3D"/>
    <w:rsid w:val="00566DD8"/>
    <w:rsid w:val="00567348"/>
    <w:rsid w:val="00570518"/>
    <w:rsid w:val="005717F1"/>
    <w:rsid w:val="005725C2"/>
    <w:rsid w:val="00573DAD"/>
    <w:rsid w:val="00574031"/>
    <w:rsid w:val="00577AE5"/>
    <w:rsid w:val="00581F54"/>
    <w:rsid w:val="0058622B"/>
    <w:rsid w:val="00586F78"/>
    <w:rsid w:val="005877C3"/>
    <w:rsid w:val="0058790C"/>
    <w:rsid w:val="00591C0B"/>
    <w:rsid w:val="0059353D"/>
    <w:rsid w:val="0059443A"/>
    <w:rsid w:val="0059468D"/>
    <w:rsid w:val="00594B7D"/>
    <w:rsid w:val="005953A1"/>
    <w:rsid w:val="00595B5A"/>
    <w:rsid w:val="0059646F"/>
    <w:rsid w:val="005969B2"/>
    <w:rsid w:val="00597101"/>
    <w:rsid w:val="005979E2"/>
    <w:rsid w:val="005A0F3F"/>
    <w:rsid w:val="005A3321"/>
    <w:rsid w:val="005A34D2"/>
    <w:rsid w:val="005A6360"/>
    <w:rsid w:val="005B08A1"/>
    <w:rsid w:val="005B16A8"/>
    <w:rsid w:val="005B1CBB"/>
    <w:rsid w:val="005B1F46"/>
    <w:rsid w:val="005B490F"/>
    <w:rsid w:val="005B4B46"/>
    <w:rsid w:val="005B5F05"/>
    <w:rsid w:val="005B607F"/>
    <w:rsid w:val="005C021A"/>
    <w:rsid w:val="005C0233"/>
    <w:rsid w:val="005C1305"/>
    <w:rsid w:val="005C1731"/>
    <w:rsid w:val="005C2802"/>
    <w:rsid w:val="005C3273"/>
    <w:rsid w:val="005C42CD"/>
    <w:rsid w:val="005C5EDA"/>
    <w:rsid w:val="005C60CF"/>
    <w:rsid w:val="005C754F"/>
    <w:rsid w:val="005C76B8"/>
    <w:rsid w:val="005D1776"/>
    <w:rsid w:val="005D18D5"/>
    <w:rsid w:val="005D1F70"/>
    <w:rsid w:val="005D27D4"/>
    <w:rsid w:val="005D344E"/>
    <w:rsid w:val="005D3696"/>
    <w:rsid w:val="005D39D2"/>
    <w:rsid w:val="005D40C5"/>
    <w:rsid w:val="005D5D53"/>
    <w:rsid w:val="005D746B"/>
    <w:rsid w:val="005E128C"/>
    <w:rsid w:val="005E2A39"/>
    <w:rsid w:val="005E2B2D"/>
    <w:rsid w:val="005E3D38"/>
    <w:rsid w:val="005E4EDD"/>
    <w:rsid w:val="005E57E6"/>
    <w:rsid w:val="005F0467"/>
    <w:rsid w:val="005F0BBC"/>
    <w:rsid w:val="005F0EFD"/>
    <w:rsid w:val="005F1059"/>
    <w:rsid w:val="005F1EF3"/>
    <w:rsid w:val="005F4529"/>
    <w:rsid w:val="005F4AA0"/>
    <w:rsid w:val="005F4C01"/>
    <w:rsid w:val="005F5CAB"/>
    <w:rsid w:val="005F5EE6"/>
    <w:rsid w:val="005F7167"/>
    <w:rsid w:val="005F7E96"/>
    <w:rsid w:val="006002EE"/>
    <w:rsid w:val="0060180B"/>
    <w:rsid w:val="00601E0F"/>
    <w:rsid w:val="00601E3D"/>
    <w:rsid w:val="006020B1"/>
    <w:rsid w:val="006053F9"/>
    <w:rsid w:val="00605F71"/>
    <w:rsid w:val="00607269"/>
    <w:rsid w:val="00607521"/>
    <w:rsid w:val="00611098"/>
    <w:rsid w:val="006117B9"/>
    <w:rsid w:val="00611BDE"/>
    <w:rsid w:val="006142FF"/>
    <w:rsid w:val="00614BA6"/>
    <w:rsid w:val="00615883"/>
    <w:rsid w:val="00615E8B"/>
    <w:rsid w:val="00617916"/>
    <w:rsid w:val="00617CFC"/>
    <w:rsid w:val="0061E600"/>
    <w:rsid w:val="00620475"/>
    <w:rsid w:val="00622AA1"/>
    <w:rsid w:val="006234EE"/>
    <w:rsid w:val="006240F3"/>
    <w:rsid w:val="0062473E"/>
    <w:rsid w:val="00627B54"/>
    <w:rsid w:val="00633F3A"/>
    <w:rsid w:val="00634ABB"/>
    <w:rsid w:val="00635B67"/>
    <w:rsid w:val="006366F3"/>
    <w:rsid w:val="00636936"/>
    <w:rsid w:val="00636FA3"/>
    <w:rsid w:val="00637B59"/>
    <w:rsid w:val="00637F92"/>
    <w:rsid w:val="00641437"/>
    <w:rsid w:val="006447B1"/>
    <w:rsid w:val="00645300"/>
    <w:rsid w:val="00645843"/>
    <w:rsid w:val="00645E3A"/>
    <w:rsid w:val="006469AF"/>
    <w:rsid w:val="00647028"/>
    <w:rsid w:val="00647B91"/>
    <w:rsid w:val="00650E20"/>
    <w:rsid w:val="00651729"/>
    <w:rsid w:val="0065201A"/>
    <w:rsid w:val="006534FC"/>
    <w:rsid w:val="00654118"/>
    <w:rsid w:val="00655641"/>
    <w:rsid w:val="0065590C"/>
    <w:rsid w:val="00655D27"/>
    <w:rsid w:val="0065609A"/>
    <w:rsid w:val="00656290"/>
    <w:rsid w:val="00656759"/>
    <w:rsid w:val="00656E89"/>
    <w:rsid w:val="006602F1"/>
    <w:rsid w:val="00661FA5"/>
    <w:rsid w:val="00664889"/>
    <w:rsid w:val="006664CC"/>
    <w:rsid w:val="006715DF"/>
    <w:rsid w:val="00672306"/>
    <w:rsid w:val="00672BC1"/>
    <w:rsid w:val="0067315C"/>
    <w:rsid w:val="00673429"/>
    <w:rsid w:val="00673516"/>
    <w:rsid w:val="00675934"/>
    <w:rsid w:val="00675A72"/>
    <w:rsid w:val="00675A7A"/>
    <w:rsid w:val="00675D60"/>
    <w:rsid w:val="006803D8"/>
    <w:rsid w:val="006811D1"/>
    <w:rsid w:val="00681D0B"/>
    <w:rsid w:val="00682522"/>
    <w:rsid w:val="006830FD"/>
    <w:rsid w:val="006845F7"/>
    <w:rsid w:val="0068496F"/>
    <w:rsid w:val="00684C1A"/>
    <w:rsid w:val="00685269"/>
    <w:rsid w:val="00685ABC"/>
    <w:rsid w:val="006861A4"/>
    <w:rsid w:val="0069078D"/>
    <w:rsid w:val="00690AC9"/>
    <w:rsid w:val="00693899"/>
    <w:rsid w:val="006949D2"/>
    <w:rsid w:val="00695FAD"/>
    <w:rsid w:val="0069CA2B"/>
    <w:rsid w:val="006A0EDE"/>
    <w:rsid w:val="006A1378"/>
    <w:rsid w:val="006A22C0"/>
    <w:rsid w:val="006A2A82"/>
    <w:rsid w:val="006A4A31"/>
    <w:rsid w:val="006A5466"/>
    <w:rsid w:val="006A67A0"/>
    <w:rsid w:val="006A6C85"/>
    <w:rsid w:val="006B008A"/>
    <w:rsid w:val="006B1CF4"/>
    <w:rsid w:val="006B42EB"/>
    <w:rsid w:val="006B4C2D"/>
    <w:rsid w:val="006B5835"/>
    <w:rsid w:val="006B6869"/>
    <w:rsid w:val="006B73E3"/>
    <w:rsid w:val="006C0958"/>
    <w:rsid w:val="006C0E01"/>
    <w:rsid w:val="006C2AE3"/>
    <w:rsid w:val="006C7491"/>
    <w:rsid w:val="006C7992"/>
    <w:rsid w:val="006D12AE"/>
    <w:rsid w:val="006D23D2"/>
    <w:rsid w:val="006D3D21"/>
    <w:rsid w:val="006D62DA"/>
    <w:rsid w:val="006D6450"/>
    <w:rsid w:val="006D6F57"/>
    <w:rsid w:val="006D7A27"/>
    <w:rsid w:val="006E1840"/>
    <w:rsid w:val="006E2145"/>
    <w:rsid w:val="006E317A"/>
    <w:rsid w:val="006E3927"/>
    <w:rsid w:val="006E44F6"/>
    <w:rsid w:val="006E6FDA"/>
    <w:rsid w:val="006F0970"/>
    <w:rsid w:val="006F1BE4"/>
    <w:rsid w:val="006F1D4C"/>
    <w:rsid w:val="006F301D"/>
    <w:rsid w:val="006F4639"/>
    <w:rsid w:val="006F4E81"/>
    <w:rsid w:val="006F5EE7"/>
    <w:rsid w:val="006F668A"/>
    <w:rsid w:val="006F6DB7"/>
    <w:rsid w:val="006F7271"/>
    <w:rsid w:val="006F77F3"/>
    <w:rsid w:val="007010D0"/>
    <w:rsid w:val="0070378C"/>
    <w:rsid w:val="00703799"/>
    <w:rsid w:val="00703BEC"/>
    <w:rsid w:val="007041E5"/>
    <w:rsid w:val="00704271"/>
    <w:rsid w:val="007042F2"/>
    <w:rsid w:val="0070460B"/>
    <w:rsid w:val="0070583F"/>
    <w:rsid w:val="007062A3"/>
    <w:rsid w:val="00706331"/>
    <w:rsid w:val="0070645E"/>
    <w:rsid w:val="007072FF"/>
    <w:rsid w:val="0070753C"/>
    <w:rsid w:val="0071078C"/>
    <w:rsid w:val="00711961"/>
    <w:rsid w:val="007123C7"/>
    <w:rsid w:val="0071347B"/>
    <w:rsid w:val="00714597"/>
    <w:rsid w:val="0071466B"/>
    <w:rsid w:val="0071507D"/>
    <w:rsid w:val="007152DE"/>
    <w:rsid w:val="00717598"/>
    <w:rsid w:val="00717899"/>
    <w:rsid w:val="00717C7A"/>
    <w:rsid w:val="007205AD"/>
    <w:rsid w:val="00721271"/>
    <w:rsid w:val="007216D2"/>
    <w:rsid w:val="00723EAA"/>
    <w:rsid w:val="00725252"/>
    <w:rsid w:val="0072688D"/>
    <w:rsid w:val="00727966"/>
    <w:rsid w:val="00727BFB"/>
    <w:rsid w:val="00730077"/>
    <w:rsid w:val="00730BC6"/>
    <w:rsid w:val="007311CA"/>
    <w:rsid w:val="00732DA2"/>
    <w:rsid w:val="007331A3"/>
    <w:rsid w:val="00733BB2"/>
    <w:rsid w:val="00733F23"/>
    <w:rsid w:val="00735C45"/>
    <w:rsid w:val="00736003"/>
    <w:rsid w:val="007406EE"/>
    <w:rsid w:val="00740A33"/>
    <w:rsid w:val="007416AC"/>
    <w:rsid w:val="0074336D"/>
    <w:rsid w:val="0074369C"/>
    <w:rsid w:val="00744014"/>
    <w:rsid w:val="00744618"/>
    <w:rsid w:val="00745D81"/>
    <w:rsid w:val="00747763"/>
    <w:rsid w:val="007501B3"/>
    <w:rsid w:val="00751E22"/>
    <w:rsid w:val="0075264C"/>
    <w:rsid w:val="007527EA"/>
    <w:rsid w:val="00754D28"/>
    <w:rsid w:val="0075567A"/>
    <w:rsid w:val="00755973"/>
    <w:rsid w:val="00755BBE"/>
    <w:rsid w:val="00756780"/>
    <w:rsid w:val="00756AD4"/>
    <w:rsid w:val="007570AC"/>
    <w:rsid w:val="00760206"/>
    <w:rsid w:val="0076153A"/>
    <w:rsid w:val="007626D9"/>
    <w:rsid w:val="00763289"/>
    <w:rsid w:val="0076364D"/>
    <w:rsid w:val="00763D03"/>
    <w:rsid w:val="00764769"/>
    <w:rsid w:val="00764950"/>
    <w:rsid w:val="00765081"/>
    <w:rsid w:val="007661FF"/>
    <w:rsid w:val="00766AF4"/>
    <w:rsid w:val="00766B02"/>
    <w:rsid w:val="00767343"/>
    <w:rsid w:val="00770660"/>
    <w:rsid w:val="00771DE6"/>
    <w:rsid w:val="00771F7F"/>
    <w:rsid w:val="007723A7"/>
    <w:rsid w:val="0077310A"/>
    <w:rsid w:val="007733D4"/>
    <w:rsid w:val="00773D5E"/>
    <w:rsid w:val="00776784"/>
    <w:rsid w:val="0077A49D"/>
    <w:rsid w:val="00780E8C"/>
    <w:rsid w:val="00781C27"/>
    <w:rsid w:val="00782335"/>
    <w:rsid w:val="007838C1"/>
    <w:rsid w:val="007850D3"/>
    <w:rsid w:val="007872D5"/>
    <w:rsid w:val="00791BFB"/>
    <w:rsid w:val="00794C0D"/>
    <w:rsid w:val="007970B1"/>
    <w:rsid w:val="0079763E"/>
    <w:rsid w:val="00797DF4"/>
    <w:rsid w:val="007A00CA"/>
    <w:rsid w:val="007A3FC1"/>
    <w:rsid w:val="007A42DE"/>
    <w:rsid w:val="007A4D49"/>
    <w:rsid w:val="007A6AA8"/>
    <w:rsid w:val="007B00C8"/>
    <w:rsid w:val="007B1F2C"/>
    <w:rsid w:val="007B2643"/>
    <w:rsid w:val="007B2CAD"/>
    <w:rsid w:val="007B547D"/>
    <w:rsid w:val="007B5E60"/>
    <w:rsid w:val="007B641A"/>
    <w:rsid w:val="007B751C"/>
    <w:rsid w:val="007C05BC"/>
    <w:rsid w:val="007C0611"/>
    <w:rsid w:val="007C0AD9"/>
    <w:rsid w:val="007C0CCD"/>
    <w:rsid w:val="007C14A5"/>
    <w:rsid w:val="007C3B57"/>
    <w:rsid w:val="007C3D98"/>
    <w:rsid w:val="007C4207"/>
    <w:rsid w:val="007C4FA7"/>
    <w:rsid w:val="007D05E9"/>
    <w:rsid w:val="007D144D"/>
    <w:rsid w:val="007D20EF"/>
    <w:rsid w:val="007D37BA"/>
    <w:rsid w:val="007D3A24"/>
    <w:rsid w:val="007D3FA9"/>
    <w:rsid w:val="007D5BDE"/>
    <w:rsid w:val="007D5C39"/>
    <w:rsid w:val="007D5D07"/>
    <w:rsid w:val="007D5E2E"/>
    <w:rsid w:val="007D696D"/>
    <w:rsid w:val="007D6E54"/>
    <w:rsid w:val="007D76F9"/>
    <w:rsid w:val="007E1C00"/>
    <w:rsid w:val="007E21B1"/>
    <w:rsid w:val="007E2B3C"/>
    <w:rsid w:val="007E398D"/>
    <w:rsid w:val="007E3A01"/>
    <w:rsid w:val="007E464F"/>
    <w:rsid w:val="007E4FE2"/>
    <w:rsid w:val="007E5697"/>
    <w:rsid w:val="007E61B8"/>
    <w:rsid w:val="007E6A19"/>
    <w:rsid w:val="007E74E0"/>
    <w:rsid w:val="007F0204"/>
    <w:rsid w:val="007F1DF1"/>
    <w:rsid w:val="007F1E32"/>
    <w:rsid w:val="007F35AB"/>
    <w:rsid w:val="007F3854"/>
    <w:rsid w:val="007F3940"/>
    <w:rsid w:val="007F4B16"/>
    <w:rsid w:val="007F5010"/>
    <w:rsid w:val="007F5BF1"/>
    <w:rsid w:val="007F5CE7"/>
    <w:rsid w:val="008001A7"/>
    <w:rsid w:val="00801976"/>
    <w:rsid w:val="0080284B"/>
    <w:rsid w:val="00803E71"/>
    <w:rsid w:val="00804185"/>
    <w:rsid w:val="00805F48"/>
    <w:rsid w:val="00806E1A"/>
    <w:rsid w:val="00807485"/>
    <w:rsid w:val="008079C7"/>
    <w:rsid w:val="00810562"/>
    <w:rsid w:val="008105C0"/>
    <w:rsid w:val="00811095"/>
    <w:rsid w:val="008112AC"/>
    <w:rsid w:val="00811CE2"/>
    <w:rsid w:val="00811DC6"/>
    <w:rsid w:val="00812DC2"/>
    <w:rsid w:val="00813AC1"/>
    <w:rsid w:val="00814B1B"/>
    <w:rsid w:val="0081516C"/>
    <w:rsid w:val="00815BA5"/>
    <w:rsid w:val="00817D8B"/>
    <w:rsid w:val="008201BB"/>
    <w:rsid w:val="00820E5C"/>
    <w:rsid w:val="0082197D"/>
    <w:rsid w:val="00821DB2"/>
    <w:rsid w:val="008221C2"/>
    <w:rsid w:val="008224DE"/>
    <w:rsid w:val="00824A60"/>
    <w:rsid w:val="00824F36"/>
    <w:rsid w:val="00825FC1"/>
    <w:rsid w:val="0082670A"/>
    <w:rsid w:val="008268CC"/>
    <w:rsid w:val="00826E75"/>
    <w:rsid w:val="00827743"/>
    <w:rsid w:val="00830716"/>
    <w:rsid w:val="00832740"/>
    <w:rsid w:val="00833642"/>
    <w:rsid w:val="00834319"/>
    <w:rsid w:val="00834D59"/>
    <w:rsid w:val="00835477"/>
    <w:rsid w:val="00836159"/>
    <w:rsid w:val="008377FA"/>
    <w:rsid w:val="0084010D"/>
    <w:rsid w:val="008405BB"/>
    <w:rsid w:val="008415A9"/>
    <w:rsid w:val="00841890"/>
    <w:rsid w:val="008419ED"/>
    <w:rsid w:val="0084274A"/>
    <w:rsid w:val="00843013"/>
    <w:rsid w:val="00843477"/>
    <w:rsid w:val="00844667"/>
    <w:rsid w:val="00847324"/>
    <w:rsid w:val="00850425"/>
    <w:rsid w:val="00852239"/>
    <w:rsid w:val="008536C0"/>
    <w:rsid w:val="0085506C"/>
    <w:rsid w:val="008552F1"/>
    <w:rsid w:val="00856AA7"/>
    <w:rsid w:val="00856C16"/>
    <w:rsid w:val="00856EE3"/>
    <w:rsid w:val="0085726F"/>
    <w:rsid w:val="00857CFA"/>
    <w:rsid w:val="00860F90"/>
    <w:rsid w:val="00861C68"/>
    <w:rsid w:val="00862256"/>
    <w:rsid w:val="0086492E"/>
    <w:rsid w:val="008654FB"/>
    <w:rsid w:val="00865AF9"/>
    <w:rsid w:val="00865FF9"/>
    <w:rsid w:val="00866514"/>
    <w:rsid w:val="00866951"/>
    <w:rsid w:val="008678FD"/>
    <w:rsid w:val="008679D3"/>
    <w:rsid w:val="00867BE5"/>
    <w:rsid w:val="008701F4"/>
    <w:rsid w:val="00871071"/>
    <w:rsid w:val="00872B6C"/>
    <w:rsid w:val="008731CA"/>
    <w:rsid w:val="0087336E"/>
    <w:rsid w:val="00873DFE"/>
    <w:rsid w:val="00874EAE"/>
    <w:rsid w:val="00875706"/>
    <w:rsid w:val="008762D0"/>
    <w:rsid w:val="008809A0"/>
    <w:rsid w:val="008809EA"/>
    <w:rsid w:val="00880AA0"/>
    <w:rsid w:val="008810E7"/>
    <w:rsid w:val="00881946"/>
    <w:rsid w:val="0088302C"/>
    <w:rsid w:val="0088394A"/>
    <w:rsid w:val="00884322"/>
    <w:rsid w:val="0088469E"/>
    <w:rsid w:val="0088477B"/>
    <w:rsid w:val="008858C7"/>
    <w:rsid w:val="00887066"/>
    <w:rsid w:val="008877E3"/>
    <w:rsid w:val="0089153E"/>
    <w:rsid w:val="00892409"/>
    <w:rsid w:val="008926FE"/>
    <w:rsid w:val="00892C10"/>
    <w:rsid w:val="00892D94"/>
    <w:rsid w:val="008932A5"/>
    <w:rsid w:val="008934BF"/>
    <w:rsid w:val="008950F4"/>
    <w:rsid w:val="008954F8"/>
    <w:rsid w:val="00897396"/>
    <w:rsid w:val="008A05BD"/>
    <w:rsid w:val="008A1C30"/>
    <w:rsid w:val="008A1C55"/>
    <w:rsid w:val="008A1C6F"/>
    <w:rsid w:val="008A295D"/>
    <w:rsid w:val="008A2CDC"/>
    <w:rsid w:val="008A3758"/>
    <w:rsid w:val="008A4511"/>
    <w:rsid w:val="008A4C9D"/>
    <w:rsid w:val="008A51B1"/>
    <w:rsid w:val="008A5B5E"/>
    <w:rsid w:val="008A78D0"/>
    <w:rsid w:val="008A7A2E"/>
    <w:rsid w:val="008B0B4C"/>
    <w:rsid w:val="008B1C22"/>
    <w:rsid w:val="008B230B"/>
    <w:rsid w:val="008B34B8"/>
    <w:rsid w:val="008B41F0"/>
    <w:rsid w:val="008B609E"/>
    <w:rsid w:val="008C1C25"/>
    <w:rsid w:val="008C224A"/>
    <w:rsid w:val="008C3A05"/>
    <w:rsid w:val="008C3D33"/>
    <w:rsid w:val="008C430E"/>
    <w:rsid w:val="008C479C"/>
    <w:rsid w:val="008C488D"/>
    <w:rsid w:val="008C493E"/>
    <w:rsid w:val="008C7B0B"/>
    <w:rsid w:val="008D05CD"/>
    <w:rsid w:val="008D274D"/>
    <w:rsid w:val="008D282B"/>
    <w:rsid w:val="008D2AFA"/>
    <w:rsid w:val="008D49CD"/>
    <w:rsid w:val="008D49FA"/>
    <w:rsid w:val="008D5817"/>
    <w:rsid w:val="008D685F"/>
    <w:rsid w:val="008D6E7F"/>
    <w:rsid w:val="008D76B2"/>
    <w:rsid w:val="008E071E"/>
    <w:rsid w:val="008E0959"/>
    <w:rsid w:val="008E0CF3"/>
    <w:rsid w:val="008E103F"/>
    <w:rsid w:val="008E2A4E"/>
    <w:rsid w:val="008E44B0"/>
    <w:rsid w:val="008E4E9C"/>
    <w:rsid w:val="008E5B7B"/>
    <w:rsid w:val="008E5BE7"/>
    <w:rsid w:val="008E650C"/>
    <w:rsid w:val="008E651B"/>
    <w:rsid w:val="008E67EB"/>
    <w:rsid w:val="008E748F"/>
    <w:rsid w:val="008F01AE"/>
    <w:rsid w:val="008F094E"/>
    <w:rsid w:val="008F12AC"/>
    <w:rsid w:val="008F1992"/>
    <w:rsid w:val="008F2AC2"/>
    <w:rsid w:val="008F2BCF"/>
    <w:rsid w:val="008F41E4"/>
    <w:rsid w:val="00900571"/>
    <w:rsid w:val="00901C46"/>
    <w:rsid w:val="009021F8"/>
    <w:rsid w:val="00903ED8"/>
    <w:rsid w:val="00904552"/>
    <w:rsid w:val="0090475D"/>
    <w:rsid w:val="00904E8A"/>
    <w:rsid w:val="009056E4"/>
    <w:rsid w:val="00906395"/>
    <w:rsid w:val="00910018"/>
    <w:rsid w:val="00910978"/>
    <w:rsid w:val="0091193A"/>
    <w:rsid w:val="00911EDA"/>
    <w:rsid w:val="00912BF6"/>
    <w:rsid w:val="00913251"/>
    <w:rsid w:val="00913596"/>
    <w:rsid w:val="00913B5A"/>
    <w:rsid w:val="00914526"/>
    <w:rsid w:val="0091511C"/>
    <w:rsid w:val="00915A28"/>
    <w:rsid w:val="00915F6E"/>
    <w:rsid w:val="00916967"/>
    <w:rsid w:val="00916C9C"/>
    <w:rsid w:val="009171AE"/>
    <w:rsid w:val="00917A4A"/>
    <w:rsid w:val="00920791"/>
    <w:rsid w:val="0092093C"/>
    <w:rsid w:val="00920F57"/>
    <w:rsid w:val="009210ED"/>
    <w:rsid w:val="00925EE6"/>
    <w:rsid w:val="009261CF"/>
    <w:rsid w:val="00926C5C"/>
    <w:rsid w:val="00933C08"/>
    <w:rsid w:val="0093492A"/>
    <w:rsid w:val="0093606F"/>
    <w:rsid w:val="00936A30"/>
    <w:rsid w:val="00937093"/>
    <w:rsid w:val="00937E9D"/>
    <w:rsid w:val="00940299"/>
    <w:rsid w:val="00940C3F"/>
    <w:rsid w:val="00942A18"/>
    <w:rsid w:val="00944586"/>
    <w:rsid w:val="00944639"/>
    <w:rsid w:val="0094585D"/>
    <w:rsid w:val="00951647"/>
    <w:rsid w:val="009537A1"/>
    <w:rsid w:val="00953BFD"/>
    <w:rsid w:val="00954264"/>
    <w:rsid w:val="00954AD0"/>
    <w:rsid w:val="00957037"/>
    <w:rsid w:val="00957305"/>
    <w:rsid w:val="00957833"/>
    <w:rsid w:val="009600CC"/>
    <w:rsid w:val="00960114"/>
    <w:rsid w:val="00960992"/>
    <w:rsid w:val="00960C84"/>
    <w:rsid w:val="00962458"/>
    <w:rsid w:val="00962E51"/>
    <w:rsid w:val="009631A7"/>
    <w:rsid w:val="00963350"/>
    <w:rsid w:val="00963561"/>
    <w:rsid w:val="00963E52"/>
    <w:rsid w:val="00964593"/>
    <w:rsid w:val="009650E0"/>
    <w:rsid w:val="009654E0"/>
    <w:rsid w:val="0096704B"/>
    <w:rsid w:val="00967129"/>
    <w:rsid w:val="00967E13"/>
    <w:rsid w:val="00971F63"/>
    <w:rsid w:val="0097453F"/>
    <w:rsid w:val="00974D03"/>
    <w:rsid w:val="009769CE"/>
    <w:rsid w:val="00976DCC"/>
    <w:rsid w:val="00976E29"/>
    <w:rsid w:val="009808D9"/>
    <w:rsid w:val="00981D03"/>
    <w:rsid w:val="00982606"/>
    <w:rsid w:val="00983256"/>
    <w:rsid w:val="00983606"/>
    <w:rsid w:val="0098488B"/>
    <w:rsid w:val="009848E7"/>
    <w:rsid w:val="009854A5"/>
    <w:rsid w:val="00985BB9"/>
    <w:rsid w:val="00985FBD"/>
    <w:rsid w:val="00986BA5"/>
    <w:rsid w:val="00991130"/>
    <w:rsid w:val="00991A23"/>
    <w:rsid w:val="00992ADA"/>
    <w:rsid w:val="009937EB"/>
    <w:rsid w:val="00995566"/>
    <w:rsid w:val="009977E2"/>
    <w:rsid w:val="009A010E"/>
    <w:rsid w:val="009A037A"/>
    <w:rsid w:val="009A052A"/>
    <w:rsid w:val="009A2EC2"/>
    <w:rsid w:val="009A30BD"/>
    <w:rsid w:val="009A3D13"/>
    <w:rsid w:val="009A56E3"/>
    <w:rsid w:val="009A6672"/>
    <w:rsid w:val="009A77E5"/>
    <w:rsid w:val="009B0451"/>
    <w:rsid w:val="009B0778"/>
    <w:rsid w:val="009B0F04"/>
    <w:rsid w:val="009B0FB6"/>
    <w:rsid w:val="009B25A7"/>
    <w:rsid w:val="009B286A"/>
    <w:rsid w:val="009B3EC0"/>
    <w:rsid w:val="009B53D3"/>
    <w:rsid w:val="009B5A83"/>
    <w:rsid w:val="009B6AD8"/>
    <w:rsid w:val="009B75D9"/>
    <w:rsid w:val="009C05C5"/>
    <w:rsid w:val="009C1C57"/>
    <w:rsid w:val="009C278B"/>
    <w:rsid w:val="009C38D5"/>
    <w:rsid w:val="009C40B4"/>
    <w:rsid w:val="009C40DA"/>
    <w:rsid w:val="009C48C2"/>
    <w:rsid w:val="009C5C27"/>
    <w:rsid w:val="009C6D50"/>
    <w:rsid w:val="009C7423"/>
    <w:rsid w:val="009C7631"/>
    <w:rsid w:val="009C7C22"/>
    <w:rsid w:val="009D0955"/>
    <w:rsid w:val="009D2590"/>
    <w:rsid w:val="009D2DE7"/>
    <w:rsid w:val="009D2E0C"/>
    <w:rsid w:val="009D4BB9"/>
    <w:rsid w:val="009D4D60"/>
    <w:rsid w:val="009D4FB1"/>
    <w:rsid w:val="009D52FD"/>
    <w:rsid w:val="009D5D55"/>
    <w:rsid w:val="009D65DD"/>
    <w:rsid w:val="009D7122"/>
    <w:rsid w:val="009D77EE"/>
    <w:rsid w:val="009E1FDA"/>
    <w:rsid w:val="009E3484"/>
    <w:rsid w:val="009E3952"/>
    <w:rsid w:val="009E58CA"/>
    <w:rsid w:val="009E6D90"/>
    <w:rsid w:val="009E7C6A"/>
    <w:rsid w:val="009F043F"/>
    <w:rsid w:val="009F0AB1"/>
    <w:rsid w:val="009F17BD"/>
    <w:rsid w:val="009F2F89"/>
    <w:rsid w:val="009F3E07"/>
    <w:rsid w:val="009F470D"/>
    <w:rsid w:val="009F5AF1"/>
    <w:rsid w:val="009F649C"/>
    <w:rsid w:val="00A013D7"/>
    <w:rsid w:val="00A014B2"/>
    <w:rsid w:val="00A015B9"/>
    <w:rsid w:val="00A02502"/>
    <w:rsid w:val="00A026AF"/>
    <w:rsid w:val="00A03233"/>
    <w:rsid w:val="00A06DA5"/>
    <w:rsid w:val="00A15419"/>
    <w:rsid w:val="00A17ACA"/>
    <w:rsid w:val="00A17B13"/>
    <w:rsid w:val="00A205C8"/>
    <w:rsid w:val="00A20D71"/>
    <w:rsid w:val="00A23616"/>
    <w:rsid w:val="00A2434D"/>
    <w:rsid w:val="00A2458B"/>
    <w:rsid w:val="00A24875"/>
    <w:rsid w:val="00A25749"/>
    <w:rsid w:val="00A25F21"/>
    <w:rsid w:val="00A310A3"/>
    <w:rsid w:val="00A31138"/>
    <w:rsid w:val="00A31822"/>
    <w:rsid w:val="00A31DD7"/>
    <w:rsid w:val="00A32FDA"/>
    <w:rsid w:val="00A33A02"/>
    <w:rsid w:val="00A35277"/>
    <w:rsid w:val="00A359B9"/>
    <w:rsid w:val="00A3690A"/>
    <w:rsid w:val="00A40935"/>
    <w:rsid w:val="00A41599"/>
    <w:rsid w:val="00A4192D"/>
    <w:rsid w:val="00A42654"/>
    <w:rsid w:val="00A4278D"/>
    <w:rsid w:val="00A429D0"/>
    <w:rsid w:val="00A42AB4"/>
    <w:rsid w:val="00A4361E"/>
    <w:rsid w:val="00A450CD"/>
    <w:rsid w:val="00A454CE"/>
    <w:rsid w:val="00A455D9"/>
    <w:rsid w:val="00A46E8F"/>
    <w:rsid w:val="00A52DBA"/>
    <w:rsid w:val="00A5606D"/>
    <w:rsid w:val="00A60FDE"/>
    <w:rsid w:val="00A61216"/>
    <w:rsid w:val="00A62891"/>
    <w:rsid w:val="00A635DE"/>
    <w:rsid w:val="00A65A1F"/>
    <w:rsid w:val="00A65EFC"/>
    <w:rsid w:val="00A67D53"/>
    <w:rsid w:val="00A70374"/>
    <w:rsid w:val="00A71461"/>
    <w:rsid w:val="00A715C4"/>
    <w:rsid w:val="00A7197E"/>
    <w:rsid w:val="00A733F1"/>
    <w:rsid w:val="00A734CD"/>
    <w:rsid w:val="00A73F22"/>
    <w:rsid w:val="00A7402E"/>
    <w:rsid w:val="00A74E2C"/>
    <w:rsid w:val="00A74E76"/>
    <w:rsid w:val="00A75EF5"/>
    <w:rsid w:val="00A80757"/>
    <w:rsid w:val="00A81AC4"/>
    <w:rsid w:val="00A81EFE"/>
    <w:rsid w:val="00A8260A"/>
    <w:rsid w:val="00A82B1B"/>
    <w:rsid w:val="00A82D0D"/>
    <w:rsid w:val="00A82F54"/>
    <w:rsid w:val="00A83B0A"/>
    <w:rsid w:val="00A857D4"/>
    <w:rsid w:val="00A867A2"/>
    <w:rsid w:val="00A8706F"/>
    <w:rsid w:val="00A873BB"/>
    <w:rsid w:val="00A87AFE"/>
    <w:rsid w:val="00A9121A"/>
    <w:rsid w:val="00A91552"/>
    <w:rsid w:val="00A91A74"/>
    <w:rsid w:val="00A92923"/>
    <w:rsid w:val="00A93049"/>
    <w:rsid w:val="00A931F1"/>
    <w:rsid w:val="00A93982"/>
    <w:rsid w:val="00A93A62"/>
    <w:rsid w:val="00A947E2"/>
    <w:rsid w:val="00A952D5"/>
    <w:rsid w:val="00A9560B"/>
    <w:rsid w:val="00A96288"/>
    <w:rsid w:val="00A964E2"/>
    <w:rsid w:val="00A96FFF"/>
    <w:rsid w:val="00A97DF5"/>
    <w:rsid w:val="00AA1291"/>
    <w:rsid w:val="00AA3E5B"/>
    <w:rsid w:val="00AA4D9C"/>
    <w:rsid w:val="00AA5694"/>
    <w:rsid w:val="00AA6003"/>
    <w:rsid w:val="00AA606D"/>
    <w:rsid w:val="00AA6424"/>
    <w:rsid w:val="00AA65CF"/>
    <w:rsid w:val="00AB0146"/>
    <w:rsid w:val="00AB0274"/>
    <w:rsid w:val="00AB07CA"/>
    <w:rsid w:val="00AB0D18"/>
    <w:rsid w:val="00AB2607"/>
    <w:rsid w:val="00AB36A9"/>
    <w:rsid w:val="00AB40D6"/>
    <w:rsid w:val="00AB4503"/>
    <w:rsid w:val="00AB60F4"/>
    <w:rsid w:val="00AB6935"/>
    <w:rsid w:val="00AB72CA"/>
    <w:rsid w:val="00AB75A7"/>
    <w:rsid w:val="00AC0000"/>
    <w:rsid w:val="00AC0117"/>
    <w:rsid w:val="00AC04A2"/>
    <w:rsid w:val="00AC0B78"/>
    <w:rsid w:val="00AC0D40"/>
    <w:rsid w:val="00AC173D"/>
    <w:rsid w:val="00AC2CF0"/>
    <w:rsid w:val="00AC4360"/>
    <w:rsid w:val="00AC50DE"/>
    <w:rsid w:val="00AC5D88"/>
    <w:rsid w:val="00AC659F"/>
    <w:rsid w:val="00AC6753"/>
    <w:rsid w:val="00AC6E12"/>
    <w:rsid w:val="00AC79BF"/>
    <w:rsid w:val="00AC7FD3"/>
    <w:rsid w:val="00AD0288"/>
    <w:rsid w:val="00AD1065"/>
    <w:rsid w:val="00AD1CE7"/>
    <w:rsid w:val="00AD2252"/>
    <w:rsid w:val="00AD3286"/>
    <w:rsid w:val="00AD47C3"/>
    <w:rsid w:val="00AD4F41"/>
    <w:rsid w:val="00AD7330"/>
    <w:rsid w:val="00AD7BFD"/>
    <w:rsid w:val="00AE0507"/>
    <w:rsid w:val="00AE188B"/>
    <w:rsid w:val="00AE1CD7"/>
    <w:rsid w:val="00AE1F6B"/>
    <w:rsid w:val="00AE3237"/>
    <w:rsid w:val="00AE3459"/>
    <w:rsid w:val="00AE37E0"/>
    <w:rsid w:val="00AE4A17"/>
    <w:rsid w:val="00AE53F0"/>
    <w:rsid w:val="00AE6723"/>
    <w:rsid w:val="00AF18EB"/>
    <w:rsid w:val="00AF1DA9"/>
    <w:rsid w:val="00AF2122"/>
    <w:rsid w:val="00AF478D"/>
    <w:rsid w:val="00AF495B"/>
    <w:rsid w:val="00AF6095"/>
    <w:rsid w:val="00AF6789"/>
    <w:rsid w:val="00AF7B8F"/>
    <w:rsid w:val="00B00400"/>
    <w:rsid w:val="00B01E79"/>
    <w:rsid w:val="00B01F3F"/>
    <w:rsid w:val="00B02079"/>
    <w:rsid w:val="00B038B4"/>
    <w:rsid w:val="00B06D2A"/>
    <w:rsid w:val="00B11036"/>
    <w:rsid w:val="00B1143E"/>
    <w:rsid w:val="00B11991"/>
    <w:rsid w:val="00B11C4C"/>
    <w:rsid w:val="00B120C7"/>
    <w:rsid w:val="00B13245"/>
    <w:rsid w:val="00B13B97"/>
    <w:rsid w:val="00B13DEC"/>
    <w:rsid w:val="00B14704"/>
    <w:rsid w:val="00B15342"/>
    <w:rsid w:val="00B15C80"/>
    <w:rsid w:val="00B21998"/>
    <w:rsid w:val="00B219BB"/>
    <w:rsid w:val="00B21C60"/>
    <w:rsid w:val="00B22635"/>
    <w:rsid w:val="00B23A2E"/>
    <w:rsid w:val="00B24CE1"/>
    <w:rsid w:val="00B25686"/>
    <w:rsid w:val="00B258CB"/>
    <w:rsid w:val="00B26D94"/>
    <w:rsid w:val="00B26E7E"/>
    <w:rsid w:val="00B27172"/>
    <w:rsid w:val="00B27228"/>
    <w:rsid w:val="00B30E23"/>
    <w:rsid w:val="00B34BF2"/>
    <w:rsid w:val="00B36B8A"/>
    <w:rsid w:val="00B36DE8"/>
    <w:rsid w:val="00B37B78"/>
    <w:rsid w:val="00B37D0A"/>
    <w:rsid w:val="00B37F58"/>
    <w:rsid w:val="00B40156"/>
    <w:rsid w:val="00B40FB3"/>
    <w:rsid w:val="00B426C5"/>
    <w:rsid w:val="00B439AB"/>
    <w:rsid w:val="00B447C7"/>
    <w:rsid w:val="00B460A1"/>
    <w:rsid w:val="00B497BA"/>
    <w:rsid w:val="00B50848"/>
    <w:rsid w:val="00B50BD2"/>
    <w:rsid w:val="00B51B1B"/>
    <w:rsid w:val="00B52091"/>
    <w:rsid w:val="00B53B50"/>
    <w:rsid w:val="00B54645"/>
    <w:rsid w:val="00B546FD"/>
    <w:rsid w:val="00B54704"/>
    <w:rsid w:val="00B561E0"/>
    <w:rsid w:val="00B603D9"/>
    <w:rsid w:val="00B60499"/>
    <w:rsid w:val="00B6219F"/>
    <w:rsid w:val="00B64AFB"/>
    <w:rsid w:val="00B65088"/>
    <w:rsid w:val="00B65D2C"/>
    <w:rsid w:val="00B66F36"/>
    <w:rsid w:val="00B67EEC"/>
    <w:rsid w:val="00B71972"/>
    <w:rsid w:val="00B723E0"/>
    <w:rsid w:val="00B7267C"/>
    <w:rsid w:val="00B72C73"/>
    <w:rsid w:val="00B72EA9"/>
    <w:rsid w:val="00B72F0B"/>
    <w:rsid w:val="00B731BD"/>
    <w:rsid w:val="00B734EC"/>
    <w:rsid w:val="00B74591"/>
    <w:rsid w:val="00B745DA"/>
    <w:rsid w:val="00B752B9"/>
    <w:rsid w:val="00B75A59"/>
    <w:rsid w:val="00B7777C"/>
    <w:rsid w:val="00B7816A"/>
    <w:rsid w:val="00B824E9"/>
    <w:rsid w:val="00B82B01"/>
    <w:rsid w:val="00B830D9"/>
    <w:rsid w:val="00B83C6A"/>
    <w:rsid w:val="00B83D07"/>
    <w:rsid w:val="00B84453"/>
    <w:rsid w:val="00B84BA4"/>
    <w:rsid w:val="00B868C3"/>
    <w:rsid w:val="00B912E2"/>
    <w:rsid w:val="00B913D5"/>
    <w:rsid w:val="00B92BE5"/>
    <w:rsid w:val="00B92F53"/>
    <w:rsid w:val="00B94D79"/>
    <w:rsid w:val="00B94D86"/>
    <w:rsid w:val="00B94DDF"/>
    <w:rsid w:val="00B97FBF"/>
    <w:rsid w:val="00B98F0C"/>
    <w:rsid w:val="00BA194C"/>
    <w:rsid w:val="00BA245E"/>
    <w:rsid w:val="00BA3272"/>
    <w:rsid w:val="00BA35F5"/>
    <w:rsid w:val="00BA3663"/>
    <w:rsid w:val="00BA5995"/>
    <w:rsid w:val="00BB0A3A"/>
    <w:rsid w:val="00BB17B3"/>
    <w:rsid w:val="00BB1DE4"/>
    <w:rsid w:val="00BB1EF4"/>
    <w:rsid w:val="00BB294F"/>
    <w:rsid w:val="00BB30EB"/>
    <w:rsid w:val="00BB3696"/>
    <w:rsid w:val="00BB39A5"/>
    <w:rsid w:val="00BB514C"/>
    <w:rsid w:val="00BB5A76"/>
    <w:rsid w:val="00BB5AD7"/>
    <w:rsid w:val="00BB5EC8"/>
    <w:rsid w:val="00BB7074"/>
    <w:rsid w:val="00BC08B7"/>
    <w:rsid w:val="00BC0AA0"/>
    <w:rsid w:val="00BC1E2F"/>
    <w:rsid w:val="00BC22EC"/>
    <w:rsid w:val="00BC25A0"/>
    <w:rsid w:val="00BC2890"/>
    <w:rsid w:val="00BC3899"/>
    <w:rsid w:val="00BC3FF4"/>
    <w:rsid w:val="00BC49E5"/>
    <w:rsid w:val="00BC4EF0"/>
    <w:rsid w:val="00BC665F"/>
    <w:rsid w:val="00BD0399"/>
    <w:rsid w:val="00BD17AE"/>
    <w:rsid w:val="00BD1E0B"/>
    <w:rsid w:val="00BD4496"/>
    <w:rsid w:val="00BD472A"/>
    <w:rsid w:val="00BD5831"/>
    <w:rsid w:val="00BE25ED"/>
    <w:rsid w:val="00BE31C8"/>
    <w:rsid w:val="00BE36F0"/>
    <w:rsid w:val="00BE3B0B"/>
    <w:rsid w:val="00BE430A"/>
    <w:rsid w:val="00BE444B"/>
    <w:rsid w:val="00BE559E"/>
    <w:rsid w:val="00BE578A"/>
    <w:rsid w:val="00BE5B12"/>
    <w:rsid w:val="00BE674E"/>
    <w:rsid w:val="00BE6E13"/>
    <w:rsid w:val="00BE7697"/>
    <w:rsid w:val="00BF0629"/>
    <w:rsid w:val="00BF1CC9"/>
    <w:rsid w:val="00BF41D5"/>
    <w:rsid w:val="00BF44ED"/>
    <w:rsid w:val="00BF5A19"/>
    <w:rsid w:val="00BF6A0D"/>
    <w:rsid w:val="00C0053C"/>
    <w:rsid w:val="00C0207D"/>
    <w:rsid w:val="00C02B16"/>
    <w:rsid w:val="00C02CA8"/>
    <w:rsid w:val="00C04A1E"/>
    <w:rsid w:val="00C04E8D"/>
    <w:rsid w:val="00C055B5"/>
    <w:rsid w:val="00C068D0"/>
    <w:rsid w:val="00C06B95"/>
    <w:rsid w:val="00C07E62"/>
    <w:rsid w:val="00C16A0A"/>
    <w:rsid w:val="00C16B61"/>
    <w:rsid w:val="00C17F79"/>
    <w:rsid w:val="00C1E376"/>
    <w:rsid w:val="00C20F95"/>
    <w:rsid w:val="00C2162B"/>
    <w:rsid w:val="00C21861"/>
    <w:rsid w:val="00C228D4"/>
    <w:rsid w:val="00C237FA"/>
    <w:rsid w:val="00C23B8B"/>
    <w:rsid w:val="00C23D13"/>
    <w:rsid w:val="00C240A1"/>
    <w:rsid w:val="00C2533A"/>
    <w:rsid w:val="00C26EC4"/>
    <w:rsid w:val="00C27F90"/>
    <w:rsid w:val="00C31E67"/>
    <w:rsid w:val="00C32826"/>
    <w:rsid w:val="00C33541"/>
    <w:rsid w:val="00C33A80"/>
    <w:rsid w:val="00C36DA7"/>
    <w:rsid w:val="00C37214"/>
    <w:rsid w:val="00C40543"/>
    <w:rsid w:val="00C40A73"/>
    <w:rsid w:val="00C416C0"/>
    <w:rsid w:val="00C41F9C"/>
    <w:rsid w:val="00C4208D"/>
    <w:rsid w:val="00C43D19"/>
    <w:rsid w:val="00C441CA"/>
    <w:rsid w:val="00C47142"/>
    <w:rsid w:val="00C5095B"/>
    <w:rsid w:val="00C50F78"/>
    <w:rsid w:val="00C52612"/>
    <w:rsid w:val="00C54B7D"/>
    <w:rsid w:val="00C552F9"/>
    <w:rsid w:val="00C55554"/>
    <w:rsid w:val="00C5660F"/>
    <w:rsid w:val="00C5695E"/>
    <w:rsid w:val="00C57458"/>
    <w:rsid w:val="00C57AA9"/>
    <w:rsid w:val="00C57C0B"/>
    <w:rsid w:val="00C60354"/>
    <w:rsid w:val="00C6137D"/>
    <w:rsid w:val="00C61CD8"/>
    <w:rsid w:val="00C62CC5"/>
    <w:rsid w:val="00C63A8C"/>
    <w:rsid w:val="00C656D8"/>
    <w:rsid w:val="00C661A1"/>
    <w:rsid w:val="00C70642"/>
    <w:rsid w:val="00C73A61"/>
    <w:rsid w:val="00C744FC"/>
    <w:rsid w:val="00C74D11"/>
    <w:rsid w:val="00C7619E"/>
    <w:rsid w:val="00C76EA8"/>
    <w:rsid w:val="00C77128"/>
    <w:rsid w:val="00C774D8"/>
    <w:rsid w:val="00C80CE4"/>
    <w:rsid w:val="00C814B8"/>
    <w:rsid w:val="00C81746"/>
    <w:rsid w:val="00C81B47"/>
    <w:rsid w:val="00C8228E"/>
    <w:rsid w:val="00C823DA"/>
    <w:rsid w:val="00C82A2B"/>
    <w:rsid w:val="00C8582F"/>
    <w:rsid w:val="00C859CF"/>
    <w:rsid w:val="00C85B34"/>
    <w:rsid w:val="00C85C76"/>
    <w:rsid w:val="00C867D8"/>
    <w:rsid w:val="00C86C31"/>
    <w:rsid w:val="00C8783F"/>
    <w:rsid w:val="00C87E85"/>
    <w:rsid w:val="00C90289"/>
    <w:rsid w:val="00C91060"/>
    <w:rsid w:val="00C9139F"/>
    <w:rsid w:val="00C9145B"/>
    <w:rsid w:val="00C914EC"/>
    <w:rsid w:val="00C91B1F"/>
    <w:rsid w:val="00C91BEC"/>
    <w:rsid w:val="00C92081"/>
    <w:rsid w:val="00C922D8"/>
    <w:rsid w:val="00C92DCA"/>
    <w:rsid w:val="00C93706"/>
    <w:rsid w:val="00C93BA9"/>
    <w:rsid w:val="00C94541"/>
    <w:rsid w:val="00C94870"/>
    <w:rsid w:val="00C9554C"/>
    <w:rsid w:val="00C95E70"/>
    <w:rsid w:val="00C96359"/>
    <w:rsid w:val="00C96F44"/>
    <w:rsid w:val="00C9722C"/>
    <w:rsid w:val="00CA01FE"/>
    <w:rsid w:val="00CA03EC"/>
    <w:rsid w:val="00CA0715"/>
    <w:rsid w:val="00CA0B1C"/>
    <w:rsid w:val="00CA0DEC"/>
    <w:rsid w:val="00CA0FB6"/>
    <w:rsid w:val="00CA0FE2"/>
    <w:rsid w:val="00CA1467"/>
    <w:rsid w:val="00CA1EAB"/>
    <w:rsid w:val="00CA33AC"/>
    <w:rsid w:val="00CA38BE"/>
    <w:rsid w:val="00CA38FE"/>
    <w:rsid w:val="00CA5211"/>
    <w:rsid w:val="00CA5308"/>
    <w:rsid w:val="00CB1BD5"/>
    <w:rsid w:val="00CB21B4"/>
    <w:rsid w:val="00CB2593"/>
    <w:rsid w:val="00CB2C8C"/>
    <w:rsid w:val="00CB3455"/>
    <w:rsid w:val="00CB5490"/>
    <w:rsid w:val="00CB5B81"/>
    <w:rsid w:val="00CB76E9"/>
    <w:rsid w:val="00CC10CF"/>
    <w:rsid w:val="00CC32A8"/>
    <w:rsid w:val="00CC3BAB"/>
    <w:rsid w:val="00CC52E4"/>
    <w:rsid w:val="00CC6474"/>
    <w:rsid w:val="00CC65F3"/>
    <w:rsid w:val="00CC660A"/>
    <w:rsid w:val="00CC6E5F"/>
    <w:rsid w:val="00CD0ABD"/>
    <w:rsid w:val="00CD0C08"/>
    <w:rsid w:val="00CD1AE9"/>
    <w:rsid w:val="00CD27E9"/>
    <w:rsid w:val="00CD28F5"/>
    <w:rsid w:val="00CD31BE"/>
    <w:rsid w:val="00CD32D8"/>
    <w:rsid w:val="00CD330B"/>
    <w:rsid w:val="00CD34FE"/>
    <w:rsid w:val="00CD397C"/>
    <w:rsid w:val="00CD4621"/>
    <w:rsid w:val="00CD4E4C"/>
    <w:rsid w:val="00CD522D"/>
    <w:rsid w:val="00CD7AF1"/>
    <w:rsid w:val="00CD7FFD"/>
    <w:rsid w:val="00CE19F0"/>
    <w:rsid w:val="00CE49E6"/>
    <w:rsid w:val="00CE4FC5"/>
    <w:rsid w:val="00CE500A"/>
    <w:rsid w:val="00CE54A7"/>
    <w:rsid w:val="00CE5560"/>
    <w:rsid w:val="00CE6D03"/>
    <w:rsid w:val="00CE7904"/>
    <w:rsid w:val="00CF0A6D"/>
    <w:rsid w:val="00CF0E8D"/>
    <w:rsid w:val="00CF1726"/>
    <w:rsid w:val="00CF3636"/>
    <w:rsid w:val="00CF40A2"/>
    <w:rsid w:val="00CF414A"/>
    <w:rsid w:val="00CF4774"/>
    <w:rsid w:val="00CF4BF6"/>
    <w:rsid w:val="00CF6304"/>
    <w:rsid w:val="00CF631F"/>
    <w:rsid w:val="00CF69D4"/>
    <w:rsid w:val="00CF7A32"/>
    <w:rsid w:val="00CF7BB5"/>
    <w:rsid w:val="00D00101"/>
    <w:rsid w:val="00D00906"/>
    <w:rsid w:val="00D00DBB"/>
    <w:rsid w:val="00D00E18"/>
    <w:rsid w:val="00D02FD3"/>
    <w:rsid w:val="00D0397B"/>
    <w:rsid w:val="00D045EB"/>
    <w:rsid w:val="00D04CE0"/>
    <w:rsid w:val="00D05BE4"/>
    <w:rsid w:val="00D10850"/>
    <w:rsid w:val="00D111DE"/>
    <w:rsid w:val="00D11758"/>
    <w:rsid w:val="00D12859"/>
    <w:rsid w:val="00D139C9"/>
    <w:rsid w:val="00D13EFA"/>
    <w:rsid w:val="00D14F94"/>
    <w:rsid w:val="00D156BE"/>
    <w:rsid w:val="00D17588"/>
    <w:rsid w:val="00D17C79"/>
    <w:rsid w:val="00D20FC6"/>
    <w:rsid w:val="00D218C2"/>
    <w:rsid w:val="00D2236E"/>
    <w:rsid w:val="00D24A1F"/>
    <w:rsid w:val="00D24C27"/>
    <w:rsid w:val="00D26113"/>
    <w:rsid w:val="00D275D1"/>
    <w:rsid w:val="00D27C8C"/>
    <w:rsid w:val="00D300F4"/>
    <w:rsid w:val="00D30C96"/>
    <w:rsid w:val="00D31198"/>
    <w:rsid w:val="00D31A4E"/>
    <w:rsid w:val="00D322E4"/>
    <w:rsid w:val="00D34C05"/>
    <w:rsid w:val="00D350F0"/>
    <w:rsid w:val="00D35F2B"/>
    <w:rsid w:val="00D36935"/>
    <w:rsid w:val="00D36941"/>
    <w:rsid w:val="00D369DF"/>
    <w:rsid w:val="00D37C49"/>
    <w:rsid w:val="00D37E72"/>
    <w:rsid w:val="00D37F4A"/>
    <w:rsid w:val="00D4003B"/>
    <w:rsid w:val="00D402AA"/>
    <w:rsid w:val="00D4138E"/>
    <w:rsid w:val="00D419FB"/>
    <w:rsid w:val="00D41DC0"/>
    <w:rsid w:val="00D444C1"/>
    <w:rsid w:val="00D449BD"/>
    <w:rsid w:val="00D44F7C"/>
    <w:rsid w:val="00D46C35"/>
    <w:rsid w:val="00D47395"/>
    <w:rsid w:val="00D5127E"/>
    <w:rsid w:val="00D54013"/>
    <w:rsid w:val="00D55FE8"/>
    <w:rsid w:val="00D5667E"/>
    <w:rsid w:val="00D60687"/>
    <w:rsid w:val="00D60DE8"/>
    <w:rsid w:val="00D615C3"/>
    <w:rsid w:val="00D63062"/>
    <w:rsid w:val="00D6369A"/>
    <w:rsid w:val="00D658DF"/>
    <w:rsid w:val="00D66250"/>
    <w:rsid w:val="00D6643D"/>
    <w:rsid w:val="00D6778D"/>
    <w:rsid w:val="00D6779C"/>
    <w:rsid w:val="00D72043"/>
    <w:rsid w:val="00D722B0"/>
    <w:rsid w:val="00D72415"/>
    <w:rsid w:val="00D72A60"/>
    <w:rsid w:val="00D73098"/>
    <w:rsid w:val="00D73E90"/>
    <w:rsid w:val="00D74451"/>
    <w:rsid w:val="00D7545A"/>
    <w:rsid w:val="00D7553F"/>
    <w:rsid w:val="00D76ACA"/>
    <w:rsid w:val="00D76E04"/>
    <w:rsid w:val="00D80648"/>
    <w:rsid w:val="00D84DBF"/>
    <w:rsid w:val="00D85CBD"/>
    <w:rsid w:val="00D86A12"/>
    <w:rsid w:val="00D86C89"/>
    <w:rsid w:val="00D873EA"/>
    <w:rsid w:val="00D87C93"/>
    <w:rsid w:val="00D9058B"/>
    <w:rsid w:val="00D90DDE"/>
    <w:rsid w:val="00D92A87"/>
    <w:rsid w:val="00D94E6E"/>
    <w:rsid w:val="00D96EC7"/>
    <w:rsid w:val="00D976D5"/>
    <w:rsid w:val="00D9786F"/>
    <w:rsid w:val="00DA0241"/>
    <w:rsid w:val="00DA14EC"/>
    <w:rsid w:val="00DA1F04"/>
    <w:rsid w:val="00DA2BE8"/>
    <w:rsid w:val="00DA3DCF"/>
    <w:rsid w:val="00DA46D8"/>
    <w:rsid w:val="00DA4895"/>
    <w:rsid w:val="00DA4EFB"/>
    <w:rsid w:val="00DA5DBE"/>
    <w:rsid w:val="00DA73D7"/>
    <w:rsid w:val="00DA7C16"/>
    <w:rsid w:val="00DB191B"/>
    <w:rsid w:val="00DB2031"/>
    <w:rsid w:val="00DB4ECE"/>
    <w:rsid w:val="00DB514C"/>
    <w:rsid w:val="00DB5B12"/>
    <w:rsid w:val="00DB5CC9"/>
    <w:rsid w:val="00DB5F63"/>
    <w:rsid w:val="00DB6417"/>
    <w:rsid w:val="00DB64B1"/>
    <w:rsid w:val="00DB6EE0"/>
    <w:rsid w:val="00DB72BD"/>
    <w:rsid w:val="00DB78A7"/>
    <w:rsid w:val="00DC0BCB"/>
    <w:rsid w:val="00DC12DE"/>
    <w:rsid w:val="00DC165C"/>
    <w:rsid w:val="00DC1B37"/>
    <w:rsid w:val="00DC2F33"/>
    <w:rsid w:val="00DC3B40"/>
    <w:rsid w:val="00DC4C12"/>
    <w:rsid w:val="00DC6108"/>
    <w:rsid w:val="00DD14BB"/>
    <w:rsid w:val="00DD2243"/>
    <w:rsid w:val="00DD308B"/>
    <w:rsid w:val="00DD3BAE"/>
    <w:rsid w:val="00DD4C1A"/>
    <w:rsid w:val="00DD6EE0"/>
    <w:rsid w:val="00DD6F9D"/>
    <w:rsid w:val="00DD736F"/>
    <w:rsid w:val="00DDCDB4"/>
    <w:rsid w:val="00DE0AA6"/>
    <w:rsid w:val="00DE2077"/>
    <w:rsid w:val="00DE2659"/>
    <w:rsid w:val="00DE2EC9"/>
    <w:rsid w:val="00DE3AF0"/>
    <w:rsid w:val="00DE468A"/>
    <w:rsid w:val="00DE47F4"/>
    <w:rsid w:val="00DE565F"/>
    <w:rsid w:val="00DE66D8"/>
    <w:rsid w:val="00DE6E89"/>
    <w:rsid w:val="00DE71BC"/>
    <w:rsid w:val="00DF1B57"/>
    <w:rsid w:val="00DF1FC2"/>
    <w:rsid w:val="00DF2BEE"/>
    <w:rsid w:val="00DF2ECF"/>
    <w:rsid w:val="00DF418C"/>
    <w:rsid w:val="00DF42BA"/>
    <w:rsid w:val="00DF4C99"/>
    <w:rsid w:val="00DF5219"/>
    <w:rsid w:val="00DF538C"/>
    <w:rsid w:val="00DF7F62"/>
    <w:rsid w:val="00E00B85"/>
    <w:rsid w:val="00E0186D"/>
    <w:rsid w:val="00E0186E"/>
    <w:rsid w:val="00E02040"/>
    <w:rsid w:val="00E02B55"/>
    <w:rsid w:val="00E05979"/>
    <w:rsid w:val="00E100CE"/>
    <w:rsid w:val="00E10174"/>
    <w:rsid w:val="00E11559"/>
    <w:rsid w:val="00E14CDF"/>
    <w:rsid w:val="00E207AE"/>
    <w:rsid w:val="00E20C3E"/>
    <w:rsid w:val="00E20D11"/>
    <w:rsid w:val="00E21B1B"/>
    <w:rsid w:val="00E22015"/>
    <w:rsid w:val="00E2209D"/>
    <w:rsid w:val="00E226D8"/>
    <w:rsid w:val="00E22EEF"/>
    <w:rsid w:val="00E2443F"/>
    <w:rsid w:val="00E24DE1"/>
    <w:rsid w:val="00E2656A"/>
    <w:rsid w:val="00E30984"/>
    <w:rsid w:val="00E30E40"/>
    <w:rsid w:val="00E32638"/>
    <w:rsid w:val="00E3274C"/>
    <w:rsid w:val="00E32FFE"/>
    <w:rsid w:val="00E340FD"/>
    <w:rsid w:val="00E35C4A"/>
    <w:rsid w:val="00E35E16"/>
    <w:rsid w:val="00E364B9"/>
    <w:rsid w:val="00E404C3"/>
    <w:rsid w:val="00E4087B"/>
    <w:rsid w:val="00E408A8"/>
    <w:rsid w:val="00E409B2"/>
    <w:rsid w:val="00E41E15"/>
    <w:rsid w:val="00E4309D"/>
    <w:rsid w:val="00E43310"/>
    <w:rsid w:val="00E43F88"/>
    <w:rsid w:val="00E44A74"/>
    <w:rsid w:val="00E464DC"/>
    <w:rsid w:val="00E4752D"/>
    <w:rsid w:val="00E5020B"/>
    <w:rsid w:val="00E5174F"/>
    <w:rsid w:val="00E52100"/>
    <w:rsid w:val="00E527F5"/>
    <w:rsid w:val="00E52FA8"/>
    <w:rsid w:val="00E542A1"/>
    <w:rsid w:val="00E56021"/>
    <w:rsid w:val="00E57096"/>
    <w:rsid w:val="00E571C3"/>
    <w:rsid w:val="00E6160A"/>
    <w:rsid w:val="00E626BD"/>
    <w:rsid w:val="00E6420A"/>
    <w:rsid w:val="00E64927"/>
    <w:rsid w:val="00E65775"/>
    <w:rsid w:val="00E671B4"/>
    <w:rsid w:val="00E674DF"/>
    <w:rsid w:val="00E67FB7"/>
    <w:rsid w:val="00E7048D"/>
    <w:rsid w:val="00E72340"/>
    <w:rsid w:val="00E73B6F"/>
    <w:rsid w:val="00E73CC5"/>
    <w:rsid w:val="00E748ED"/>
    <w:rsid w:val="00E7532C"/>
    <w:rsid w:val="00E75E15"/>
    <w:rsid w:val="00E7675F"/>
    <w:rsid w:val="00E76AA4"/>
    <w:rsid w:val="00E77E30"/>
    <w:rsid w:val="00E8097F"/>
    <w:rsid w:val="00E83227"/>
    <w:rsid w:val="00E86AE1"/>
    <w:rsid w:val="00E9073C"/>
    <w:rsid w:val="00E90CDF"/>
    <w:rsid w:val="00E90D24"/>
    <w:rsid w:val="00E920CC"/>
    <w:rsid w:val="00E93034"/>
    <w:rsid w:val="00E93495"/>
    <w:rsid w:val="00E93F51"/>
    <w:rsid w:val="00E94E53"/>
    <w:rsid w:val="00EA0968"/>
    <w:rsid w:val="00EA1DAA"/>
    <w:rsid w:val="00EA2BE0"/>
    <w:rsid w:val="00EA2EBB"/>
    <w:rsid w:val="00EA355E"/>
    <w:rsid w:val="00EA37B4"/>
    <w:rsid w:val="00EA3B64"/>
    <w:rsid w:val="00EA4366"/>
    <w:rsid w:val="00EA63C4"/>
    <w:rsid w:val="00EA6B39"/>
    <w:rsid w:val="00EA795A"/>
    <w:rsid w:val="00EB1471"/>
    <w:rsid w:val="00EB1A36"/>
    <w:rsid w:val="00EB42D7"/>
    <w:rsid w:val="00EB559E"/>
    <w:rsid w:val="00EB580A"/>
    <w:rsid w:val="00EB5ED0"/>
    <w:rsid w:val="00EB6BEF"/>
    <w:rsid w:val="00EB7ECE"/>
    <w:rsid w:val="00EC04EF"/>
    <w:rsid w:val="00EC2E93"/>
    <w:rsid w:val="00EC3701"/>
    <w:rsid w:val="00EC53DC"/>
    <w:rsid w:val="00EC7307"/>
    <w:rsid w:val="00ED068F"/>
    <w:rsid w:val="00ED0D36"/>
    <w:rsid w:val="00ED1DA6"/>
    <w:rsid w:val="00ED392A"/>
    <w:rsid w:val="00ED4C7D"/>
    <w:rsid w:val="00ED505F"/>
    <w:rsid w:val="00ED682C"/>
    <w:rsid w:val="00ED7D51"/>
    <w:rsid w:val="00EE031C"/>
    <w:rsid w:val="00EE0977"/>
    <w:rsid w:val="00EE11D4"/>
    <w:rsid w:val="00EE1B91"/>
    <w:rsid w:val="00EE1BD1"/>
    <w:rsid w:val="00EE6C4E"/>
    <w:rsid w:val="00EE70D9"/>
    <w:rsid w:val="00EE77F3"/>
    <w:rsid w:val="00EF024F"/>
    <w:rsid w:val="00EF101E"/>
    <w:rsid w:val="00EF19D4"/>
    <w:rsid w:val="00EF40B3"/>
    <w:rsid w:val="00EF41F8"/>
    <w:rsid w:val="00EF4391"/>
    <w:rsid w:val="00EF5825"/>
    <w:rsid w:val="00EF6DC9"/>
    <w:rsid w:val="00EF6E14"/>
    <w:rsid w:val="00EF6F64"/>
    <w:rsid w:val="00EF7BE9"/>
    <w:rsid w:val="00EF7C96"/>
    <w:rsid w:val="00F000D7"/>
    <w:rsid w:val="00F01182"/>
    <w:rsid w:val="00F01412"/>
    <w:rsid w:val="00F0199B"/>
    <w:rsid w:val="00F047EC"/>
    <w:rsid w:val="00F06B0C"/>
    <w:rsid w:val="00F06ED4"/>
    <w:rsid w:val="00F078FD"/>
    <w:rsid w:val="00F113CF"/>
    <w:rsid w:val="00F129B8"/>
    <w:rsid w:val="00F12FB7"/>
    <w:rsid w:val="00F13F6E"/>
    <w:rsid w:val="00F146E1"/>
    <w:rsid w:val="00F148C8"/>
    <w:rsid w:val="00F16872"/>
    <w:rsid w:val="00F171BF"/>
    <w:rsid w:val="00F172E6"/>
    <w:rsid w:val="00F1764E"/>
    <w:rsid w:val="00F207F5"/>
    <w:rsid w:val="00F2162C"/>
    <w:rsid w:val="00F22A76"/>
    <w:rsid w:val="00F242DC"/>
    <w:rsid w:val="00F25119"/>
    <w:rsid w:val="00F258C5"/>
    <w:rsid w:val="00F25C25"/>
    <w:rsid w:val="00F26045"/>
    <w:rsid w:val="00F316CE"/>
    <w:rsid w:val="00F3271C"/>
    <w:rsid w:val="00F32BE0"/>
    <w:rsid w:val="00F32C9B"/>
    <w:rsid w:val="00F33E1A"/>
    <w:rsid w:val="00F35BF8"/>
    <w:rsid w:val="00F40437"/>
    <w:rsid w:val="00F40F0C"/>
    <w:rsid w:val="00F41298"/>
    <w:rsid w:val="00F41415"/>
    <w:rsid w:val="00F41837"/>
    <w:rsid w:val="00F418E8"/>
    <w:rsid w:val="00F4399D"/>
    <w:rsid w:val="00F44F25"/>
    <w:rsid w:val="00F452BB"/>
    <w:rsid w:val="00F46093"/>
    <w:rsid w:val="00F46998"/>
    <w:rsid w:val="00F47871"/>
    <w:rsid w:val="00F51A19"/>
    <w:rsid w:val="00F54CBC"/>
    <w:rsid w:val="00F5647A"/>
    <w:rsid w:val="00F564B7"/>
    <w:rsid w:val="00F57003"/>
    <w:rsid w:val="00F57597"/>
    <w:rsid w:val="00F61F6D"/>
    <w:rsid w:val="00F61F8D"/>
    <w:rsid w:val="00F63309"/>
    <w:rsid w:val="00F64ACA"/>
    <w:rsid w:val="00F64C00"/>
    <w:rsid w:val="00F64E1E"/>
    <w:rsid w:val="00F65954"/>
    <w:rsid w:val="00F65A07"/>
    <w:rsid w:val="00F66338"/>
    <w:rsid w:val="00F66FD0"/>
    <w:rsid w:val="00F70AB5"/>
    <w:rsid w:val="00F719EA"/>
    <w:rsid w:val="00F74064"/>
    <w:rsid w:val="00F74E7F"/>
    <w:rsid w:val="00F751A1"/>
    <w:rsid w:val="00F755E7"/>
    <w:rsid w:val="00F7637C"/>
    <w:rsid w:val="00F7664F"/>
    <w:rsid w:val="00F76B32"/>
    <w:rsid w:val="00F76C66"/>
    <w:rsid w:val="00F7717A"/>
    <w:rsid w:val="00F77B53"/>
    <w:rsid w:val="00F800B6"/>
    <w:rsid w:val="00F80140"/>
    <w:rsid w:val="00F80443"/>
    <w:rsid w:val="00F80913"/>
    <w:rsid w:val="00F80D48"/>
    <w:rsid w:val="00F81681"/>
    <w:rsid w:val="00F826E7"/>
    <w:rsid w:val="00F8395B"/>
    <w:rsid w:val="00F83FE7"/>
    <w:rsid w:val="00F84A50"/>
    <w:rsid w:val="00F869BA"/>
    <w:rsid w:val="00F87ACD"/>
    <w:rsid w:val="00F907DF"/>
    <w:rsid w:val="00F9224D"/>
    <w:rsid w:val="00F92A35"/>
    <w:rsid w:val="00F93AF2"/>
    <w:rsid w:val="00F93F57"/>
    <w:rsid w:val="00F943A0"/>
    <w:rsid w:val="00F944F7"/>
    <w:rsid w:val="00F9547A"/>
    <w:rsid w:val="00F971C2"/>
    <w:rsid w:val="00F9D60A"/>
    <w:rsid w:val="00FA1005"/>
    <w:rsid w:val="00FA2EBE"/>
    <w:rsid w:val="00FA2F10"/>
    <w:rsid w:val="00FA3509"/>
    <w:rsid w:val="00FA458D"/>
    <w:rsid w:val="00FA51FC"/>
    <w:rsid w:val="00FA6083"/>
    <w:rsid w:val="00FA6787"/>
    <w:rsid w:val="00FA685F"/>
    <w:rsid w:val="00FA6ADF"/>
    <w:rsid w:val="00FB1963"/>
    <w:rsid w:val="00FB1ACF"/>
    <w:rsid w:val="00FB45CE"/>
    <w:rsid w:val="00FB5982"/>
    <w:rsid w:val="00FB6175"/>
    <w:rsid w:val="00FB65D9"/>
    <w:rsid w:val="00FB6E29"/>
    <w:rsid w:val="00FB7ECA"/>
    <w:rsid w:val="00FB7EDF"/>
    <w:rsid w:val="00FC2B98"/>
    <w:rsid w:val="00FC2BA0"/>
    <w:rsid w:val="00FC36F8"/>
    <w:rsid w:val="00FC51B0"/>
    <w:rsid w:val="00FC6D8F"/>
    <w:rsid w:val="00FC6D9F"/>
    <w:rsid w:val="00FD032B"/>
    <w:rsid w:val="00FD2F5F"/>
    <w:rsid w:val="00FD37B1"/>
    <w:rsid w:val="00FD38FD"/>
    <w:rsid w:val="00FD3B6D"/>
    <w:rsid w:val="00FD506B"/>
    <w:rsid w:val="00FD5270"/>
    <w:rsid w:val="00FD544A"/>
    <w:rsid w:val="00FD5475"/>
    <w:rsid w:val="00FD61AC"/>
    <w:rsid w:val="00FD656B"/>
    <w:rsid w:val="00FD66A3"/>
    <w:rsid w:val="00FE0753"/>
    <w:rsid w:val="00FE282C"/>
    <w:rsid w:val="00FE3224"/>
    <w:rsid w:val="00FE3612"/>
    <w:rsid w:val="00FE3F60"/>
    <w:rsid w:val="00FE5045"/>
    <w:rsid w:val="00FE57DA"/>
    <w:rsid w:val="00FE6C83"/>
    <w:rsid w:val="00FE7EC1"/>
    <w:rsid w:val="00FF1453"/>
    <w:rsid w:val="00FF1B37"/>
    <w:rsid w:val="00FF2627"/>
    <w:rsid w:val="00FF4B96"/>
    <w:rsid w:val="00FF5CF9"/>
    <w:rsid w:val="00FF5F14"/>
    <w:rsid w:val="00FF6034"/>
    <w:rsid w:val="00FF6B27"/>
    <w:rsid w:val="00FF781B"/>
    <w:rsid w:val="0106EF4A"/>
    <w:rsid w:val="010D4D34"/>
    <w:rsid w:val="013AA49F"/>
    <w:rsid w:val="0153369A"/>
    <w:rsid w:val="015E3E95"/>
    <w:rsid w:val="018AFDA6"/>
    <w:rsid w:val="019030D9"/>
    <w:rsid w:val="01AC2A14"/>
    <w:rsid w:val="01B4320E"/>
    <w:rsid w:val="01B913D5"/>
    <w:rsid w:val="01CBA2C4"/>
    <w:rsid w:val="01D4630F"/>
    <w:rsid w:val="01D8636C"/>
    <w:rsid w:val="01DA6A99"/>
    <w:rsid w:val="01E3728A"/>
    <w:rsid w:val="01F39A8C"/>
    <w:rsid w:val="01F3FBB6"/>
    <w:rsid w:val="0206DAF1"/>
    <w:rsid w:val="020CEC53"/>
    <w:rsid w:val="021D299C"/>
    <w:rsid w:val="02457DFE"/>
    <w:rsid w:val="025DE6F2"/>
    <w:rsid w:val="025F70B2"/>
    <w:rsid w:val="02696999"/>
    <w:rsid w:val="026B8E04"/>
    <w:rsid w:val="026C8E32"/>
    <w:rsid w:val="026CDA4B"/>
    <w:rsid w:val="027427F3"/>
    <w:rsid w:val="02763AEC"/>
    <w:rsid w:val="02924506"/>
    <w:rsid w:val="029BB5CD"/>
    <w:rsid w:val="029F541D"/>
    <w:rsid w:val="02A8E1AA"/>
    <w:rsid w:val="02B6372A"/>
    <w:rsid w:val="02B7A5AF"/>
    <w:rsid w:val="02D2AD73"/>
    <w:rsid w:val="02D72C4C"/>
    <w:rsid w:val="02E800C6"/>
    <w:rsid w:val="02EA6732"/>
    <w:rsid w:val="02EA7890"/>
    <w:rsid w:val="02EBCA12"/>
    <w:rsid w:val="02F12FB3"/>
    <w:rsid w:val="02FC8F30"/>
    <w:rsid w:val="030F5166"/>
    <w:rsid w:val="03112116"/>
    <w:rsid w:val="0312304F"/>
    <w:rsid w:val="0312EF36"/>
    <w:rsid w:val="0315338E"/>
    <w:rsid w:val="0327B1EB"/>
    <w:rsid w:val="033B8CDE"/>
    <w:rsid w:val="034858A7"/>
    <w:rsid w:val="034CAEB4"/>
    <w:rsid w:val="035CF2C3"/>
    <w:rsid w:val="035E3D5F"/>
    <w:rsid w:val="0362F1A5"/>
    <w:rsid w:val="0365E9E1"/>
    <w:rsid w:val="03776175"/>
    <w:rsid w:val="038951B8"/>
    <w:rsid w:val="038A495C"/>
    <w:rsid w:val="038F447F"/>
    <w:rsid w:val="039168EC"/>
    <w:rsid w:val="0392C188"/>
    <w:rsid w:val="039F397A"/>
    <w:rsid w:val="03D0ADBE"/>
    <w:rsid w:val="03DFA2CC"/>
    <w:rsid w:val="03E6D058"/>
    <w:rsid w:val="03EFFA02"/>
    <w:rsid w:val="03FD8750"/>
    <w:rsid w:val="04051FEE"/>
    <w:rsid w:val="040EBBF4"/>
    <w:rsid w:val="040FC0CD"/>
    <w:rsid w:val="0425FFDB"/>
    <w:rsid w:val="04306A08"/>
    <w:rsid w:val="04436028"/>
    <w:rsid w:val="045F6AF0"/>
    <w:rsid w:val="046B1780"/>
    <w:rsid w:val="04760F1D"/>
    <w:rsid w:val="04770033"/>
    <w:rsid w:val="04776484"/>
    <w:rsid w:val="0493D279"/>
    <w:rsid w:val="04A389B1"/>
    <w:rsid w:val="04A398A6"/>
    <w:rsid w:val="04B947CE"/>
    <w:rsid w:val="04C87143"/>
    <w:rsid w:val="04CA1354"/>
    <w:rsid w:val="04CD7FE3"/>
    <w:rsid w:val="04DFEECF"/>
    <w:rsid w:val="04EAC889"/>
    <w:rsid w:val="04F7ED15"/>
    <w:rsid w:val="05050484"/>
    <w:rsid w:val="05121A91"/>
    <w:rsid w:val="0513206F"/>
    <w:rsid w:val="051479A7"/>
    <w:rsid w:val="0517413D"/>
    <w:rsid w:val="051B4D89"/>
    <w:rsid w:val="051EA808"/>
    <w:rsid w:val="0539D69C"/>
    <w:rsid w:val="053D07D4"/>
    <w:rsid w:val="05464C92"/>
    <w:rsid w:val="05469DB6"/>
    <w:rsid w:val="055ACBCA"/>
    <w:rsid w:val="055B8CFC"/>
    <w:rsid w:val="055DBBC6"/>
    <w:rsid w:val="05635569"/>
    <w:rsid w:val="05674FAF"/>
    <w:rsid w:val="0568AB57"/>
    <w:rsid w:val="056C460F"/>
    <w:rsid w:val="056D1842"/>
    <w:rsid w:val="056EE2B4"/>
    <w:rsid w:val="057637D3"/>
    <w:rsid w:val="057BEC07"/>
    <w:rsid w:val="057D0AE4"/>
    <w:rsid w:val="0593D84D"/>
    <w:rsid w:val="05AE8567"/>
    <w:rsid w:val="05B14295"/>
    <w:rsid w:val="05C062CA"/>
    <w:rsid w:val="05C7A3D8"/>
    <w:rsid w:val="05CC2F68"/>
    <w:rsid w:val="05D23DD0"/>
    <w:rsid w:val="05D503E2"/>
    <w:rsid w:val="05EF9CF3"/>
    <w:rsid w:val="05F02B11"/>
    <w:rsid w:val="05F13BB7"/>
    <w:rsid w:val="05F94664"/>
    <w:rsid w:val="05FBC41A"/>
    <w:rsid w:val="06157725"/>
    <w:rsid w:val="0629225F"/>
    <w:rsid w:val="063FC898"/>
    <w:rsid w:val="06621E6A"/>
    <w:rsid w:val="06627B04"/>
    <w:rsid w:val="066D3819"/>
    <w:rsid w:val="0671426F"/>
    <w:rsid w:val="067BE8DB"/>
    <w:rsid w:val="0687C68D"/>
    <w:rsid w:val="068A56B8"/>
    <w:rsid w:val="06A00DE4"/>
    <w:rsid w:val="06AD59D4"/>
    <w:rsid w:val="06B2056E"/>
    <w:rsid w:val="06B6A490"/>
    <w:rsid w:val="06BA7A74"/>
    <w:rsid w:val="06C08AF1"/>
    <w:rsid w:val="06D7C575"/>
    <w:rsid w:val="06DEAF30"/>
    <w:rsid w:val="06E06882"/>
    <w:rsid w:val="06F768DD"/>
    <w:rsid w:val="0703A0C8"/>
    <w:rsid w:val="071C6634"/>
    <w:rsid w:val="072D25E2"/>
    <w:rsid w:val="072FFD47"/>
    <w:rsid w:val="07317F9D"/>
    <w:rsid w:val="0731F1F3"/>
    <w:rsid w:val="0745AA6D"/>
    <w:rsid w:val="0745AB4B"/>
    <w:rsid w:val="07469F96"/>
    <w:rsid w:val="07511824"/>
    <w:rsid w:val="077FF1BB"/>
    <w:rsid w:val="0788226F"/>
    <w:rsid w:val="0789007E"/>
    <w:rsid w:val="078B2FCB"/>
    <w:rsid w:val="07AA3A33"/>
    <w:rsid w:val="07B1C29E"/>
    <w:rsid w:val="07B464E0"/>
    <w:rsid w:val="07E2922F"/>
    <w:rsid w:val="07F27C2F"/>
    <w:rsid w:val="07FD8097"/>
    <w:rsid w:val="07FE9AE3"/>
    <w:rsid w:val="0813ADDC"/>
    <w:rsid w:val="08148433"/>
    <w:rsid w:val="08248577"/>
    <w:rsid w:val="082750FD"/>
    <w:rsid w:val="08291D35"/>
    <w:rsid w:val="083571FB"/>
    <w:rsid w:val="083E87E8"/>
    <w:rsid w:val="08530D1B"/>
    <w:rsid w:val="085A5692"/>
    <w:rsid w:val="08668774"/>
    <w:rsid w:val="0895544F"/>
    <w:rsid w:val="089B8E44"/>
    <w:rsid w:val="08B704F3"/>
    <w:rsid w:val="08B77F3D"/>
    <w:rsid w:val="08C797BC"/>
    <w:rsid w:val="08C9DE1B"/>
    <w:rsid w:val="08CBEE65"/>
    <w:rsid w:val="08D0AA91"/>
    <w:rsid w:val="08D1A2FC"/>
    <w:rsid w:val="08D57C94"/>
    <w:rsid w:val="08DEBA98"/>
    <w:rsid w:val="0901B6F6"/>
    <w:rsid w:val="09116D66"/>
    <w:rsid w:val="0926E70B"/>
    <w:rsid w:val="0937CB18"/>
    <w:rsid w:val="093EE5FD"/>
    <w:rsid w:val="0943E617"/>
    <w:rsid w:val="094C2777"/>
    <w:rsid w:val="095514D2"/>
    <w:rsid w:val="095690E4"/>
    <w:rsid w:val="096AA878"/>
    <w:rsid w:val="096E41C2"/>
    <w:rsid w:val="098205C6"/>
    <w:rsid w:val="09A0E8D6"/>
    <w:rsid w:val="09BEF857"/>
    <w:rsid w:val="09CC7193"/>
    <w:rsid w:val="09E1E9AC"/>
    <w:rsid w:val="09E7AB46"/>
    <w:rsid w:val="0A0775C4"/>
    <w:rsid w:val="0A16855E"/>
    <w:rsid w:val="0A1E310D"/>
    <w:rsid w:val="0A2AD279"/>
    <w:rsid w:val="0A3AC7E8"/>
    <w:rsid w:val="0A435F1F"/>
    <w:rsid w:val="0A442571"/>
    <w:rsid w:val="0A44C4C2"/>
    <w:rsid w:val="0A4E819E"/>
    <w:rsid w:val="0A512A24"/>
    <w:rsid w:val="0A595DB9"/>
    <w:rsid w:val="0A6AE0BE"/>
    <w:rsid w:val="0A9792DA"/>
    <w:rsid w:val="0A98FE3A"/>
    <w:rsid w:val="0A9C0650"/>
    <w:rsid w:val="0A9F0788"/>
    <w:rsid w:val="0AA0DDD3"/>
    <w:rsid w:val="0AADD530"/>
    <w:rsid w:val="0AB444CF"/>
    <w:rsid w:val="0AB9540C"/>
    <w:rsid w:val="0AC0A892"/>
    <w:rsid w:val="0ACF2C4C"/>
    <w:rsid w:val="0AD19F8B"/>
    <w:rsid w:val="0AD40C67"/>
    <w:rsid w:val="0AECB4EF"/>
    <w:rsid w:val="0AFC07AC"/>
    <w:rsid w:val="0AFC81F1"/>
    <w:rsid w:val="0B01CEDD"/>
    <w:rsid w:val="0B368FFB"/>
    <w:rsid w:val="0B3BB5BD"/>
    <w:rsid w:val="0B4442EA"/>
    <w:rsid w:val="0B4AFCAF"/>
    <w:rsid w:val="0B66CBC9"/>
    <w:rsid w:val="0B73C453"/>
    <w:rsid w:val="0B7564D1"/>
    <w:rsid w:val="0B760BFE"/>
    <w:rsid w:val="0B772821"/>
    <w:rsid w:val="0B784AF0"/>
    <w:rsid w:val="0B84A5E7"/>
    <w:rsid w:val="0B91EA60"/>
    <w:rsid w:val="0BAB68E3"/>
    <w:rsid w:val="0BB74C86"/>
    <w:rsid w:val="0BC27447"/>
    <w:rsid w:val="0BD9AECA"/>
    <w:rsid w:val="0BEE7462"/>
    <w:rsid w:val="0BEF7F9D"/>
    <w:rsid w:val="0BEFC75C"/>
    <w:rsid w:val="0BF81BF6"/>
    <w:rsid w:val="0BFB2269"/>
    <w:rsid w:val="0BFD0A77"/>
    <w:rsid w:val="0C0C67D7"/>
    <w:rsid w:val="0C0E7937"/>
    <w:rsid w:val="0C15BF89"/>
    <w:rsid w:val="0C1662C8"/>
    <w:rsid w:val="0C219A41"/>
    <w:rsid w:val="0C398322"/>
    <w:rsid w:val="0C54FC40"/>
    <w:rsid w:val="0C5BAAC4"/>
    <w:rsid w:val="0C61F00D"/>
    <w:rsid w:val="0C6DF736"/>
    <w:rsid w:val="0C6EAADF"/>
    <w:rsid w:val="0C734706"/>
    <w:rsid w:val="0C76B330"/>
    <w:rsid w:val="0C780992"/>
    <w:rsid w:val="0C7BBC56"/>
    <w:rsid w:val="0C7D7F57"/>
    <w:rsid w:val="0C89A795"/>
    <w:rsid w:val="0C8DE880"/>
    <w:rsid w:val="0CA00B32"/>
    <w:rsid w:val="0CA48A31"/>
    <w:rsid w:val="0CAB5B53"/>
    <w:rsid w:val="0CB5640A"/>
    <w:rsid w:val="0CBA111B"/>
    <w:rsid w:val="0CBC8F61"/>
    <w:rsid w:val="0CC808A4"/>
    <w:rsid w:val="0CDB4420"/>
    <w:rsid w:val="0CE6A4A5"/>
    <w:rsid w:val="0CEC52B1"/>
    <w:rsid w:val="0CF0BEFF"/>
    <w:rsid w:val="0CF235A1"/>
    <w:rsid w:val="0CF623A5"/>
    <w:rsid w:val="0D136DA7"/>
    <w:rsid w:val="0D1FA1AC"/>
    <w:rsid w:val="0D24E260"/>
    <w:rsid w:val="0D493C61"/>
    <w:rsid w:val="0D520C30"/>
    <w:rsid w:val="0D53268B"/>
    <w:rsid w:val="0D61AE7A"/>
    <w:rsid w:val="0D697C2B"/>
    <w:rsid w:val="0D6E3F65"/>
    <w:rsid w:val="0D79C2E2"/>
    <w:rsid w:val="0D7C1A33"/>
    <w:rsid w:val="0D835A93"/>
    <w:rsid w:val="0D8B24CD"/>
    <w:rsid w:val="0DB9AABF"/>
    <w:rsid w:val="0DC45AD0"/>
    <w:rsid w:val="0DEA1929"/>
    <w:rsid w:val="0E0080FF"/>
    <w:rsid w:val="0E075FBD"/>
    <w:rsid w:val="0E0B681D"/>
    <w:rsid w:val="0E142D3F"/>
    <w:rsid w:val="0E27EFC7"/>
    <w:rsid w:val="0E2A25A5"/>
    <w:rsid w:val="0E2FFB51"/>
    <w:rsid w:val="0E41E217"/>
    <w:rsid w:val="0E493AFF"/>
    <w:rsid w:val="0E4A318B"/>
    <w:rsid w:val="0E5423CC"/>
    <w:rsid w:val="0E5B6DC2"/>
    <w:rsid w:val="0E5DDC80"/>
    <w:rsid w:val="0E68170F"/>
    <w:rsid w:val="0E74D7C5"/>
    <w:rsid w:val="0E7F73A7"/>
    <w:rsid w:val="0E86E160"/>
    <w:rsid w:val="0E8A29C9"/>
    <w:rsid w:val="0E8BE70A"/>
    <w:rsid w:val="0E98A6FF"/>
    <w:rsid w:val="0E9EA19D"/>
    <w:rsid w:val="0EA4DDBF"/>
    <w:rsid w:val="0EA8F8C6"/>
    <w:rsid w:val="0EC1A9A8"/>
    <w:rsid w:val="0EC848AC"/>
    <w:rsid w:val="0ED2578D"/>
    <w:rsid w:val="0ED76819"/>
    <w:rsid w:val="0F09FE69"/>
    <w:rsid w:val="0F298BF5"/>
    <w:rsid w:val="0F29ABB0"/>
    <w:rsid w:val="0F383F1C"/>
    <w:rsid w:val="0F3EB37C"/>
    <w:rsid w:val="0F47ED26"/>
    <w:rsid w:val="0F51989F"/>
    <w:rsid w:val="0F5B91AA"/>
    <w:rsid w:val="0F7021F6"/>
    <w:rsid w:val="0F753155"/>
    <w:rsid w:val="0F7DBEC2"/>
    <w:rsid w:val="0F7E33BE"/>
    <w:rsid w:val="0F843BCB"/>
    <w:rsid w:val="0F870D39"/>
    <w:rsid w:val="0F8EEAA8"/>
    <w:rsid w:val="0F9395FA"/>
    <w:rsid w:val="0F96FF80"/>
    <w:rsid w:val="0F9B0D2E"/>
    <w:rsid w:val="0F9DC281"/>
    <w:rsid w:val="0FA045B1"/>
    <w:rsid w:val="0FB95BBE"/>
    <w:rsid w:val="0FD81E28"/>
    <w:rsid w:val="0FDB5916"/>
    <w:rsid w:val="0FFCD0BA"/>
    <w:rsid w:val="100625A0"/>
    <w:rsid w:val="10081DC7"/>
    <w:rsid w:val="10191291"/>
    <w:rsid w:val="101E1D1A"/>
    <w:rsid w:val="1047A33A"/>
    <w:rsid w:val="10556332"/>
    <w:rsid w:val="1058DEA8"/>
    <w:rsid w:val="106B87B9"/>
    <w:rsid w:val="106E1C05"/>
    <w:rsid w:val="1074AFF5"/>
    <w:rsid w:val="10757648"/>
    <w:rsid w:val="107F2049"/>
    <w:rsid w:val="108A4726"/>
    <w:rsid w:val="10ABFD78"/>
    <w:rsid w:val="10BFEFE6"/>
    <w:rsid w:val="10C480F9"/>
    <w:rsid w:val="10CA582F"/>
    <w:rsid w:val="10CE3409"/>
    <w:rsid w:val="10D8CBD5"/>
    <w:rsid w:val="10DA8688"/>
    <w:rsid w:val="10DC7CAA"/>
    <w:rsid w:val="10DDDDBB"/>
    <w:rsid w:val="10EE3428"/>
    <w:rsid w:val="10F296B1"/>
    <w:rsid w:val="10F2F339"/>
    <w:rsid w:val="10F33353"/>
    <w:rsid w:val="11048DB6"/>
    <w:rsid w:val="1105D398"/>
    <w:rsid w:val="11111F1D"/>
    <w:rsid w:val="1114D362"/>
    <w:rsid w:val="11171E25"/>
    <w:rsid w:val="111C73D6"/>
    <w:rsid w:val="113CC04D"/>
    <w:rsid w:val="1145BBCE"/>
    <w:rsid w:val="116CFF3B"/>
    <w:rsid w:val="1177124A"/>
    <w:rsid w:val="1189AA1A"/>
    <w:rsid w:val="1189C540"/>
    <w:rsid w:val="1189D61B"/>
    <w:rsid w:val="1193130A"/>
    <w:rsid w:val="11A0D827"/>
    <w:rsid w:val="11A40196"/>
    <w:rsid w:val="11C7FD77"/>
    <w:rsid w:val="11D43FD2"/>
    <w:rsid w:val="11D5F302"/>
    <w:rsid w:val="11FA2EBC"/>
    <w:rsid w:val="1214A52A"/>
    <w:rsid w:val="121ACEC5"/>
    <w:rsid w:val="1228081B"/>
    <w:rsid w:val="1231850E"/>
    <w:rsid w:val="1234B317"/>
    <w:rsid w:val="123F5201"/>
    <w:rsid w:val="123FF9C8"/>
    <w:rsid w:val="124B2E6B"/>
    <w:rsid w:val="1258217B"/>
    <w:rsid w:val="12594DFE"/>
    <w:rsid w:val="125D5F0B"/>
    <w:rsid w:val="125EBBAA"/>
    <w:rsid w:val="12675092"/>
    <w:rsid w:val="126909E8"/>
    <w:rsid w:val="12754058"/>
    <w:rsid w:val="127B76D9"/>
    <w:rsid w:val="127F2B0F"/>
    <w:rsid w:val="12827B34"/>
    <w:rsid w:val="1284FE10"/>
    <w:rsid w:val="1287EE0D"/>
    <w:rsid w:val="129B592A"/>
    <w:rsid w:val="129C4902"/>
    <w:rsid w:val="12A29EB7"/>
    <w:rsid w:val="12C54630"/>
    <w:rsid w:val="12CDDA5A"/>
    <w:rsid w:val="12D486A2"/>
    <w:rsid w:val="12F0967F"/>
    <w:rsid w:val="12F42B2C"/>
    <w:rsid w:val="12F5D478"/>
    <w:rsid w:val="1302464C"/>
    <w:rsid w:val="1317A532"/>
    <w:rsid w:val="1323AC39"/>
    <w:rsid w:val="132AA45D"/>
    <w:rsid w:val="13450C39"/>
    <w:rsid w:val="13479D9E"/>
    <w:rsid w:val="134F614E"/>
    <w:rsid w:val="13565F78"/>
    <w:rsid w:val="1358C91E"/>
    <w:rsid w:val="135A85A2"/>
    <w:rsid w:val="13607984"/>
    <w:rsid w:val="13652BE3"/>
    <w:rsid w:val="136EB209"/>
    <w:rsid w:val="13715D54"/>
    <w:rsid w:val="13802CC7"/>
    <w:rsid w:val="13B5787B"/>
    <w:rsid w:val="13BEB2F8"/>
    <w:rsid w:val="13C4DC1F"/>
    <w:rsid w:val="13D19B24"/>
    <w:rsid w:val="13E090E3"/>
    <w:rsid w:val="13E66940"/>
    <w:rsid w:val="13EFAB97"/>
    <w:rsid w:val="14010D9E"/>
    <w:rsid w:val="140A64FB"/>
    <w:rsid w:val="14160C51"/>
    <w:rsid w:val="14289B84"/>
    <w:rsid w:val="144E7934"/>
    <w:rsid w:val="146EBE17"/>
    <w:rsid w:val="147DEC66"/>
    <w:rsid w:val="1487B6AB"/>
    <w:rsid w:val="1489E74F"/>
    <w:rsid w:val="148F1020"/>
    <w:rsid w:val="149DE58E"/>
    <w:rsid w:val="14A5ED23"/>
    <w:rsid w:val="14A6A865"/>
    <w:rsid w:val="14B27912"/>
    <w:rsid w:val="14B79453"/>
    <w:rsid w:val="14C5A5FF"/>
    <w:rsid w:val="14CF7869"/>
    <w:rsid w:val="14DB7DF6"/>
    <w:rsid w:val="14E2A4D7"/>
    <w:rsid w:val="14E4728F"/>
    <w:rsid w:val="14E4B363"/>
    <w:rsid w:val="14F2173A"/>
    <w:rsid w:val="14F52DD3"/>
    <w:rsid w:val="1528D8DC"/>
    <w:rsid w:val="15367B97"/>
    <w:rsid w:val="153FD7A2"/>
    <w:rsid w:val="1543EBC2"/>
    <w:rsid w:val="15461525"/>
    <w:rsid w:val="155952BD"/>
    <w:rsid w:val="155BABC1"/>
    <w:rsid w:val="1565B181"/>
    <w:rsid w:val="157D5538"/>
    <w:rsid w:val="157DFC76"/>
    <w:rsid w:val="15994044"/>
    <w:rsid w:val="159CED4A"/>
    <w:rsid w:val="15A33C61"/>
    <w:rsid w:val="15A45D64"/>
    <w:rsid w:val="15A482F2"/>
    <w:rsid w:val="15B64749"/>
    <w:rsid w:val="15CFB3C2"/>
    <w:rsid w:val="15D359FE"/>
    <w:rsid w:val="15E80B7F"/>
    <w:rsid w:val="15EBA388"/>
    <w:rsid w:val="15EDADBC"/>
    <w:rsid w:val="16050F0E"/>
    <w:rsid w:val="1612B1DA"/>
    <w:rsid w:val="161E229F"/>
    <w:rsid w:val="1620B8AF"/>
    <w:rsid w:val="162194C7"/>
    <w:rsid w:val="162D3085"/>
    <w:rsid w:val="163F0333"/>
    <w:rsid w:val="1640CFD9"/>
    <w:rsid w:val="16562BA9"/>
    <w:rsid w:val="1657A8A1"/>
    <w:rsid w:val="16814102"/>
    <w:rsid w:val="16933A16"/>
    <w:rsid w:val="16942A03"/>
    <w:rsid w:val="16B690E3"/>
    <w:rsid w:val="16C3FF6C"/>
    <w:rsid w:val="16C8D597"/>
    <w:rsid w:val="16CD29A5"/>
    <w:rsid w:val="16D38A01"/>
    <w:rsid w:val="16D9E01A"/>
    <w:rsid w:val="16DDA34B"/>
    <w:rsid w:val="16E01A63"/>
    <w:rsid w:val="16F1C1D9"/>
    <w:rsid w:val="17031A13"/>
    <w:rsid w:val="17097DF5"/>
    <w:rsid w:val="1722926B"/>
    <w:rsid w:val="172E566D"/>
    <w:rsid w:val="1746311A"/>
    <w:rsid w:val="174D0E89"/>
    <w:rsid w:val="17518E67"/>
    <w:rsid w:val="17A51021"/>
    <w:rsid w:val="17A91E79"/>
    <w:rsid w:val="17AB645E"/>
    <w:rsid w:val="17ACCD99"/>
    <w:rsid w:val="17BBA1A0"/>
    <w:rsid w:val="17CBFC79"/>
    <w:rsid w:val="17CCC741"/>
    <w:rsid w:val="17EB2CC2"/>
    <w:rsid w:val="17F77FE1"/>
    <w:rsid w:val="1812109D"/>
    <w:rsid w:val="181E4180"/>
    <w:rsid w:val="1825AD8E"/>
    <w:rsid w:val="182B62F3"/>
    <w:rsid w:val="182C4318"/>
    <w:rsid w:val="18329B61"/>
    <w:rsid w:val="183677E2"/>
    <w:rsid w:val="184318BD"/>
    <w:rsid w:val="1845583A"/>
    <w:rsid w:val="1848B993"/>
    <w:rsid w:val="185DD342"/>
    <w:rsid w:val="185E8583"/>
    <w:rsid w:val="186156CE"/>
    <w:rsid w:val="18683F17"/>
    <w:rsid w:val="18A2CF26"/>
    <w:rsid w:val="18A79E83"/>
    <w:rsid w:val="18B0E19C"/>
    <w:rsid w:val="18D82BE1"/>
    <w:rsid w:val="18DDC920"/>
    <w:rsid w:val="18E14168"/>
    <w:rsid w:val="18E14F2F"/>
    <w:rsid w:val="18F7CF58"/>
    <w:rsid w:val="1908312B"/>
    <w:rsid w:val="190E3DC3"/>
    <w:rsid w:val="19117392"/>
    <w:rsid w:val="1924F1A6"/>
    <w:rsid w:val="193CC25B"/>
    <w:rsid w:val="19604289"/>
    <w:rsid w:val="196E37E4"/>
    <w:rsid w:val="1971A088"/>
    <w:rsid w:val="19813349"/>
    <w:rsid w:val="19992D49"/>
    <w:rsid w:val="19A6A722"/>
    <w:rsid w:val="19A845F3"/>
    <w:rsid w:val="19A97928"/>
    <w:rsid w:val="19AEE569"/>
    <w:rsid w:val="19D349F7"/>
    <w:rsid w:val="19FA1BF9"/>
    <w:rsid w:val="19FA3250"/>
    <w:rsid w:val="1A04008E"/>
    <w:rsid w:val="1A0B2C7D"/>
    <w:rsid w:val="1A14A778"/>
    <w:rsid w:val="1A292EE2"/>
    <w:rsid w:val="1A414DB7"/>
    <w:rsid w:val="1A4B9A8D"/>
    <w:rsid w:val="1A5E0799"/>
    <w:rsid w:val="1A5F3E87"/>
    <w:rsid w:val="1A638943"/>
    <w:rsid w:val="1A6A5939"/>
    <w:rsid w:val="1A8248F7"/>
    <w:rsid w:val="1A91DDD1"/>
    <w:rsid w:val="1A9EB547"/>
    <w:rsid w:val="1AA8F0EC"/>
    <w:rsid w:val="1AB83058"/>
    <w:rsid w:val="1AC35FF9"/>
    <w:rsid w:val="1ACAAA70"/>
    <w:rsid w:val="1ADB89C0"/>
    <w:rsid w:val="1AE35574"/>
    <w:rsid w:val="1AEC6B76"/>
    <w:rsid w:val="1AF6FF3C"/>
    <w:rsid w:val="1B0654B3"/>
    <w:rsid w:val="1B11CEA9"/>
    <w:rsid w:val="1B13D767"/>
    <w:rsid w:val="1B186CFF"/>
    <w:rsid w:val="1B1D039E"/>
    <w:rsid w:val="1B215DC2"/>
    <w:rsid w:val="1B4113AD"/>
    <w:rsid w:val="1B44B7D5"/>
    <w:rsid w:val="1B6C865C"/>
    <w:rsid w:val="1B6DB974"/>
    <w:rsid w:val="1B731573"/>
    <w:rsid w:val="1B9C146A"/>
    <w:rsid w:val="1B9E66CA"/>
    <w:rsid w:val="1BB78A7A"/>
    <w:rsid w:val="1BBA726A"/>
    <w:rsid w:val="1BC80362"/>
    <w:rsid w:val="1BCB62BD"/>
    <w:rsid w:val="1BCFD011"/>
    <w:rsid w:val="1BD7732B"/>
    <w:rsid w:val="1BE080DB"/>
    <w:rsid w:val="1BE37BA5"/>
    <w:rsid w:val="1BFB63F5"/>
    <w:rsid w:val="1C0CBEE6"/>
    <w:rsid w:val="1C19CA7B"/>
    <w:rsid w:val="1C2BDE49"/>
    <w:rsid w:val="1C3E1023"/>
    <w:rsid w:val="1C4D2694"/>
    <w:rsid w:val="1C5346B6"/>
    <w:rsid w:val="1C5702C5"/>
    <w:rsid w:val="1C579061"/>
    <w:rsid w:val="1C5B3845"/>
    <w:rsid w:val="1C5C5200"/>
    <w:rsid w:val="1C647BA3"/>
    <w:rsid w:val="1C65A692"/>
    <w:rsid w:val="1C6C4504"/>
    <w:rsid w:val="1C7A992D"/>
    <w:rsid w:val="1C7ADE3D"/>
    <w:rsid w:val="1C7D8594"/>
    <w:rsid w:val="1C8C63DA"/>
    <w:rsid w:val="1C994AFE"/>
    <w:rsid w:val="1C9E8572"/>
    <w:rsid w:val="1CBD3EA7"/>
    <w:rsid w:val="1CDABEEB"/>
    <w:rsid w:val="1CE66163"/>
    <w:rsid w:val="1CE6A44E"/>
    <w:rsid w:val="1CF0B016"/>
    <w:rsid w:val="1D00EB36"/>
    <w:rsid w:val="1D024193"/>
    <w:rsid w:val="1D1F4E00"/>
    <w:rsid w:val="1D2FE41B"/>
    <w:rsid w:val="1D3CBF3B"/>
    <w:rsid w:val="1D46442E"/>
    <w:rsid w:val="1D49374F"/>
    <w:rsid w:val="1D4E0720"/>
    <w:rsid w:val="1D4E9E13"/>
    <w:rsid w:val="1D5060B1"/>
    <w:rsid w:val="1D531A27"/>
    <w:rsid w:val="1D537750"/>
    <w:rsid w:val="1D53F4C8"/>
    <w:rsid w:val="1D55DBFB"/>
    <w:rsid w:val="1D82C0BC"/>
    <w:rsid w:val="1D89D4D2"/>
    <w:rsid w:val="1D99183F"/>
    <w:rsid w:val="1DA2A6CC"/>
    <w:rsid w:val="1DAB00DA"/>
    <w:rsid w:val="1DB21820"/>
    <w:rsid w:val="1DB76138"/>
    <w:rsid w:val="1DC02FB3"/>
    <w:rsid w:val="1DD06C13"/>
    <w:rsid w:val="1DEDCAB3"/>
    <w:rsid w:val="1DEE9649"/>
    <w:rsid w:val="1DEF375F"/>
    <w:rsid w:val="1DF0A0CF"/>
    <w:rsid w:val="1DFADEE7"/>
    <w:rsid w:val="1E181102"/>
    <w:rsid w:val="1E2DD98F"/>
    <w:rsid w:val="1E3A976D"/>
    <w:rsid w:val="1E3AB442"/>
    <w:rsid w:val="1E6C28EE"/>
    <w:rsid w:val="1E757559"/>
    <w:rsid w:val="1E78A93B"/>
    <w:rsid w:val="1E7A6174"/>
    <w:rsid w:val="1E7A8083"/>
    <w:rsid w:val="1E7DF691"/>
    <w:rsid w:val="1E830FAC"/>
    <w:rsid w:val="1E941D48"/>
    <w:rsid w:val="1E9A6F85"/>
    <w:rsid w:val="1E9D52AD"/>
    <w:rsid w:val="1EBACA22"/>
    <w:rsid w:val="1ED2DB39"/>
    <w:rsid w:val="1ED58DB9"/>
    <w:rsid w:val="1EDC235B"/>
    <w:rsid w:val="1F02ED8E"/>
    <w:rsid w:val="1F0C450C"/>
    <w:rsid w:val="1F0D3B50"/>
    <w:rsid w:val="1F1AA2A8"/>
    <w:rsid w:val="1F247A6F"/>
    <w:rsid w:val="1F30C837"/>
    <w:rsid w:val="1F325ABF"/>
    <w:rsid w:val="1F3ECB18"/>
    <w:rsid w:val="1F4332A0"/>
    <w:rsid w:val="1F4AD6F2"/>
    <w:rsid w:val="1F59713B"/>
    <w:rsid w:val="1F87509C"/>
    <w:rsid w:val="1FBE42C3"/>
    <w:rsid w:val="1FC11AFC"/>
    <w:rsid w:val="1FCCD57A"/>
    <w:rsid w:val="1FCDC0DA"/>
    <w:rsid w:val="1FD378D0"/>
    <w:rsid w:val="1FF16FFF"/>
    <w:rsid w:val="1FF5D415"/>
    <w:rsid w:val="1FF7621F"/>
    <w:rsid w:val="1FF80A1F"/>
    <w:rsid w:val="1FFDACCD"/>
    <w:rsid w:val="20024774"/>
    <w:rsid w:val="200D84E5"/>
    <w:rsid w:val="200FC60A"/>
    <w:rsid w:val="201963FD"/>
    <w:rsid w:val="202139E7"/>
    <w:rsid w:val="202798CD"/>
    <w:rsid w:val="203818F6"/>
    <w:rsid w:val="20484D8A"/>
    <w:rsid w:val="20535135"/>
    <w:rsid w:val="205F8EAF"/>
    <w:rsid w:val="20632B0F"/>
    <w:rsid w:val="2067AC8E"/>
    <w:rsid w:val="206802AA"/>
    <w:rsid w:val="206A52A5"/>
    <w:rsid w:val="206DBAC0"/>
    <w:rsid w:val="2086BDF5"/>
    <w:rsid w:val="209E458F"/>
    <w:rsid w:val="20B23411"/>
    <w:rsid w:val="20B335EF"/>
    <w:rsid w:val="20B713B0"/>
    <w:rsid w:val="20F983BB"/>
    <w:rsid w:val="21077611"/>
    <w:rsid w:val="210AABB2"/>
    <w:rsid w:val="210CDE2A"/>
    <w:rsid w:val="210CE2E4"/>
    <w:rsid w:val="210E02F4"/>
    <w:rsid w:val="210E4CB9"/>
    <w:rsid w:val="211738C9"/>
    <w:rsid w:val="2120AC58"/>
    <w:rsid w:val="212C2135"/>
    <w:rsid w:val="2130A8A3"/>
    <w:rsid w:val="21411230"/>
    <w:rsid w:val="214779DA"/>
    <w:rsid w:val="214A7A6C"/>
    <w:rsid w:val="21721E55"/>
    <w:rsid w:val="217FE128"/>
    <w:rsid w:val="2184C2B9"/>
    <w:rsid w:val="21912B37"/>
    <w:rsid w:val="21A5E0C1"/>
    <w:rsid w:val="21A78658"/>
    <w:rsid w:val="21A8BFC8"/>
    <w:rsid w:val="21B05321"/>
    <w:rsid w:val="21CC9620"/>
    <w:rsid w:val="21D5BBE1"/>
    <w:rsid w:val="21DC6B51"/>
    <w:rsid w:val="21DCEFE5"/>
    <w:rsid w:val="21FED2D0"/>
    <w:rsid w:val="2207A379"/>
    <w:rsid w:val="2236495F"/>
    <w:rsid w:val="22405EDB"/>
    <w:rsid w:val="2241DCBB"/>
    <w:rsid w:val="22480917"/>
    <w:rsid w:val="22498081"/>
    <w:rsid w:val="2251CF08"/>
    <w:rsid w:val="22679D5A"/>
    <w:rsid w:val="226DA0CA"/>
    <w:rsid w:val="226E6D66"/>
    <w:rsid w:val="2281563A"/>
    <w:rsid w:val="2295DB08"/>
    <w:rsid w:val="22A454C9"/>
    <w:rsid w:val="22B9D3A9"/>
    <w:rsid w:val="22CBDEC3"/>
    <w:rsid w:val="22EBFC3A"/>
    <w:rsid w:val="22F1745A"/>
    <w:rsid w:val="22FB7392"/>
    <w:rsid w:val="230005FA"/>
    <w:rsid w:val="23066231"/>
    <w:rsid w:val="23139691"/>
    <w:rsid w:val="2319210D"/>
    <w:rsid w:val="231ACAAF"/>
    <w:rsid w:val="23277D79"/>
    <w:rsid w:val="2337CF19"/>
    <w:rsid w:val="233F2F79"/>
    <w:rsid w:val="23445B23"/>
    <w:rsid w:val="23521C1F"/>
    <w:rsid w:val="2381A298"/>
    <w:rsid w:val="238B2B45"/>
    <w:rsid w:val="2395EE4F"/>
    <w:rsid w:val="239A63FB"/>
    <w:rsid w:val="23A864F5"/>
    <w:rsid w:val="23B4A814"/>
    <w:rsid w:val="23BCB637"/>
    <w:rsid w:val="23BD2DDF"/>
    <w:rsid w:val="23D1B28A"/>
    <w:rsid w:val="23F2ECB5"/>
    <w:rsid w:val="240AAEF0"/>
    <w:rsid w:val="240CE52A"/>
    <w:rsid w:val="241704BC"/>
    <w:rsid w:val="2434E7F1"/>
    <w:rsid w:val="24459263"/>
    <w:rsid w:val="2462DC54"/>
    <w:rsid w:val="248720C1"/>
    <w:rsid w:val="24AE861D"/>
    <w:rsid w:val="24D44378"/>
    <w:rsid w:val="24E6E639"/>
    <w:rsid w:val="24EC7C64"/>
    <w:rsid w:val="24EE56C2"/>
    <w:rsid w:val="24F7471B"/>
    <w:rsid w:val="24FFD33F"/>
    <w:rsid w:val="2500A0DA"/>
    <w:rsid w:val="25058B15"/>
    <w:rsid w:val="2508D05F"/>
    <w:rsid w:val="250B02CF"/>
    <w:rsid w:val="251F3F75"/>
    <w:rsid w:val="253661CA"/>
    <w:rsid w:val="253E856E"/>
    <w:rsid w:val="2541FD8F"/>
    <w:rsid w:val="254400F3"/>
    <w:rsid w:val="25441346"/>
    <w:rsid w:val="2546A5A1"/>
    <w:rsid w:val="254CA308"/>
    <w:rsid w:val="254E6792"/>
    <w:rsid w:val="256A6E9F"/>
    <w:rsid w:val="2579D3E4"/>
    <w:rsid w:val="257C1369"/>
    <w:rsid w:val="2586C65C"/>
    <w:rsid w:val="258C9891"/>
    <w:rsid w:val="2590F88B"/>
    <w:rsid w:val="25BA4594"/>
    <w:rsid w:val="25BF13E0"/>
    <w:rsid w:val="25CDAB5C"/>
    <w:rsid w:val="25D63DC9"/>
    <w:rsid w:val="25DF3280"/>
    <w:rsid w:val="25EDFF8D"/>
    <w:rsid w:val="25EE35D5"/>
    <w:rsid w:val="25FC78C8"/>
    <w:rsid w:val="26162EA3"/>
    <w:rsid w:val="262CD1CF"/>
    <w:rsid w:val="2640A275"/>
    <w:rsid w:val="266756CC"/>
    <w:rsid w:val="268A79A5"/>
    <w:rsid w:val="269ADA27"/>
    <w:rsid w:val="269DEEF8"/>
    <w:rsid w:val="26A05F14"/>
    <w:rsid w:val="26A5C238"/>
    <w:rsid w:val="26A7BF6A"/>
    <w:rsid w:val="26AD7C93"/>
    <w:rsid w:val="26AF0DA3"/>
    <w:rsid w:val="26B03477"/>
    <w:rsid w:val="26DC65D6"/>
    <w:rsid w:val="26FBD3A6"/>
    <w:rsid w:val="2725A457"/>
    <w:rsid w:val="2729EA88"/>
    <w:rsid w:val="273FAB35"/>
    <w:rsid w:val="2740C783"/>
    <w:rsid w:val="27512ED0"/>
    <w:rsid w:val="275C9325"/>
    <w:rsid w:val="2765E786"/>
    <w:rsid w:val="2767326A"/>
    <w:rsid w:val="276DB13E"/>
    <w:rsid w:val="276F1EDF"/>
    <w:rsid w:val="2771D65E"/>
    <w:rsid w:val="27761938"/>
    <w:rsid w:val="2790C173"/>
    <w:rsid w:val="279E8E9D"/>
    <w:rsid w:val="27AA71EA"/>
    <w:rsid w:val="27ACAF12"/>
    <w:rsid w:val="27AE43A7"/>
    <w:rsid w:val="27BDE393"/>
    <w:rsid w:val="27C0CC37"/>
    <w:rsid w:val="27CAF1D6"/>
    <w:rsid w:val="27D79078"/>
    <w:rsid w:val="27DA7BDD"/>
    <w:rsid w:val="27EC60C6"/>
    <w:rsid w:val="27EF374D"/>
    <w:rsid w:val="27F29DB8"/>
    <w:rsid w:val="2803FCFB"/>
    <w:rsid w:val="280D9518"/>
    <w:rsid w:val="280FD167"/>
    <w:rsid w:val="282528DE"/>
    <w:rsid w:val="28258A2D"/>
    <w:rsid w:val="282658B9"/>
    <w:rsid w:val="283BE3F1"/>
    <w:rsid w:val="283CC969"/>
    <w:rsid w:val="285E2B2D"/>
    <w:rsid w:val="2863DFE1"/>
    <w:rsid w:val="286A47B2"/>
    <w:rsid w:val="287B41F9"/>
    <w:rsid w:val="287D312A"/>
    <w:rsid w:val="287D6078"/>
    <w:rsid w:val="2892AF81"/>
    <w:rsid w:val="289648D3"/>
    <w:rsid w:val="2898654F"/>
    <w:rsid w:val="289D2C6C"/>
    <w:rsid w:val="28A290CC"/>
    <w:rsid w:val="28A41B2D"/>
    <w:rsid w:val="28A9306C"/>
    <w:rsid w:val="28BCD5DA"/>
    <w:rsid w:val="28D3D811"/>
    <w:rsid w:val="28D734CC"/>
    <w:rsid w:val="28E7C14D"/>
    <w:rsid w:val="290CD05E"/>
    <w:rsid w:val="2912A906"/>
    <w:rsid w:val="2912C061"/>
    <w:rsid w:val="2915DFDB"/>
    <w:rsid w:val="29193DA6"/>
    <w:rsid w:val="29382AFC"/>
    <w:rsid w:val="293840B1"/>
    <w:rsid w:val="2944810F"/>
    <w:rsid w:val="294DF08A"/>
    <w:rsid w:val="2954779F"/>
    <w:rsid w:val="29570902"/>
    <w:rsid w:val="295954B5"/>
    <w:rsid w:val="2977C2DC"/>
    <w:rsid w:val="29799F38"/>
    <w:rsid w:val="29990E35"/>
    <w:rsid w:val="299B0896"/>
    <w:rsid w:val="299B17B1"/>
    <w:rsid w:val="29A11DE9"/>
    <w:rsid w:val="29CE44BF"/>
    <w:rsid w:val="29D3BD3F"/>
    <w:rsid w:val="29E95533"/>
    <w:rsid w:val="29FBEB34"/>
    <w:rsid w:val="29FDCAC6"/>
    <w:rsid w:val="2A01217F"/>
    <w:rsid w:val="2A084ED8"/>
    <w:rsid w:val="2A0CA780"/>
    <w:rsid w:val="2A0D2DFE"/>
    <w:rsid w:val="2A15C782"/>
    <w:rsid w:val="2A29C04E"/>
    <w:rsid w:val="2A3E79A6"/>
    <w:rsid w:val="2A3E878D"/>
    <w:rsid w:val="2A44C2D5"/>
    <w:rsid w:val="2A44C65C"/>
    <w:rsid w:val="2A5B98B9"/>
    <w:rsid w:val="2A6722A2"/>
    <w:rsid w:val="2A744D40"/>
    <w:rsid w:val="2A8D1723"/>
    <w:rsid w:val="2AA93265"/>
    <w:rsid w:val="2AB2F056"/>
    <w:rsid w:val="2ABC8FBA"/>
    <w:rsid w:val="2AC8E4B5"/>
    <w:rsid w:val="2ACDFBFD"/>
    <w:rsid w:val="2AD383CA"/>
    <w:rsid w:val="2AD8D689"/>
    <w:rsid w:val="2AE43F14"/>
    <w:rsid w:val="2AE64BC0"/>
    <w:rsid w:val="2AED6CB0"/>
    <w:rsid w:val="2B00F300"/>
    <w:rsid w:val="2B0A4EA1"/>
    <w:rsid w:val="2B182CEE"/>
    <w:rsid w:val="2B293FB4"/>
    <w:rsid w:val="2B4943AF"/>
    <w:rsid w:val="2B5AE938"/>
    <w:rsid w:val="2B5E4B41"/>
    <w:rsid w:val="2B5E8EC1"/>
    <w:rsid w:val="2B74901B"/>
    <w:rsid w:val="2B74A6AB"/>
    <w:rsid w:val="2B7B9981"/>
    <w:rsid w:val="2B826226"/>
    <w:rsid w:val="2B97C17E"/>
    <w:rsid w:val="2B9F5BD5"/>
    <w:rsid w:val="2BA85D51"/>
    <w:rsid w:val="2BA9B504"/>
    <w:rsid w:val="2BB24A32"/>
    <w:rsid w:val="2BB2792F"/>
    <w:rsid w:val="2BB513ED"/>
    <w:rsid w:val="2BCF3B5B"/>
    <w:rsid w:val="2BE3491E"/>
    <w:rsid w:val="2BE4C312"/>
    <w:rsid w:val="2BED51A5"/>
    <w:rsid w:val="2BFE3D85"/>
    <w:rsid w:val="2C001E09"/>
    <w:rsid w:val="2C044D16"/>
    <w:rsid w:val="2C1138F5"/>
    <w:rsid w:val="2C14612C"/>
    <w:rsid w:val="2C14806D"/>
    <w:rsid w:val="2C1FAE11"/>
    <w:rsid w:val="2C2293FD"/>
    <w:rsid w:val="2C32A364"/>
    <w:rsid w:val="2C34EDC5"/>
    <w:rsid w:val="2C361362"/>
    <w:rsid w:val="2C3D1E65"/>
    <w:rsid w:val="2C47E55A"/>
    <w:rsid w:val="2C526B05"/>
    <w:rsid w:val="2C73D551"/>
    <w:rsid w:val="2C75B325"/>
    <w:rsid w:val="2C770CA8"/>
    <w:rsid w:val="2C7C4241"/>
    <w:rsid w:val="2C8D8AC4"/>
    <w:rsid w:val="2C95A7C4"/>
    <w:rsid w:val="2CA6EA86"/>
    <w:rsid w:val="2CAD3FBB"/>
    <w:rsid w:val="2CBB4F51"/>
    <w:rsid w:val="2CBD7AF4"/>
    <w:rsid w:val="2D059A6A"/>
    <w:rsid w:val="2D0DFF04"/>
    <w:rsid w:val="2D1CB48D"/>
    <w:rsid w:val="2D2E072C"/>
    <w:rsid w:val="2D3A961B"/>
    <w:rsid w:val="2D472157"/>
    <w:rsid w:val="2D4BBC04"/>
    <w:rsid w:val="2D4E746B"/>
    <w:rsid w:val="2D53821B"/>
    <w:rsid w:val="2D59390A"/>
    <w:rsid w:val="2D643386"/>
    <w:rsid w:val="2D7F58DF"/>
    <w:rsid w:val="2D885330"/>
    <w:rsid w:val="2D98B90E"/>
    <w:rsid w:val="2DA46395"/>
    <w:rsid w:val="2DE20A99"/>
    <w:rsid w:val="2DEF8A29"/>
    <w:rsid w:val="2DF6D96E"/>
    <w:rsid w:val="2DFA287D"/>
    <w:rsid w:val="2E066AFC"/>
    <w:rsid w:val="2E116D3A"/>
    <w:rsid w:val="2E15E12E"/>
    <w:rsid w:val="2E18219F"/>
    <w:rsid w:val="2E22D587"/>
    <w:rsid w:val="2E2941CE"/>
    <w:rsid w:val="2E33D6D1"/>
    <w:rsid w:val="2E3818F6"/>
    <w:rsid w:val="2E770C55"/>
    <w:rsid w:val="2E7F9DD9"/>
    <w:rsid w:val="2EA5E4D4"/>
    <w:rsid w:val="2EA9FD73"/>
    <w:rsid w:val="2EB696C3"/>
    <w:rsid w:val="2EC55CE1"/>
    <w:rsid w:val="2EC5AF21"/>
    <w:rsid w:val="2EC70A3E"/>
    <w:rsid w:val="2ECD4906"/>
    <w:rsid w:val="2ED08B69"/>
    <w:rsid w:val="2EDFB273"/>
    <w:rsid w:val="2EF8155E"/>
    <w:rsid w:val="2F04A07E"/>
    <w:rsid w:val="2F06A6CF"/>
    <w:rsid w:val="2F16237D"/>
    <w:rsid w:val="2F1BDAC1"/>
    <w:rsid w:val="2F1D7EA2"/>
    <w:rsid w:val="2F2AD875"/>
    <w:rsid w:val="2F2E927F"/>
    <w:rsid w:val="2F322FEC"/>
    <w:rsid w:val="2F3AC42F"/>
    <w:rsid w:val="2F416B8F"/>
    <w:rsid w:val="2F547CCE"/>
    <w:rsid w:val="2F6B1044"/>
    <w:rsid w:val="2F7E81B1"/>
    <w:rsid w:val="2F81E34B"/>
    <w:rsid w:val="2F859867"/>
    <w:rsid w:val="2F88E272"/>
    <w:rsid w:val="2F8EF830"/>
    <w:rsid w:val="2F9889C0"/>
    <w:rsid w:val="2FA3FEC0"/>
    <w:rsid w:val="2FA40FDF"/>
    <w:rsid w:val="2FA9D109"/>
    <w:rsid w:val="2FBFBB78"/>
    <w:rsid w:val="2FC9B087"/>
    <w:rsid w:val="2FF2E3F8"/>
    <w:rsid w:val="30251CD0"/>
    <w:rsid w:val="3047CC82"/>
    <w:rsid w:val="3057AC4F"/>
    <w:rsid w:val="305A1E87"/>
    <w:rsid w:val="30673F96"/>
    <w:rsid w:val="3068ADE5"/>
    <w:rsid w:val="3076D7CE"/>
    <w:rsid w:val="309B10BA"/>
    <w:rsid w:val="30A0AD16"/>
    <w:rsid w:val="30DBFBD1"/>
    <w:rsid w:val="30E2A8AA"/>
    <w:rsid w:val="30F86AA5"/>
    <w:rsid w:val="30FBEF3B"/>
    <w:rsid w:val="30FFE951"/>
    <w:rsid w:val="3107709B"/>
    <w:rsid w:val="310F8791"/>
    <w:rsid w:val="31119392"/>
    <w:rsid w:val="3127F99A"/>
    <w:rsid w:val="31578B1F"/>
    <w:rsid w:val="3158C976"/>
    <w:rsid w:val="31695ED9"/>
    <w:rsid w:val="317AB462"/>
    <w:rsid w:val="3186F3BC"/>
    <w:rsid w:val="3187467C"/>
    <w:rsid w:val="319520DA"/>
    <w:rsid w:val="319A4E7F"/>
    <w:rsid w:val="31A845A2"/>
    <w:rsid w:val="31B03B6A"/>
    <w:rsid w:val="31B78486"/>
    <w:rsid w:val="31B79204"/>
    <w:rsid w:val="31C18088"/>
    <w:rsid w:val="31CA5C73"/>
    <w:rsid w:val="31ED6BCF"/>
    <w:rsid w:val="31FE7445"/>
    <w:rsid w:val="32047FFD"/>
    <w:rsid w:val="3225D941"/>
    <w:rsid w:val="32274705"/>
    <w:rsid w:val="3237BFD7"/>
    <w:rsid w:val="3250CEBF"/>
    <w:rsid w:val="3254E977"/>
    <w:rsid w:val="32573DFE"/>
    <w:rsid w:val="325A57C4"/>
    <w:rsid w:val="325C9A29"/>
    <w:rsid w:val="326009DD"/>
    <w:rsid w:val="326971A9"/>
    <w:rsid w:val="3285FD12"/>
    <w:rsid w:val="3291CCEE"/>
    <w:rsid w:val="32A443A6"/>
    <w:rsid w:val="32ADCCA9"/>
    <w:rsid w:val="32B05142"/>
    <w:rsid w:val="32C8DD6F"/>
    <w:rsid w:val="32C9BD93"/>
    <w:rsid w:val="32F59DCB"/>
    <w:rsid w:val="32F80AE3"/>
    <w:rsid w:val="3309AB3B"/>
    <w:rsid w:val="331B0B6A"/>
    <w:rsid w:val="3320355E"/>
    <w:rsid w:val="3322DFD2"/>
    <w:rsid w:val="33512283"/>
    <w:rsid w:val="336BE14A"/>
    <w:rsid w:val="336CB7B1"/>
    <w:rsid w:val="336E5FCD"/>
    <w:rsid w:val="3371E547"/>
    <w:rsid w:val="3378E334"/>
    <w:rsid w:val="3393D8D2"/>
    <w:rsid w:val="33955E24"/>
    <w:rsid w:val="33A41344"/>
    <w:rsid w:val="33A58752"/>
    <w:rsid w:val="33ACCB3F"/>
    <w:rsid w:val="33B00004"/>
    <w:rsid w:val="33B58D53"/>
    <w:rsid w:val="33B78509"/>
    <w:rsid w:val="33BF02C7"/>
    <w:rsid w:val="33BF64ED"/>
    <w:rsid w:val="33C5BF09"/>
    <w:rsid w:val="33D4BD57"/>
    <w:rsid w:val="33EA2CCA"/>
    <w:rsid w:val="33F6F751"/>
    <w:rsid w:val="340AC400"/>
    <w:rsid w:val="34267554"/>
    <w:rsid w:val="342D84DC"/>
    <w:rsid w:val="344F66C4"/>
    <w:rsid w:val="34621359"/>
    <w:rsid w:val="346234F5"/>
    <w:rsid w:val="34636F8F"/>
    <w:rsid w:val="3480D156"/>
    <w:rsid w:val="348EA0B2"/>
    <w:rsid w:val="349E0615"/>
    <w:rsid w:val="349F3375"/>
    <w:rsid w:val="34A4FBFB"/>
    <w:rsid w:val="34AA3BA0"/>
    <w:rsid w:val="34B40918"/>
    <w:rsid w:val="34C1522E"/>
    <w:rsid w:val="34D5B879"/>
    <w:rsid w:val="34D61C8D"/>
    <w:rsid w:val="34D79160"/>
    <w:rsid w:val="34E83780"/>
    <w:rsid w:val="34F7A30B"/>
    <w:rsid w:val="34FD52E0"/>
    <w:rsid w:val="352D0594"/>
    <w:rsid w:val="352D1584"/>
    <w:rsid w:val="352E4C08"/>
    <w:rsid w:val="352EFAB2"/>
    <w:rsid w:val="35394379"/>
    <w:rsid w:val="354BDD8E"/>
    <w:rsid w:val="354CEC66"/>
    <w:rsid w:val="354D24CA"/>
    <w:rsid w:val="35537027"/>
    <w:rsid w:val="3558580D"/>
    <w:rsid w:val="355E027B"/>
    <w:rsid w:val="35603D27"/>
    <w:rsid w:val="356962FE"/>
    <w:rsid w:val="35750A56"/>
    <w:rsid w:val="35766642"/>
    <w:rsid w:val="35883A5A"/>
    <w:rsid w:val="3589A78E"/>
    <w:rsid w:val="358FE7E4"/>
    <w:rsid w:val="35A3DB80"/>
    <w:rsid w:val="35AB0146"/>
    <w:rsid w:val="35BD74E5"/>
    <w:rsid w:val="35BFC1E9"/>
    <w:rsid w:val="35C960C3"/>
    <w:rsid w:val="35E582ED"/>
    <w:rsid w:val="35E67DCA"/>
    <w:rsid w:val="36049AA9"/>
    <w:rsid w:val="3609A03F"/>
    <w:rsid w:val="36112153"/>
    <w:rsid w:val="3635E1F1"/>
    <w:rsid w:val="3636FA32"/>
    <w:rsid w:val="364900CF"/>
    <w:rsid w:val="364A5D97"/>
    <w:rsid w:val="36513691"/>
    <w:rsid w:val="366CC5C8"/>
    <w:rsid w:val="366DA89D"/>
    <w:rsid w:val="366E49F3"/>
    <w:rsid w:val="3671DFB2"/>
    <w:rsid w:val="3673B360"/>
    <w:rsid w:val="3673DF5A"/>
    <w:rsid w:val="368F15DB"/>
    <w:rsid w:val="369C93C7"/>
    <w:rsid w:val="36B4F55C"/>
    <w:rsid w:val="36B9964B"/>
    <w:rsid w:val="36BE8775"/>
    <w:rsid w:val="36E24599"/>
    <w:rsid w:val="36E39689"/>
    <w:rsid w:val="36EAFE63"/>
    <w:rsid w:val="373764FF"/>
    <w:rsid w:val="3747D9CF"/>
    <w:rsid w:val="375DCED1"/>
    <w:rsid w:val="376052FF"/>
    <w:rsid w:val="37686E68"/>
    <w:rsid w:val="376E3D0F"/>
    <w:rsid w:val="377631EF"/>
    <w:rsid w:val="3779CBA7"/>
    <w:rsid w:val="377CA4CB"/>
    <w:rsid w:val="378426A1"/>
    <w:rsid w:val="3786AB23"/>
    <w:rsid w:val="37AC6631"/>
    <w:rsid w:val="37B8CA84"/>
    <w:rsid w:val="37E21CD6"/>
    <w:rsid w:val="37EB92EB"/>
    <w:rsid w:val="37F67640"/>
    <w:rsid w:val="37FA8E48"/>
    <w:rsid w:val="37FC3251"/>
    <w:rsid w:val="380F4D3D"/>
    <w:rsid w:val="3812D543"/>
    <w:rsid w:val="3819311B"/>
    <w:rsid w:val="38195B1D"/>
    <w:rsid w:val="383735C7"/>
    <w:rsid w:val="3837374C"/>
    <w:rsid w:val="3854410B"/>
    <w:rsid w:val="38560A4F"/>
    <w:rsid w:val="3860A407"/>
    <w:rsid w:val="38687E7E"/>
    <w:rsid w:val="386C014B"/>
    <w:rsid w:val="387677BA"/>
    <w:rsid w:val="38B18C70"/>
    <w:rsid w:val="38C8FCE1"/>
    <w:rsid w:val="38CC8BB5"/>
    <w:rsid w:val="38D0BEA4"/>
    <w:rsid w:val="38D4272D"/>
    <w:rsid w:val="38D45D9E"/>
    <w:rsid w:val="38D987FF"/>
    <w:rsid w:val="38E1BE28"/>
    <w:rsid w:val="39092859"/>
    <w:rsid w:val="391242F8"/>
    <w:rsid w:val="39215033"/>
    <w:rsid w:val="392826E0"/>
    <w:rsid w:val="392F6DB2"/>
    <w:rsid w:val="39315A54"/>
    <w:rsid w:val="3931FF2E"/>
    <w:rsid w:val="39334B40"/>
    <w:rsid w:val="3933FDBC"/>
    <w:rsid w:val="39374D1F"/>
    <w:rsid w:val="3949E541"/>
    <w:rsid w:val="39691B6F"/>
    <w:rsid w:val="396E91C8"/>
    <w:rsid w:val="3971456E"/>
    <w:rsid w:val="3973F764"/>
    <w:rsid w:val="3980A588"/>
    <w:rsid w:val="3984A95D"/>
    <w:rsid w:val="39964B1A"/>
    <w:rsid w:val="39A25697"/>
    <w:rsid w:val="39A6ACB6"/>
    <w:rsid w:val="39AAABD9"/>
    <w:rsid w:val="39BE9416"/>
    <w:rsid w:val="39D1D95B"/>
    <w:rsid w:val="39D6A299"/>
    <w:rsid w:val="39E3EF3B"/>
    <w:rsid w:val="39F42BBA"/>
    <w:rsid w:val="3A129DC2"/>
    <w:rsid w:val="3A1679B8"/>
    <w:rsid w:val="3A3688F0"/>
    <w:rsid w:val="3A42626B"/>
    <w:rsid w:val="3A491448"/>
    <w:rsid w:val="3A5245FB"/>
    <w:rsid w:val="3A57C3EF"/>
    <w:rsid w:val="3A5C3137"/>
    <w:rsid w:val="3A6B694E"/>
    <w:rsid w:val="3A91F0A0"/>
    <w:rsid w:val="3A922EF9"/>
    <w:rsid w:val="3A987D28"/>
    <w:rsid w:val="3A99BB23"/>
    <w:rsid w:val="3AA9699E"/>
    <w:rsid w:val="3ADCC0F0"/>
    <w:rsid w:val="3AE5DE65"/>
    <w:rsid w:val="3AFB425C"/>
    <w:rsid w:val="3AFD41BA"/>
    <w:rsid w:val="3AFE0CBF"/>
    <w:rsid w:val="3B00CBE5"/>
    <w:rsid w:val="3B2C7387"/>
    <w:rsid w:val="3B30CD42"/>
    <w:rsid w:val="3B41D26D"/>
    <w:rsid w:val="3B4A115A"/>
    <w:rsid w:val="3B68CEE4"/>
    <w:rsid w:val="3B68E15B"/>
    <w:rsid w:val="3B775736"/>
    <w:rsid w:val="3B7D3D69"/>
    <w:rsid w:val="3B98C96E"/>
    <w:rsid w:val="3BAB8F64"/>
    <w:rsid w:val="3BAD67DF"/>
    <w:rsid w:val="3BB5F0D6"/>
    <w:rsid w:val="3BB7D37F"/>
    <w:rsid w:val="3BB8638F"/>
    <w:rsid w:val="3BC1F1E9"/>
    <w:rsid w:val="3BC31AAD"/>
    <w:rsid w:val="3BD1FEDA"/>
    <w:rsid w:val="3BD82873"/>
    <w:rsid w:val="3BF78810"/>
    <w:rsid w:val="3C234660"/>
    <w:rsid w:val="3C524BAA"/>
    <w:rsid w:val="3C582EED"/>
    <w:rsid w:val="3C67A665"/>
    <w:rsid w:val="3C6DE2A5"/>
    <w:rsid w:val="3C77D3BA"/>
    <w:rsid w:val="3C833D3F"/>
    <w:rsid w:val="3C949AB8"/>
    <w:rsid w:val="3C9832DE"/>
    <w:rsid w:val="3CD3AF2A"/>
    <w:rsid w:val="3CD5B67A"/>
    <w:rsid w:val="3CDA6D93"/>
    <w:rsid w:val="3CE41DF3"/>
    <w:rsid w:val="3CFCA731"/>
    <w:rsid w:val="3D090651"/>
    <w:rsid w:val="3D0CAA97"/>
    <w:rsid w:val="3D3A095F"/>
    <w:rsid w:val="3D3C0EAE"/>
    <w:rsid w:val="3D3EDD0E"/>
    <w:rsid w:val="3D418214"/>
    <w:rsid w:val="3D5545DC"/>
    <w:rsid w:val="3D5B5752"/>
    <w:rsid w:val="3D6CA375"/>
    <w:rsid w:val="3D718C83"/>
    <w:rsid w:val="3D9ACAEA"/>
    <w:rsid w:val="3DA4B2B8"/>
    <w:rsid w:val="3DB1B29D"/>
    <w:rsid w:val="3DBB5A58"/>
    <w:rsid w:val="3DBF7FFA"/>
    <w:rsid w:val="3DC0BB8A"/>
    <w:rsid w:val="3DC91245"/>
    <w:rsid w:val="3DCB97E2"/>
    <w:rsid w:val="3DD6E1BC"/>
    <w:rsid w:val="3DDD8BE2"/>
    <w:rsid w:val="3DE6D3B2"/>
    <w:rsid w:val="3DFA7055"/>
    <w:rsid w:val="3E08E1C2"/>
    <w:rsid w:val="3E27FBAE"/>
    <w:rsid w:val="3E3E3E77"/>
    <w:rsid w:val="3E3E8F97"/>
    <w:rsid w:val="3E4B5363"/>
    <w:rsid w:val="3E6121AF"/>
    <w:rsid w:val="3E648736"/>
    <w:rsid w:val="3E79654E"/>
    <w:rsid w:val="3E848EDF"/>
    <w:rsid w:val="3E8927E6"/>
    <w:rsid w:val="3E897BAE"/>
    <w:rsid w:val="3E9280B5"/>
    <w:rsid w:val="3E9307BC"/>
    <w:rsid w:val="3E964A5E"/>
    <w:rsid w:val="3ED2D809"/>
    <w:rsid w:val="3ED5932E"/>
    <w:rsid w:val="3EE1007D"/>
    <w:rsid w:val="3EE416DB"/>
    <w:rsid w:val="3EF3850B"/>
    <w:rsid w:val="3EF90BA4"/>
    <w:rsid w:val="3EF9F3B0"/>
    <w:rsid w:val="3F0488CA"/>
    <w:rsid w:val="3F1D554B"/>
    <w:rsid w:val="3F1DF59D"/>
    <w:rsid w:val="3F2F040D"/>
    <w:rsid w:val="3F3E26D4"/>
    <w:rsid w:val="3F4117F0"/>
    <w:rsid w:val="3F4FB3E1"/>
    <w:rsid w:val="3F670E43"/>
    <w:rsid w:val="3F888ABF"/>
    <w:rsid w:val="3F9137AC"/>
    <w:rsid w:val="3F99C2F5"/>
    <w:rsid w:val="3FA544E5"/>
    <w:rsid w:val="3FAE2EF8"/>
    <w:rsid w:val="3FAFC59C"/>
    <w:rsid w:val="3FB8FBA1"/>
    <w:rsid w:val="3FC8C2B4"/>
    <w:rsid w:val="3FD4EB82"/>
    <w:rsid w:val="3FDCA5EB"/>
    <w:rsid w:val="401A2863"/>
    <w:rsid w:val="401EEBB6"/>
    <w:rsid w:val="4031339C"/>
    <w:rsid w:val="4048E774"/>
    <w:rsid w:val="40551AC8"/>
    <w:rsid w:val="405FBFD5"/>
    <w:rsid w:val="406713D2"/>
    <w:rsid w:val="4086138E"/>
    <w:rsid w:val="4093A058"/>
    <w:rsid w:val="40AA30DC"/>
    <w:rsid w:val="40AFE4C3"/>
    <w:rsid w:val="40C556F6"/>
    <w:rsid w:val="40C602A2"/>
    <w:rsid w:val="40DBB1C7"/>
    <w:rsid w:val="40ECD221"/>
    <w:rsid w:val="4102583C"/>
    <w:rsid w:val="41043C35"/>
    <w:rsid w:val="410DF1FC"/>
    <w:rsid w:val="412C5DCF"/>
    <w:rsid w:val="41301C27"/>
    <w:rsid w:val="4142E2CA"/>
    <w:rsid w:val="4144DA5A"/>
    <w:rsid w:val="41571299"/>
    <w:rsid w:val="4172E80D"/>
    <w:rsid w:val="4182C550"/>
    <w:rsid w:val="4188EFFC"/>
    <w:rsid w:val="41AF0276"/>
    <w:rsid w:val="41BD00A3"/>
    <w:rsid w:val="41D119C3"/>
    <w:rsid w:val="41D24479"/>
    <w:rsid w:val="41D6A360"/>
    <w:rsid w:val="41D9B68A"/>
    <w:rsid w:val="41E11AF7"/>
    <w:rsid w:val="41FC90C8"/>
    <w:rsid w:val="420A075B"/>
    <w:rsid w:val="4228EBAC"/>
    <w:rsid w:val="422EBD0D"/>
    <w:rsid w:val="4233AA97"/>
    <w:rsid w:val="42356B68"/>
    <w:rsid w:val="424C63F7"/>
    <w:rsid w:val="42543DCE"/>
    <w:rsid w:val="426B0C73"/>
    <w:rsid w:val="4297AA0F"/>
    <w:rsid w:val="42A1C6A7"/>
    <w:rsid w:val="42B22E36"/>
    <w:rsid w:val="42B4050F"/>
    <w:rsid w:val="42B5C5B8"/>
    <w:rsid w:val="42B7F6FA"/>
    <w:rsid w:val="42BB484F"/>
    <w:rsid w:val="42DABBAC"/>
    <w:rsid w:val="42E1ACEB"/>
    <w:rsid w:val="42EE8AD7"/>
    <w:rsid w:val="42FB3C65"/>
    <w:rsid w:val="4305A76B"/>
    <w:rsid w:val="4307B6C5"/>
    <w:rsid w:val="430C30DF"/>
    <w:rsid w:val="430EB3E5"/>
    <w:rsid w:val="431982D5"/>
    <w:rsid w:val="431FD5AF"/>
    <w:rsid w:val="4347974B"/>
    <w:rsid w:val="434AD511"/>
    <w:rsid w:val="43768EDA"/>
    <w:rsid w:val="4384EE4A"/>
    <w:rsid w:val="43880665"/>
    <w:rsid w:val="438E96D4"/>
    <w:rsid w:val="439F3E97"/>
    <w:rsid w:val="43B088F4"/>
    <w:rsid w:val="43C1EF16"/>
    <w:rsid w:val="43CEA38A"/>
    <w:rsid w:val="43E9E1BF"/>
    <w:rsid w:val="4401E597"/>
    <w:rsid w:val="440E02EE"/>
    <w:rsid w:val="4410A361"/>
    <w:rsid w:val="4418D68D"/>
    <w:rsid w:val="442333F7"/>
    <w:rsid w:val="443E2102"/>
    <w:rsid w:val="443F2F9F"/>
    <w:rsid w:val="4441A50E"/>
    <w:rsid w:val="444FBEF5"/>
    <w:rsid w:val="44538C43"/>
    <w:rsid w:val="44569DBB"/>
    <w:rsid w:val="445A64A4"/>
    <w:rsid w:val="446151C6"/>
    <w:rsid w:val="446D5C9A"/>
    <w:rsid w:val="4481CA4D"/>
    <w:rsid w:val="44852957"/>
    <w:rsid w:val="449A4CBD"/>
    <w:rsid w:val="44AE3A3B"/>
    <w:rsid w:val="44B22258"/>
    <w:rsid w:val="44C41A52"/>
    <w:rsid w:val="44CA9FC9"/>
    <w:rsid w:val="45007C54"/>
    <w:rsid w:val="45327D32"/>
    <w:rsid w:val="45536F1E"/>
    <w:rsid w:val="456B3CD0"/>
    <w:rsid w:val="456B8864"/>
    <w:rsid w:val="457F8AE7"/>
    <w:rsid w:val="458794A3"/>
    <w:rsid w:val="458ADAF1"/>
    <w:rsid w:val="459644ED"/>
    <w:rsid w:val="459DC1EA"/>
    <w:rsid w:val="45E0CD0E"/>
    <w:rsid w:val="45E4C4AC"/>
    <w:rsid w:val="45EBA8E4"/>
    <w:rsid w:val="4602DCD0"/>
    <w:rsid w:val="4609CC46"/>
    <w:rsid w:val="460B2A0F"/>
    <w:rsid w:val="4618C074"/>
    <w:rsid w:val="461E578E"/>
    <w:rsid w:val="462359A6"/>
    <w:rsid w:val="462C171B"/>
    <w:rsid w:val="46368180"/>
    <w:rsid w:val="463D1D95"/>
    <w:rsid w:val="465CD50E"/>
    <w:rsid w:val="46639F2C"/>
    <w:rsid w:val="46664E44"/>
    <w:rsid w:val="4672C09D"/>
    <w:rsid w:val="46732E2A"/>
    <w:rsid w:val="468F846B"/>
    <w:rsid w:val="4693285A"/>
    <w:rsid w:val="46A26654"/>
    <w:rsid w:val="46C4B3B1"/>
    <w:rsid w:val="46DA54B9"/>
    <w:rsid w:val="46E3BC13"/>
    <w:rsid w:val="46E435C5"/>
    <w:rsid w:val="46F217B6"/>
    <w:rsid w:val="46F381BA"/>
    <w:rsid w:val="46FEE1C6"/>
    <w:rsid w:val="47092A73"/>
    <w:rsid w:val="470BDC29"/>
    <w:rsid w:val="471D63D3"/>
    <w:rsid w:val="47253B35"/>
    <w:rsid w:val="473DBB79"/>
    <w:rsid w:val="4742819C"/>
    <w:rsid w:val="4748B9DF"/>
    <w:rsid w:val="4751CCBB"/>
    <w:rsid w:val="475640E5"/>
    <w:rsid w:val="4759EBC7"/>
    <w:rsid w:val="476EC5BE"/>
    <w:rsid w:val="476F0A24"/>
    <w:rsid w:val="4771F851"/>
    <w:rsid w:val="4776DAD8"/>
    <w:rsid w:val="477B2D4F"/>
    <w:rsid w:val="47829766"/>
    <w:rsid w:val="478D16D5"/>
    <w:rsid w:val="479288FA"/>
    <w:rsid w:val="479DB873"/>
    <w:rsid w:val="47AB8DF2"/>
    <w:rsid w:val="47D0451B"/>
    <w:rsid w:val="47D98831"/>
    <w:rsid w:val="47DFE526"/>
    <w:rsid w:val="47DFF80E"/>
    <w:rsid w:val="47EA3AAE"/>
    <w:rsid w:val="47EB24BD"/>
    <w:rsid w:val="47F37A52"/>
    <w:rsid w:val="47F9D611"/>
    <w:rsid w:val="47FA7789"/>
    <w:rsid w:val="47FAA795"/>
    <w:rsid w:val="480024E7"/>
    <w:rsid w:val="4800874B"/>
    <w:rsid w:val="4809CAF9"/>
    <w:rsid w:val="4809F51E"/>
    <w:rsid w:val="480B577D"/>
    <w:rsid w:val="480EEE32"/>
    <w:rsid w:val="48174900"/>
    <w:rsid w:val="482F4869"/>
    <w:rsid w:val="48358BA3"/>
    <w:rsid w:val="4836F7DD"/>
    <w:rsid w:val="4855625A"/>
    <w:rsid w:val="4856EA54"/>
    <w:rsid w:val="4875B1C8"/>
    <w:rsid w:val="48868E5C"/>
    <w:rsid w:val="488A2F67"/>
    <w:rsid w:val="488EA07D"/>
    <w:rsid w:val="48AB5F0D"/>
    <w:rsid w:val="48B39796"/>
    <w:rsid w:val="48CFF237"/>
    <w:rsid w:val="48D788CB"/>
    <w:rsid w:val="48D9C1B8"/>
    <w:rsid w:val="48E8B16E"/>
    <w:rsid w:val="48EA5FBD"/>
    <w:rsid w:val="48F11F4F"/>
    <w:rsid w:val="48FFEEDE"/>
    <w:rsid w:val="49034D91"/>
    <w:rsid w:val="4903CB8C"/>
    <w:rsid w:val="490DCF6A"/>
    <w:rsid w:val="491D990B"/>
    <w:rsid w:val="491EA53F"/>
    <w:rsid w:val="493675E1"/>
    <w:rsid w:val="493A3F98"/>
    <w:rsid w:val="493DF461"/>
    <w:rsid w:val="4946182E"/>
    <w:rsid w:val="494EC791"/>
    <w:rsid w:val="49574A67"/>
    <w:rsid w:val="496396E0"/>
    <w:rsid w:val="496B5DDE"/>
    <w:rsid w:val="4973CD37"/>
    <w:rsid w:val="4982843D"/>
    <w:rsid w:val="4990D20D"/>
    <w:rsid w:val="4991403B"/>
    <w:rsid w:val="49A8B456"/>
    <w:rsid w:val="49B51832"/>
    <w:rsid w:val="49C03F93"/>
    <w:rsid w:val="49CD591C"/>
    <w:rsid w:val="49D15965"/>
    <w:rsid w:val="49D6A536"/>
    <w:rsid w:val="49DADBD4"/>
    <w:rsid w:val="49DD2100"/>
    <w:rsid w:val="49F1BF5A"/>
    <w:rsid w:val="49F91071"/>
    <w:rsid w:val="4A070825"/>
    <w:rsid w:val="4A091964"/>
    <w:rsid w:val="4A0947D4"/>
    <w:rsid w:val="4A11788D"/>
    <w:rsid w:val="4A144625"/>
    <w:rsid w:val="4A205DD8"/>
    <w:rsid w:val="4A2198BE"/>
    <w:rsid w:val="4A2280EC"/>
    <w:rsid w:val="4A2874B9"/>
    <w:rsid w:val="4A2C21A6"/>
    <w:rsid w:val="4A2EBBF0"/>
    <w:rsid w:val="4A36B723"/>
    <w:rsid w:val="4A3D9A80"/>
    <w:rsid w:val="4A4F73EF"/>
    <w:rsid w:val="4A8E5C9F"/>
    <w:rsid w:val="4AA9DC8B"/>
    <w:rsid w:val="4ACC2DBB"/>
    <w:rsid w:val="4AE13485"/>
    <w:rsid w:val="4AE4A6AA"/>
    <w:rsid w:val="4AE6E02C"/>
    <w:rsid w:val="4AED3154"/>
    <w:rsid w:val="4B00558C"/>
    <w:rsid w:val="4B0745F4"/>
    <w:rsid w:val="4B16D3E9"/>
    <w:rsid w:val="4B21886B"/>
    <w:rsid w:val="4B249768"/>
    <w:rsid w:val="4B36420A"/>
    <w:rsid w:val="4B3AA184"/>
    <w:rsid w:val="4B3FC0CC"/>
    <w:rsid w:val="4B4C1353"/>
    <w:rsid w:val="4B5118EF"/>
    <w:rsid w:val="4B57384E"/>
    <w:rsid w:val="4B69359D"/>
    <w:rsid w:val="4B6C3727"/>
    <w:rsid w:val="4B7A825F"/>
    <w:rsid w:val="4B8B3728"/>
    <w:rsid w:val="4BAADEAA"/>
    <w:rsid w:val="4BACCFCF"/>
    <w:rsid w:val="4BB98E21"/>
    <w:rsid w:val="4BBCA622"/>
    <w:rsid w:val="4BC35344"/>
    <w:rsid w:val="4BCA01DA"/>
    <w:rsid w:val="4BCDB551"/>
    <w:rsid w:val="4BE0F7E6"/>
    <w:rsid w:val="4BF59753"/>
    <w:rsid w:val="4C1B9E4C"/>
    <w:rsid w:val="4C2894BF"/>
    <w:rsid w:val="4C30B6DE"/>
    <w:rsid w:val="4C32ADE5"/>
    <w:rsid w:val="4C37F81E"/>
    <w:rsid w:val="4C42E5A3"/>
    <w:rsid w:val="4C451C15"/>
    <w:rsid w:val="4C453169"/>
    <w:rsid w:val="4C47F0BC"/>
    <w:rsid w:val="4C5F1CE3"/>
    <w:rsid w:val="4C68E706"/>
    <w:rsid w:val="4C6DE79A"/>
    <w:rsid w:val="4C6F03CF"/>
    <w:rsid w:val="4C755829"/>
    <w:rsid w:val="4C8AA7B0"/>
    <w:rsid w:val="4C96088C"/>
    <w:rsid w:val="4C9D19B3"/>
    <w:rsid w:val="4CA6F866"/>
    <w:rsid w:val="4CAD1656"/>
    <w:rsid w:val="4CCA20FC"/>
    <w:rsid w:val="4CCAFE15"/>
    <w:rsid w:val="4CDB6FFC"/>
    <w:rsid w:val="4CE7A13F"/>
    <w:rsid w:val="4CE7E5DC"/>
    <w:rsid w:val="4CF144F5"/>
    <w:rsid w:val="4CF53D2C"/>
    <w:rsid w:val="4CFA3582"/>
    <w:rsid w:val="4D1EFD05"/>
    <w:rsid w:val="4D2E6676"/>
    <w:rsid w:val="4D33B581"/>
    <w:rsid w:val="4D3FEDD0"/>
    <w:rsid w:val="4D407FAE"/>
    <w:rsid w:val="4D42A9FA"/>
    <w:rsid w:val="4D42C818"/>
    <w:rsid w:val="4D4794FA"/>
    <w:rsid w:val="4D4CC476"/>
    <w:rsid w:val="4D53E772"/>
    <w:rsid w:val="4D58F3DA"/>
    <w:rsid w:val="4D6B979C"/>
    <w:rsid w:val="4D70DBD1"/>
    <w:rsid w:val="4D7F4092"/>
    <w:rsid w:val="4D890D73"/>
    <w:rsid w:val="4D9701D3"/>
    <w:rsid w:val="4D9A30E6"/>
    <w:rsid w:val="4DA4F30B"/>
    <w:rsid w:val="4DA84C1A"/>
    <w:rsid w:val="4DA91662"/>
    <w:rsid w:val="4DA96D3B"/>
    <w:rsid w:val="4DAAD9D5"/>
    <w:rsid w:val="4DACC4A6"/>
    <w:rsid w:val="4DAD7869"/>
    <w:rsid w:val="4DC6AC67"/>
    <w:rsid w:val="4DCEDE50"/>
    <w:rsid w:val="4DE96104"/>
    <w:rsid w:val="4DECF41E"/>
    <w:rsid w:val="4DF7173F"/>
    <w:rsid w:val="4DF7880B"/>
    <w:rsid w:val="4DF9DB87"/>
    <w:rsid w:val="4DFDBF67"/>
    <w:rsid w:val="4E06FD15"/>
    <w:rsid w:val="4E08DBA3"/>
    <w:rsid w:val="4E0CD707"/>
    <w:rsid w:val="4E1D547F"/>
    <w:rsid w:val="4E386F1C"/>
    <w:rsid w:val="4E3F5657"/>
    <w:rsid w:val="4E491D80"/>
    <w:rsid w:val="4E4E2C94"/>
    <w:rsid w:val="4E4FC246"/>
    <w:rsid w:val="4E53D085"/>
    <w:rsid w:val="4E5601F9"/>
    <w:rsid w:val="4E59CA59"/>
    <w:rsid w:val="4E5F4320"/>
    <w:rsid w:val="4E6A52DB"/>
    <w:rsid w:val="4E73BEFD"/>
    <w:rsid w:val="4E787A08"/>
    <w:rsid w:val="4E7D895F"/>
    <w:rsid w:val="4E7EFFC2"/>
    <w:rsid w:val="4E80154D"/>
    <w:rsid w:val="4E91D811"/>
    <w:rsid w:val="4E961B23"/>
    <w:rsid w:val="4E963E08"/>
    <w:rsid w:val="4EA3C971"/>
    <w:rsid w:val="4EA873DF"/>
    <w:rsid w:val="4EAF6266"/>
    <w:rsid w:val="4EB4DE6C"/>
    <w:rsid w:val="4ECF32B4"/>
    <w:rsid w:val="4EE5D526"/>
    <w:rsid w:val="4EF1684E"/>
    <w:rsid w:val="4EF73399"/>
    <w:rsid w:val="4F07C0E8"/>
    <w:rsid w:val="4F2071BB"/>
    <w:rsid w:val="4F21CAB6"/>
    <w:rsid w:val="4F34375B"/>
    <w:rsid w:val="4F4C14EF"/>
    <w:rsid w:val="4F50C168"/>
    <w:rsid w:val="4F5B9710"/>
    <w:rsid w:val="4F5DF3D9"/>
    <w:rsid w:val="4F5E7D82"/>
    <w:rsid w:val="4F61BCB8"/>
    <w:rsid w:val="4F73C666"/>
    <w:rsid w:val="4F7EF556"/>
    <w:rsid w:val="4F8049C5"/>
    <w:rsid w:val="4F8A6DE8"/>
    <w:rsid w:val="4FC3CDD2"/>
    <w:rsid w:val="4FEA033D"/>
    <w:rsid w:val="4FEF6378"/>
    <w:rsid w:val="50039E1F"/>
    <w:rsid w:val="500708F4"/>
    <w:rsid w:val="500DFA28"/>
    <w:rsid w:val="5018CAAC"/>
    <w:rsid w:val="502389DE"/>
    <w:rsid w:val="502C3902"/>
    <w:rsid w:val="5051E6D8"/>
    <w:rsid w:val="50522549"/>
    <w:rsid w:val="505B7D92"/>
    <w:rsid w:val="505BE877"/>
    <w:rsid w:val="50685DC2"/>
    <w:rsid w:val="5068F1C7"/>
    <w:rsid w:val="5070D335"/>
    <w:rsid w:val="50724100"/>
    <w:rsid w:val="50777384"/>
    <w:rsid w:val="5077E182"/>
    <w:rsid w:val="50808EAA"/>
    <w:rsid w:val="5080D7A6"/>
    <w:rsid w:val="50860FB0"/>
    <w:rsid w:val="5088820A"/>
    <w:rsid w:val="5088FD6E"/>
    <w:rsid w:val="5093D71B"/>
    <w:rsid w:val="5096A9E0"/>
    <w:rsid w:val="50A9BB19"/>
    <w:rsid w:val="50D53DDF"/>
    <w:rsid w:val="50D84FA4"/>
    <w:rsid w:val="50E27C06"/>
    <w:rsid w:val="50E38327"/>
    <w:rsid w:val="50F13685"/>
    <w:rsid w:val="50FF282A"/>
    <w:rsid w:val="5107AE30"/>
    <w:rsid w:val="51128395"/>
    <w:rsid w:val="51143099"/>
    <w:rsid w:val="5122E9DA"/>
    <w:rsid w:val="512397A7"/>
    <w:rsid w:val="5127B3E6"/>
    <w:rsid w:val="512F3F6D"/>
    <w:rsid w:val="513BC983"/>
    <w:rsid w:val="5141B275"/>
    <w:rsid w:val="514DEDD0"/>
    <w:rsid w:val="514F9E2A"/>
    <w:rsid w:val="514FC451"/>
    <w:rsid w:val="5151FD09"/>
    <w:rsid w:val="515C5B31"/>
    <w:rsid w:val="517D5AA2"/>
    <w:rsid w:val="518EDF05"/>
    <w:rsid w:val="518FD8EF"/>
    <w:rsid w:val="5195835F"/>
    <w:rsid w:val="519E46F1"/>
    <w:rsid w:val="51A4534C"/>
    <w:rsid w:val="51A8BBAD"/>
    <w:rsid w:val="51B3FF55"/>
    <w:rsid w:val="51BBA978"/>
    <w:rsid w:val="51CEDF52"/>
    <w:rsid w:val="51D25B8A"/>
    <w:rsid w:val="51E18722"/>
    <w:rsid w:val="51E4B675"/>
    <w:rsid w:val="51F71B39"/>
    <w:rsid w:val="51FA41F4"/>
    <w:rsid w:val="520A170E"/>
    <w:rsid w:val="5210C428"/>
    <w:rsid w:val="524E3E37"/>
    <w:rsid w:val="525FCD7B"/>
    <w:rsid w:val="52625803"/>
    <w:rsid w:val="5264F194"/>
    <w:rsid w:val="52675CBD"/>
    <w:rsid w:val="526C4261"/>
    <w:rsid w:val="5277CB5A"/>
    <w:rsid w:val="5282668D"/>
    <w:rsid w:val="528F90CE"/>
    <w:rsid w:val="52998D14"/>
    <w:rsid w:val="52BA1064"/>
    <w:rsid w:val="52C4CD2F"/>
    <w:rsid w:val="52C71B06"/>
    <w:rsid w:val="52D974BF"/>
    <w:rsid w:val="52E4403C"/>
    <w:rsid w:val="52E6A0C1"/>
    <w:rsid w:val="52EA71A2"/>
    <w:rsid w:val="52EB234C"/>
    <w:rsid w:val="52EEC7B0"/>
    <w:rsid w:val="52F0D060"/>
    <w:rsid w:val="52F2054B"/>
    <w:rsid w:val="530F7C0E"/>
    <w:rsid w:val="532DFCCA"/>
    <w:rsid w:val="53324059"/>
    <w:rsid w:val="5338DB5C"/>
    <w:rsid w:val="533ADB45"/>
    <w:rsid w:val="53454AB5"/>
    <w:rsid w:val="5347E7A5"/>
    <w:rsid w:val="5349F43D"/>
    <w:rsid w:val="534D9734"/>
    <w:rsid w:val="535FA3F4"/>
    <w:rsid w:val="535FBCA3"/>
    <w:rsid w:val="5367E110"/>
    <w:rsid w:val="537634F6"/>
    <w:rsid w:val="5389030F"/>
    <w:rsid w:val="53A99DDB"/>
    <w:rsid w:val="53B7FA60"/>
    <w:rsid w:val="53C88D91"/>
    <w:rsid w:val="53CF29D9"/>
    <w:rsid w:val="53D98782"/>
    <w:rsid w:val="53DCAF22"/>
    <w:rsid w:val="53DDB1EB"/>
    <w:rsid w:val="53DDDA3E"/>
    <w:rsid w:val="53FB2130"/>
    <w:rsid w:val="53FCBCFA"/>
    <w:rsid w:val="5403B8CE"/>
    <w:rsid w:val="540D3ADA"/>
    <w:rsid w:val="541A4D52"/>
    <w:rsid w:val="542561F6"/>
    <w:rsid w:val="5443D2CF"/>
    <w:rsid w:val="54470E99"/>
    <w:rsid w:val="5469D50F"/>
    <w:rsid w:val="546A0406"/>
    <w:rsid w:val="546DF2A5"/>
    <w:rsid w:val="546E015B"/>
    <w:rsid w:val="5477AA81"/>
    <w:rsid w:val="548BB9DE"/>
    <w:rsid w:val="549529E4"/>
    <w:rsid w:val="54A45494"/>
    <w:rsid w:val="54A70150"/>
    <w:rsid w:val="54B61C4A"/>
    <w:rsid w:val="54B74F14"/>
    <w:rsid w:val="54BF6B9B"/>
    <w:rsid w:val="54C9B3F4"/>
    <w:rsid w:val="54DCA335"/>
    <w:rsid w:val="54F0F1B5"/>
    <w:rsid w:val="54FF3DC5"/>
    <w:rsid w:val="550204C3"/>
    <w:rsid w:val="550278C6"/>
    <w:rsid w:val="55083236"/>
    <w:rsid w:val="551503E9"/>
    <w:rsid w:val="55165B46"/>
    <w:rsid w:val="5519BB83"/>
    <w:rsid w:val="5528DA20"/>
    <w:rsid w:val="5538021A"/>
    <w:rsid w:val="553F6495"/>
    <w:rsid w:val="555B1CC4"/>
    <w:rsid w:val="555F2169"/>
    <w:rsid w:val="5572CC3B"/>
    <w:rsid w:val="558167CB"/>
    <w:rsid w:val="558C2F24"/>
    <w:rsid w:val="55B4EF6A"/>
    <w:rsid w:val="55C54D67"/>
    <w:rsid w:val="55C99B71"/>
    <w:rsid w:val="55CA43DF"/>
    <w:rsid w:val="55D07797"/>
    <w:rsid w:val="55DC1D12"/>
    <w:rsid w:val="55DDB42C"/>
    <w:rsid w:val="55F2F0C3"/>
    <w:rsid w:val="55F33705"/>
    <w:rsid w:val="55FAAA2E"/>
    <w:rsid w:val="5603E0AF"/>
    <w:rsid w:val="560743E7"/>
    <w:rsid w:val="56140697"/>
    <w:rsid w:val="561AE8D0"/>
    <w:rsid w:val="561CBBE9"/>
    <w:rsid w:val="562B2D78"/>
    <w:rsid w:val="5635DD49"/>
    <w:rsid w:val="563F99BF"/>
    <w:rsid w:val="5641F46D"/>
    <w:rsid w:val="56685DD0"/>
    <w:rsid w:val="5679244F"/>
    <w:rsid w:val="567F1245"/>
    <w:rsid w:val="568727A3"/>
    <w:rsid w:val="56902130"/>
    <w:rsid w:val="56A5750F"/>
    <w:rsid w:val="56A825DF"/>
    <w:rsid w:val="56D6F4BA"/>
    <w:rsid w:val="56D777E2"/>
    <w:rsid w:val="56DBFF8A"/>
    <w:rsid w:val="56DFDF7B"/>
    <w:rsid w:val="56E4FBF7"/>
    <w:rsid w:val="56E57D8B"/>
    <w:rsid w:val="56F8930E"/>
    <w:rsid w:val="571008FB"/>
    <w:rsid w:val="571B02FC"/>
    <w:rsid w:val="5729F80C"/>
    <w:rsid w:val="572BD9ED"/>
    <w:rsid w:val="572E95F1"/>
    <w:rsid w:val="5735325F"/>
    <w:rsid w:val="57497392"/>
    <w:rsid w:val="574E3E8D"/>
    <w:rsid w:val="57553D2E"/>
    <w:rsid w:val="57565995"/>
    <w:rsid w:val="575B77D5"/>
    <w:rsid w:val="57600E81"/>
    <w:rsid w:val="57703FBF"/>
    <w:rsid w:val="577E2F74"/>
    <w:rsid w:val="57858EE2"/>
    <w:rsid w:val="578B9CCA"/>
    <w:rsid w:val="578C07ED"/>
    <w:rsid w:val="579A5D51"/>
    <w:rsid w:val="57CFA276"/>
    <w:rsid w:val="57E1796D"/>
    <w:rsid w:val="57EA92D0"/>
    <w:rsid w:val="57F60E7C"/>
    <w:rsid w:val="58056B90"/>
    <w:rsid w:val="580EE6CD"/>
    <w:rsid w:val="5815ED4F"/>
    <w:rsid w:val="5818C5C4"/>
    <w:rsid w:val="5819C4A7"/>
    <w:rsid w:val="581AB88E"/>
    <w:rsid w:val="581D5429"/>
    <w:rsid w:val="5822426E"/>
    <w:rsid w:val="5822C45F"/>
    <w:rsid w:val="582974B7"/>
    <w:rsid w:val="582CA915"/>
    <w:rsid w:val="58313901"/>
    <w:rsid w:val="58436E43"/>
    <w:rsid w:val="5843945F"/>
    <w:rsid w:val="5844F005"/>
    <w:rsid w:val="586250DE"/>
    <w:rsid w:val="58703B45"/>
    <w:rsid w:val="58786A30"/>
    <w:rsid w:val="587E3FA3"/>
    <w:rsid w:val="5887C7B7"/>
    <w:rsid w:val="588DAF11"/>
    <w:rsid w:val="588F93CC"/>
    <w:rsid w:val="5895BCA8"/>
    <w:rsid w:val="589C1BF5"/>
    <w:rsid w:val="58A5D63E"/>
    <w:rsid w:val="58B3745F"/>
    <w:rsid w:val="58B5FB68"/>
    <w:rsid w:val="58C70BF0"/>
    <w:rsid w:val="58CF6F87"/>
    <w:rsid w:val="58D0A982"/>
    <w:rsid w:val="58DB066D"/>
    <w:rsid w:val="58E1DC97"/>
    <w:rsid w:val="58E5C987"/>
    <w:rsid w:val="5900A790"/>
    <w:rsid w:val="5925F578"/>
    <w:rsid w:val="593C9D9A"/>
    <w:rsid w:val="593EED45"/>
    <w:rsid w:val="59559ED8"/>
    <w:rsid w:val="59869B71"/>
    <w:rsid w:val="59A25AC7"/>
    <w:rsid w:val="59C48AA6"/>
    <w:rsid w:val="59D24AD4"/>
    <w:rsid w:val="59EBCEE4"/>
    <w:rsid w:val="59FA3543"/>
    <w:rsid w:val="59FC7C97"/>
    <w:rsid w:val="5A19A830"/>
    <w:rsid w:val="5A21487B"/>
    <w:rsid w:val="5A3038ED"/>
    <w:rsid w:val="5A4822AC"/>
    <w:rsid w:val="5A4B704C"/>
    <w:rsid w:val="5A5FF0EE"/>
    <w:rsid w:val="5A6A20F2"/>
    <w:rsid w:val="5A76AEA2"/>
    <w:rsid w:val="5A7AC462"/>
    <w:rsid w:val="5A7CDF0B"/>
    <w:rsid w:val="5A7EB957"/>
    <w:rsid w:val="5A88D17C"/>
    <w:rsid w:val="5A8ED82E"/>
    <w:rsid w:val="5A8FDDEE"/>
    <w:rsid w:val="5AA7ECB1"/>
    <w:rsid w:val="5AA9F2A0"/>
    <w:rsid w:val="5AAFE680"/>
    <w:rsid w:val="5AB4F9EF"/>
    <w:rsid w:val="5ABC1746"/>
    <w:rsid w:val="5AC6925A"/>
    <w:rsid w:val="5AD19688"/>
    <w:rsid w:val="5ADA3FEA"/>
    <w:rsid w:val="5ADBA132"/>
    <w:rsid w:val="5AEBF5EA"/>
    <w:rsid w:val="5AF01481"/>
    <w:rsid w:val="5AF9A91F"/>
    <w:rsid w:val="5B05B84D"/>
    <w:rsid w:val="5B1821E8"/>
    <w:rsid w:val="5B18B4FD"/>
    <w:rsid w:val="5B20DDCF"/>
    <w:rsid w:val="5B239F14"/>
    <w:rsid w:val="5B37E885"/>
    <w:rsid w:val="5B424CE7"/>
    <w:rsid w:val="5B670D0B"/>
    <w:rsid w:val="5B6B7199"/>
    <w:rsid w:val="5B6F8B95"/>
    <w:rsid w:val="5B7B3CFB"/>
    <w:rsid w:val="5B8B7309"/>
    <w:rsid w:val="5B9E9FB6"/>
    <w:rsid w:val="5BA40DB9"/>
    <w:rsid w:val="5BAD3C86"/>
    <w:rsid w:val="5BBB6402"/>
    <w:rsid w:val="5BC080F0"/>
    <w:rsid w:val="5BCD3FE0"/>
    <w:rsid w:val="5BDC4D53"/>
    <w:rsid w:val="5BDE64B7"/>
    <w:rsid w:val="5BE7BABB"/>
    <w:rsid w:val="5BE8136F"/>
    <w:rsid w:val="5BE856DE"/>
    <w:rsid w:val="5BF18769"/>
    <w:rsid w:val="5C0C913F"/>
    <w:rsid w:val="5C0F1EC6"/>
    <w:rsid w:val="5C154DEB"/>
    <w:rsid w:val="5C1D7743"/>
    <w:rsid w:val="5C2DA89A"/>
    <w:rsid w:val="5C4D9E76"/>
    <w:rsid w:val="5C522296"/>
    <w:rsid w:val="5C70F264"/>
    <w:rsid w:val="5C7AD56C"/>
    <w:rsid w:val="5C7B704D"/>
    <w:rsid w:val="5C88283B"/>
    <w:rsid w:val="5C8D0F7E"/>
    <w:rsid w:val="5C968AD0"/>
    <w:rsid w:val="5C96CA49"/>
    <w:rsid w:val="5C9DBBBF"/>
    <w:rsid w:val="5C9FBD1D"/>
    <w:rsid w:val="5CAA56D8"/>
    <w:rsid w:val="5CBA8BD7"/>
    <w:rsid w:val="5CCC268A"/>
    <w:rsid w:val="5CD27CBE"/>
    <w:rsid w:val="5D0536DB"/>
    <w:rsid w:val="5D07A1FA"/>
    <w:rsid w:val="5D0AC65D"/>
    <w:rsid w:val="5D21F006"/>
    <w:rsid w:val="5D234C55"/>
    <w:rsid w:val="5D2AB7FA"/>
    <w:rsid w:val="5D2B8953"/>
    <w:rsid w:val="5D3B6A8F"/>
    <w:rsid w:val="5D40EFE0"/>
    <w:rsid w:val="5D4AC652"/>
    <w:rsid w:val="5D4C8F5F"/>
    <w:rsid w:val="5D4D3ABC"/>
    <w:rsid w:val="5D506F2C"/>
    <w:rsid w:val="5D5972F3"/>
    <w:rsid w:val="5D69C545"/>
    <w:rsid w:val="5D6DEBF4"/>
    <w:rsid w:val="5D7059D4"/>
    <w:rsid w:val="5D9DF32E"/>
    <w:rsid w:val="5DA70054"/>
    <w:rsid w:val="5DBE6B22"/>
    <w:rsid w:val="5DDDB65C"/>
    <w:rsid w:val="5DE3FF56"/>
    <w:rsid w:val="5DE78D64"/>
    <w:rsid w:val="5DF47F92"/>
    <w:rsid w:val="5E0DB4C5"/>
    <w:rsid w:val="5E29AE50"/>
    <w:rsid w:val="5E2C37E4"/>
    <w:rsid w:val="5E33B75B"/>
    <w:rsid w:val="5E36F218"/>
    <w:rsid w:val="5E3A7231"/>
    <w:rsid w:val="5E573711"/>
    <w:rsid w:val="5E5CA505"/>
    <w:rsid w:val="5E716431"/>
    <w:rsid w:val="5E76C693"/>
    <w:rsid w:val="5E84B504"/>
    <w:rsid w:val="5EAB284A"/>
    <w:rsid w:val="5EAF7D92"/>
    <w:rsid w:val="5EC51CB7"/>
    <w:rsid w:val="5EC6CE90"/>
    <w:rsid w:val="5EDC1EAE"/>
    <w:rsid w:val="5EED53AE"/>
    <w:rsid w:val="5EF13475"/>
    <w:rsid w:val="5F0EB9AE"/>
    <w:rsid w:val="5F14707E"/>
    <w:rsid w:val="5F1B95EF"/>
    <w:rsid w:val="5F38700D"/>
    <w:rsid w:val="5F6409C5"/>
    <w:rsid w:val="5F68006E"/>
    <w:rsid w:val="5F70762F"/>
    <w:rsid w:val="5F75590D"/>
    <w:rsid w:val="5F87039E"/>
    <w:rsid w:val="5FA18F44"/>
    <w:rsid w:val="5FB1B85E"/>
    <w:rsid w:val="5FB819E4"/>
    <w:rsid w:val="5FC57FAC"/>
    <w:rsid w:val="5FC8D029"/>
    <w:rsid w:val="5FCE292D"/>
    <w:rsid w:val="5FD21543"/>
    <w:rsid w:val="5FDBA47C"/>
    <w:rsid w:val="5FE4520F"/>
    <w:rsid w:val="5FE9E70E"/>
    <w:rsid w:val="5FFB9312"/>
    <w:rsid w:val="60144977"/>
    <w:rsid w:val="601DD83E"/>
    <w:rsid w:val="6024F343"/>
    <w:rsid w:val="6031223A"/>
    <w:rsid w:val="60364DB4"/>
    <w:rsid w:val="603A0749"/>
    <w:rsid w:val="605F982E"/>
    <w:rsid w:val="606F524B"/>
    <w:rsid w:val="60721B49"/>
    <w:rsid w:val="607CD5FC"/>
    <w:rsid w:val="607EEB59"/>
    <w:rsid w:val="60800FB0"/>
    <w:rsid w:val="60ADD3B0"/>
    <w:rsid w:val="60CA7653"/>
    <w:rsid w:val="60D0B985"/>
    <w:rsid w:val="60D3DEA4"/>
    <w:rsid w:val="60EBD5DE"/>
    <w:rsid w:val="60EE2A3E"/>
    <w:rsid w:val="60FF01AA"/>
    <w:rsid w:val="6110FCDE"/>
    <w:rsid w:val="611C5949"/>
    <w:rsid w:val="61245EAF"/>
    <w:rsid w:val="612AAA52"/>
    <w:rsid w:val="613159A6"/>
    <w:rsid w:val="6152E21B"/>
    <w:rsid w:val="615A2C81"/>
    <w:rsid w:val="6170BDDE"/>
    <w:rsid w:val="617D9015"/>
    <w:rsid w:val="61841F5D"/>
    <w:rsid w:val="6189F0BF"/>
    <w:rsid w:val="61A48EAF"/>
    <w:rsid w:val="61AD120F"/>
    <w:rsid w:val="61AE4448"/>
    <w:rsid w:val="61C385C0"/>
    <w:rsid w:val="61C4BC25"/>
    <w:rsid w:val="61DB0A54"/>
    <w:rsid w:val="61F3C42E"/>
    <w:rsid w:val="62065E44"/>
    <w:rsid w:val="620A1D9D"/>
    <w:rsid w:val="6212EDB6"/>
    <w:rsid w:val="62189774"/>
    <w:rsid w:val="6227EDED"/>
    <w:rsid w:val="62315456"/>
    <w:rsid w:val="6235C047"/>
    <w:rsid w:val="623DB405"/>
    <w:rsid w:val="62821FE7"/>
    <w:rsid w:val="62990B48"/>
    <w:rsid w:val="629F6588"/>
    <w:rsid w:val="62A572DB"/>
    <w:rsid w:val="62A70388"/>
    <w:rsid w:val="62A9CCBB"/>
    <w:rsid w:val="62B14D54"/>
    <w:rsid w:val="62E67012"/>
    <w:rsid w:val="62F37040"/>
    <w:rsid w:val="62F37981"/>
    <w:rsid w:val="630363DD"/>
    <w:rsid w:val="6310D1D1"/>
    <w:rsid w:val="63161CD5"/>
    <w:rsid w:val="63316CCF"/>
    <w:rsid w:val="6332D2EE"/>
    <w:rsid w:val="635157A2"/>
    <w:rsid w:val="63534986"/>
    <w:rsid w:val="636D61E2"/>
    <w:rsid w:val="636DC46D"/>
    <w:rsid w:val="6380819C"/>
    <w:rsid w:val="63916163"/>
    <w:rsid w:val="639FBC84"/>
    <w:rsid w:val="63A5C145"/>
    <w:rsid w:val="63B841EB"/>
    <w:rsid w:val="63BAFF4D"/>
    <w:rsid w:val="63BB2EC0"/>
    <w:rsid w:val="63BB4C93"/>
    <w:rsid w:val="63BE0C66"/>
    <w:rsid w:val="63D39E21"/>
    <w:rsid w:val="63E4D07A"/>
    <w:rsid w:val="63EDAF6A"/>
    <w:rsid w:val="63EF21B7"/>
    <w:rsid w:val="63FCE5CA"/>
    <w:rsid w:val="640AC9EE"/>
    <w:rsid w:val="642543F4"/>
    <w:rsid w:val="642E5F2C"/>
    <w:rsid w:val="645515DC"/>
    <w:rsid w:val="6461B35E"/>
    <w:rsid w:val="64736267"/>
    <w:rsid w:val="64938AB0"/>
    <w:rsid w:val="64B3E7B1"/>
    <w:rsid w:val="64B9485E"/>
    <w:rsid w:val="64CE4E6E"/>
    <w:rsid w:val="64D4CE0A"/>
    <w:rsid w:val="64D9AF92"/>
    <w:rsid w:val="64DE39F9"/>
    <w:rsid w:val="64F28858"/>
    <w:rsid w:val="64F4ACE5"/>
    <w:rsid w:val="650D5100"/>
    <w:rsid w:val="6520EE98"/>
    <w:rsid w:val="652ACDD1"/>
    <w:rsid w:val="653423BD"/>
    <w:rsid w:val="654C416F"/>
    <w:rsid w:val="655CDACE"/>
    <w:rsid w:val="65A136FA"/>
    <w:rsid w:val="65B56310"/>
    <w:rsid w:val="65B7384E"/>
    <w:rsid w:val="65BA0921"/>
    <w:rsid w:val="65C48673"/>
    <w:rsid w:val="65C62630"/>
    <w:rsid w:val="65E33010"/>
    <w:rsid w:val="65ECC286"/>
    <w:rsid w:val="65F3D941"/>
    <w:rsid w:val="6603EEBD"/>
    <w:rsid w:val="66052F74"/>
    <w:rsid w:val="660C864E"/>
    <w:rsid w:val="66111633"/>
    <w:rsid w:val="6611505C"/>
    <w:rsid w:val="6616916A"/>
    <w:rsid w:val="662499F8"/>
    <w:rsid w:val="6628B283"/>
    <w:rsid w:val="6642AB2A"/>
    <w:rsid w:val="664D4845"/>
    <w:rsid w:val="6650C563"/>
    <w:rsid w:val="6658C3E7"/>
    <w:rsid w:val="66632481"/>
    <w:rsid w:val="6667E0E7"/>
    <w:rsid w:val="66699031"/>
    <w:rsid w:val="6696E620"/>
    <w:rsid w:val="66A1E917"/>
    <w:rsid w:val="66ADE4F9"/>
    <w:rsid w:val="66C9C23B"/>
    <w:rsid w:val="66CBC6C7"/>
    <w:rsid w:val="66CF6311"/>
    <w:rsid w:val="66EECD62"/>
    <w:rsid w:val="670095FE"/>
    <w:rsid w:val="6707609F"/>
    <w:rsid w:val="6708FD59"/>
    <w:rsid w:val="670C5013"/>
    <w:rsid w:val="67192D85"/>
    <w:rsid w:val="6725A63F"/>
    <w:rsid w:val="672E512E"/>
    <w:rsid w:val="6741591C"/>
    <w:rsid w:val="674CEF55"/>
    <w:rsid w:val="675ACA45"/>
    <w:rsid w:val="675D3FDB"/>
    <w:rsid w:val="676F127E"/>
    <w:rsid w:val="677A078D"/>
    <w:rsid w:val="678DABD0"/>
    <w:rsid w:val="6797AB32"/>
    <w:rsid w:val="679F3B4D"/>
    <w:rsid w:val="67A06CEC"/>
    <w:rsid w:val="67B8FC90"/>
    <w:rsid w:val="67C877D9"/>
    <w:rsid w:val="67F29357"/>
    <w:rsid w:val="6818A2A3"/>
    <w:rsid w:val="682BEE17"/>
    <w:rsid w:val="68341002"/>
    <w:rsid w:val="6836B4EA"/>
    <w:rsid w:val="684456C2"/>
    <w:rsid w:val="684BF880"/>
    <w:rsid w:val="685885C0"/>
    <w:rsid w:val="685B48D6"/>
    <w:rsid w:val="6861ADFF"/>
    <w:rsid w:val="6861C1CA"/>
    <w:rsid w:val="68663352"/>
    <w:rsid w:val="686CCB5A"/>
    <w:rsid w:val="6879E34B"/>
    <w:rsid w:val="687DAEE0"/>
    <w:rsid w:val="6888F41A"/>
    <w:rsid w:val="688BEE13"/>
    <w:rsid w:val="689E3BDB"/>
    <w:rsid w:val="68A0FE8E"/>
    <w:rsid w:val="68A667A8"/>
    <w:rsid w:val="68AD0097"/>
    <w:rsid w:val="68B2CD79"/>
    <w:rsid w:val="68B57CB0"/>
    <w:rsid w:val="68BB8E42"/>
    <w:rsid w:val="68CD1DD5"/>
    <w:rsid w:val="68D83237"/>
    <w:rsid w:val="68DC5993"/>
    <w:rsid w:val="68DD393F"/>
    <w:rsid w:val="68E420D7"/>
    <w:rsid w:val="68E85BF1"/>
    <w:rsid w:val="68F440CE"/>
    <w:rsid w:val="690026A7"/>
    <w:rsid w:val="6906FC6D"/>
    <w:rsid w:val="691966AD"/>
    <w:rsid w:val="6943B23A"/>
    <w:rsid w:val="694945A5"/>
    <w:rsid w:val="69655C9A"/>
    <w:rsid w:val="69658F74"/>
    <w:rsid w:val="6967A95F"/>
    <w:rsid w:val="69735977"/>
    <w:rsid w:val="697E5A2A"/>
    <w:rsid w:val="69881C20"/>
    <w:rsid w:val="698AD4F6"/>
    <w:rsid w:val="699934D6"/>
    <w:rsid w:val="6999B0D4"/>
    <w:rsid w:val="69A3301A"/>
    <w:rsid w:val="69A70BDE"/>
    <w:rsid w:val="69C86998"/>
    <w:rsid w:val="69CCC61A"/>
    <w:rsid w:val="69D91076"/>
    <w:rsid w:val="69DC11D0"/>
    <w:rsid w:val="69DECCCD"/>
    <w:rsid w:val="69E37868"/>
    <w:rsid w:val="69F6E7B3"/>
    <w:rsid w:val="69FCBEDC"/>
    <w:rsid w:val="6A02B844"/>
    <w:rsid w:val="6A0B7DBD"/>
    <w:rsid w:val="6A1BED34"/>
    <w:rsid w:val="6A1FC9E5"/>
    <w:rsid w:val="6A205172"/>
    <w:rsid w:val="6A2B116E"/>
    <w:rsid w:val="6A369E45"/>
    <w:rsid w:val="6A3E8319"/>
    <w:rsid w:val="6A498FD8"/>
    <w:rsid w:val="6A6A6870"/>
    <w:rsid w:val="6A843C3F"/>
    <w:rsid w:val="6A8C6535"/>
    <w:rsid w:val="6A8F2D4A"/>
    <w:rsid w:val="6A9449F1"/>
    <w:rsid w:val="6A9AD813"/>
    <w:rsid w:val="6A9C3D6C"/>
    <w:rsid w:val="6AA05188"/>
    <w:rsid w:val="6AA8B1EF"/>
    <w:rsid w:val="6AAF16B8"/>
    <w:rsid w:val="6ABF7A2C"/>
    <w:rsid w:val="6AC15CAD"/>
    <w:rsid w:val="6AC6EE82"/>
    <w:rsid w:val="6AD0DFEA"/>
    <w:rsid w:val="6AE3DF51"/>
    <w:rsid w:val="6AE8F206"/>
    <w:rsid w:val="6AEAE51F"/>
    <w:rsid w:val="6AF36DF4"/>
    <w:rsid w:val="6B06B3A0"/>
    <w:rsid w:val="6B07F69C"/>
    <w:rsid w:val="6B08A208"/>
    <w:rsid w:val="6B0B304B"/>
    <w:rsid w:val="6B2B0268"/>
    <w:rsid w:val="6B42CBD9"/>
    <w:rsid w:val="6B529DB4"/>
    <w:rsid w:val="6B674396"/>
    <w:rsid w:val="6B886F7E"/>
    <w:rsid w:val="6B8F34F9"/>
    <w:rsid w:val="6B91F048"/>
    <w:rsid w:val="6B9A2789"/>
    <w:rsid w:val="6BA61446"/>
    <w:rsid w:val="6BB6E108"/>
    <w:rsid w:val="6BCC6453"/>
    <w:rsid w:val="6BD9E271"/>
    <w:rsid w:val="6BE64100"/>
    <w:rsid w:val="6BF4E2F2"/>
    <w:rsid w:val="6BF5BBFE"/>
    <w:rsid w:val="6BF778B2"/>
    <w:rsid w:val="6C027BAC"/>
    <w:rsid w:val="6C02971F"/>
    <w:rsid w:val="6C300A98"/>
    <w:rsid w:val="6C54AC10"/>
    <w:rsid w:val="6C644A34"/>
    <w:rsid w:val="6C668DDD"/>
    <w:rsid w:val="6C72B04D"/>
    <w:rsid w:val="6C73F304"/>
    <w:rsid w:val="6C746F5E"/>
    <w:rsid w:val="6C76D21A"/>
    <w:rsid w:val="6C889766"/>
    <w:rsid w:val="6CBE0C0B"/>
    <w:rsid w:val="6CC3C1E3"/>
    <w:rsid w:val="6CC88C0F"/>
    <w:rsid w:val="6CCE8AB4"/>
    <w:rsid w:val="6CD49BB8"/>
    <w:rsid w:val="6CD6C3D4"/>
    <w:rsid w:val="6CDDC344"/>
    <w:rsid w:val="6CDDF54A"/>
    <w:rsid w:val="6CDEE0C0"/>
    <w:rsid w:val="6CDFAF94"/>
    <w:rsid w:val="6CED568E"/>
    <w:rsid w:val="6CF6BD84"/>
    <w:rsid w:val="6D1B7F8A"/>
    <w:rsid w:val="6D29F89A"/>
    <w:rsid w:val="6D363669"/>
    <w:rsid w:val="6D398572"/>
    <w:rsid w:val="6D40D673"/>
    <w:rsid w:val="6D5A437F"/>
    <w:rsid w:val="6D5A6B51"/>
    <w:rsid w:val="6D6FC844"/>
    <w:rsid w:val="6D818167"/>
    <w:rsid w:val="6D848E82"/>
    <w:rsid w:val="6D9A1BC9"/>
    <w:rsid w:val="6D9D5B4C"/>
    <w:rsid w:val="6DDA81FB"/>
    <w:rsid w:val="6DE008D1"/>
    <w:rsid w:val="6DE61240"/>
    <w:rsid w:val="6DEFD3E0"/>
    <w:rsid w:val="6DF68A7C"/>
    <w:rsid w:val="6DFDA4BA"/>
    <w:rsid w:val="6DFFA3D8"/>
    <w:rsid w:val="6E0A0C7C"/>
    <w:rsid w:val="6E16CAB8"/>
    <w:rsid w:val="6E1DDB2B"/>
    <w:rsid w:val="6E25A3BB"/>
    <w:rsid w:val="6E27DEF6"/>
    <w:rsid w:val="6E2AEC93"/>
    <w:rsid w:val="6E37AF68"/>
    <w:rsid w:val="6E554D87"/>
    <w:rsid w:val="6E5BE294"/>
    <w:rsid w:val="6E5E6013"/>
    <w:rsid w:val="6E67CF0B"/>
    <w:rsid w:val="6E692DEB"/>
    <w:rsid w:val="6E6A97F9"/>
    <w:rsid w:val="6E733EA8"/>
    <w:rsid w:val="6E818B99"/>
    <w:rsid w:val="6E84D4A6"/>
    <w:rsid w:val="6E95B448"/>
    <w:rsid w:val="6E9B6997"/>
    <w:rsid w:val="6EA746C5"/>
    <w:rsid w:val="6EADB0A3"/>
    <w:rsid w:val="6EAE297F"/>
    <w:rsid w:val="6EB5CBF5"/>
    <w:rsid w:val="6EB6E0AB"/>
    <w:rsid w:val="6EBB2BFB"/>
    <w:rsid w:val="6EC6DAB2"/>
    <w:rsid w:val="6EE3FA4D"/>
    <w:rsid w:val="6EED6EA2"/>
    <w:rsid w:val="6EEF84CE"/>
    <w:rsid w:val="6EFA2D1F"/>
    <w:rsid w:val="6EFA6F07"/>
    <w:rsid w:val="6EFCCCEF"/>
    <w:rsid w:val="6F024D0B"/>
    <w:rsid w:val="6F160039"/>
    <w:rsid w:val="6F2E02BD"/>
    <w:rsid w:val="6F3250A3"/>
    <w:rsid w:val="6F36A485"/>
    <w:rsid w:val="6F4065E0"/>
    <w:rsid w:val="6F47312C"/>
    <w:rsid w:val="6F4850F1"/>
    <w:rsid w:val="6F4CCA9F"/>
    <w:rsid w:val="6F4CE3FC"/>
    <w:rsid w:val="6F58DDDF"/>
    <w:rsid w:val="6F6504FF"/>
    <w:rsid w:val="6F6C2873"/>
    <w:rsid w:val="6F6E60C6"/>
    <w:rsid w:val="6F7866FE"/>
    <w:rsid w:val="6F79A06D"/>
    <w:rsid w:val="6F7EF793"/>
    <w:rsid w:val="6F862ED1"/>
    <w:rsid w:val="6F899246"/>
    <w:rsid w:val="6F937D3B"/>
    <w:rsid w:val="6F966B31"/>
    <w:rsid w:val="6F96D523"/>
    <w:rsid w:val="6FAB4C41"/>
    <w:rsid w:val="6FAD6ABC"/>
    <w:rsid w:val="6FBBB3F0"/>
    <w:rsid w:val="6FD4C11F"/>
    <w:rsid w:val="6FD89EC7"/>
    <w:rsid w:val="7003FA84"/>
    <w:rsid w:val="700B38D2"/>
    <w:rsid w:val="700F1F4D"/>
    <w:rsid w:val="701EC8A6"/>
    <w:rsid w:val="702AC2F7"/>
    <w:rsid w:val="702B2A51"/>
    <w:rsid w:val="702B2FB8"/>
    <w:rsid w:val="703AB8EE"/>
    <w:rsid w:val="705B9006"/>
    <w:rsid w:val="7069EDC2"/>
    <w:rsid w:val="706B2FBE"/>
    <w:rsid w:val="707036AC"/>
    <w:rsid w:val="70775A74"/>
    <w:rsid w:val="708072F0"/>
    <w:rsid w:val="7083CB2F"/>
    <w:rsid w:val="7088C854"/>
    <w:rsid w:val="70A264FF"/>
    <w:rsid w:val="70A2EF74"/>
    <w:rsid w:val="70A639B5"/>
    <w:rsid w:val="70B1523D"/>
    <w:rsid w:val="70BC7FF6"/>
    <w:rsid w:val="70C048E8"/>
    <w:rsid w:val="70C56137"/>
    <w:rsid w:val="70E92738"/>
    <w:rsid w:val="70F23C7F"/>
    <w:rsid w:val="71019721"/>
    <w:rsid w:val="71050FC2"/>
    <w:rsid w:val="7114C252"/>
    <w:rsid w:val="713AFEA5"/>
    <w:rsid w:val="714DB1DD"/>
    <w:rsid w:val="714DF6A5"/>
    <w:rsid w:val="714EBDF8"/>
    <w:rsid w:val="71502A78"/>
    <w:rsid w:val="715A66AB"/>
    <w:rsid w:val="715AFAC6"/>
    <w:rsid w:val="715E549E"/>
    <w:rsid w:val="7164FAE0"/>
    <w:rsid w:val="717A002E"/>
    <w:rsid w:val="7181401F"/>
    <w:rsid w:val="7190056E"/>
    <w:rsid w:val="719C3F3F"/>
    <w:rsid w:val="71A0D184"/>
    <w:rsid w:val="71AAD66D"/>
    <w:rsid w:val="71B01369"/>
    <w:rsid w:val="71B059C3"/>
    <w:rsid w:val="71BDF9B7"/>
    <w:rsid w:val="71C082DE"/>
    <w:rsid w:val="71CB33C3"/>
    <w:rsid w:val="71DCB140"/>
    <w:rsid w:val="71E64CB9"/>
    <w:rsid w:val="71E78C91"/>
    <w:rsid w:val="71EF3BBD"/>
    <w:rsid w:val="71F1F8E6"/>
    <w:rsid w:val="71F379B2"/>
    <w:rsid w:val="72024438"/>
    <w:rsid w:val="721EC90C"/>
    <w:rsid w:val="722AE0DD"/>
    <w:rsid w:val="72494569"/>
    <w:rsid w:val="724E96B4"/>
    <w:rsid w:val="724FE990"/>
    <w:rsid w:val="72693637"/>
    <w:rsid w:val="726FAA20"/>
    <w:rsid w:val="72724BB2"/>
    <w:rsid w:val="72892203"/>
    <w:rsid w:val="7299DECB"/>
    <w:rsid w:val="72ADA984"/>
    <w:rsid w:val="72B4CCFF"/>
    <w:rsid w:val="72DD0ED3"/>
    <w:rsid w:val="72DD62DD"/>
    <w:rsid w:val="72E099E3"/>
    <w:rsid w:val="7304C5F5"/>
    <w:rsid w:val="7305300C"/>
    <w:rsid w:val="7311E664"/>
    <w:rsid w:val="7322CF60"/>
    <w:rsid w:val="7323809A"/>
    <w:rsid w:val="7328790D"/>
    <w:rsid w:val="732CF0DC"/>
    <w:rsid w:val="732E9446"/>
    <w:rsid w:val="7337E35E"/>
    <w:rsid w:val="733CFC14"/>
    <w:rsid w:val="734C6933"/>
    <w:rsid w:val="7351E095"/>
    <w:rsid w:val="73525A0A"/>
    <w:rsid w:val="737636BE"/>
    <w:rsid w:val="737A5913"/>
    <w:rsid w:val="737FDAD3"/>
    <w:rsid w:val="73964F72"/>
    <w:rsid w:val="73AC21B0"/>
    <w:rsid w:val="73B9FF07"/>
    <w:rsid w:val="73F1FE76"/>
    <w:rsid w:val="74006AD3"/>
    <w:rsid w:val="74019DF2"/>
    <w:rsid w:val="74092E11"/>
    <w:rsid w:val="740E362D"/>
    <w:rsid w:val="741B07D2"/>
    <w:rsid w:val="741C213E"/>
    <w:rsid w:val="74267721"/>
    <w:rsid w:val="742B7390"/>
    <w:rsid w:val="744866BE"/>
    <w:rsid w:val="744B245A"/>
    <w:rsid w:val="7456B9C9"/>
    <w:rsid w:val="7465484E"/>
    <w:rsid w:val="747364BF"/>
    <w:rsid w:val="749DE57E"/>
    <w:rsid w:val="74A10980"/>
    <w:rsid w:val="74A14E72"/>
    <w:rsid w:val="74A49214"/>
    <w:rsid w:val="74E52F1F"/>
    <w:rsid w:val="74EC2C1D"/>
    <w:rsid w:val="75069763"/>
    <w:rsid w:val="75085A81"/>
    <w:rsid w:val="75238F21"/>
    <w:rsid w:val="7529C68E"/>
    <w:rsid w:val="753D3718"/>
    <w:rsid w:val="753ED7A7"/>
    <w:rsid w:val="753F0810"/>
    <w:rsid w:val="75456B56"/>
    <w:rsid w:val="755E07D4"/>
    <w:rsid w:val="755EAA5B"/>
    <w:rsid w:val="75761372"/>
    <w:rsid w:val="75776B19"/>
    <w:rsid w:val="757A477E"/>
    <w:rsid w:val="758D69C0"/>
    <w:rsid w:val="758FD808"/>
    <w:rsid w:val="75A44682"/>
    <w:rsid w:val="75B46DDD"/>
    <w:rsid w:val="75B5CEFA"/>
    <w:rsid w:val="75BFCE29"/>
    <w:rsid w:val="75BFDE63"/>
    <w:rsid w:val="75C020BB"/>
    <w:rsid w:val="75C02156"/>
    <w:rsid w:val="75CF9BD1"/>
    <w:rsid w:val="75D5D44F"/>
    <w:rsid w:val="75DABF00"/>
    <w:rsid w:val="75E990D9"/>
    <w:rsid w:val="75F0956E"/>
    <w:rsid w:val="75F9F7A3"/>
    <w:rsid w:val="760A1AEF"/>
    <w:rsid w:val="760D6C26"/>
    <w:rsid w:val="762CE50C"/>
    <w:rsid w:val="76512747"/>
    <w:rsid w:val="767689CE"/>
    <w:rsid w:val="767E49A3"/>
    <w:rsid w:val="76810EC1"/>
    <w:rsid w:val="769106D1"/>
    <w:rsid w:val="769F3E04"/>
    <w:rsid w:val="76A2DDDE"/>
    <w:rsid w:val="76B65D46"/>
    <w:rsid w:val="76C39F82"/>
    <w:rsid w:val="76DB31C0"/>
    <w:rsid w:val="76DCA06D"/>
    <w:rsid w:val="77004ABC"/>
    <w:rsid w:val="7702C4CF"/>
    <w:rsid w:val="77053CEC"/>
    <w:rsid w:val="77198452"/>
    <w:rsid w:val="772B4486"/>
    <w:rsid w:val="772E3B69"/>
    <w:rsid w:val="773BEE7D"/>
    <w:rsid w:val="7759A305"/>
    <w:rsid w:val="775A3A2B"/>
    <w:rsid w:val="775AC398"/>
    <w:rsid w:val="77684033"/>
    <w:rsid w:val="777DDC88"/>
    <w:rsid w:val="7780165D"/>
    <w:rsid w:val="77AE0207"/>
    <w:rsid w:val="77BD21AC"/>
    <w:rsid w:val="77BEE7E0"/>
    <w:rsid w:val="77CB6387"/>
    <w:rsid w:val="77D9A416"/>
    <w:rsid w:val="77EE247D"/>
    <w:rsid w:val="77F5AE8D"/>
    <w:rsid w:val="77FA179E"/>
    <w:rsid w:val="7800E7BC"/>
    <w:rsid w:val="78149BDF"/>
    <w:rsid w:val="7846DD65"/>
    <w:rsid w:val="784C2BEB"/>
    <w:rsid w:val="78658638"/>
    <w:rsid w:val="786F6E1A"/>
    <w:rsid w:val="7871DCB1"/>
    <w:rsid w:val="78860491"/>
    <w:rsid w:val="78A18C49"/>
    <w:rsid w:val="78A54684"/>
    <w:rsid w:val="78AA0065"/>
    <w:rsid w:val="78AE09B4"/>
    <w:rsid w:val="78B03AE1"/>
    <w:rsid w:val="78B3CFB7"/>
    <w:rsid w:val="78C3C99D"/>
    <w:rsid w:val="78D269B9"/>
    <w:rsid w:val="78D7A0C2"/>
    <w:rsid w:val="78DAAF71"/>
    <w:rsid w:val="78DD844A"/>
    <w:rsid w:val="78E0FC2F"/>
    <w:rsid w:val="78E4DDBF"/>
    <w:rsid w:val="78F23CAF"/>
    <w:rsid w:val="78F663A8"/>
    <w:rsid w:val="78FF9D34"/>
    <w:rsid w:val="7906B895"/>
    <w:rsid w:val="7915966A"/>
    <w:rsid w:val="791E6740"/>
    <w:rsid w:val="792CE41F"/>
    <w:rsid w:val="79331EE7"/>
    <w:rsid w:val="793D90DA"/>
    <w:rsid w:val="7946FBB9"/>
    <w:rsid w:val="795AE497"/>
    <w:rsid w:val="7965A694"/>
    <w:rsid w:val="797D099A"/>
    <w:rsid w:val="7981EE8A"/>
    <w:rsid w:val="799521CE"/>
    <w:rsid w:val="7997175D"/>
    <w:rsid w:val="79997942"/>
    <w:rsid w:val="79AA1B37"/>
    <w:rsid w:val="79C1188D"/>
    <w:rsid w:val="79C1AB3A"/>
    <w:rsid w:val="79C452A1"/>
    <w:rsid w:val="79CA35EC"/>
    <w:rsid w:val="79CC9404"/>
    <w:rsid w:val="79CD93C1"/>
    <w:rsid w:val="79CFC92F"/>
    <w:rsid w:val="79D130FA"/>
    <w:rsid w:val="79D64ED1"/>
    <w:rsid w:val="79D84954"/>
    <w:rsid w:val="79E461EB"/>
    <w:rsid w:val="79E490F0"/>
    <w:rsid w:val="79F2E86D"/>
    <w:rsid w:val="79FBD03D"/>
    <w:rsid w:val="7A0071DD"/>
    <w:rsid w:val="7A039D0D"/>
    <w:rsid w:val="7A071C10"/>
    <w:rsid w:val="7A184D54"/>
    <w:rsid w:val="7A1D1E63"/>
    <w:rsid w:val="7A41F092"/>
    <w:rsid w:val="7A4D3032"/>
    <w:rsid w:val="7A4E179F"/>
    <w:rsid w:val="7A52E904"/>
    <w:rsid w:val="7A597C24"/>
    <w:rsid w:val="7A60790C"/>
    <w:rsid w:val="7A6DEB5F"/>
    <w:rsid w:val="7A8412F1"/>
    <w:rsid w:val="7A895A41"/>
    <w:rsid w:val="7A89621E"/>
    <w:rsid w:val="7A9F79BD"/>
    <w:rsid w:val="7AA45203"/>
    <w:rsid w:val="7AA46463"/>
    <w:rsid w:val="7AB00267"/>
    <w:rsid w:val="7ABCF0E9"/>
    <w:rsid w:val="7ACD026E"/>
    <w:rsid w:val="7AD505C5"/>
    <w:rsid w:val="7AD94635"/>
    <w:rsid w:val="7AD9ABA4"/>
    <w:rsid w:val="7ADC2A6D"/>
    <w:rsid w:val="7AE484E1"/>
    <w:rsid w:val="7AE99EF6"/>
    <w:rsid w:val="7AFBE8B8"/>
    <w:rsid w:val="7AFECCA4"/>
    <w:rsid w:val="7B0435E9"/>
    <w:rsid w:val="7B0D3A17"/>
    <w:rsid w:val="7B1ACF94"/>
    <w:rsid w:val="7B1D6CB8"/>
    <w:rsid w:val="7B2249E6"/>
    <w:rsid w:val="7B2284B9"/>
    <w:rsid w:val="7B2D65DA"/>
    <w:rsid w:val="7B41FF37"/>
    <w:rsid w:val="7B5CDB6A"/>
    <w:rsid w:val="7B5D0A52"/>
    <w:rsid w:val="7B6A8E8B"/>
    <w:rsid w:val="7B7AA929"/>
    <w:rsid w:val="7B8375C3"/>
    <w:rsid w:val="7B841044"/>
    <w:rsid w:val="7B84F45A"/>
    <w:rsid w:val="7B8A4F8F"/>
    <w:rsid w:val="7B8D26E7"/>
    <w:rsid w:val="7B996A07"/>
    <w:rsid w:val="7B9D8AFD"/>
    <w:rsid w:val="7BB617B4"/>
    <w:rsid w:val="7BDC4671"/>
    <w:rsid w:val="7BDC8FE5"/>
    <w:rsid w:val="7BE6EB80"/>
    <w:rsid w:val="7BF2DC25"/>
    <w:rsid w:val="7BFC0EB3"/>
    <w:rsid w:val="7C2D84FA"/>
    <w:rsid w:val="7C307219"/>
    <w:rsid w:val="7C30EB94"/>
    <w:rsid w:val="7C453363"/>
    <w:rsid w:val="7C521EF4"/>
    <w:rsid w:val="7C606773"/>
    <w:rsid w:val="7C64F01C"/>
    <w:rsid w:val="7C67983D"/>
    <w:rsid w:val="7C691F51"/>
    <w:rsid w:val="7C6B18A0"/>
    <w:rsid w:val="7C772BA6"/>
    <w:rsid w:val="7C7BE0F5"/>
    <w:rsid w:val="7C7E3E99"/>
    <w:rsid w:val="7C8519E5"/>
    <w:rsid w:val="7C8DDB6F"/>
    <w:rsid w:val="7C9393D7"/>
    <w:rsid w:val="7C97894F"/>
    <w:rsid w:val="7C9AA287"/>
    <w:rsid w:val="7C9C6996"/>
    <w:rsid w:val="7CBFBA61"/>
    <w:rsid w:val="7CCE0822"/>
    <w:rsid w:val="7CD0E866"/>
    <w:rsid w:val="7CDCBAFB"/>
    <w:rsid w:val="7CE57318"/>
    <w:rsid w:val="7CF78448"/>
    <w:rsid w:val="7D14FEDB"/>
    <w:rsid w:val="7D29E105"/>
    <w:rsid w:val="7D2FF991"/>
    <w:rsid w:val="7D58253D"/>
    <w:rsid w:val="7D5DD398"/>
    <w:rsid w:val="7D682DD0"/>
    <w:rsid w:val="7D7BD493"/>
    <w:rsid w:val="7D7F3BE5"/>
    <w:rsid w:val="7D8F00DA"/>
    <w:rsid w:val="7D931681"/>
    <w:rsid w:val="7DA464E7"/>
    <w:rsid w:val="7DB5659F"/>
    <w:rsid w:val="7DC12076"/>
    <w:rsid w:val="7DD43090"/>
    <w:rsid w:val="7DD935BC"/>
    <w:rsid w:val="7DDAC3A1"/>
    <w:rsid w:val="7DE69CD2"/>
    <w:rsid w:val="7DF827A0"/>
    <w:rsid w:val="7DFB04A7"/>
    <w:rsid w:val="7E015981"/>
    <w:rsid w:val="7E0EB82C"/>
    <w:rsid w:val="7E15421C"/>
    <w:rsid w:val="7E2A48AD"/>
    <w:rsid w:val="7E2BC8DE"/>
    <w:rsid w:val="7E361119"/>
    <w:rsid w:val="7E3D93EF"/>
    <w:rsid w:val="7E4229D3"/>
    <w:rsid w:val="7E4C258E"/>
    <w:rsid w:val="7E52F890"/>
    <w:rsid w:val="7E637FC8"/>
    <w:rsid w:val="7E774198"/>
    <w:rsid w:val="7E82E20A"/>
    <w:rsid w:val="7E847272"/>
    <w:rsid w:val="7E84E136"/>
    <w:rsid w:val="7E8D3355"/>
    <w:rsid w:val="7EAAB630"/>
    <w:rsid w:val="7EAFB1F2"/>
    <w:rsid w:val="7EB3C8CF"/>
    <w:rsid w:val="7EB5B99D"/>
    <w:rsid w:val="7EB90B6A"/>
    <w:rsid w:val="7EBAE8E3"/>
    <w:rsid w:val="7EBE2408"/>
    <w:rsid w:val="7ECDC17B"/>
    <w:rsid w:val="7EE193AD"/>
    <w:rsid w:val="7F015106"/>
    <w:rsid w:val="7F019B46"/>
    <w:rsid w:val="7F0F0764"/>
    <w:rsid w:val="7F16C22A"/>
    <w:rsid w:val="7F197871"/>
    <w:rsid w:val="7F1B419C"/>
    <w:rsid w:val="7F1F7673"/>
    <w:rsid w:val="7F41872E"/>
    <w:rsid w:val="7F4DCAAF"/>
    <w:rsid w:val="7F5B2B06"/>
    <w:rsid w:val="7F61C021"/>
    <w:rsid w:val="7F6F711C"/>
    <w:rsid w:val="7F7376DE"/>
    <w:rsid w:val="7F8E4801"/>
    <w:rsid w:val="7F90E7AF"/>
    <w:rsid w:val="7FA305D6"/>
    <w:rsid w:val="7FA55043"/>
    <w:rsid w:val="7FAB54D5"/>
    <w:rsid w:val="7FBBD571"/>
    <w:rsid w:val="7FD33D86"/>
    <w:rsid w:val="7FD5EC7F"/>
    <w:rsid w:val="7FDAC7C5"/>
    <w:rsid w:val="7FF0DC19"/>
    <w:rsid w:val="7FF6AD24"/>
    <w:rsid w:val="7FFAB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F2A4"/>
  <w15:chartTrackingRefBased/>
  <w15:docId w15:val="{2776B8A4-292E-46A2-9FB7-68D06242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9C"/>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qFormat/>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aliases w:val="Bullet List,FooterText,List Paragraph1,Colorful List Accent 1,numbered,列出段落,列出段落1,Bulletr List Paragraph,List Paragraph2,List Paragraph21,Párrafo de lista1,Parágrafo da Lista1,リスト段落1,Plan,Dot pt,F5 List Paragraph,????,Bullets"/>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aliases w:val="Footnotes refss,16 Point,Superscript 6 Point,ftref,Ref,de nota al pie,footnote ref,(NECG) Footnote Reference,SUPERS,SUPERS1,SUPERS2,SUPERS3,Footnote Reference Number,Footnote Text1,FNRefe Char,BVI fnr Char,BVI fnr Char Char,BVI fnr"/>
    <w:qFormat/>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styleId="Mention">
    <w:name w:val="Mention"/>
    <w:basedOn w:val="DefaultParagraphFont"/>
    <w:uiPriority w:val="99"/>
    <w:unhideWhenUsed/>
    <w:rsid w:val="00AE6723"/>
    <w:rPr>
      <w:color w:val="2B579A"/>
      <w:shd w:val="clear" w:color="auto" w:fill="E1DFDD"/>
    </w:rPr>
  </w:style>
  <w:style w:type="paragraph" w:styleId="NoSpacing">
    <w:name w:val="No Spacing"/>
    <w:aliases w:val="Instructions"/>
    <w:link w:val="NoSpacingChar"/>
    <w:uiPriority w:val="1"/>
    <w:qFormat/>
    <w:rsid w:val="00080300"/>
    <w:rPr>
      <w:rFonts w:eastAsiaTheme="minorHAnsi" w:cstheme="minorBidi"/>
      <w:sz w:val="24"/>
      <w:szCs w:val="22"/>
      <w:lang w:val="en-GB"/>
    </w:rPr>
  </w:style>
  <w:style w:type="character" w:customStyle="1" w:styleId="NoSpacingChar">
    <w:name w:val="No Spacing Char"/>
    <w:aliases w:val="Instructions Char"/>
    <w:basedOn w:val="DefaultParagraphFont"/>
    <w:link w:val="NoSpacing"/>
    <w:uiPriority w:val="1"/>
    <w:locked/>
    <w:rsid w:val="00080300"/>
    <w:rPr>
      <w:rFonts w:eastAsiaTheme="minorHAnsi" w:cstheme="minorBidi"/>
      <w:sz w:val="24"/>
      <w:szCs w:val="22"/>
      <w:lang w:val="en-GB"/>
    </w:rPr>
  </w:style>
  <w:style w:type="character" w:customStyle="1" w:styleId="ListParagraphChar">
    <w:name w:val="List Paragraph Char"/>
    <w:aliases w:val="Bullet List Char,FooterText Char,List Paragraph1 Char,Colorful List Accent 1 Char,numbered Char,列出段落 Char,列出段落1 Char,Bulletr List Paragraph Char,List Paragraph2 Char,List Paragraph21 Char,Párrafo de lista1 Char,リスト段落1 Char,Plan Char"/>
    <w:basedOn w:val="DefaultParagraphFont"/>
    <w:link w:val="ListParagraph"/>
    <w:uiPriority w:val="34"/>
    <w:qFormat/>
    <w:locked/>
    <w:rsid w:val="00C63A8C"/>
    <w:rPr>
      <w:sz w:val="24"/>
      <w:szCs w:val="24"/>
    </w:rPr>
  </w:style>
  <w:style w:type="character" w:customStyle="1" w:styleId="BodyTextChar">
    <w:name w:val="Body Text Char"/>
    <w:basedOn w:val="DefaultParagraphFont"/>
    <w:link w:val="BodyText"/>
    <w:rsid w:val="00913251"/>
    <w:rPr>
      <w:rFonts w:ascii="Arial" w:hAnsi="Arial" w:cs="Arial"/>
    </w:rPr>
  </w:style>
  <w:style w:type="paragraph" w:customStyle="1" w:styleId="Default">
    <w:name w:val="Default"/>
    <w:rsid w:val="001479D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77497563">
      <w:bodyDiv w:val="1"/>
      <w:marLeft w:val="0"/>
      <w:marRight w:val="0"/>
      <w:marTop w:val="0"/>
      <w:marBottom w:val="0"/>
      <w:divBdr>
        <w:top w:val="none" w:sz="0" w:space="0" w:color="auto"/>
        <w:left w:val="none" w:sz="0" w:space="0" w:color="auto"/>
        <w:bottom w:val="none" w:sz="0" w:space="0" w:color="auto"/>
        <w:right w:val="none" w:sz="0" w:space="0" w:color="auto"/>
      </w:divBdr>
    </w:div>
    <w:div w:id="1062826237">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01498922">
      <w:bodyDiv w:val="1"/>
      <w:marLeft w:val="0"/>
      <w:marRight w:val="0"/>
      <w:marTop w:val="0"/>
      <w:marBottom w:val="0"/>
      <w:divBdr>
        <w:top w:val="none" w:sz="0" w:space="0" w:color="auto"/>
        <w:left w:val="none" w:sz="0" w:space="0" w:color="auto"/>
        <w:bottom w:val="none" w:sz="0" w:space="0" w:color="auto"/>
        <w:right w:val="none" w:sz="0" w:space="0" w:color="auto"/>
      </w:divBdr>
    </w:div>
    <w:div w:id="1499035956">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87696261">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Boureima.Yacouba@fa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euc-word-edit.officeapps.live.com/we/wordeditorframe.aspx?ui=en-US&amp;rs=en-US&amp;wopisrc=https%3A%2F%2Fwfp.sharepoint.com%2Fsites%2FJPRWEE%2F_vti_bin%2Fwopi.ashx%2Ffiles%2F2ca45bcaae17423f97847cad0c3c078f&amp;wdlor=cAFC0C42F-2699-4476-953C-5C59E558836A&amp;wdpid=4be7ae7&amp;wdenableroaming=1&amp;mscc=1&amp;hid=05108EA1-A03C-0000-531B-FBAD4E37A4AC.0&amp;uih=sharepointcom&amp;wdlcid=en-US&amp;jsapi=1&amp;jsapiver=v2&amp;corrid=e5968303-bd5a-1067-5340-e3bb6b712228&amp;usid=e5968303-bd5a-1067-5340-e3bb6b712228&amp;newsession=1&amp;sftc=1&amp;uihit=docaspx&amp;muv=1&amp;cac=1&amp;sams=1&amp;mtf=1&amp;sfp=1&amp;sdp=1&amp;hch=1&amp;hwfh=1&amp;dchat=1&amp;sc=%7B%22pmo%22%3A%22https%3A%2F%2Fwfp.sharepoint.com%22%2C%22pmshare%22%3Atrue%7D&amp;ctp=LeastProtected&amp;rct=Normal&amp;wdorigin=Outlook-Body&amp;wdhostclicktime=1742931723428&amp;csc=1&amp;instantedit=1&amp;wopicomplete=1&amp;wdredirectionreason=Unified_SingleFlus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s://pourleniger.com/axes/" TargetMode="External"/><Relationship Id="rId1" Type="http://schemas.openxmlformats.org/officeDocument/2006/relationships/hyperlink" Target="http://mdtf.undp.org" TargetMode="External"/><Relationship Id="rId4"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93</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MPTF_00091_00011</ProjectId>
    <FundCode xmlns="f9695bc1-6109-4dcd-a27a-f8a0370b00e2">MPTF_00091</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2.xml><?xml version="1.0" encoding="utf-8"?>
<ds:datastoreItem xmlns:ds="http://schemas.openxmlformats.org/officeDocument/2006/customXml" ds:itemID="{06BED765-2F35-4FEB-8C8C-2BE6559F5098}"/>
</file>

<file path=customXml/itemProps3.xml><?xml version="1.0" encoding="utf-8"?>
<ds:datastoreItem xmlns:ds="http://schemas.openxmlformats.org/officeDocument/2006/customXml" ds:itemID="{8D27F835-DAB4-4E41-AF99-980E8D343B0A}">
  <ds:schemaRefs>
    <ds:schemaRef ds:uri="http://purl.org/dc/terms/"/>
    <ds:schemaRef ds:uri="http://schemas.openxmlformats.org/package/2006/metadata/core-properties"/>
    <ds:schemaRef ds:uri="http://schemas.microsoft.com/office/2006/documentManagement/types"/>
    <ds:schemaRef ds:uri="e8c5bec8-72e4-46da-9ff7-8b5d4cc80259"/>
    <ds:schemaRef ds:uri="cd2212cf-a364-4593-be26-4585a509c77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CA3562-54E0-47E0-B901-6122738DD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27</Pages>
  <Words>10492</Words>
  <Characters>61795</Characters>
  <Application>Microsoft Office Word</Application>
  <DocSecurity>0</DocSecurity>
  <Lines>514</Lines>
  <Paragraphs>144</Paragraphs>
  <ScaleCrop>false</ScaleCrop>
  <Company>UNDP</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20250404_JP RWEE Niger 2024_Annual Report_ FV.docx</dc:title>
  <dc:subject/>
  <dc:creator>Dalia</dc:creator>
  <cp:keywords>, docId:6EBA5BD91A70FCC1C4466334433D0BC6</cp:keywords>
  <cp:lastModifiedBy>Michele Doura</cp:lastModifiedBy>
  <cp:revision>221</cp:revision>
  <cp:lastPrinted>2012-11-28T13:52:00Z</cp:lastPrinted>
  <dcterms:created xsi:type="dcterms:W3CDTF">2025-04-08T00:53:00Z</dcterms:created>
  <dcterms:modified xsi:type="dcterms:W3CDTF">2025-04-11T13:39:00Z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GrammarlyDocumentId">
    <vt:lpwstr>16e34cbd3efebee1105736a68de96f479bf07a233e03461752205afdfe892b77</vt:lpwstr>
  </property>
  <property fmtid="{D5CDD505-2E9C-101B-9397-08002B2CF9AE}" pid="4" name="MSIP_Label_2a3a108f-898d-4589-9ebc-7ee3b46df9b8_Enabled">
    <vt:lpwstr>true</vt:lpwstr>
  </property>
  <property fmtid="{D5CDD505-2E9C-101B-9397-08002B2CF9AE}" pid="5" name="MSIP_Label_2a3a108f-898d-4589-9ebc-7ee3b46df9b8_SetDate">
    <vt:lpwstr>2025-02-17T09:56:25Z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e9e77d20-605d-4274-a58b-7abd715e0a48</vt:lpwstr>
  </property>
  <property fmtid="{D5CDD505-2E9C-101B-9397-08002B2CF9AE}" pid="10" name="MSIP_Label_2a3a108f-898d-4589-9ebc-7ee3b46df9b8_ContentBits">
    <vt:lpwstr>0</vt:lpwstr>
  </property>
  <property fmtid="{D5CDD505-2E9C-101B-9397-08002B2CF9AE}" pid="11" name="MSIP_Label_2a3a108f-898d-4589-9ebc-7ee3b46df9b8_Tag">
    <vt:lpwstr>10, 3, 0, 2</vt:lpwstr>
  </property>
  <property fmtid="{D5CDD505-2E9C-101B-9397-08002B2CF9AE}" pid="12" name="MediaServiceImageTags">
    <vt:lpwstr/>
  </property>
</Properties>
</file>