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alibri" w:hAnsi="Calibri" w:cs="Calibri"/>
          <w:color w:val="000000" w:themeColor="text1"/>
          <w:lang w:val="en-GB"/>
        </w:rPr>
        <w:id w:val="1125741752"/>
        <w:docPartObj>
          <w:docPartGallery w:val="Cover Pages"/>
          <w:docPartUnique/>
        </w:docPartObj>
      </w:sdtPr>
      <w:sdtContent>
        <w:p w14:paraId="4C3ED817" w14:textId="77777777" w:rsidR="00F47649" w:rsidRPr="00DC1471" w:rsidRDefault="00F47649" w:rsidP="00AD6AB2">
          <w:pPr>
            <w:spacing w:after="200" w:line="276" w:lineRule="auto"/>
            <w:jc w:val="both"/>
            <w:rPr>
              <w:rFonts w:ascii="Calibri" w:hAnsi="Calibri" w:cs="Calibri"/>
              <w:color w:val="000000" w:themeColor="text1"/>
              <w:lang w:val="en-GB"/>
            </w:rPr>
          </w:pPr>
        </w:p>
        <w:p w14:paraId="42E7BDB7" w14:textId="77777777" w:rsidR="00104EEF" w:rsidRPr="00DC1471" w:rsidRDefault="00104EEF" w:rsidP="00AD6AB2">
          <w:pPr>
            <w:spacing w:after="200" w:line="276" w:lineRule="auto"/>
            <w:jc w:val="both"/>
            <w:rPr>
              <w:rFonts w:ascii="Calibri" w:hAnsi="Calibri" w:cs="Calibri"/>
              <w:color w:val="000000" w:themeColor="text1"/>
              <w:lang w:val="en-GB"/>
            </w:rPr>
          </w:pPr>
        </w:p>
        <w:tbl>
          <w:tblPr>
            <w:tblW w:w="5000" w:type="pct"/>
            <w:tblLayout w:type="fixed"/>
            <w:tblCellMar>
              <w:left w:w="2347" w:type="dxa"/>
              <w:right w:w="115" w:type="dxa"/>
            </w:tblCellMar>
            <w:tblLook w:val="0600" w:firstRow="0" w:lastRow="0" w:firstColumn="0" w:lastColumn="0" w:noHBand="1" w:noVBand="1"/>
            <w:tblDescription w:val="First table has title and image, second table has date and subtitle and the third has paragraph text"/>
          </w:tblPr>
          <w:tblGrid>
            <w:gridCol w:w="10080"/>
          </w:tblGrid>
          <w:tr w:rsidR="00F47649" w:rsidRPr="00DC1471" w14:paraId="7BAC2310" w14:textId="77777777" w:rsidTr="008B6472">
            <w:tc>
              <w:tcPr>
                <w:tcW w:w="10080" w:type="dxa"/>
              </w:tcPr>
              <w:p w14:paraId="5127BC4D" w14:textId="56DD2779" w:rsidR="001329F2" w:rsidRPr="00DC1471" w:rsidRDefault="00392355" w:rsidP="00AD6AB2">
                <w:pPr>
                  <w:pStyle w:val="CoverPageTitle"/>
                  <w:rPr>
                    <w:rFonts w:ascii="Calibri" w:hAnsi="Calibri" w:cs="Calibri"/>
                    <w:lang w:val="en-GB"/>
                  </w:rPr>
                </w:pPr>
                <w:r w:rsidRPr="00DC1471">
                  <w:rPr>
                    <w:rFonts w:ascii="Calibri" w:hAnsi="Calibri" w:cs="Calibri"/>
                    <w:lang w:val="en-GB"/>
                  </w:rPr>
                  <w:t>EVALUATION</w:t>
                </w:r>
                <w:r w:rsidR="00F47649" w:rsidRPr="00DC1471">
                  <w:rPr>
                    <w:rFonts w:ascii="Calibri" w:hAnsi="Calibri" w:cs="Calibri"/>
                    <w:lang w:val="en-GB"/>
                  </w:rPr>
                  <w:t xml:space="preserve"> Report</w:t>
                </w:r>
              </w:p>
              <w:p w14:paraId="51A680E8" w14:textId="58A0AD1C" w:rsidR="00DA4F86" w:rsidRPr="00DC1471" w:rsidRDefault="00DA4F86" w:rsidP="00AD6AB2">
                <w:pPr>
                  <w:pStyle w:val="CoverPageTitle"/>
                  <w:rPr>
                    <w:rFonts w:ascii="Calibri" w:hAnsi="Calibri" w:cs="Calibri"/>
                    <w:lang w:val="en-GB"/>
                  </w:rPr>
                </w:pPr>
              </w:p>
            </w:tc>
          </w:tr>
        </w:tbl>
        <w:p w14:paraId="15CA1467" w14:textId="77777777" w:rsidR="00F47649" w:rsidRPr="00DC1471" w:rsidRDefault="00F47649" w:rsidP="00AD6AB2">
          <w:pPr>
            <w:spacing w:after="200" w:line="276" w:lineRule="auto"/>
            <w:jc w:val="both"/>
            <w:rPr>
              <w:rFonts w:ascii="Calibri" w:hAnsi="Calibri" w:cs="Calibri"/>
              <w:sz w:val="4"/>
              <w:lang w:val="en-GB"/>
            </w:rPr>
          </w:pPr>
        </w:p>
        <w:tbl>
          <w:tblPr>
            <w:tblW w:w="5000" w:type="pct"/>
            <w:tblBorders>
              <w:top w:val="single" w:sz="48" w:space="0" w:color="FFFFFF" w:themeColor="light1"/>
              <w:left w:val="single" w:sz="48" w:space="0" w:color="FFFFFF" w:themeColor="light1"/>
              <w:bottom w:val="single" w:sz="48" w:space="0" w:color="FFFFFF" w:themeColor="light1"/>
              <w:right w:val="single" w:sz="48" w:space="0" w:color="FFFFFF" w:themeColor="light1"/>
              <w:insideH w:val="single" w:sz="48" w:space="0" w:color="FFFFFF" w:themeColor="light1"/>
              <w:insideV w:val="single" w:sz="48" w:space="0" w:color="FFFFFF" w:themeColor="light1"/>
            </w:tblBorders>
            <w:tblLayout w:type="fixed"/>
            <w:tblCellMar>
              <w:top w:w="14" w:type="dxa"/>
              <w:left w:w="115" w:type="dxa"/>
              <w:bottom w:w="14" w:type="dxa"/>
              <w:right w:w="115" w:type="dxa"/>
            </w:tblCellMar>
            <w:tblLook w:val="0600" w:firstRow="0" w:lastRow="0" w:firstColumn="0" w:lastColumn="0" w:noHBand="1" w:noVBand="1"/>
            <w:tblDescription w:val="First table has title and image, second table has date and subtitle and the third has paragraph text"/>
          </w:tblPr>
          <w:tblGrid>
            <w:gridCol w:w="2294"/>
            <w:gridCol w:w="7786"/>
          </w:tblGrid>
          <w:tr w:rsidR="00F47649" w:rsidRPr="00DC1471" w14:paraId="48CEE55C" w14:textId="77777777" w:rsidTr="00104EEF">
            <w:trPr>
              <w:trHeight w:val="864"/>
            </w:trPr>
            <w:tc>
              <w:tcPr>
                <w:tcW w:w="2294" w:type="dxa"/>
                <w:tcBorders>
                  <w:top w:val="nil"/>
                  <w:left w:val="nil"/>
                  <w:bottom w:val="nil"/>
                </w:tcBorders>
                <w:shd w:val="clear" w:color="auto" w:fill="4F81BD" w:themeFill="accent1"/>
                <w:vAlign w:val="center"/>
              </w:tcPr>
              <w:p w14:paraId="047D6300" w14:textId="0C76B667" w:rsidR="00F47649" w:rsidRPr="00DC1471" w:rsidRDefault="00FA0A60" w:rsidP="003B06D3">
                <w:pPr>
                  <w:pStyle w:val="Date"/>
                  <w:spacing w:after="200"/>
                  <w:jc w:val="left"/>
                  <w:rPr>
                    <w:rFonts w:ascii="Calibri" w:hAnsi="Calibri" w:cs="Calibri"/>
                    <w:lang w:val="en-GB"/>
                  </w:rPr>
                </w:pPr>
                <w:r>
                  <w:rPr>
                    <w:rFonts w:ascii="Calibri" w:hAnsi="Calibri" w:cs="Calibri"/>
                    <w:lang w:val="en-GB"/>
                  </w:rPr>
                  <w:t>28</w:t>
                </w:r>
                <w:r w:rsidRPr="00DC1471">
                  <w:rPr>
                    <w:rFonts w:ascii="Calibri" w:hAnsi="Calibri" w:cs="Calibri"/>
                    <w:lang w:val="en-GB"/>
                  </w:rPr>
                  <w:t xml:space="preserve"> </w:t>
                </w:r>
                <w:r w:rsidR="00D40A52" w:rsidRPr="00DC1471">
                  <w:rPr>
                    <w:rFonts w:ascii="Calibri" w:hAnsi="Calibri" w:cs="Calibri"/>
                    <w:lang w:val="en-GB"/>
                  </w:rPr>
                  <w:t xml:space="preserve">February </w:t>
                </w:r>
                <w:r w:rsidR="00392355" w:rsidRPr="00DC1471">
                  <w:rPr>
                    <w:rFonts w:ascii="Calibri" w:hAnsi="Calibri" w:cs="Calibri"/>
                    <w:lang w:val="en-GB"/>
                  </w:rPr>
                  <w:t>2025</w:t>
                </w:r>
              </w:p>
            </w:tc>
            <w:tc>
              <w:tcPr>
                <w:tcW w:w="7786" w:type="dxa"/>
                <w:tcBorders>
                  <w:top w:val="nil"/>
                  <w:bottom w:val="nil"/>
                  <w:right w:val="nil"/>
                </w:tcBorders>
                <w:shd w:val="clear" w:color="auto" w:fill="002060"/>
                <w:tcMar>
                  <w:left w:w="216" w:type="dxa"/>
                </w:tcMar>
                <w:vAlign w:val="center"/>
              </w:tcPr>
              <w:p w14:paraId="594BB796" w14:textId="26AE97D3" w:rsidR="00F47649" w:rsidRPr="00DC1471" w:rsidRDefault="00000000" w:rsidP="00AD6AB2">
                <w:pPr>
                  <w:pStyle w:val="CoverPageSubtitle"/>
                  <w:spacing w:after="200"/>
                  <w:rPr>
                    <w:rFonts w:ascii="Calibri" w:hAnsi="Calibri" w:cs="Calibri"/>
                    <w:lang w:val="en-GB"/>
                  </w:rPr>
                </w:pPr>
                <w:sdt>
                  <w:sdtPr>
                    <w:rPr>
                      <w:rFonts w:ascii="Calibri" w:hAnsi="Calibri" w:cs="Calibri"/>
                      <w:lang w:val="en-GB"/>
                    </w:rPr>
                    <w:alias w:val="Enter subtitle:"/>
                    <w:tag w:val="Enter subtitle:"/>
                    <w:id w:val="541102329"/>
                    <w:placeholder>
                      <w:docPart w:val="6CD22272E540514FB4DF2127C6D63E9A"/>
                    </w:placeholder>
                    <w:dataBinding w:prefixMappings="xmlns:ns0='http://schemas.openxmlformats.org/package/2006/metadata/core-properties' xmlns:ns1='http://purl.org/dc/elements/1.1/'" w:xpath="/ns0:coreProperties[1]/ns1:subject[1]" w:storeItemID="{6C3C8BC8-F283-45AE-878A-BAB7291924A1}"/>
                    <w15:appearance w15:val="hidden"/>
                    <w:text w:multiLine="1"/>
                  </w:sdtPr>
                  <w:sdtContent>
                    <w:r w:rsidR="00FC7D5E">
                      <w:rPr>
                        <w:rFonts w:ascii="Calibri" w:hAnsi="Calibri" w:cs="Calibri"/>
                        <w:lang w:val="en-GB"/>
                      </w:rPr>
                      <w:t>E</w:t>
                    </w:r>
                    <w:r w:rsidR="00333226" w:rsidRPr="00DC1471">
                      <w:rPr>
                        <w:rFonts w:ascii="Calibri" w:hAnsi="Calibri" w:cs="Calibri"/>
                        <w:lang w:val="en-GB"/>
                      </w:rPr>
                      <w:t>nd-Term Evaluation – Support Political Transition in Somalia Project (SPTSP)</w:t>
                    </w:r>
                  </w:sdtContent>
                </w:sdt>
              </w:p>
            </w:tc>
          </w:tr>
        </w:tbl>
        <w:p w14:paraId="7EA7B15B" w14:textId="203C8173" w:rsidR="00F47649" w:rsidRPr="00DC1471" w:rsidRDefault="00F47649" w:rsidP="00AD6AB2">
          <w:pPr>
            <w:spacing w:after="200" w:line="276" w:lineRule="auto"/>
            <w:jc w:val="both"/>
            <w:rPr>
              <w:rFonts w:ascii="Calibri" w:hAnsi="Calibri" w:cs="Calibri"/>
              <w:color w:val="000000" w:themeColor="text1"/>
              <w:lang w:val="en-GB"/>
            </w:rPr>
          </w:pPr>
        </w:p>
        <w:p w14:paraId="41FD2EB1" w14:textId="77777777" w:rsidR="00FB6361" w:rsidRDefault="00FB6361" w:rsidP="00AD6AB2">
          <w:pPr>
            <w:spacing w:after="200" w:line="276" w:lineRule="auto"/>
            <w:jc w:val="both"/>
            <w:rPr>
              <w:rFonts w:ascii="Calibri" w:hAnsi="Calibri" w:cs="Calibri"/>
              <w:color w:val="000000" w:themeColor="text1"/>
              <w:lang w:val="en-GB"/>
            </w:rPr>
          </w:pPr>
        </w:p>
        <w:p w14:paraId="00A9E5D5" w14:textId="77777777" w:rsidR="00FC7D5E" w:rsidRDefault="00FC7D5E" w:rsidP="00AD6AB2">
          <w:pPr>
            <w:spacing w:after="200" w:line="276" w:lineRule="auto"/>
            <w:jc w:val="both"/>
            <w:rPr>
              <w:rFonts w:ascii="Calibri" w:hAnsi="Calibri" w:cs="Calibri"/>
              <w:color w:val="000000" w:themeColor="text1"/>
              <w:lang w:val="en-GB"/>
            </w:rPr>
          </w:pPr>
        </w:p>
        <w:p w14:paraId="6516BB38" w14:textId="77777777" w:rsidR="00FC7D5E" w:rsidRDefault="00FC7D5E" w:rsidP="00AD6AB2">
          <w:pPr>
            <w:spacing w:after="200" w:line="276" w:lineRule="auto"/>
            <w:jc w:val="both"/>
            <w:rPr>
              <w:rFonts w:ascii="Calibri" w:hAnsi="Calibri" w:cs="Calibri"/>
              <w:color w:val="000000" w:themeColor="text1"/>
              <w:lang w:val="en-GB"/>
            </w:rPr>
          </w:pPr>
        </w:p>
        <w:p w14:paraId="44F70512" w14:textId="77777777" w:rsidR="00FC7D5E" w:rsidRDefault="00FC7D5E" w:rsidP="00AD6AB2">
          <w:pPr>
            <w:spacing w:after="200" w:line="276" w:lineRule="auto"/>
            <w:jc w:val="both"/>
            <w:rPr>
              <w:rFonts w:ascii="Calibri" w:hAnsi="Calibri" w:cs="Calibri"/>
              <w:color w:val="000000" w:themeColor="text1"/>
              <w:lang w:val="en-GB"/>
            </w:rPr>
          </w:pPr>
        </w:p>
        <w:p w14:paraId="00FBC395" w14:textId="77777777" w:rsidR="00FC7D5E" w:rsidRPr="00DC1471" w:rsidRDefault="00FC7D5E" w:rsidP="00AD6AB2">
          <w:pPr>
            <w:spacing w:after="200" w:line="276" w:lineRule="auto"/>
            <w:jc w:val="both"/>
            <w:rPr>
              <w:rFonts w:ascii="Calibri" w:hAnsi="Calibri" w:cs="Calibri"/>
              <w:color w:val="000000" w:themeColor="text1"/>
              <w:lang w:val="en-GB"/>
            </w:rPr>
          </w:pPr>
        </w:p>
        <w:p w14:paraId="7E10FB67" w14:textId="64AB92AD" w:rsidR="00134688" w:rsidRPr="00DC1471" w:rsidRDefault="00134688" w:rsidP="00AD6AB2">
          <w:pPr>
            <w:spacing w:after="200" w:line="276" w:lineRule="auto"/>
            <w:jc w:val="both"/>
            <w:rPr>
              <w:rFonts w:ascii="Calibri" w:hAnsi="Calibri" w:cs="Calibri"/>
              <w:color w:val="000000" w:themeColor="text1"/>
              <w:lang w:val="en-GB"/>
            </w:rPr>
          </w:pPr>
          <w:r w:rsidRPr="00DC1471">
            <w:rPr>
              <w:rFonts w:ascii="Calibri" w:hAnsi="Calibri" w:cs="Calibri"/>
              <w:color w:val="000000" w:themeColor="text1"/>
              <w:lang w:val="en-GB"/>
            </w:rPr>
            <w:t>The evaluation was c</w:t>
          </w:r>
          <w:r w:rsidR="00FB6361" w:rsidRPr="00DC1471">
            <w:rPr>
              <w:rFonts w:ascii="Calibri" w:hAnsi="Calibri" w:cs="Calibri"/>
              <w:color w:val="000000" w:themeColor="text1"/>
              <w:lang w:val="en-GB"/>
            </w:rPr>
            <w:t xml:space="preserve">onducted between </w:t>
          </w:r>
          <w:r w:rsidRPr="00DC1471">
            <w:rPr>
              <w:rFonts w:ascii="Calibri" w:hAnsi="Calibri" w:cs="Calibri"/>
              <w:color w:val="000000" w:themeColor="text1"/>
              <w:lang w:val="en-GB"/>
            </w:rPr>
            <w:t xml:space="preserve">October 2024 and January 2025 by </w:t>
          </w:r>
          <w:r w:rsidR="00F27402" w:rsidRPr="00DC1471">
            <w:rPr>
              <w:rFonts w:ascii="Calibri" w:hAnsi="Calibri" w:cs="Calibri"/>
              <w:color w:val="000000" w:themeColor="text1"/>
              <w:lang w:val="en-GB"/>
            </w:rPr>
            <w:t xml:space="preserve"> </w:t>
          </w:r>
        </w:p>
        <w:p w14:paraId="296354CE" w14:textId="77777777" w:rsidR="00134688" w:rsidRPr="00DC1471" w:rsidRDefault="00134688" w:rsidP="00AD6AB2">
          <w:pPr>
            <w:spacing w:after="200" w:line="276" w:lineRule="auto"/>
            <w:jc w:val="both"/>
            <w:rPr>
              <w:rFonts w:ascii="Calibri" w:hAnsi="Calibri" w:cs="Calibri"/>
              <w:color w:val="000000" w:themeColor="text1"/>
              <w:lang w:val="en-GB"/>
            </w:rPr>
          </w:pPr>
          <w:r w:rsidRPr="00DC1471">
            <w:rPr>
              <w:rFonts w:ascii="Calibri" w:hAnsi="Calibri" w:cs="Calibri"/>
              <w:color w:val="000000" w:themeColor="text1"/>
              <w:lang w:val="en-GB"/>
            </w:rPr>
            <w:t>André Kahlmeyer, Conflict Management Consulting (CMC)</w:t>
          </w:r>
        </w:p>
        <w:p w14:paraId="2278D79C" w14:textId="7A87336E" w:rsidR="00F26355" w:rsidRPr="00DC1471" w:rsidRDefault="00134688" w:rsidP="00AD6AB2">
          <w:pPr>
            <w:tabs>
              <w:tab w:val="left" w:pos="4512"/>
            </w:tabs>
            <w:spacing w:after="200" w:line="276" w:lineRule="auto"/>
            <w:jc w:val="both"/>
            <w:rPr>
              <w:rFonts w:ascii="Calibri" w:hAnsi="Calibri" w:cs="Calibri"/>
              <w:color w:val="000000" w:themeColor="text1"/>
              <w:lang w:val="en-GB"/>
            </w:rPr>
          </w:pPr>
          <w:r w:rsidRPr="00DC1471">
            <w:rPr>
              <w:rFonts w:ascii="Calibri" w:hAnsi="Calibri" w:cs="Calibri"/>
              <w:color w:val="000000" w:themeColor="text1"/>
              <w:lang w:val="en-GB"/>
            </w:rPr>
            <w:t>Leyla Jeyte, Independent Consultant</w:t>
          </w:r>
          <w:r w:rsidR="00D40A52" w:rsidRPr="00DC1471">
            <w:rPr>
              <w:rFonts w:ascii="Calibri" w:hAnsi="Calibri" w:cs="Calibri"/>
              <w:color w:val="000000" w:themeColor="text1"/>
              <w:lang w:val="en-GB"/>
            </w:rPr>
            <w:tab/>
          </w:r>
        </w:p>
      </w:sdtContent>
    </w:sdt>
    <w:bookmarkStart w:id="0" w:name="_Toc445730639" w:displacedByCustomXml="prev"/>
    <w:p w14:paraId="5FB0913C" w14:textId="68929618" w:rsidR="00710AF6" w:rsidRPr="00DC1471" w:rsidRDefault="00F47649" w:rsidP="00AD6AB2">
      <w:pPr>
        <w:spacing w:after="200" w:line="276" w:lineRule="auto"/>
        <w:jc w:val="both"/>
        <w:rPr>
          <w:rFonts w:ascii="Calibri" w:hAnsi="Calibri" w:cs="Calibri"/>
          <w:b/>
          <w:bCs/>
          <w:color w:val="000000" w:themeColor="text1"/>
          <w:highlight w:val="yellow"/>
          <w:lang w:val="en-GB"/>
        </w:rPr>
      </w:pPr>
      <w:r w:rsidRPr="00DC1471">
        <w:rPr>
          <w:rFonts w:ascii="Calibri" w:hAnsi="Calibri" w:cs="Calibri"/>
          <w:b/>
          <w:bCs/>
          <w:color w:val="000000" w:themeColor="text1"/>
          <w:lang w:val="en-GB"/>
        </w:rPr>
        <w:br w:type="page"/>
      </w:r>
    </w:p>
    <w:p w14:paraId="27A94C22" w14:textId="3BF17649" w:rsidR="00E32374" w:rsidRPr="00DC1471" w:rsidRDefault="00195764" w:rsidP="00AD6AB2">
      <w:pPr>
        <w:spacing w:after="200" w:line="276" w:lineRule="auto"/>
        <w:jc w:val="both"/>
        <w:rPr>
          <w:rFonts w:ascii="Calibri" w:hAnsi="Calibri" w:cs="Calibri"/>
          <w:color w:val="000000" w:themeColor="text1"/>
          <w:lang w:val="en-GB"/>
        </w:rPr>
      </w:pPr>
      <w:r w:rsidRPr="00DC1471">
        <w:rPr>
          <w:rFonts w:ascii="Calibri" w:hAnsi="Calibri" w:cs="Calibri"/>
          <w:b/>
          <w:bCs/>
          <w:color w:val="000000" w:themeColor="text1"/>
          <w:lang w:val="en-GB"/>
        </w:rPr>
        <w:lastRenderedPageBreak/>
        <w:t>EVALUATION TEAM</w:t>
      </w:r>
      <w:bookmarkEnd w:id="0"/>
    </w:p>
    <w:p w14:paraId="27A94C23" w14:textId="371E446C" w:rsidR="00E32374" w:rsidRPr="00DC1471" w:rsidRDefault="00B64B9C" w:rsidP="00AD6AB2">
      <w:pPr>
        <w:spacing w:after="200" w:line="276" w:lineRule="auto"/>
        <w:jc w:val="both"/>
        <w:rPr>
          <w:rFonts w:ascii="Calibri" w:hAnsi="Calibri" w:cs="Calibri"/>
          <w:color w:val="000000" w:themeColor="text1"/>
          <w:spacing w:val="4"/>
          <w:lang w:val="en-GB"/>
        </w:rPr>
      </w:pPr>
      <w:r w:rsidRPr="00DC1471">
        <w:rPr>
          <w:rFonts w:ascii="Calibri" w:hAnsi="Calibri" w:cs="Calibri"/>
          <w:color w:val="000000" w:themeColor="text1"/>
          <w:spacing w:val="4"/>
          <w:lang w:val="en-GB"/>
        </w:rPr>
        <w:t>The Evaluation</w:t>
      </w:r>
      <w:r w:rsidR="00E32374" w:rsidRPr="00DC1471">
        <w:rPr>
          <w:rFonts w:ascii="Calibri" w:hAnsi="Calibri" w:cs="Calibri"/>
          <w:color w:val="000000" w:themeColor="text1"/>
          <w:spacing w:val="4"/>
          <w:lang w:val="en-GB"/>
        </w:rPr>
        <w:t xml:space="preserve"> Team </w:t>
      </w:r>
      <w:r w:rsidR="00392355" w:rsidRPr="00DC1471">
        <w:rPr>
          <w:rFonts w:ascii="Calibri" w:hAnsi="Calibri" w:cs="Calibri"/>
          <w:color w:val="000000" w:themeColor="text1"/>
          <w:spacing w:val="4"/>
          <w:lang w:val="en-GB"/>
        </w:rPr>
        <w:t>was</w:t>
      </w:r>
      <w:r w:rsidR="00E32374" w:rsidRPr="00DC1471">
        <w:rPr>
          <w:rFonts w:ascii="Calibri" w:hAnsi="Calibri" w:cs="Calibri"/>
          <w:color w:val="000000" w:themeColor="text1"/>
          <w:spacing w:val="4"/>
          <w:lang w:val="en-GB"/>
        </w:rPr>
        <w:t xml:space="preserve"> composed of </w:t>
      </w:r>
      <w:r w:rsidR="00C936BE" w:rsidRPr="00DC1471">
        <w:rPr>
          <w:rFonts w:ascii="Calibri" w:hAnsi="Calibri" w:cs="Calibri"/>
          <w:bCs/>
          <w:color w:val="000000" w:themeColor="text1"/>
          <w:spacing w:val="4"/>
          <w:lang w:val="en-GB"/>
        </w:rPr>
        <w:t>two consultants</w:t>
      </w:r>
      <w:r w:rsidR="00AF20E3" w:rsidRPr="00DC1471">
        <w:rPr>
          <w:rFonts w:ascii="Calibri" w:hAnsi="Calibri" w:cs="Calibri"/>
          <w:b/>
          <w:color w:val="000000" w:themeColor="text1"/>
          <w:spacing w:val="4"/>
          <w:lang w:val="en-GB"/>
        </w:rPr>
        <w:t xml:space="preserve"> –</w:t>
      </w:r>
      <w:r w:rsidR="00C936BE" w:rsidRPr="00DC1471">
        <w:rPr>
          <w:rFonts w:ascii="Calibri" w:hAnsi="Calibri" w:cs="Calibri"/>
          <w:b/>
          <w:color w:val="000000" w:themeColor="text1"/>
          <w:spacing w:val="4"/>
          <w:lang w:val="en-GB"/>
        </w:rPr>
        <w:t xml:space="preserve"> Andre Kahlmeyer, and </w:t>
      </w:r>
      <w:r w:rsidR="00B97B08" w:rsidRPr="00DC1471">
        <w:rPr>
          <w:rFonts w:ascii="Calibri" w:hAnsi="Calibri" w:cs="Calibri"/>
          <w:b/>
          <w:color w:val="000000" w:themeColor="text1"/>
          <w:spacing w:val="4"/>
          <w:lang w:val="en-GB"/>
        </w:rPr>
        <w:t>Ley</w:t>
      </w:r>
      <w:r w:rsidR="00243158" w:rsidRPr="00DC1471">
        <w:rPr>
          <w:rFonts w:ascii="Calibri" w:hAnsi="Calibri" w:cs="Calibri"/>
          <w:b/>
          <w:color w:val="000000" w:themeColor="text1"/>
          <w:spacing w:val="4"/>
          <w:lang w:val="en-GB"/>
        </w:rPr>
        <w:t>l</w:t>
      </w:r>
      <w:r w:rsidR="00B97B08" w:rsidRPr="00DC1471">
        <w:rPr>
          <w:rFonts w:ascii="Calibri" w:hAnsi="Calibri" w:cs="Calibri"/>
          <w:b/>
          <w:color w:val="000000" w:themeColor="text1"/>
          <w:spacing w:val="4"/>
          <w:lang w:val="en-GB"/>
        </w:rPr>
        <w:t xml:space="preserve">a Jeyte. </w:t>
      </w:r>
      <w:r w:rsidR="00E32374" w:rsidRPr="00DC1471">
        <w:rPr>
          <w:rFonts w:ascii="Calibri" w:hAnsi="Calibri" w:cs="Calibri"/>
          <w:color w:val="000000" w:themeColor="text1"/>
          <w:spacing w:val="4"/>
          <w:lang w:val="en-GB"/>
        </w:rPr>
        <w:t>The Team combine</w:t>
      </w:r>
      <w:r w:rsidR="00392355" w:rsidRPr="00DC1471">
        <w:rPr>
          <w:rFonts w:ascii="Calibri" w:hAnsi="Calibri" w:cs="Calibri"/>
          <w:color w:val="000000" w:themeColor="text1"/>
          <w:spacing w:val="4"/>
          <w:lang w:val="en-GB"/>
        </w:rPr>
        <w:t>d</w:t>
      </w:r>
      <w:r w:rsidR="00E32374" w:rsidRPr="00DC1471">
        <w:rPr>
          <w:rFonts w:ascii="Calibri" w:hAnsi="Calibri" w:cs="Calibri"/>
          <w:color w:val="000000" w:themeColor="text1"/>
          <w:spacing w:val="4"/>
          <w:lang w:val="en-GB"/>
        </w:rPr>
        <w:t xml:space="preserve"> international standards of evaluation expertise, excellent knowledge of </w:t>
      </w:r>
      <w:r w:rsidR="00B97B08" w:rsidRPr="00DC1471">
        <w:rPr>
          <w:rFonts w:ascii="Calibri" w:hAnsi="Calibri" w:cs="Calibri"/>
          <w:color w:val="000000" w:themeColor="text1"/>
          <w:spacing w:val="4"/>
          <w:lang w:val="en-GB"/>
        </w:rPr>
        <w:t xml:space="preserve">governance and gender projects, </w:t>
      </w:r>
      <w:r w:rsidR="00E32374" w:rsidRPr="00DC1471">
        <w:rPr>
          <w:rFonts w:ascii="Calibri" w:hAnsi="Calibri" w:cs="Calibri"/>
          <w:color w:val="000000" w:themeColor="text1"/>
          <w:spacing w:val="4"/>
          <w:lang w:val="en-GB"/>
        </w:rPr>
        <w:t xml:space="preserve">and the national context in which </w:t>
      </w:r>
      <w:r w:rsidR="00E74B0E" w:rsidRPr="00DC1471">
        <w:rPr>
          <w:rFonts w:ascii="Calibri" w:hAnsi="Calibri" w:cs="Calibri"/>
          <w:color w:val="000000" w:themeColor="text1"/>
          <w:spacing w:val="4"/>
          <w:lang w:val="en-GB"/>
        </w:rPr>
        <w:t xml:space="preserve">the </w:t>
      </w:r>
      <w:r w:rsidR="008B6C48" w:rsidRPr="00DC1471">
        <w:rPr>
          <w:rFonts w:ascii="Calibri" w:hAnsi="Calibri" w:cs="Calibri"/>
          <w:i/>
          <w:iCs/>
          <w:color w:val="000000" w:themeColor="text1"/>
          <w:spacing w:val="4"/>
          <w:lang w:val="en-GB"/>
        </w:rPr>
        <w:t xml:space="preserve">Support to Political Transition </w:t>
      </w:r>
      <w:r w:rsidR="003A3D85" w:rsidRPr="00DC1471">
        <w:rPr>
          <w:rFonts w:ascii="Calibri" w:hAnsi="Calibri" w:cs="Calibri"/>
          <w:i/>
          <w:iCs/>
          <w:color w:val="000000" w:themeColor="text1"/>
          <w:spacing w:val="4"/>
          <w:lang w:val="en-GB"/>
        </w:rPr>
        <w:t xml:space="preserve">in Somalia </w:t>
      </w:r>
      <w:r w:rsidR="00E74B0E" w:rsidRPr="00DC1471">
        <w:rPr>
          <w:rFonts w:ascii="Calibri" w:hAnsi="Calibri" w:cs="Calibri"/>
          <w:i/>
          <w:iCs/>
          <w:color w:val="000000" w:themeColor="text1"/>
          <w:spacing w:val="4"/>
          <w:lang w:val="en-GB"/>
        </w:rPr>
        <w:t>project</w:t>
      </w:r>
      <w:r w:rsidR="00E74B0E" w:rsidRPr="00DC1471">
        <w:rPr>
          <w:rFonts w:ascii="Calibri" w:hAnsi="Calibri" w:cs="Calibri"/>
          <w:color w:val="000000" w:themeColor="text1"/>
          <w:spacing w:val="4"/>
          <w:lang w:val="en-GB"/>
        </w:rPr>
        <w:t xml:space="preserve"> </w:t>
      </w:r>
      <w:r w:rsidR="00E32374" w:rsidRPr="00DC1471">
        <w:rPr>
          <w:rFonts w:ascii="Calibri" w:hAnsi="Calibri" w:cs="Calibri"/>
          <w:color w:val="000000" w:themeColor="text1"/>
          <w:spacing w:val="4"/>
          <w:lang w:val="en-GB"/>
        </w:rPr>
        <w:t>has been implemented.</w:t>
      </w:r>
    </w:p>
    <w:p w14:paraId="0543A927" w14:textId="36F286DB" w:rsidR="00B97B08" w:rsidRPr="00DC1471" w:rsidRDefault="001136E8" w:rsidP="00AD6AB2">
      <w:pPr>
        <w:spacing w:after="200" w:line="276" w:lineRule="auto"/>
        <w:jc w:val="both"/>
        <w:rPr>
          <w:rFonts w:ascii="Calibri" w:hAnsi="Calibri" w:cs="Calibri"/>
          <w:color w:val="000000" w:themeColor="text1"/>
          <w:spacing w:val="4"/>
          <w:lang w:val="en-GB"/>
        </w:rPr>
      </w:pPr>
      <w:r w:rsidRPr="00DC1471">
        <w:rPr>
          <w:rFonts w:ascii="Calibri" w:hAnsi="Calibri" w:cs="Calibri"/>
          <w:color w:val="000000" w:themeColor="text1"/>
          <w:spacing w:val="4"/>
          <w:lang w:val="en-GB"/>
        </w:rPr>
        <w:t xml:space="preserve">The team would like to thank all interviewees, especially UN staff and Somali government staff </w:t>
      </w:r>
      <w:r w:rsidR="00423338" w:rsidRPr="00DC1471">
        <w:rPr>
          <w:rFonts w:ascii="Calibri" w:hAnsi="Calibri" w:cs="Calibri"/>
          <w:color w:val="000000" w:themeColor="text1"/>
          <w:spacing w:val="4"/>
          <w:lang w:val="en-GB"/>
        </w:rPr>
        <w:t xml:space="preserve">for their support in conducting this evaluation. </w:t>
      </w:r>
    </w:p>
    <w:p w14:paraId="27A94C28" w14:textId="77777777" w:rsidR="00077718" w:rsidRPr="00DC1471" w:rsidRDefault="00077718" w:rsidP="00AD6AB2">
      <w:pPr>
        <w:spacing w:after="200" w:line="276" w:lineRule="auto"/>
        <w:jc w:val="both"/>
        <w:rPr>
          <w:rFonts w:ascii="Calibri" w:hAnsi="Calibri" w:cs="Calibri"/>
          <w:b/>
          <w:color w:val="000000" w:themeColor="text1"/>
          <w:lang w:val="en-GB"/>
        </w:rPr>
      </w:pPr>
      <w:r w:rsidRPr="00DC1471">
        <w:rPr>
          <w:rFonts w:ascii="Calibri" w:hAnsi="Calibri" w:cs="Calibri"/>
          <w:b/>
          <w:color w:val="000000" w:themeColor="text1"/>
          <w:lang w:val="en-GB"/>
        </w:rPr>
        <w:t>SUBMITTED TO:</w:t>
      </w:r>
    </w:p>
    <w:p w14:paraId="27A94C29" w14:textId="03C4AAEF" w:rsidR="00077718" w:rsidRPr="00DC1471" w:rsidRDefault="003A3D85" w:rsidP="00AD6AB2">
      <w:pPr>
        <w:spacing w:after="200" w:line="276" w:lineRule="auto"/>
        <w:jc w:val="both"/>
        <w:rPr>
          <w:rFonts w:ascii="Calibri" w:hAnsi="Calibri" w:cs="Calibri"/>
          <w:b/>
          <w:bCs/>
          <w:color w:val="000000" w:themeColor="text1"/>
          <w:lang w:val="en-GB"/>
        </w:rPr>
        <w:sectPr w:rsidR="00077718" w:rsidRPr="00DC1471" w:rsidSect="00C720A8">
          <w:headerReference w:type="default" r:id="rId11"/>
          <w:footerReference w:type="even" r:id="rId12"/>
          <w:footerReference w:type="default" r:id="rId13"/>
          <w:headerReference w:type="first" r:id="rId14"/>
          <w:footerReference w:type="first" r:id="rId15"/>
          <w:pgSz w:w="12240" w:h="15840"/>
          <w:pgMar w:top="1440" w:right="1080" w:bottom="1440" w:left="1080" w:header="720" w:footer="720" w:gutter="0"/>
          <w:pgNumType w:fmt="lowerRoman" w:start="0"/>
          <w:cols w:space="720"/>
          <w:titlePg/>
          <w:docGrid w:linePitch="360"/>
        </w:sectPr>
      </w:pPr>
      <w:r w:rsidRPr="00DC1471">
        <w:rPr>
          <w:rFonts w:ascii="Calibri" w:hAnsi="Calibri" w:cs="Calibri"/>
          <w:b/>
          <w:bCs/>
          <w:color w:val="000000" w:themeColor="text1"/>
          <w:lang w:val="en-GB"/>
        </w:rPr>
        <w:t xml:space="preserve">UNDP </w:t>
      </w:r>
      <w:r w:rsidR="0093005E" w:rsidRPr="00DC1471">
        <w:rPr>
          <w:rFonts w:ascii="Calibri" w:hAnsi="Calibri" w:cs="Calibri"/>
          <w:b/>
          <w:bCs/>
          <w:color w:val="000000" w:themeColor="text1"/>
          <w:lang w:val="en-GB"/>
        </w:rPr>
        <w:t>SOMALIA</w:t>
      </w:r>
    </w:p>
    <w:p w14:paraId="00CC2645" w14:textId="6783AFF3" w:rsidR="00090B22" w:rsidRPr="00DC1471" w:rsidRDefault="003F1956" w:rsidP="00AD6AB2">
      <w:pPr>
        <w:pStyle w:val="ListParagraph"/>
        <w:numPr>
          <w:ilvl w:val="0"/>
          <w:numId w:val="41"/>
        </w:numPr>
        <w:contextualSpacing w:val="0"/>
        <w:rPr>
          <w:rFonts w:ascii="Calibri" w:eastAsiaTheme="majorEastAsia" w:hAnsi="Calibri" w:cs="Calibri"/>
          <w:b/>
          <w:bCs/>
          <w:color w:val="365F91" w:themeColor="accent1" w:themeShade="BF"/>
          <w:sz w:val="28"/>
          <w:szCs w:val="28"/>
          <w:lang w:val="en-GB"/>
        </w:rPr>
      </w:pPr>
      <w:bookmarkStart w:id="1" w:name="_Toc191656285"/>
      <w:bookmarkStart w:id="2" w:name="_Toc530075658"/>
      <w:bookmarkStart w:id="3" w:name="_Toc713156"/>
      <w:r w:rsidRPr="00DC1471">
        <w:rPr>
          <w:rStyle w:val="Heading1Char"/>
          <w:rFonts w:ascii="Calibri" w:hAnsi="Calibri" w:cs="Calibri"/>
          <w:lang w:val="en-GB"/>
        </w:rPr>
        <w:lastRenderedPageBreak/>
        <w:t>PROJECT AND EVALUATION INFORMATION DETAILS</w:t>
      </w:r>
      <w:bookmarkEnd w:id="1"/>
      <w:r w:rsidRPr="00DC1471">
        <w:rPr>
          <w:rStyle w:val="Heading1Char"/>
          <w:rFonts w:ascii="Calibri" w:hAnsi="Calibri" w:cs="Calibri"/>
          <w:lang w:val="en-GB"/>
        </w:rPr>
        <w:t xml:space="preserve"> </w:t>
      </w:r>
    </w:p>
    <w:tbl>
      <w:tblPr>
        <w:tblStyle w:val="TableGrid"/>
        <w:tblW w:w="10775" w:type="dxa"/>
        <w:jc w:val="center"/>
        <w:tblBorders>
          <w:top w:val="single" w:sz="4" w:space="0" w:color="1E687C"/>
          <w:left w:val="single" w:sz="4" w:space="0" w:color="1E687C"/>
          <w:bottom w:val="single" w:sz="4" w:space="0" w:color="1E687C"/>
          <w:right w:val="single" w:sz="4" w:space="0" w:color="1E687C"/>
          <w:insideH w:val="single" w:sz="6" w:space="0" w:color="1E687C"/>
          <w:insideV w:val="single" w:sz="6" w:space="0" w:color="1E687C"/>
        </w:tblBorders>
        <w:shd w:val="clear" w:color="auto" w:fill="EAF6F3"/>
        <w:tblLook w:val="04A0" w:firstRow="1" w:lastRow="0" w:firstColumn="1" w:lastColumn="0" w:noHBand="0" w:noVBand="1"/>
      </w:tblPr>
      <w:tblGrid>
        <w:gridCol w:w="3397"/>
        <w:gridCol w:w="998"/>
        <w:gridCol w:w="2379"/>
        <w:gridCol w:w="734"/>
        <w:gridCol w:w="2835"/>
        <w:gridCol w:w="432"/>
      </w:tblGrid>
      <w:tr w:rsidR="00090B22" w:rsidRPr="00DC1471" w14:paraId="0E15380A" w14:textId="77777777" w:rsidTr="008A4EB7">
        <w:trPr>
          <w:trHeight w:val="353"/>
          <w:jc w:val="center"/>
        </w:trPr>
        <w:tc>
          <w:tcPr>
            <w:tcW w:w="10775" w:type="dxa"/>
            <w:gridSpan w:val="6"/>
            <w:shd w:val="clear" w:color="auto" w:fill="EAF6F3"/>
            <w:tcMar>
              <w:top w:w="29" w:type="dxa"/>
              <w:left w:w="115" w:type="dxa"/>
              <w:bottom w:w="29" w:type="dxa"/>
              <w:right w:w="115" w:type="dxa"/>
            </w:tcMar>
            <w:vAlign w:val="center"/>
          </w:tcPr>
          <w:p w14:paraId="32E4C98F" w14:textId="185E2EF7" w:rsidR="00090B22" w:rsidRPr="00DC1471" w:rsidRDefault="003F1956" w:rsidP="00AD6AB2">
            <w:pPr>
              <w:spacing w:line="276" w:lineRule="auto"/>
              <w:jc w:val="both"/>
              <w:rPr>
                <w:rFonts w:ascii="Calibri" w:hAnsi="Calibri" w:cs="Calibri"/>
                <w:b/>
                <w:lang w:val="en-GB"/>
              </w:rPr>
            </w:pPr>
            <w:r w:rsidRPr="00DC1471">
              <w:rPr>
                <w:rFonts w:ascii="Calibri" w:hAnsi="Calibri" w:cs="Calibri"/>
                <w:b/>
                <w:lang w:val="en-GB"/>
              </w:rPr>
              <w:t>PROJECT/OUTCOME INFORMATION</w:t>
            </w:r>
          </w:p>
        </w:tc>
      </w:tr>
      <w:tr w:rsidR="00090B22" w:rsidRPr="00DC1471" w14:paraId="10B941A3" w14:textId="77777777" w:rsidTr="008A4EB7">
        <w:trPr>
          <w:jc w:val="center"/>
        </w:trPr>
        <w:tc>
          <w:tcPr>
            <w:tcW w:w="4395" w:type="dxa"/>
            <w:gridSpan w:val="2"/>
            <w:shd w:val="clear" w:color="auto" w:fill="EAF6F3"/>
            <w:tcMar>
              <w:top w:w="29" w:type="dxa"/>
              <w:left w:w="115" w:type="dxa"/>
              <w:bottom w:w="29" w:type="dxa"/>
              <w:right w:w="115" w:type="dxa"/>
            </w:tcMar>
          </w:tcPr>
          <w:p w14:paraId="5F138261" w14:textId="77777777" w:rsidR="00090B22" w:rsidRPr="00DC1471" w:rsidRDefault="00090B22" w:rsidP="00AD6AB2">
            <w:pPr>
              <w:spacing w:line="276" w:lineRule="auto"/>
              <w:jc w:val="both"/>
              <w:rPr>
                <w:rFonts w:ascii="Calibri" w:hAnsi="Calibri" w:cs="Calibri"/>
                <w:b/>
                <w:lang w:val="en-GB"/>
              </w:rPr>
            </w:pPr>
            <w:r w:rsidRPr="00DC1471">
              <w:rPr>
                <w:rFonts w:ascii="Calibri" w:hAnsi="Calibri" w:cs="Calibri"/>
                <w:b/>
                <w:lang w:val="en-GB"/>
              </w:rPr>
              <w:t>Project/outcome title</w:t>
            </w:r>
          </w:p>
        </w:tc>
        <w:tc>
          <w:tcPr>
            <w:tcW w:w="6380" w:type="dxa"/>
            <w:gridSpan w:val="4"/>
            <w:shd w:val="clear" w:color="auto" w:fill="EAF6F3"/>
            <w:tcMar>
              <w:top w:w="29" w:type="dxa"/>
              <w:left w:w="115" w:type="dxa"/>
              <w:bottom w:w="29" w:type="dxa"/>
              <w:right w:w="115" w:type="dxa"/>
            </w:tcMar>
          </w:tcPr>
          <w:p w14:paraId="0A7DA1EA" w14:textId="56B3BCBF" w:rsidR="00090B22" w:rsidRPr="00DC1471" w:rsidRDefault="00C92AF1" w:rsidP="00AD6AB2">
            <w:pPr>
              <w:spacing w:line="276" w:lineRule="auto"/>
              <w:jc w:val="both"/>
              <w:rPr>
                <w:rFonts w:ascii="Calibri" w:hAnsi="Calibri" w:cs="Calibri"/>
                <w:lang w:val="en-GB"/>
              </w:rPr>
            </w:pPr>
            <w:r w:rsidRPr="00DC1471">
              <w:rPr>
                <w:rFonts w:ascii="Calibri" w:hAnsi="Calibri" w:cs="Calibri"/>
                <w:lang w:val="en-GB"/>
              </w:rPr>
              <w:t>Support Political Transition in Somalia Project (SPTSP)</w:t>
            </w:r>
          </w:p>
        </w:tc>
      </w:tr>
      <w:tr w:rsidR="000810B1" w:rsidRPr="00DC1471" w14:paraId="34C1036E" w14:textId="77777777" w:rsidTr="008A4EB7">
        <w:trPr>
          <w:jc w:val="center"/>
        </w:trPr>
        <w:tc>
          <w:tcPr>
            <w:tcW w:w="4395" w:type="dxa"/>
            <w:gridSpan w:val="2"/>
            <w:shd w:val="clear" w:color="auto" w:fill="EAF6F3"/>
            <w:tcMar>
              <w:top w:w="29" w:type="dxa"/>
              <w:left w:w="115" w:type="dxa"/>
              <w:bottom w:w="29" w:type="dxa"/>
              <w:right w:w="115" w:type="dxa"/>
            </w:tcMar>
          </w:tcPr>
          <w:p w14:paraId="2E17C376" w14:textId="182DC061" w:rsidR="000810B1" w:rsidRPr="00DC1471" w:rsidRDefault="000810B1" w:rsidP="00AD6AB2">
            <w:pPr>
              <w:spacing w:line="276" w:lineRule="auto"/>
              <w:jc w:val="both"/>
              <w:rPr>
                <w:rFonts w:ascii="Calibri" w:hAnsi="Calibri" w:cs="Calibri"/>
                <w:b/>
                <w:lang w:val="en-GB"/>
              </w:rPr>
            </w:pPr>
            <w:r w:rsidRPr="00DC1471">
              <w:rPr>
                <w:rFonts w:ascii="Calibri" w:hAnsi="Calibri" w:cs="Calibri"/>
                <w:b/>
                <w:sz w:val="22"/>
                <w:szCs w:val="22"/>
                <w:lang w:val="en-GB"/>
              </w:rPr>
              <w:t>Quantum ID</w:t>
            </w:r>
          </w:p>
        </w:tc>
        <w:tc>
          <w:tcPr>
            <w:tcW w:w="6380" w:type="dxa"/>
            <w:gridSpan w:val="4"/>
            <w:shd w:val="clear" w:color="auto" w:fill="EAF6F3"/>
            <w:tcMar>
              <w:top w:w="29" w:type="dxa"/>
              <w:left w:w="115" w:type="dxa"/>
              <w:bottom w:w="29" w:type="dxa"/>
              <w:right w:w="115" w:type="dxa"/>
            </w:tcMar>
          </w:tcPr>
          <w:p w14:paraId="60B25703" w14:textId="2E610B70" w:rsidR="000810B1" w:rsidRPr="00DC1471" w:rsidRDefault="000810B1" w:rsidP="00AD6AB2">
            <w:pPr>
              <w:spacing w:line="276" w:lineRule="auto"/>
              <w:jc w:val="both"/>
              <w:rPr>
                <w:rFonts w:ascii="Calibri" w:hAnsi="Calibri" w:cs="Calibri"/>
                <w:lang w:val="en-GB"/>
              </w:rPr>
            </w:pPr>
            <w:r w:rsidRPr="00DC1471">
              <w:rPr>
                <w:rFonts w:ascii="Calibri" w:eastAsiaTheme="minorEastAsia" w:hAnsi="Calibri" w:cs="Calibri"/>
                <w:color w:val="000000"/>
                <w:sz w:val="22"/>
                <w:szCs w:val="22"/>
                <w:lang w:val="en-US"/>
              </w:rPr>
              <w:t>00129480</w:t>
            </w:r>
          </w:p>
        </w:tc>
      </w:tr>
      <w:tr w:rsidR="000810B1" w:rsidRPr="00DC1471" w14:paraId="1EB4ADAB" w14:textId="77777777" w:rsidTr="008A4EB7">
        <w:trPr>
          <w:jc w:val="center"/>
        </w:trPr>
        <w:tc>
          <w:tcPr>
            <w:tcW w:w="4395" w:type="dxa"/>
            <w:gridSpan w:val="2"/>
            <w:shd w:val="clear" w:color="auto" w:fill="EAF6F3"/>
            <w:tcMar>
              <w:top w:w="29" w:type="dxa"/>
              <w:left w:w="115" w:type="dxa"/>
              <w:bottom w:w="29" w:type="dxa"/>
              <w:right w:w="115" w:type="dxa"/>
            </w:tcMar>
          </w:tcPr>
          <w:p w14:paraId="6BAD57AB" w14:textId="02D73C30" w:rsidR="000810B1" w:rsidRPr="00DC1471" w:rsidRDefault="000810B1" w:rsidP="00AD6AB2">
            <w:pPr>
              <w:spacing w:line="276" w:lineRule="auto"/>
              <w:jc w:val="both"/>
              <w:rPr>
                <w:rFonts w:ascii="Calibri" w:hAnsi="Calibri" w:cs="Calibri"/>
                <w:b/>
                <w:lang w:val="en-GB"/>
              </w:rPr>
            </w:pPr>
            <w:r w:rsidRPr="00DC1471">
              <w:rPr>
                <w:rFonts w:ascii="Calibri" w:hAnsi="Calibri" w:cs="Calibri"/>
                <w:b/>
                <w:sz w:val="22"/>
                <w:szCs w:val="22"/>
                <w:lang w:val="en-GB"/>
              </w:rPr>
              <w:t>Corporate outcome and output</w:t>
            </w:r>
            <w:r w:rsidRPr="00DC1471">
              <w:rPr>
                <w:rFonts w:ascii="Calibri" w:hAnsi="Calibri" w:cs="Calibri"/>
                <w:b/>
                <w:color w:val="333333"/>
                <w:sz w:val="22"/>
                <w:szCs w:val="22"/>
                <w:shd w:val="clear" w:color="auto" w:fill="FFFFFF"/>
                <w:lang w:val="en-GB"/>
              </w:rPr>
              <w:t> </w:t>
            </w:r>
          </w:p>
        </w:tc>
        <w:tc>
          <w:tcPr>
            <w:tcW w:w="6380" w:type="dxa"/>
            <w:gridSpan w:val="4"/>
            <w:shd w:val="clear" w:color="auto" w:fill="EAF6F3"/>
            <w:tcMar>
              <w:top w:w="29" w:type="dxa"/>
              <w:left w:w="115" w:type="dxa"/>
              <w:bottom w:w="29" w:type="dxa"/>
              <w:right w:w="115" w:type="dxa"/>
            </w:tcMar>
          </w:tcPr>
          <w:p w14:paraId="2EB3B5E4" w14:textId="77777777" w:rsidR="000810B1" w:rsidRPr="00DC1471" w:rsidRDefault="000810B1" w:rsidP="00AD6A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Calibri" w:eastAsiaTheme="minorEastAsia" w:hAnsi="Calibri" w:cs="Calibri"/>
                <w:color w:val="000000"/>
                <w:sz w:val="22"/>
                <w:szCs w:val="22"/>
                <w:lang w:val="en-US"/>
              </w:rPr>
            </w:pPr>
            <w:r w:rsidRPr="00DC1471">
              <w:rPr>
                <w:rFonts w:ascii="Calibri" w:eastAsiaTheme="minorEastAsia" w:hAnsi="Calibri" w:cs="Calibri"/>
                <w:color w:val="000000"/>
                <w:sz w:val="22"/>
                <w:szCs w:val="22"/>
                <w:lang w:val="en-US"/>
              </w:rPr>
              <w:t>The project contributes to the UN Strategic Framework Priorities:</w:t>
            </w:r>
          </w:p>
          <w:p w14:paraId="3F55C6B7" w14:textId="77777777" w:rsidR="000810B1" w:rsidRPr="00DC1471" w:rsidRDefault="000810B1" w:rsidP="006C56B5">
            <w:pPr>
              <w:pStyle w:val="ListParagraph"/>
              <w:numPr>
                <w:ilvl w:val="0"/>
                <w:numId w:val="5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ascii="Calibri" w:eastAsiaTheme="minorEastAsia" w:hAnsi="Calibri" w:cs="Calibri"/>
                <w:color w:val="000000"/>
                <w:sz w:val="22"/>
                <w:szCs w:val="22"/>
                <w:lang w:val="en-US"/>
              </w:rPr>
            </w:pPr>
            <w:r w:rsidRPr="00DC1471">
              <w:rPr>
                <w:rFonts w:ascii="Calibri" w:eastAsiaTheme="minorEastAsia" w:hAnsi="Calibri" w:cs="Calibri"/>
                <w:color w:val="000000"/>
                <w:sz w:val="22"/>
                <w:szCs w:val="22"/>
                <w:lang w:val="en-US"/>
              </w:rPr>
              <w:t>UNSDCF strategic priority 1. Inclusive politics and reconciliation, particularly output 1.2: Somalis, particularly women and youth, benefit from and participate in functional, inclusive, accountable, and transparent democratic systems across all levels of government and governmental institutions.</w:t>
            </w:r>
          </w:p>
          <w:p w14:paraId="58B540FB" w14:textId="77777777" w:rsidR="000810B1" w:rsidRPr="00DC1471" w:rsidRDefault="000810B1" w:rsidP="006C56B5">
            <w:pPr>
              <w:pStyle w:val="ListParagraph"/>
              <w:numPr>
                <w:ilvl w:val="0"/>
                <w:numId w:val="5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ascii="Calibri" w:eastAsiaTheme="minorEastAsia" w:hAnsi="Calibri" w:cs="Calibri"/>
                <w:color w:val="000000"/>
                <w:sz w:val="22"/>
                <w:szCs w:val="22"/>
                <w:lang w:val="en-US"/>
              </w:rPr>
            </w:pPr>
            <w:r w:rsidRPr="00DC1471">
              <w:rPr>
                <w:rFonts w:ascii="Calibri" w:eastAsiaTheme="minorEastAsia" w:hAnsi="Calibri" w:cs="Calibri"/>
                <w:color w:val="000000"/>
                <w:sz w:val="22"/>
                <w:szCs w:val="22"/>
                <w:lang w:val="en-US"/>
              </w:rPr>
              <w:t>UNDP Strategy Plan 2018-2021, outcome 2: Accelerate structural transformations for sustainable development, as highlighted in the UNDP CPD.</w:t>
            </w:r>
          </w:p>
          <w:p w14:paraId="74092A9D" w14:textId="3C8AC99B" w:rsidR="000810B1" w:rsidRPr="00DC1471" w:rsidRDefault="000810B1" w:rsidP="006C56B5">
            <w:pPr>
              <w:pStyle w:val="ListParagraph"/>
              <w:numPr>
                <w:ilvl w:val="0"/>
                <w:numId w:val="5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ascii="Calibri" w:hAnsi="Calibri" w:cs="Calibri"/>
                <w:lang w:val="en-GB"/>
              </w:rPr>
            </w:pPr>
            <w:r w:rsidRPr="00DC1471">
              <w:rPr>
                <w:rFonts w:ascii="Calibri" w:eastAsiaTheme="minorEastAsia" w:hAnsi="Calibri" w:cs="Calibri"/>
                <w:color w:val="000000"/>
                <w:sz w:val="22"/>
                <w:szCs w:val="22"/>
                <w:lang w:val="en-US"/>
              </w:rPr>
              <w:t>SDGs 5, 10, 16 and 17.</w:t>
            </w:r>
          </w:p>
        </w:tc>
      </w:tr>
      <w:tr w:rsidR="000810B1" w:rsidRPr="00DC1471" w14:paraId="16C6F111" w14:textId="77777777" w:rsidTr="008A4EB7">
        <w:trPr>
          <w:jc w:val="center"/>
        </w:trPr>
        <w:tc>
          <w:tcPr>
            <w:tcW w:w="4395" w:type="dxa"/>
            <w:gridSpan w:val="2"/>
            <w:shd w:val="clear" w:color="auto" w:fill="EAF6F3"/>
            <w:tcMar>
              <w:top w:w="29" w:type="dxa"/>
              <w:left w:w="115" w:type="dxa"/>
              <w:bottom w:w="29" w:type="dxa"/>
              <w:right w:w="115" w:type="dxa"/>
            </w:tcMar>
          </w:tcPr>
          <w:p w14:paraId="14772A80" w14:textId="162CBFC0" w:rsidR="000810B1" w:rsidRPr="00DC1471" w:rsidRDefault="000810B1" w:rsidP="00AD6AB2">
            <w:pPr>
              <w:spacing w:line="276" w:lineRule="auto"/>
              <w:jc w:val="both"/>
              <w:rPr>
                <w:rFonts w:ascii="Calibri" w:hAnsi="Calibri" w:cs="Calibri"/>
                <w:b/>
                <w:lang w:val="en-GB"/>
              </w:rPr>
            </w:pPr>
            <w:r w:rsidRPr="00DC1471">
              <w:rPr>
                <w:rFonts w:ascii="Calibri" w:hAnsi="Calibri" w:cs="Calibri"/>
                <w:b/>
                <w:sz w:val="22"/>
                <w:szCs w:val="22"/>
                <w:lang w:val="en-GB"/>
              </w:rPr>
              <w:t>Country</w:t>
            </w:r>
          </w:p>
        </w:tc>
        <w:tc>
          <w:tcPr>
            <w:tcW w:w="6380" w:type="dxa"/>
            <w:gridSpan w:val="4"/>
            <w:shd w:val="clear" w:color="auto" w:fill="EAF6F3"/>
            <w:tcMar>
              <w:top w:w="29" w:type="dxa"/>
              <w:left w:w="115" w:type="dxa"/>
              <w:bottom w:w="29" w:type="dxa"/>
              <w:right w:w="115" w:type="dxa"/>
            </w:tcMar>
          </w:tcPr>
          <w:p w14:paraId="3AA63EE0" w14:textId="4DC4F913" w:rsidR="000810B1" w:rsidRPr="00DC1471" w:rsidRDefault="000810B1" w:rsidP="00AD6AB2">
            <w:pPr>
              <w:spacing w:line="276" w:lineRule="auto"/>
              <w:jc w:val="both"/>
              <w:rPr>
                <w:rFonts w:ascii="Calibri" w:hAnsi="Calibri" w:cs="Calibri"/>
                <w:lang w:val="en-GB"/>
              </w:rPr>
            </w:pPr>
            <w:r w:rsidRPr="00DC1471">
              <w:rPr>
                <w:rFonts w:ascii="Calibri" w:hAnsi="Calibri" w:cs="Calibri"/>
                <w:sz w:val="22"/>
                <w:szCs w:val="22"/>
                <w:lang w:val="en-GB"/>
              </w:rPr>
              <w:t>Somalia</w:t>
            </w:r>
          </w:p>
        </w:tc>
      </w:tr>
      <w:tr w:rsidR="000810B1" w:rsidRPr="00DC1471" w14:paraId="123F4946" w14:textId="77777777" w:rsidTr="008A4EB7">
        <w:trPr>
          <w:jc w:val="center"/>
        </w:trPr>
        <w:tc>
          <w:tcPr>
            <w:tcW w:w="4395" w:type="dxa"/>
            <w:gridSpan w:val="2"/>
            <w:shd w:val="clear" w:color="auto" w:fill="EAF6F3"/>
            <w:tcMar>
              <w:top w:w="29" w:type="dxa"/>
              <w:left w:w="115" w:type="dxa"/>
              <w:bottom w:w="29" w:type="dxa"/>
              <w:right w:w="115" w:type="dxa"/>
            </w:tcMar>
          </w:tcPr>
          <w:p w14:paraId="691ADCE9" w14:textId="189433F5" w:rsidR="000810B1" w:rsidRPr="00DC1471" w:rsidRDefault="000810B1" w:rsidP="00AD6AB2">
            <w:pPr>
              <w:spacing w:line="276" w:lineRule="auto"/>
              <w:jc w:val="both"/>
              <w:rPr>
                <w:rFonts w:ascii="Calibri" w:hAnsi="Calibri" w:cs="Calibri"/>
                <w:b/>
                <w:lang w:val="en-GB"/>
              </w:rPr>
            </w:pPr>
            <w:r w:rsidRPr="00DC1471">
              <w:rPr>
                <w:rFonts w:ascii="Calibri" w:hAnsi="Calibri" w:cs="Calibri"/>
                <w:b/>
                <w:sz w:val="22"/>
                <w:szCs w:val="22"/>
                <w:lang w:val="en-GB"/>
              </w:rPr>
              <w:t>Region</w:t>
            </w:r>
          </w:p>
        </w:tc>
        <w:tc>
          <w:tcPr>
            <w:tcW w:w="6380" w:type="dxa"/>
            <w:gridSpan w:val="4"/>
            <w:shd w:val="clear" w:color="auto" w:fill="EAF6F3"/>
            <w:tcMar>
              <w:top w:w="29" w:type="dxa"/>
              <w:left w:w="115" w:type="dxa"/>
              <w:bottom w:w="29" w:type="dxa"/>
              <w:right w:w="115" w:type="dxa"/>
            </w:tcMar>
          </w:tcPr>
          <w:p w14:paraId="4699B847" w14:textId="00C98D10" w:rsidR="000810B1" w:rsidRPr="00DC1471" w:rsidRDefault="000810B1" w:rsidP="00AD6AB2">
            <w:pPr>
              <w:spacing w:line="276" w:lineRule="auto"/>
              <w:jc w:val="both"/>
              <w:rPr>
                <w:rFonts w:ascii="Calibri" w:hAnsi="Calibri" w:cs="Calibri"/>
                <w:lang w:val="en-GB"/>
              </w:rPr>
            </w:pPr>
            <w:r w:rsidRPr="00DC1471">
              <w:rPr>
                <w:rFonts w:ascii="Calibri" w:eastAsiaTheme="minorEastAsia" w:hAnsi="Calibri" w:cs="Calibri"/>
                <w:color w:val="000000"/>
                <w:sz w:val="22"/>
                <w:szCs w:val="22"/>
                <w:lang w:val="en-US"/>
              </w:rPr>
              <w:t>Geographic zones for project implementation: Federal Government of Somalia (FGS), and five federal member states (Puntland, Jubaland, Southwest State, Galmudug and Hirshabelle) and Banadir.</w:t>
            </w:r>
          </w:p>
        </w:tc>
      </w:tr>
      <w:tr w:rsidR="000810B1" w:rsidRPr="00DC1471" w14:paraId="38A6C64F" w14:textId="77777777" w:rsidTr="008A4EB7">
        <w:trPr>
          <w:jc w:val="center"/>
        </w:trPr>
        <w:tc>
          <w:tcPr>
            <w:tcW w:w="4395" w:type="dxa"/>
            <w:gridSpan w:val="2"/>
            <w:shd w:val="clear" w:color="auto" w:fill="EAF6F3"/>
            <w:tcMar>
              <w:top w:w="29" w:type="dxa"/>
              <w:left w:w="115" w:type="dxa"/>
              <w:bottom w:w="29" w:type="dxa"/>
              <w:right w:w="115" w:type="dxa"/>
            </w:tcMar>
          </w:tcPr>
          <w:p w14:paraId="20EAAEDD" w14:textId="089A009E" w:rsidR="000810B1" w:rsidRPr="00DC1471" w:rsidRDefault="000810B1" w:rsidP="00AD6AB2">
            <w:pPr>
              <w:spacing w:line="276" w:lineRule="auto"/>
              <w:jc w:val="both"/>
              <w:rPr>
                <w:rFonts w:ascii="Calibri" w:hAnsi="Calibri" w:cs="Calibri"/>
                <w:b/>
                <w:lang w:val="en-GB"/>
              </w:rPr>
            </w:pPr>
            <w:r w:rsidRPr="00DC1471">
              <w:rPr>
                <w:rFonts w:ascii="Calibri" w:hAnsi="Calibri" w:cs="Calibri"/>
                <w:b/>
                <w:sz w:val="22"/>
                <w:szCs w:val="22"/>
                <w:lang w:val="en-GB"/>
              </w:rPr>
              <w:t>Date project document signed</w:t>
            </w:r>
          </w:p>
        </w:tc>
        <w:tc>
          <w:tcPr>
            <w:tcW w:w="6380" w:type="dxa"/>
            <w:gridSpan w:val="4"/>
            <w:shd w:val="clear" w:color="auto" w:fill="EAF6F3"/>
            <w:tcMar>
              <w:top w:w="29" w:type="dxa"/>
              <w:left w:w="115" w:type="dxa"/>
              <w:bottom w:w="29" w:type="dxa"/>
              <w:right w:w="115" w:type="dxa"/>
            </w:tcMar>
          </w:tcPr>
          <w:p w14:paraId="6643231C" w14:textId="7C7D2B5C" w:rsidR="000810B1" w:rsidRPr="00DC1471" w:rsidRDefault="000810B1" w:rsidP="00AD6AB2">
            <w:pPr>
              <w:spacing w:line="276" w:lineRule="auto"/>
              <w:jc w:val="both"/>
              <w:rPr>
                <w:rFonts w:ascii="Calibri" w:hAnsi="Calibri" w:cs="Calibri"/>
                <w:lang w:val="en-GB"/>
              </w:rPr>
            </w:pPr>
            <w:r w:rsidRPr="00DC1471">
              <w:rPr>
                <w:rFonts w:ascii="Calibri" w:hAnsi="Calibri" w:cs="Calibri"/>
                <w:sz w:val="22"/>
                <w:szCs w:val="22"/>
                <w:lang w:val="en-GB"/>
              </w:rPr>
              <w:t>November, 2021</w:t>
            </w:r>
          </w:p>
        </w:tc>
      </w:tr>
      <w:tr w:rsidR="008A4EB7" w:rsidRPr="00DC1471" w14:paraId="46779D54" w14:textId="77777777" w:rsidTr="008A4EB7">
        <w:trPr>
          <w:jc w:val="center"/>
        </w:trPr>
        <w:tc>
          <w:tcPr>
            <w:tcW w:w="4395" w:type="dxa"/>
            <w:gridSpan w:val="2"/>
            <w:vMerge w:val="restart"/>
            <w:shd w:val="clear" w:color="auto" w:fill="EAF6F3"/>
            <w:tcMar>
              <w:top w:w="29" w:type="dxa"/>
              <w:left w:w="115" w:type="dxa"/>
              <w:bottom w:w="29" w:type="dxa"/>
              <w:right w:w="115" w:type="dxa"/>
            </w:tcMar>
            <w:vAlign w:val="center"/>
          </w:tcPr>
          <w:p w14:paraId="71129612" w14:textId="1716733C" w:rsidR="000810B1" w:rsidRPr="00DC1471" w:rsidRDefault="000810B1" w:rsidP="00AD6AB2">
            <w:pPr>
              <w:spacing w:line="276" w:lineRule="auto"/>
              <w:jc w:val="both"/>
              <w:rPr>
                <w:rFonts w:ascii="Calibri" w:hAnsi="Calibri" w:cs="Calibri"/>
                <w:b/>
                <w:lang w:val="en-GB"/>
              </w:rPr>
            </w:pPr>
            <w:r w:rsidRPr="00DC1471">
              <w:rPr>
                <w:rFonts w:ascii="Calibri" w:hAnsi="Calibri" w:cs="Calibri"/>
                <w:b/>
                <w:sz w:val="22"/>
                <w:szCs w:val="22"/>
                <w:lang w:val="en-GB"/>
              </w:rPr>
              <w:t>Project dates</w:t>
            </w:r>
          </w:p>
        </w:tc>
        <w:tc>
          <w:tcPr>
            <w:tcW w:w="2379" w:type="dxa"/>
            <w:shd w:val="clear" w:color="auto" w:fill="EAF6F3"/>
            <w:tcMar>
              <w:top w:w="29" w:type="dxa"/>
              <w:left w:w="115" w:type="dxa"/>
              <w:bottom w:w="29" w:type="dxa"/>
              <w:right w:w="115" w:type="dxa"/>
            </w:tcMar>
          </w:tcPr>
          <w:p w14:paraId="7114146A" w14:textId="534F835C" w:rsidR="000810B1" w:rsidRPr="00DC1471" w:rsidRDefault="000810B1" w:rsidP="00AD6AB2">
            <w:pPr>
              <w:spacing w:line="276" w:lineRule="auto"/>
              <w:jc w:val="both"/>
              <w:rPr>
                <w:rFonts w:ascii="Calibri" w:hAnsi="Calibri" w:cs="Calibri"/>
                <w:b/>
                <w:lang w:val="en-GB"/>
              </w:rPr>
            </w:pPr>
            <w:r w:rsidRPr="00DC1471">
              <w:rPr>
                <w:rFonts w:ascii="Calibri" w:hAnsi="Calibri" w:cs="Calibri"/>
                <w:b/>
                <w:sz w:val="22"/>
                <w:szCs w:val="22"/>
                <w:lang w:val="en-GB"/>
              </w:rPr>
              <w:t>Start</w:t>
            </w:r>
          </w:p>
        </w:tc>
        <w:tc>
          <w:tcPr>
            <w:tcW w:w="4001" w:type="dxa"/>
            <w:gridSpan w:val="3"/>
            <w:shd w:val="clear" w:color="auto" w:fill="EAF6F3"/>
            <w:tcMar>
              <w:top w:w="29" w:type="dxa"/>
              <w:left w:w="115" w:type="dxa"/>
              <w:bottom w:w="29" w:type="dxa"/>
              <w:right w:w="115" w:type="dxa"/>
            </w:tcMar>
            <w:vAlign w:val="center"/>
          </w:tcPr>
          <w:p w14:paraId="2A602BA8" w14:textId="3D9C7707" w:rsidR="000810B1" w:rsidRPr="00DC1471" w:rsidRDefault="008A4EB7" w:rsidP="00AD6AB2">
            <w:pPr>
              <w:spacing w:line="276" w:lineRule="auto"/>
              <w:jc w:val="both"/>
              <w:rPr>
                <w:rFonts w:ascii="Calibri" w:hAnsi="Calibri" w:cs="Calibri"/>
                <w:b/>
                <w:lang w:val="en-GB"/>
              </w:rPr>
            </w:pPr>
            <w:r w:rsidRPr="00DC1471">
              <w:rPr>
                <w:rFonts w:ascii="Calibri" w:hAnsi="Calibri" w:cs="Calibri"/>
                <w:b/>
                <w:lang w:val="en-GB"/>
              </w:rPr>
              <w:t>End</w:t>
            </w:r>
          </w:p>
        </w:tc>
      </w:tr>
      <w:tr w:rsidR="000810B1" w:rsidRPr="00DC1471" w14:paraId="6B826A90" w14:textId="77777777" w:rsidTr="008A4EB7">
        <w:trPr>
          <w:trHeight w:val="197"/>
          <w:jc w:val="center"/>
        </w:trPr>
        <w:tc>
          <w:tcPr>
            <w:tcW w:w="4395" w:type="dxa"/>
            <w:gridSpan w:val="2"/>
            <w:vMerge/>
            <w:shd w:val="clear" w:color="auto" w:fill="EAF6F3"/>
            <w:tcMar>
              <w:top w:w="29" w:type="dxa"/>
              <w:left w:w="115" w:type="dxa"/>
              <w:bottom w:w="29" w:type="dxa"/>
              <w:right w:w="115" w:type="dxa"/>
            </w:tcMar>
          </w:tcPr>
          <w:p w14:paraId="75DB7C6C" w14:textId="77777777" w:rsidR="000810B1" w:rsidRPr="00DC1471" w:rsidRDefault="000810B1" w:rsidP="00AD6AB2">
            <w:pPr>
              <w:spacing w:line="276" w:lineRule="auto"/>
              <w:jc w:val="both"/>
              <w:rPr>
                <w:rFonts w:ascii="Calibri" w:hAnsi="Calibri" w:cs="Calibri"/>
                <w:b/>
                <w:lang w:val="en-GB"/>
              </w:rPr>
            </w:pPr>
          </w:p>
        </w:tc>
        <w:tc>
          <w:tcPr>
            <w:tcW w:w="2379" w:type="dxa"/>
            <w:shd w:val="clear" w:color="auto" w:fill="EAF6F3"/>
            <w:tcMar>
              <w:top w:w="29" w:type="dxa"/>
              <w:left w:w="115" w:type="dxa"/>
              <w:bottom w:w="29" w:type="dxa"/>
              <w:right w:w="115" w:type="dxa"/>
            </w:tcMar>
          </w:tcPr>
          <w:p w14:paraId="0041446F" w14:textId="4FA0586C" w:rsidR="000810B1" w:rsidRPr="00DC1471" w:rsidRDefault="000810B1" w:rsidP="00AD6AB2">
            <w:pPr>
              <w:spacing w:line="276" w:lineRule="auto"/>
              <w:jc w:val="both"/>
              <w:rPr>
                <w:rFonts w:ascii="Calibri" w:hAnsi="Calibri" w:cs="Calibri"/>
                <w:lang w:val="en-GB"/>
              </w:rPr>
            </w:pPr>
            <w:r w:rsidRPr="00DC1471">
              <w:rPr>
                <w:rFonts w:ascii="Calibri" w:hAnsi="Calibri" w:cs="Calibri"/>
                <w:sz w:val="22"/>
                <w:szCs w:val="22"/>
                <w:lang w:val="en-GB"/>
              </w:rPr>
              <w:t>1 October 2021</w:t>
            </w:r>
          </w:p>
        </w:tc>
        <w:tc>
          <w:tcPr>
            <w:tcW w:w="4001" w:type="dxa"/>
            <w:gridSpan w:val="3"/>
            <w:shd w:val="clear" w:color="auto" w:fill="EAF6F3"/>
            <w:tcMar>
              <w:top w:w="29" w:type="dxa"/>
              <w:left w:w="115" w:type="dxa"/>
              <w:bottom w:w="29" w:type="dxa"/>
              <w:right w:w="115" w:type="dxa"/>
            </w:tcMar>
          </w:tcPr>
          <w:p w14:paraId="2BC1411F" w14:textId="53F9CE9D" w:rsidR="008A4EB7" w:rsidRPr="00DC1471" w:rsidRDefault="008A4EB7" w:rsidP="00AD6A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heme="minorEastAsia" w:hAnsi="Calibri" w:cs="Calibri"/>
                <w:color w:val="000000"/>
                <w:sz w:val="22"/>
                <w:szCs w:val="22"/>
                <w:lang w:val="en-US"/>
              </w:rPr>
            </w:pPr>
            <w:r w:rsidRPr="00DC1471">
              <w:rPr>
                <w:rFonts w:ascii="Calibri" w:eastAsiaTheme="minorEastAsia" w:hAnsi="Calibri" w:cs="Calibri"/>
                <w:color w:val="000000"/>
                <w:sz w:val="22"/>
                <w:szCs w:val="22"/>
                <w:lang w:val="en-US"/>
              </w:rPr>
              <w:t>17 November 2023</w:t>
            </w:r>
          </w:p>
          <w:p w14:paraId="62EAF9EA" w14:textId="0AC70A10" w:rsidR="000810B1" w:rsidRPr="00DC1471" w:rsidRDefault="008A4EB7" w:rsidP="00AD6AB2">
            <w:pPr>
              <w:spacing w:line="276" w:lineRule="auto"/>
              <w:jc w:val="both"/>
              <w:rPr>
                <w:rFonts w:ascii="Calibri" w:hAnsi="Calibri" w:cs="Calibri"/>
                <w:lang w:val="en-GB"/>
              </w:rPr>
            </w:pPr>
            <w:r w:rsidRPr="00DC1471">
              <w:rPr>
                <w:rFonts w:ascii="Calibri" w:eastAsiaTheme="minorEastAsia" w:hAnsi="Calibri" w:cs="Calibri"/>
                <w:color w:val="000000"/>
                <w:sz w:val="22"/>
                <w:szCs w:val="22"/>
                <w:lang w:val="en-US"/>
              </w:rPr>
              <w:t>No Cost Extension: till 31</w:t>
            </w:r>
            <w:r w:rsidRPr="004A0D58">
              <w:rPr>
                <w:rFonts w:ascii="Calibri" w:eastAsiaTheme="minorEastAsia" w:hAnsi="Calibri" w:cs="Calibri"/>
                <w:color w:val="000000"/>
                <w:sz w:val="22"/>
                <w:szCs w:val="22"/>
                <w:vertAlign w:val="superscript"/>
                <w:lang w:val="en-US"/>
              </w:rPr>
              <w:t>st</w:t>
            </w:r>
            <w:r w:rsidR="004A0D58">
              <w:rPr>
                <w:rFonts w:ascii="Calibri" w:eastAsiaTheme="minorEastAsia" w:hAnsi="Calibri" w:cs="Calibri"/>
                <w:color w:val="000000"/>
                <w:sz w:val="22"/>
                <w:szCs w:val="22"/>
                <w:lang w:val="en-US"/>
              </w:rPr>
              <w:t xml:space="preserve"> </w:t>
            </w:r>
            <w:r w:rsidRPr="00DC1471">
              <w:rPr>
                <w:rFonts w:ascii="Calibri" w:eastAsiaTheme="minorEastAsia" w:hAnsi="Calibri" w:cs="Calibri"/>
                <w:color w:val="000000"/>
                <w:sz w:val="22"/>
                <w:szCs w:val="22"/>
                <w:lang w:val="en-US"/>
              </w:rPr>
              <w:t>July 2024</w:t>
            </w:r>
          </w:p>
        </w:tc>
      </w:tr>
      <w:tr w:rsidR="000810B1" w:rsidRPr="00DC1471" w14:paraId="02E8BAB7" w14:textId="77777777" w:rsidTr="008A4EB7">
        <w:trPr>
          <w:jc w:val="center"/>
        </w:trPr>
        <w:tc>
          <w:tcPr>
            <w:tcW w:w="4395" w:type="dxa"/>
            <w:gridSpan w:val="2"/>
            <w:shd w:val="clear" w:color="auto" w:fill="EAF6F3"/>
            <w:tcMar>
              <w:top w:w="29" w:type="dxa"/>
              <w:left w:w="115" w:type="dxa"/>
              <w:bottom w:w="29" w:type="dxa"/>
              <w:right w:w="115" w:type="dxa"/>
            </w:tcMar>
          </w:tcPr>
          <w:p w14:paraId="053EF567" w14:textId="45F4E1A7" w:rsidR="000810B1" w:rsidRPr="00DC1471" w:rsidRDefault="000810B1" w:rsidP="00AD6AB2">
            <w:pPr>
              <w:spacing w:line="276" w:lineRule="auto"/>
              <w:jc w:val="both"/>
              <w:rPr>
                <w:rFonts w:ascii="Calibri" w:hAnsi="Calibri" w:cs="Calibri"/>
                <w:b/>
                <w:lang w:val="en-GB"/>
              </w:rPr>
            </w:pPr>
            <w:r w:rsidRPr="00DC1471">
              <w:rPr>
                <w:rFonts w:ascii="Calibri" w:hAnsi="Calibri" w:cs="Calibri"/>
                <w:b/>
                <w:sz w:val="22"/>
                <w:szCs w:val="22"/>
                <w:lang w:val="en-GB"/>
              </w:rPr>
              <w:t>Total committed budget</w:t>
            </w:r>
          </w:p>
        </w:tc>
        <w:tc>
          <w:tcPr>
            <w:tcW w:w="6380" w:type="dxa"/>
            <w:gridSpan w:val="4"/>
            <w:shd w:val="clear" w:color="auto" w:fill="EAF6F3"/>
            <w:tcMar>
              <w:top w:w="29" w:type="dxa"/>
              <w:left w:w="115" w:type="dxa"/>
              <w:bottom w:w="29" w:type="dxa"/>
              <w:right w:w="115" w:type="dxa"/>
            </w:tcMar>
          </w:tcPr>
          <w:p w14:paraId="5B5910DC" w14:textId="5E81A2FA" w:rsidR="000810B1" w:rsidRPr="00DC1471" w:rsidRDefault="000810B1" w:rsidP="00AD6AB2">
            <w:pPr>
              <w:spacing w:line="276" w:lineRule="auto"/>
              <w:jc w:val="both"/>
              <w:rPr>
                <w:rFonts w:ascii="Calibri" w:hAnsi="Calibri" w:cs="Calibri"/>
                <w:bCs/>
                <w:lang w:val="en-GB"/>
              </w:rPr>
            </w:pPr>
            <w:r w:rsidRPr="00DC1471">
              <w:rPr>
                <w:rFonts w:ascii="Calibri" w:hAnsi="Calibri" w:cs="Calibri"/>
                <w:sz w:val="22"/>
                <w:szCs w:val="22"/>
                <w:lang w:val="en-GB"/>
              </w:rPr>
              <w:t>USD 2,000,000</w:t>
            </w:r>
          </w:p>
        </w:tc>
      </w:tr>
      <w:tr w:rsidR="000810B1" w:rsidRPr="00DC1471" w14:paraId="651626EE" w14:textId="77777777" w:rsidTr="008A4EB7">
        <w:trPr>
          <w:jc w:val="center"/>
        </w:trPr>
        <w:tc>
          <w:tcPr>
            <w:tcW w:w="4395" w:type="dxa"/>
            <w:gridSpan w:val="2"/>
            <w:shd w:val="clear" w:color="auto" w:fill="EAF6F3"/>
            <w:tcMar>
              <w:top w:w="29" w:type="dxa"/>
              <w:left w:w="115" w:type="dxa"/>
              <w:bottom w:w="29" w:type="dxa"/>
              <w:right w:w="115" w:type="dxa"/>
            </w:tcMar>
          </w:tcPr>
          <w:p w14:paraId="354FBC72" w14:textId="2E562C76" w:rsidR="000810B1" w:rsidRPr="00DC1471" w:rsidRDefault="000810B1" w:rsidP="00AD6AB2">
            <w:pPr>
              <w:spacing w:line="276" w:lineRule="auto"/>
              <w:jc w:val="both"/>
              <w:rPr>
                <w:rFonts w:ascii="Calibri" w:hAnsi="Calibri" w:cs="Calibri"/>
                <w:b/>
                <w:lang w:val="en-GB"/>
              </w:rPr>
            </w:pPr>
            <w:r w:rsidRPr="00DC1471">
              <w:rPr>
                <w:rFonts w:ascii="Calibri" w:hAnsi="Calibri" w:cs="Calibri"/>
                <w:b/>
                <w:sz w:val="22"/>
                <w:szCs w:val="22"/>
                <w:lang w:val="en-GB"/>
              </w:rPr>
              <w:t>Project expenditure at the time of evaluation</w:t>
            </w:r>
          </w:p>
        </w:tc>
        <w:tc>
          <w:tcPr>
            <w:tcW w:w="6380" w:type="dxa"/>
            <w:gridSpan w:val="4"/>
            <w:shd w:val="clear" w:color="auto" w:fill="EAF6F3"/>
            <w:tcMar>
              <w:top w:w="29" w:type="dxa"/>
              <w:left w:w="115" w:type="dxa"/>
              <w:bottom w:w="29" w:type="dxa"/>
              <w:right w:w="115" w:type="dxa"/>
            </w:tcMar>
          </w:tcPr>
          <w:p w14:paraId="4EFD4392" w14:textId="354C040C" w:rsidR="000810B1" w:rsidRPr="00DC1471" w:rsidRDefault="000810B1" w:rsidP="00AD6AB2">
            <w:pPr>
              <w:spacing w:line="276" w:lineRule="auto"/>
              <w:jc w:val="both"/>
              <w:rPr>
                <w:rFonts w:ascii="Calibri" w:hAnsi="Calibri" w:cs="Calibri"/>
                <w:b/>
                <w:lang w:val="en-GB"/>
              </w:rPr>
            </w:pPr>
            <w:r w:rsidRPr="00DC1471">
              <w:rPr>
                <w:rFonts w:ascii="Calibri" w:hAnsi="Calibri" w:cs="Calibri"/>
                <w:sz w:val="22"/>
                <w:szCs w:val="22"/>
                <w:lang w:val="en-GB"/>
              </w:rPr>
              <w:t>USD 1,835,222</w:t>
            </w:r>
          </w:p>
        </w:tc>
      </w:tr>
      <w:tr w:rsidR="000810B1" w:rsidRPr="00DC1471" w14:paraId="74CA65F8" w14:textId="77777777" w:rsidTr="008A4EB7">
        <w:trPr>
          <w:jc w:val="center"/>
        </w:trPr>
        <w:tc>
          <w:tcPr>
            <w:tcW w:w="4395" w:type="dxa"/>
            <w:gridSpan w:val="2"/>
            <w:tcBorders>
              <w:bottom w:val="single" w:sz="6" w:space="0" w:color="1E687C"/>
            </w:tcBorders>
            <w:shd w:val="clear" w:color="auto" w:fill="EAF6F3"/>
            <w:tcMar>
              <w:top w:w="29" w:type="dxa"/>
              <w:left w:w="115" w:type="dxa"/>
              <w:bottom w:w="29" w:type="dxa"/>
              <w:right w:w="115" w:type="dxa"/>
            </w:tcMar>
          </w:tcPr>
          <w:p w14:paraId="1DE07212" w14:textId="3AF463F7" w:rsidR="000810B1" w:rsidRPr="00DC1471" w:rsidRDefault="000810B1" w:rsidP="00AD6AB2">
            <w:pPr>
              <w:spacing w:line="276" w:lineRule="auto"/>
              <w:jc w:val="both"/>
              <w:rPr>
                <w:rFonts w:ascii="Calibri" w:hAnsi="Calibri" w:cs="Calibri"/>
                <w:b/>
                <w:lang w:val="en-GB"/>
              </w:rPr>
            </w:pPr>
            <w:r w:rsidRPr="00DC1471">
              <w:rPr>
                <w:rFonts w:ascii="Calibri" w:hAnsi="Calibri" w:cs="Calibri"/>
                <w:b/>
                <w:sz w:val="22"/>
                <w:szCs w:val="22"/>
                <w:lang w:val="en-GB"/>
              </w:rPr>
              <w:t>Funding source</w:t>
            </w:r>
          </w:p>
        </w:tc>
        <w:tc>
          <w:tcPr>
            <w:tcW w:w="6380" w:type="dxa"/>
            <w:gridSpan w:val="4"/>
            <w:tcBorders>
              <w:bottom w:val="single" w:sz="6" w:space="0" w:color="1E687C"/>
            </w:tcBorders>
            <w:shd w:val="clear" w:color="auto" w:fill="EAF6F3"/>
            <w:tcMar>
              <w:top w:w="29" w:type="dxa"/>
              <w:left w:w="115" w:type="dxa"/>
              <w:bottom w:w="29" w:type="dxa"/>
              <w:right w:w="115" w:type="dxa"/>
            </w:tcMar>
          </w:tcPr>
          <w:p w14:paraId="4684EECF" w14:textId="03FF483C" w:rsidR="000810B1" w:rsidRPr="00DC1471" w:rsidRDefault="000810B1" w:rsidP="00AD6AB2">
            <w:pPr>
              <w:spacing w:line="276" w:lineRule="auto"/>
              <w:jc w:val="both"/>
              <w:rPr>
                <w:rFonts w:ascii="Calibri" w:hAnsi="Calibri" w:cs="Calibri"/>
                <w:b/>
                <w:lang w:val="en-GB"/>
              </w:rPr>
            </w:pPr>
            <w:r w:rsidRPr="00DC1471">
              <w:rPr>
                <w:rFonts w:ascii="Calibri" w:eastAsiaTheme="minorEastAsia" w:hAnsi="Calibri" w:cs="Calibri"/>
                <w:color w:val="000000"/>
                <w:sz w:val="22"/>
                <w:szCs w:val="22"/>
                <w:lang w:val="en-US"/>
              </w:rPr>
              <w:t>Peace-building Support Office (PBSO)</w:t>
            </w:r>
          </w:p>
        </w:tc>
      </w:tr>
      <w:tr w:rsidR="008A4EB7" w:rsidRPr="00DC1471" w14:paraId="292D829F" w14:textId="77777777" w:rsidTr="00FC7D5E">
        <w:trPr>
          <w:trHeight w:val="240"/>
          <w:jc w:val="center"/>
        </w:trPr>
        <w:tc>
          <w:tcPr>
            <w:tcW w:w="4395" w:type="dxa"/>
            <w:gridSpan w:val="2"/>
            <w:tcBorders>
              <w:top w:val="single" w:sz="6" w:space="0" w:color="1E687C"/>
              <w:bottom w:val="single" w:sz="6" w:space="0" w:color="auto"/>
            </w:tcBorders>
            <w:shd w:val="clear" w:color="auto" w:fill="EAF6F3"/>
            <w:tcMar>
              <w:top w:w="29" w:type="dxa"/>
              <w:left w:w="115" w:type="dxa"/>
              <w:bottom w:w="29" w:type="dxa"/>
              <w:right w:w="115" w:type="dxa"/>
            </w:tcMar>
          </w:tcPr>
          <w:p w14:paraId="13B6D514" w14:textId="73A29DC4" w:rsidR="000810B1" w:rsidRPr="00DC1471" w:rsidRDefault="000810B1" w:rsidP="00AD6AB2">
            <w:pPr>
              <w:spacing w:line="276" w:lineRule="auto"/>
              <w:jc w:val="both"/>
              <w:rPr>
                <w:rFonts w:ascii="Calibri" w:hAnsi="Calibri" w:cs="Calibri"/>
                <w:b/>
                <w:lang w:val="en-GB"/>
              </w:rPr>
            </w:pPr>
            <w:r w:rsidRPr="00DC1471">
              <w:rPr>
                <w:rFonts w:ascii="Calibri" w:hAnsi="Calibri" w:cs="Calibri"/>
                <w:b/>
                <w:sz w:val="22"/>
                <w:szCs w:val="22"/>
                <w:lang w:val="en-GB"/>
              </w:rPr>
              <w:t>Implementing party</w:t>
            </w:r>
            <w:r w:rsidRPr="00DC1471">
              <w:rPr>
                <w:rStyle w:val="FootnoteReference"/>
                <w:rFonts w:ascii="Calibri" w:hAnsi="Calibri" w:cs="Calibri"/>
                <w:b/>
                <w:sz w:val="22"/>
                <w:szCs w:val="22"/>
                <w:lang w:val="en-GB"/>
              </w:rPr>
              <w:footnoteReference w:id="2"/>
            </w:r>
          </w:p>
        </w:tc>
        <w:tc>
          <w:tcPr>
            <w:tcW w:w="6380" w:type="dxa"/>
            <w:gridSpan w:val="4"/>
            <w:tcBorders>
              <w:top w:val="single" w:sz="6" w:space="0" w:color="1E687C"/>
              <w:bottom w:val="single" w:sz="6" w:space="0" w:color="auto"/>
            </w:tcBorders>
            <w:shd w:val="clear" w:color="auto" w:fill="EAF6F3"/>
            <w:tcMar>
              <w:top w:w="29" w:type="dxa"/>
              <w:left w:w="115" w:type="dxa"/>
              <w:bottom w:w="29" w:type="dxa"/>
              <w:right w:w="115" w:type="dxa"/>
            </w:tcMar>
          </w:tcPr>
          <w:p w14:paraId="15947A5B" w14:textId="77777777" w:rsidR="000810B1" w:rsidRPr="00DC1471" w:rsidRDefault="000810B1" w:rsidP="006C56B5">
            <w:pPr>
              <w:pStyle w:val="ListParagraph"/>
              <w:numPr>
                <w:ilvl w:val="0"/>
                <w:numId w:val="5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ascii="Calibri" w:eastAsiaTheme="minorEastAsia" w:hAnsi="Calibri" w:cs="Calibri"/>
                <w:color w:val="000000"/>
                <w:sz w:val="22"/>
                <w:szCs w:val="22"/>
                <w:lang w:val="en-US"/>
              </w:rPr>
            </w:pPr>
            <w:r w:rsidRPr="00DC1471">
              <w:rPr>
                <w:rFonts w:ascii="Calibri" w:eastAsiaTheme="minorEastAsia" w:hAnsi="Calibri" w:cs="Calibri"/>
                <w:color w:val="000000"/>
                <w:sz w:val="22"/>
                <w:szCs w:val="22"/>
                <w:lang w:val="en-US"/>
              </w:rPr>
              <w:t>UNDP</w:t>
            </w:r>
          </w:p>
          <w:p w14:paraId="7C26AE13" w14:textId="77777777" w:rsidR="000810B1" w:rsidRPr="00DC1471" w:rsidRDefault="000810B1" w:rsidP="00AD6A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Calibri" w:eastAsiaTheme="minorEastAsia" w:hAnsi="Calibri" w:cs="Calibri"/>
                <w:b/>
                <w:bCs/>
                <w:color w:val="000000"/>
                <w:sz w:val="22"/>
                <w:szCs w:val="22"/>
                <w:lang w:val="en-US"/>
              </w:rPr>
            </w:pPr>
            <w:r w:rsidRPr="00DC1471">
              <w:rPr>
                <w:rFonts w:ascii="Calibri" w:eastAsiaTheme="minorEastAsia" w:hAnsi="Calibri" w:cs="Calibri"/>
                <w:b/>
                <w:bCs/>
                <w:color w:val="000000"/>
                <w:sz w:val="22"/>
                <w:szCs w:val="22"/>
                <w:lang w:val="en-US"/>
              </w:rPr>
              <w:t>Other UN implementing partners</w:t>
            </w:r>
          </w:p>
          <w:p w14:paraId="72F117DE" w14:textId="65B51BA1" w:rsidR="000810B1" w:rsidRPr="00DC1471" w:rsidRDefault="000810B1" w:rsidP="006C56B5">
            <w:pPr>
              <w:pStyle w:val="ListParagraph"/>
              <w:numPr>
                <w:ilvl w:val="0"/>
                <w:numId w:val="5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ascii="Calibri" w:eastAsiaTheme="minorEastAsia" w:hAnsi="Calibri" w:cs="Calibri"/>
                <w:color w:val="000000"/>
                <w:sz w:val="22"/>
                <w:szCs w:val="22"/>
                <w:lang w:val="en-US"/>
              </w:rPr>
            </w:pPr>
            <w:r w:rsidRPr="00DC1471">
              <w:rPr>
                <w:rFonts w:ascii="Calibri" w:eastAsiaTheme="minorEastAsia" w:hAnsi="Calibri" w:cs="Calibri"/>
                <w:color w:val="000000"/>
                <w:sz w:val="22"/>
                <w:szCs w:val="22"/>
                <w:lang w:val="en-US"/>
              </w:rPr>
              <w:t>The United Nations Assistance Mission to Somalia</w:t>
            </w:r>
            <w:r w:rsidR="008A4EB7" w:rsidRPr="00DC1471">
              <w:rPr>
                <w:rFonts w:ascii="Calibri" w:eastAsiaTheme="minorEastAsia" w:hAnsi="Calibri" w:cs="Calibri"/>
                <w:color w:val="000000"/>
                <w:sz w:val="22"/>
                <w:szCs w:val="22"/>
                <w:lang w:val="en-US"/>
              </w:rPr>
              <w:t xml:space="preserve"> </w:t>
            </w:r>
            <w:r w:rsidRPr="00DC1471">
              <w:rPr>
                <w:rFonts w:ascii="Calibri" w:eastAsiaTheme="minorEastAsia" w:hAnsi="Calibri" w:cs="Calibri"/>
                <w:color w:val="000000"/>
                <w:sz w:val="22"/>
                <w:szCs w:val="22"/>
                <w:lang w:val="en-US"/>
              </w:rPr>
              <w:t>(UNSOM).</w:t>
            </w:r>
          </w:p>
          <w:p w14:paraId="262DA15A" w14:textId="77777777" w:rsidR="000810B1" w:rsidRPr="00DC1471" w:rsidRDefault="000810B1" w:rsidP="00AD6A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Calibri" w:eastAsiaTheme="minorEastAsia" w:hAnsi="Calibri" w:cs="Calibri"/>
                <w:b/>
                <w:bCs/>
                <w:color w:val="000000"/>
                <w:sz w:val="22"/>
                <w:szCs w:val="22"/>
                <w:lang w:val="en-US"/>
              </w:rPr>
            </w:pPr>
            <w:r w:rsidRPr="00DC1471">
              <w:rPr>
                <w:rFonts w:ascii="Calibri" w:eastAsiaTheme="minorEastAsia" w:hAnsi="Calibri" w:cs="Calibri"/>
                <w:b/>
                <w:bCs/>
                <w:color w:val="000000"/>
                <w:sz w:val="22"/>
                <w:szCs w:val="22"/>
                <w:lang w:val="en-US"/>
              </w:rPr>
              <w:t>Government Counterparts</w:t>
            </w:r>
          </w:p>
          <w:p w14:paraId="3F93BD5B" w14:textId="77777777" w:rsidR="000810B1" w:rsidRPr="00DC1471" w:rsidRDefault="000810B1" w:rsidP="006C56B5">
            <w:pPr>
              <w:pStyle w:val="ListParagraph"/>
              <w:numPr>
                <w:ilvl w:val="0"/>
                <w:numId w:val="5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ascii="Calibri" w:eastAsiaTheme="minorEastAsia" w:hAnsi="Calibri" w:cs="Calibri"/>
                <w:color w:val="000000"/>
                <w:sz w:val="22"/>
                <w:szCs w:val="22"/>
                <w:lang w:val="en-US"/>
              </w:rPr>
            </w:pPr>
            <w:r w:rsidRPr="00DC1471">
              <w:rPr>
                <w:rFonts w:ascii="Calibri" w:eastAsiaTheme="minorEastAsia" w:hAnsi="Calibri" w:cs="Calibri"/>
                <w:color w:val="000000"/>
                <w:sz w:val="22"/>
                <w:szCs w:val="22"/>
                <w:lang w:val="en-US"/>
              </w:rPr>
              <w:t>The Office of the Prime Minister, Federal Government of Somalia (OPM FGS).</w:t>
            </w:r>
          </w:p>
          <w:p w14:paraId="68192F03" w14:textId="21D426B9" w:rsidR="000810B1" w:rsidRPr="00DC1471" w:rsidRDefault="000810B1" w:rsidP="006C56B5">
            <w:pPr>
              <w:pStyle w:val="ListParagraph"/>
              <w:numPr>
                <w:ilvl w:val="0"/>
                <w:numId w:val="5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ascii="Calibri" w:hAnsi="Calibri" w:cs="Calibri"/>
                <w:b/>
                <w:lang w:val="en-GB"/>
              </w:rPr>
            </w:pPr>
            <w:r w:rsidRPr="00DC1471">
              <w:rPr>
                <w:rFonts w:ascii="Calibri" w:eastAsiaTheme="minorEastAsia" w:hAnsi="Calibri" w:cs="Calibri"/>
                <w:color w:val="000000"/>
                <w:sz w:val="22"/>
                <w:szCs w:val="22"/>
                <w:lang w:val="en-US"/>
              </w:rPr>
              <w:t>Ministry of Interior and Federal Affairs (MOIFAR).</w:t>
            </w:r>
          </w:p>
        </w:tc>
      </w:tr>
      <w:tr w:rsidR="008A4EB7" w:rsidRPr="00DC1471" w14:paraId="2AB36903" w14:textId="77777777" w:rsidTr="008A4EB7">
        <w:trPr>
          <w:jc w:val="center"/>
        </w:trPr>
        <w:tc>
          <w:tcPr>
            <w:tcW w:w="4395" w:type="dxa"/>
            <w:gridSpan w:val="2"/>
            <w:tcBorders>
              <w:top w:val="single" w:sz="6" w:space="0" w:color="auto"/>
              <w:left w:val="nil"/>
              <w:bottom w:val="nil"/>
              <w:right w:val="nil"/>
            </w:tcBorders>
            <w:shd w:val="clear" w:color="auto" w:fill="auto"/>
            <w:tcMar>
              <w:top w:w="29" w:type="dxa"/>
              <w:left w:w="115" w:type="dxa"/>
              <w:bottom w:w="29" w:type="dxa"/>
              <w:right w:w="115" w:type="dxa"/>
            </w:tcMar>
          </w:tcPr>
          <w:p w14:paraId="409AF04A" w14:textId="77777777" w:rsidR="008A4EB7" w:rsidRPr="00DC1471" w:rsidRDefault="008A4EB7" w:rsidP="00AD6AB2">
            <w:pPr>
              <w:spacing w:line="276" w:lineRule="auto"/>
              <w:jc w:val="both"/>
              <w:rPr>
                <w:rFonts w:ascii="Calibri" w:hAnsi="Calibri" w:cs="Calibri"/>
                <w:b/>
                <w:sz w:val="22"/>
                <w:szCs w:val="22"/>
                <w:lang w:val="en-GB"/>
              </w:rPr>
            </w:pPr>
          </w:p>
        </w:tc>
        <w:tc>
          <w:tcPr>
            <w:tcW w:w="6380" w:type="dxa"/>
            <w:gridSpan w:val="4"/>
            <w:tcBorders>
              <w:top w:val="single" w:sz="6" w:space="0" w:color="auto"/>
              <w:left w:val="nil"/>
              <w:bottom w:val="nil"/>
              <w:right w:val="nil"/>
            </w:tcBorders>
            <w:shd w:val="clear" w:color="auto" w:fill="auto"/>
            <w:tcMar>
              <w:top w:w="29" w:type="dxa"/>
              <w:left w:w="115" w:type="dxa"/>
              <w:bottom w:w="29" w:type="dxa"/>
              <w:right w:w="115" w:type="dxa"/>
            </w:tcMar>
          </w:tcPr>
          <w:p w14:paraId="13010F44" w14:textId="77777777" w:rsidR="008A4EB7" w:rsidRPr="00DC1471" w:rsidRDefault="008A4EB7" w:rsidP="00AD6AB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rPr>
                <w:rFonts w:ascii="Calibri" w:eastAsiaTheme="minorEastAsia" w:hAnsi="Calibri" w:cs="Calibri"/>
                <w:color w:val="000000"/>
                <w:sz w:val="22"/>
                <w:szCs w:val="22"/>
                <w:lang w:val="en-US"/>
              </w:rPr>
            </w:pPr>
          </w:p>
        </w:tc>
      </w:tr>
      <w:tr w:rsidR="00090B22" w:rsidRPr="00DC1471" w14:paraId="119D3D54" w14:textId="77777777" w:rsidTr="008A4EB7">
        <w:tblPrEx>
          <w:jc w:val="left"/>
        </w:tblPrEx>
        <w:trPr>
          <w:gridAfter w:val="1"/>
          <w:wAfter w:w="432" w:type="dxa"/>
          <w:trHeight w:val="611"/>
        </w:trPr>
        <w:tc>
          <w:tcPr>
            <w:tcW w:w="10343" w:type="dxa"/>
            <w:gridSpan w:val="5"/>
            <w:shd w:val="clear" w:color="auto" w:fill="EAF6F3"/>
            <w:tcMar>
              <w:top w:w="29" w:type="dxa"/>
              <w:left w:w="115" w:type="dxa"/>
              <w:bottom w:w="29" w:type="dxa"/>
              <w:right w:w="115" w:type="dxa"/>
            </w:tcMar>
            <w:vAlign w:val="center"/>
          </w:tcPr>
          <w:p w14:paraId="28604E01" w14:textId="5E781AC8" w:rsidR="00090B22" w:rsidRPr="00DC1471" w:rsidRDefault="00C80310" w:rsidP="00AD6AB2">
            <w:pPr>
              <w:spacing w:line="276" w:lineRule="auto"/>
              <w:jc w:val="both"/>
              <w:rPr>
                <w:rFonts w:ascii="Calibri" w:hAnsi="Calibri" w:cs="Calibri"/>
                <w:b/>
                <w:lang w:val="en-GB"/>
              </w:rPr>
            </w:pPr>
            <w:r w:rsidRPr="00DC1471">
              <w:rPr>
                <w:rFonts w:ascii="Calibri" w:hAnsi="Calibri" w:cs="Calibri"/>
                <w:b/>
                <w:lang w:val="en-GB"/>
              </w:rPr>
              <w:t>EVALUATION INFORMATION</w:t>
            </w:r>
          </w:p>
        </w:tc>
      </w:tr>
      <w:tr w:rsidR="00090B22" w:rsidRPr="00DC1471" w14:paraId="4F7C874C" w14:textId="77777777" w:rsidTr="008A4EB7">
        <w:tblPrEx>
          <w:jc w:val="left"/>
        </w:tblPrEx>
        <w:trPr>
          <w:gridAfter w:val="1"/>
          <w:wAfter w:w="432" w:type="dxa"/>
        </w:trPr>
        <w:tc>
          <w:tcPr>
            <w:tcW w:w="3397" w:type="dxa"/>
            <w:shd w:val="clear" w:color="auto" w:fill="EAF6F3"/>
            <w:tcMar>
              <w:top w:w="29" w:type="dxa"/>
              <w:left w:w="115" w:type="dxa"/>
              <w:bottom w:w="29" w:type="dxa"/>
              <w:right w:w="115" w:type="dxa"/>
            </w:tcMar>
            <w:vAlign w:val="center"/>
          </w:tcPr>
          <w:p w14:paraId="5846857F" w14:textId="77777777" w:rsidR="00090B22" w:rsidRPr="00DC1471" w:rsidRDefault="00090B22" w:rsidP="00AD6AB2">
            <w:pPr>
              <w:spacing w:line="276" w:lineRule="auto"/>
              <w:jc w:val="both"/>
              <w:rPr>
                <w:rFonts w:ascii="Calibri" w:hAnsi="Calibri" w:cs="Calibri"/>
                <w:b/>
                <w:lang w:val="en-GB"/>
              </w:rPr>
            </w:pPr>
            <w:r w:rsidRPr="00DC1471">
              <w:rPr>
                <w:rFonts w:ascii="Calibri" w:hAnsi="Calibri" w:cs="Calibri"/>
                <w:b/>
                <w:lang w:val="en-GB"/>
              </w:rPr>
              <w:t>Evaluation type (project/ outcome/thematic/country programme, etc.)</w:t>
            </w:r>
          </w:p>
        </w:tc>
        <w:tc>
          <w:tcPr>
            <w:tcW w:w="6946" w:type="dxa"/>
            <w:gridSpan w:val="4"/>
            <w:shd w:val="clear" w:color="auto" w:fill="EAF6F3"/>
            <w:tcMar>
              <w:top w:w="29" w:type="dxa"/>
              <w:left w:w="115" w:type="dxa"/>
              <w:bottom w:w="29" w:type="dxa"/>
              <w:right w:w="115" w:type="dxa"/>
            </w:tcMar>
            <w:vAlign w:val="center"/>
          </w:tcPr>
          <w:p w14:paraId="247C4C01" w14:textId="56A36DD9" w:rsidR="00090B22" w:rsidRPr="00DC1471" w:rsidRDefault="00C92AF1" w:rsidP="00AD6AB2">
            <w:pPr>
              <w:spacing w:line="276" w:lineRule="auto"/>
              <w:jc w:val="both"/>
              <w:rPr>
                <w:rFonts w:ascii="Calibri" w:hAnsi="Calibri" w:cs="Calibri"/>
                <w:lang w:val="en-GB"/>
              </w:rPr>
            </w:pPr>
            <w:r w:rsidRPr="00DC1471">
              <w:rPr>
                <w:rFonts w:ascii="Calibri" w:hAnsi="Calibri" w:cs="Calibri"/>
                <w:lang w:val="en-GB"/>
              </w:rPr>
              <w:t xml:space="preserve">End-term evaluation </w:t>
            </w:r>
          </w:p>
        </w:tc>
      </w:tr>
      <w:tr w:rsidR="00090B22" w:rsidRPr="00DC1471" w14:paraId="5455800B" w14:textId="77777777" w:rsidTr="008A4EB7">
        <w:tblPrEx>
          <w:jc w:val="left"/>
        </w:tblPrEx>
        <w:trPr>
          <w:gridAfter w:val="1"/>
          <w:wAfter w:w="432" w:type="dxa"/>
        </w:trPr>
        <w:tc>
          <w:tcPr>
            <w:tcW w:w="3397" w:type="dxa"/>
            <w:shd w:val="clear" w:color="auto" w:fill="EAF6F3"/>
            <w:tcMar>
              <w:top w:w="29" w:type="dxa"/>
              <w:left w:w="115" w:type="dxa"/>
              <w:bottom w:w="29" w:type="dxa"/>
              <w:right w:w="115" w:type="dxa"/>
            </w:tcMar>
            <w:vAlign w:val="center"/>
          </w:tcPr>
          <w:p w14:paraId="775F4CA4" w14:textId="77777777" w:rsidR="00090B22" w:rsidRPr="00DC1471" w:rsidRDefault="00090B22" w:rsidP="00AD6AB2">
            <w:pPr>
              <w:spacing w:line="276" w:lineRule="auto"/>
              <w:jc w:val="both"/>
              <w:rPr>
                <w:rFonts w:ascii="Calibri" w:hAnsi="Calibri" w:cs="Calibri"/>
                <w:b/>
                <w:lang w:val="en-GB"/>
              </w:rPr>
            </w:pPr>
            <w:r w:rsidRPr="00DC1471">
              <w:rPr>
                <w:rFonts w:ascii="Calibri" w:hAnsi="Calibri" w:cs="Calibri"/>
                <w:b/>
                <w:lang w:val="en-GB"/>
              </w:rPr>
              <w:t>Final/midterm review/ other</w:t>
            </w:r>
          </w:p>
        </w:tc>
        <w:tc>
          <w:tcPr>
            <w:tcW w:w="6946" w:type="dxa"/>
            <w:gridSpan w:val="4"/>
            <w:shd w:val="clear" w:color="auto" w:fill="EAF6F3"/>
            <w:tcMar>
              <w:top w:w="29" w:type="dxa"/>
              <w:left w:w="115" w:type="dxa"/>
              <w:bottom w:w="29" w:type="dxa"/>
              <w:right w:w="115" w:type="dxa"/>
            </w:tcMar>
            <w:vAlign w:val="center"/>
          </w:tcPr>
          <w:p w14:paraId="1E0C2E36" w14:textId="242A4EFD" w:rsidR="00090B22" w:rsidRPr="00DC1471" w:rsidRDefault="00FF5DE1" w:rsidP="00AD6AB2">
            <w:pPr>
              <w:spacing w:line="276" w:lineRule="auto"/>
              <w:jc w:val="both"/>
              <w:rPr>
                <w:rFonts w:ascii="Calibri" w:hAnsi="Calibri" w:cs="Calibri"/>
                <w:lang w:val="en-GB"/>
              </w:rPr>
            </w:pPr>
            <w:r w:rsidRPr="00DC1471">
              <w:rPr>
                <w:rFonts w:ascii="Calibri" w:hAnsi="Calibri" w:cs="Calibri"/>
                <w:lang w:val="en-GB"/>
              </w:rPr>
              <w:t>Final</w:t>
            </w:r>
          </w:p>
        </w:tc>
      </w:tr>
      <w:tr w:rsidR="008A4EB7" w:rsidRPr="00DC1471" w14:paraId="734A7412" w14:textId="77777777" w:rsidTr="008A4EB7">
        <w:tblPrEx>
          <w:jc w:val="left"/>
        </w:tblPrEx>
        <w:trPr>
          <w:gridAfter w:val="1"/>
          <w:wAfter w:w="432" w:type="dxa"/>
        </w:trPr>
        <w:tc>
          <w:tcPr>
            <w:tcW w:w="3397" w:type="dxa"/>
            <w:vMerge w:val="restart"/>
            <w:shd w:val="clear" w:color="auto" w:fill="EAF6F3"/>
            <w:tcMar>
              <w:top w:w="29" w:type="dxa"/>
              <w:left w:w="115" w:type="dxa"/>
              <w:bottom w:w="29" w:type="dxa"/>
              <w:right w:w="115" w:type="dxa"/>
            </w:tcMar>
            <w:vAlign w:val="center"/>
          </w:tcPr>
          <w:p w14:paraId="6F1E0933" w14:textId="77777777" w:rsidR="00090B22" w:rsidRPr="00DC1471" w:rsidRDefault="00090B22" w:rsidP="00AD6AB2">
            <w:pPr>
              <w:spacing w:line="276" w:lineRule="auto"/>
              <w:jc w:val="both"/>
              <w:rPr>
                <w:rFonts w:ascii="Calibri" w:hAnsi="Calibri" w:cs="Calibri"/>
                <w:b/>
                <w:lang w:val="en-GB"/>
              </w:rPr>
            </w:pPr>
            <w:r w:rsidRPr="00DC1471">
              <w:rPr>
                <w:rFonts w:ascii="Calibri" w:hAnsi="Calibri" w:cs="Calibri"/>
                <w:b/>
                <w:lang w:val="en-GB"/>
              </w:rPr>
              <w:t>Period under evaluation</w:t>
            </w:r>
          </w:p>
        </w:tc>
        <w:tc>
          <w:tcPr>
            <w:tcW w:w="4111" w:type="dxa"/>
            <w:gridSpan w:val="3"/>
            <w:shd w:val="clear" w:color="auto" w:fill="EAF6F3"/>
            <w:tcMar>
              <w:top w:w="29" w:type="dxa"/>
              <w:left w:w="115" w:type="dxa"/>
              <w:bottom w:w="29" w:type="dxa"/>
              <w:right w:w="115" w:type="dxa"/>
            </w:tcMar>
          </w:tcPr>
          <w:p w14:paraId="6E53D63F" w14:textId="77777777" w:rsidR="00090B22" w:rsidRPr="00DC1471" w:rsidRDefault="00090B22" w:rsidP="00AD6AB2">
            <w:pPr>
              <w:spacing w:line="276" w:lineRule="auto"/>
              <w:jc w:val="both"/>
              <w:rPr>
                <w:rFonts w:ascii="Calibri" w:hAnsi="Calibri" w:cs="Calibri"/>
                <w:b/>
                <w:lang w:val="en-GB"/>
              </w:rPr>
            </w:pPr>
            <w:r w:rsidRPr="00DC1471">
              <w:rPr>
                <w:rFonts w:ascii="Calibri" w:hAnsi="Calibri" w:cs="Calibri"/>
                <w:b/>
                <w:lang w:val="en-GB"/>
              </w:rPr>
              <w:t>Start</w:t>
            </w:r>
          </w:p>
        </w:tc>
        <w:tc>
          <w:tcPr>
            <w:tcW w:w="2835" w:type="dxa"/>
            <w:shd w:val="clear" w:color="auto" w:fill="EAF6F3"/>
            <w:tcMar>
              <w:top w:w="29" w:type="dxa"/>
              <w:left w:w="115" w:type="dxa"/>
              <w:bottom w:w="29" w:type="dxa"/>
              <w:right w:w="115" w:type="dxa"/>
            </w:tcMar>
          </w:tcPr>
          <w:p w14:paraId="214F1E4F" w14:textId="77777777" w:rsidR="00090B22" w:rsidRPr="00DC1471" w:rsidRDefault="00090B22" w:rsidP="00AD6AB2">
            <w:pPr>
              <w:spacing w:line="276" w:lineRule="auto"/>
              <w:jc w:val="both"/>
              <w:rPr>
                <w:rFonts w:ascii="Calibri" w:hAnsi="Calibri" w:cs="Calibri"/>
                <w:b/>
                <w:lang w:val="en-GB"/>
              </w:rPr>
            </w:pPr>
            <w:r w:rsidRPr="00DC1471">
              <w:rPr>
                <w:rFonts w:ascii="Calibri" w:hAnsi="Calibri" w:cs="Calibri"/>
                <w:b/>
                <w:lang w:val="en-GB"/>
              </w:rPr>
              <w:t>End</w:t>
            </w:r>
          </w:p>
        </w:tc>
      </w:tr>
      <w:tr w:rsidR="008A4EB7" w:rsidRPr="00DC1471" w14:paraId="6007BD9F" w14:textId="77777777" w:rsidTr="008A4EB7">
        <w:tblPrEx>
          <w:jc w:val="left"/>
        </w:tblPrEx>
        <w:trPr>
          <w:gridAfter w:val="1"/>
          <w:wAfter w:w="432" w:type="dxa"/>
        </w:trPr>
        <w:tc>
          <w:tcPr>
            <w:tcW w:w="3397" w:type="dxa"/>
            <w:vMerge/>
            <w:shd w:val="clear" w:color="auto" w:fill="EAF6F3"/>
            <w:tcMar>
              <w:top w:w="29" w:type="dxa"/>
              <w:left w:w="115" w:type="dxa"/>
              <w:bottom w:w="29" w:type="dxa"/>
              <w:right w:w="115" w:type="dxa"/>
            </w:tcMar>
            <w:vAlign w:val="center"/>
          </w:tcPr>
          <w:p w14:paraId="0A53B94C" w14:textId="77777777" w:rsidR="00090B22" w:rsidRPr="00DC1471" w:rsidRDefault="00090B22" w:rsidP="00AD6AB2">
            <w:pPr>
              <w:spacing w:line="276" w:lineRule="auto"/>
              <w:jc w:val="both"/>
              <w:rPr>
                <w:rFonts w:ascii="Calibri" w:hAnsi="Calibri" w:cs="Calibri"/>
                <w:b/>
                <w:lang w:val="en-GB"/>
              </w:rPr>
            </w:pPr>
          </w:p>
        </w:tc>
        <w:tc>
          <w:tcPr>
            <w:tcW w:w="4111" w:type="dxa"/>
            <w:gridSpan w:val="3"/>
            <w:shd w:val="clear" w:color="auto" w:fill="EAF6F3"/>
            <w:tcMar>
              <w:top w:w="29" w:type="dxa"/>
              <w:left w:w="115" w:type="dxa"/>
              <w:bottom w:w="29" w:type="dxa"/>
              <w:right w:w="115" w:type="dxa"/>
            </w:tcMar>
          </w:tcPr>
          <w:p w14:paraId="48F85B85" w14:textId="1A2F8A1E" w:rsidR="00090B22" w:rsidRPr="00DC1471" w:rsidRDefault="00FF5DE1" w:rsidP="00AD6AB2">
            <w:pPr>
              <w:spacing w:line="276" w:lineRule="auto"/>
              <w:jc w:val="both"/>
              <w:rPr>
                <w:rFonts w:ascii="Calibri" w:hAnsi="Calibri" w:cs="Calibri"/>
                <w:lang w:val="en-GB"/>
              </w:rPr>
            </w:pPr>
            <w:r w:rsidRPr="00DC1471">
              <w:rPr>
                <w:rFonts w:ascii="Calibri" w:hAnsi="Calibri" w:cs="Calibri"/>
                <w:lang w:val="en-GB"/>
              </w:rPr>
              <w:t>November 2021</w:t>
            </w:r>
          </w:p>
        </w:tc>
        <w:tc>
          <w:tcPr>
            <w:tcW w:w="2835" w:type="dxa"/>
            <w:shd w:val="clear" w:color="auto" w:fill="EAF6F3"/>
            <w:tcMar>
              <w:top w:w="29" w:type="dxa"/>
              <w:left w:w="115" w:type="dxa"/>
              <w:bottom w:w="29" w:type="dxa"/>
              <w:right w:w="115" w:type="dxa"/>
            </w:tcMar>
          </w:tcPr>
          <w:p w14:paraId="7ADBDF05" w14:textId="3F50A10D" w:rsidR="00090B22" w:rsidRPr="00DC1471" w:rsidRDefault="000018BA" w:rsidP="00AD6AB2">
            <w:pPr>
              <w:spacing w:line="276" w:lineRule="auto"/>
              <w:jc w:val="both"/>
              <w:rPr>
                <w:rFonts w:ascii="Calibri" w:hAnsi="Calibri" w:cs="Calibri"/>
                <w:lang w:val="en-GB"/>
              </w:rPr>
            </w:pPr>
            <w:r>
              <w:rPr>
                <w:rFonts w:ascii="Calibri" w:hAnsi="Calibri" w:cs="Calibri"/>
                <w:lang w:val="en-GB"/>
              </w:rPr>
              <w:t>November 2023</w:t>
            </w:r>
          </w:p>
        </w:tc>
      </w:tr>
      <w:tr w:rsidR="00090B22" w:rsidRPr="00DC1471" w14:paraId="409ECDFD" w14:textId="77777777" w:rsidTr="008A4EB7">
        <w:tblPrEx>
          <w:jc w:val="left"/>
        </w:tblPrEx>
        <w:trPr>
          <w:gridAfter w:val="1"/>
          <w:wAfter w:w="432" w:type="dxa"/>
        </w:trPr>
        <w:tc>
          <w:tcPr>
            <w:tcW w:w="3397" w:type="dxa"/>
            <w:shd w:val="clear" w:color="auto" w:fill="EAF6F3"/>
            <w:tcMar>
              <w:top w:w="29" w:type="dxa"/>
              <w:left w:w="115" w:type="dxa"/>
              <w:bottom w:w="29" w:type="dxa"/>
              <w:right w:w="115" w:type="dxa"/>
            </w:tcMar>
            <w:vAlign w:val="center"/>
          </w:tcPr>
          <w:p w14:paraId="240271E0" w14:textId="77777777" w:rsidR="00090B22" w:rsidRPr="00DC1471" w:rsidRDefault="00090B22" w:rsidP="00AD6AB2">
            <w:pPr>
              <w:spacing w:line="276" w:lineRule="auto"/>
              <w:jc w:val="both"/>
              <w:rPr>
                <w:rFonts w:ascii="Calibri" w:hAnsi="Calibri" w:cs="Calibri"/>
                <w:b/>
                <w:lang w:val="en-GB"/>
              </w:rPr>
            </w:pPr>
            <w:r w:rsidRPr="00DC1471">
              <w:rPr>
                <w:rFonts w:ascii="Calibri" w:hAnsi="Calibri" w:cs="Calibri"/>
                <w:b/>
                <w:lang w:val="en-GB"/>
              </w:rPr>
              <w:t>Evaluators</w:t>
            </w:r>
          </w:p>
        </w:tc>
        <w:tc>
          <w:tcPr>
            <w:tcW w:w="6946" w:type="dxa"/>
            <w:gridSpan w:val="4"/>
            <w:shd w:val="clear" w:color="auto" w:fill="EAF6F3"/>
            <w:tcMar>
              <w:top w:w="29" w:type="dxa"/>
              <w:left w:w="115" w:type="dxa"/>
              <w:bottom w:w="29" w:type="dxa"/>
              <w:right w:w="115" w:type="dxa"/>
            </w:tcMar>
            <w:vAlign w:val="center"/>
          </w:tcPr>
          <w:p w14:paraId="0CD7748C" w14:textId="78DD6E44" w:rsidR="00090B22" w:rsidRPr="00DC1471" w:rsidRDefault="00C92AF1" w:rsidP="00AD6AB2">
            <w:pPr>
              <w:spacing w:line="276" w:lineRule="auto"/>
              <w:jc w:val="both"/>
              <w:rPr>
                <w:rFonts w:ascii="Calibri" w:hAnsi="Calibri" w:cs="Calibri"/>
                <w:lang w:val="en-GB"/>
              </w:rPr>
            </w:pPr>
            <w:r w:rsidRPr="00DC1471">
              <w:rPr>
                <w:rFonts w:ascii="Calibri" w:hAnsi="Calibri" w:cs="Calibri"/>
                <w:lang w:val="en-GB"/>
              </w:rPr>
              <w:t>André Kahlmeyer, Leyla Jeyte</w:t>
            </w:r>
          </w:p>
        </w:tc>
      </w:tr>
      <w:tr w:rsidR="008A4EB7" w:rsidRPr="00DC1471" w14:paraId="4DEDD582" w14:textId="77777777" w:rsidTr="008A4EB7">
        <w:tblPrEx>
          <w:jc w:val="left"/>
        </w:tblPrEx>
        <w:trPr>
          <w:gridAfter w:val="1"/>
          <w:wAfter w:w="432" w:type="dxa"/>
        </w:trPr>
        <w:tc>
          <w:tcPr>
            <w:tcW w:w="3397" w:type="dxa"/>
            <w:shd w:val="clear" w:color="auto" w:fill="EAF6F3"/>
            <w:tcMar>
              <w:top w:w="29" w:type="dxa"/>
              <w:left w:w="115" w:type="dxa"/>
              <w:bottom w:w="29" w:type="dxa"/>
              <w:right w:w="115" w:type="dxa"/>
            </w:tcMar>
            <w:vAlign w:val="center"/>
          </w:tcPr>
          <w:p w14:paraId="2751466B" w14:textId="77777777" w:rsidR="00090B22" w:rsidRPr="00DC1471" w:rsidRDefault="00090B22" w:rsidP="00AD6AB2">
            <w:pPr>
              <w:spacing w:line="276" w:lineRule="auto"/>
              <w:jc w:val="both"/>
              <w:rPr>
                <w:rFonts w:ascii="Calibri" w:hAnsi="Calibri" w:cs="Calibri"/>
                <w:b/>
                <w:lang w:val="en-GB"/>
              </w:rPr>
            </w:pPr>
            <w:r w:rsidRPr="00DC1471">
              <w:rPr>
                <w:rFonts w:ascii="Calibri" w:hAnsi="Calibri" w:cs="Calibri"/>
                <w:b/>
                <w:lang w:val="en-GB"/>
              </w:rPr>
              <w:t>Evaluator email address</w:t>
            </w:r>
          </w:p>
        </w:tc>
        <w:tc>
          <w:tcPr>
            <w:tcW w:w="4111" w:type="dxa"/>
            <w:gridSpan w:val="3"/>
            <w:shd w:val="clear" w:color="auto" w:fill="EAF6F3"/>
            <w:tcMar>
              <w:top w:w="29" w:type="dxa"/>
              <w:left w:w="115" w:type="dxa"/>
              <w:bottom w:w="29" w:type="dxa"/>
              <w:right w:w="115" w:type="dxa"/>
            </w:tcMar>
            <w:vAlign w:val="center"/>
          </w:tcPr>
          <w:p w14:paraId="740732BC" w14:textId="75D4534D" w:rsidR="00090B22" w:rsidRPr="00DC1471" w:rsidRDefault="00C92AF1" w:rsidP="00AD6AB2">
            <w:pPr>
              <w:spacing w:line="276" w:lineRule="auto"/>
              <w:jc w:val="both"/>
              <w:rPr>
                <w:rFonts w:ascii="Calibri" w:hAnsi="Calibri" w:cs="Calibri"/>
                <w:lang w:val="en-GB"/>
              </w:rPr>
            </w:pPr>
            <w:hyperlink r:id="rId16" w:history="1">
              <w:r w:rsidRPr="00DC1471">
                <w:rPr>
                  <w:rStyle w:val="Hyperlink"/>
                  <w:rFonts w:ascii="Calibri" w:hAnsi="Calibri" w:cs="Calibri"/>
                  <w:lang w:val="en-GB"/>
                </w:rPr>
                <w:t>Andre.kahlmeyer@cmc-consult.eu</w:t>
              </w:r>
            </w:hyperlink>
          </w:p>
        </w:tc>
        <w:tc>
          <w:tcPr>
            <w:tcW w:w="2835" w:type="dxa"/>
            <w:shd w:val="clear" w:color="auto" w:fill="EAF6F3"/>
            <w:tcMar>
              <w:top w:w="29" w:type="dxa"/>
              <w:left w:w="115" w:type="dxa"/>
              <w:bottom w:w="29" w:type="dxa"/>
              <w:right w:w="115" w:type="dxa"/>
            </w:tcMar>
            <w:vAlign w:val="center"/>
          </w:tcPr>
          <w:p w14:paraId="53325B85" w14:textId="09004E3C" w:rsidR="00090B22" w:rsidRPr="00DC1471" w:rsidRDefault="00131CF1" w:rsidP="00AD6AB2">
            <w:pPr>
              <w:spacing w:line="276" w:lineRule="auto"/>
              <w:jc w:val="both"/>
              <w:rPr>
                <w:rFonts w:ascii="Calibri" w:hAnsi="Calibri" w:cs="Calibri"/>
                <w:lang w:val="en-GB"/>
              </w:rPr>
            </w:pPr>
            <w:hyperlink r:id="rId17" w:history="1">
              <w:r w:rsidRPr="00DC1471">
                <w:rPr>
                  <w:rStyle w:val="Hyperlink"/>
                  <w:rFonts w:ascii="Calibri" w:hAnsi="Calibri" w:cs="Calibri"/>
                  <w:lang w:val="en-GB"/>
                </w:rPr>
                <w:t>leylajt@gmail.com</w:t>
              </w:r>
            </w:hyperlink>
            <w:r w:rsidRPr="00DC1471">
              <w:rPr>
                <w:rFonts w:ascii="Calibri" w:hAnsi="Calibri" w:cs="Calibri"/>
                <w:lang w:val="en-GB"/>
              </w:rPr>
              <w:t xml:space="preserve"> </w:t>
            </w:r>
          </w:p>
        </w:tc>
      </w:tr>
      <w:tr w:rsidR="008A4EB7" w:rsidRPr="00DC1471" w14:paraId="183F8C3D" w14:textId="77777777" w:rsidTr="008A4EB7">
        <w:tblPrEx>
          <w:jc w:val="left"/>
        </w:tblPrEx>
        <w:trPr>
          <w:gridAfter w:val="1"/>
          <w:wAfter w:w="432" w:type="dxa"/>
        </w:trPr>
        <w:tc>
          <w:tcPr>
            <w:tcW w:w="3397" w:type="dxa"/>
            <w:vMerge w:val="restart"/>
            <w:shd w:val="clear" w:color="auto" w:fill="EAF6F3"/>
            <w:tcMar>
              <w:top w:w="29" w:type="dxa"/>
              <w:left w:w="115" w:type="dxa"/>
              <w:bottom w:w="29" w:type="dxa"/>
              <w:right w:w="115" w:type="dxa"/>
            </w:tcMar>
            <w:vAlign w:val="center"/>
          </w:tcPr>
          <w:p w14:paraId="3824AE0D" w14:textId="77777777" w:rsidR="00FF5DE1" w:rsidRPr="00DC1471" w:rsidRDefault="00FF5DE1" w:rsidP="00AD6AB2">
            <w:pPr>
              <w:spacing w:line="276" w:lineRule="auto"/>
              <w:jc w:val="both"/>
              <w:rPr>
                <w:rFonts w:ascii="Calibri" w:hAnsi="Calibri" w:cs="Calibri"/>
                <w:b/>
                <w:lang w:val="en-GB"/>
              </w:rPr>
            </w:pPr>
            <w:r w:rsidRPr="00DC1471">
              <w:rPr>
                <w:rFonts w:ascii="Calibri" w:hAnsi="Calibri" w:cs="Calibri"/>
                <w:b/>
                <w:lang w:val="en-GB"/>
              </w:rPr>
              <w:t>Evaluation dates</w:t>
            </w:r>
          </w:p>
        </w:tc>
        <w:tc>
          <w:tcPr>
            <w:tcW w:w="4111" w:type="dxa"/>
            <w:gridSpan w:val="3"/>
            <w:shd w:val="clear" w:color="auto" w:fill="EAF6F3"/>
            <w:tcMar>
              <w:top w:w="29" w:type="dxa"/>
              <w:left w:w="115" w:type="dxa"/>
              <w:bottom w:w="29" w:type="dxa"/>
              <w:right w:w="115" w:type="dxa"/>
            </w:tcMar>
          </w:tcPr>
          <w:p w14:paraId="7235E9AF" w14:textId="77777777" w:rsidR="00FF5DE1" w:rsidRPr="00DC1471" w:rsidRDefault="00FF5DE1" w:rsidP="00AD6AB2">
            <w:pPr>
              <w:spacing w:line="276" w:lineRule="auto"/>
              <w:jc w:val="both"/>
              <w:rPr>
                <w:rFonts w:ascii="Calibri" w:hAnsi="Calibri" w:cs="Calibri"/>
                <w:b/>
                <w:lang w:val="en-GB"/>
              </w:rPr>
            </w:pPr>
            <w:r w:rsidRPr="00DC1471">
              <w:rPr>
                <w:rFonts w:ascii="Calibri" w:hAnsi="Calibri" w:cs="Calibri"/>
                <w:b/>
                <w:lang w:val="en-GB"/>
              </w:rPr>
              <w:t>Start</w:t>
            </w:r>
          </w:p>
        </w:tc>
        <w:tc>
          <w:tcPr>
            <w:tcW w:w="2835" w:type="dxa"/>
            <w:shd w:val="clear" w:color="auto" w:fill="EAF6F3"/>
            <w:tcMar>
              <w:top w:w="29" w:type="dxa"/>
              <w:left w:w="115" w:type="dxa"/>
              <w:bottom w:w="29" w:type="dxa"/>
              <w:right w:w="115" w:type="dxa"/>
            </w:tcMar>
          </w:tcPr>
          <w:p w14:paraId="1952CAEC" w14:textId="77777777" w:rsidR="00FF5DE1" w:rsidRPr="00DC1471" w:rsidRDefault="00FF5DE1" w:rsidP="00AD6AB2">
            <w:pPr>
              <w:spacing w:line="276" w:lineRule="auto"/>
              <w:jc w:val="both"/>
              <w:rPr>
                <w:rFonts w:ascii="Calibri" w:hAnsi="Calibri" w:cs="Calibri"/>
                <w:b/>
                <w:lang w:val="en-GB"/>
              </w:rPr>
            </w:pPr>
            <w:r w:rsidRPr="00DC1471">
              <w:rPr>
                <w:rFonts w:ascii="Calibri" w:hAnsi="Calibri" w:cs="Calibri"/>
                <w:b/>
                <w:lang w:val="en-GB"/>
              </w:rPr>
              <w:t>Completion</w:t>
            </w:r>
          </w:p>
        </w:tc>
      </w:tr>
      <w:tr w:rsidR="008A4EB7" w:rsidRPr="00DC1471" w14:paraId="2B151508" w14:textId="77777777" w:rsidTr="008A4EB7">
        <w:tblPrEx>
          <w:jc w:val="left"/>
        </w:tblPrEx>
        <w:trPr>
          <w:gridAfter w:val="1"/>
          <w:wAfter w:w="432" w:type="dxa"/>
        </w:trPr>
        <w:tc>
          <w:tcPr>
            <w:tcW w:w="3397" w:type="dxa"/>
            <w:vMerge/>
            <w:shd w:val="clear" w:color="auto" w:fill="EAF6F3"/>
            <w:tcMar>
              <w:top w:w="29" w:type="dxa"/>
              <w:left w:w="115" w:type="dxa"/>
              <w:bottom w:w="29" w:type="dxa"/>
              <w:right w:w="115" w:type="dxa"/>
            </w:tcMar>
          </w:tcPr>
          <w:p w14:paraId="58F3C518" w14:textId="77777777" w:rsidR="00FF5DE1" w:rsidRPr="00DC1471" w:rsidRDefault="00FF5DE1" w:rsidP="00AD6AB2">
            <w:pPr>
              <w:spacing w:line="276" w:lineRule="auto"/>
              <w:jc w:val="both"/>
              <w:rPr>
                <w:rFonts w:ascii="Calibri" w:hAnsi="Calibri" w:cs="Calibri"/>
                <w:b/>
                <w:lang w:val="en-GB"/>
              </w:rPr>
            </w:pPr>
          </w:p>
        </w:tc>
        <w:tc>
          <w:tcPr>
            <w:tcW w:w="4111" w:type="dxa"/>
            <w:gridSpan w:val="3"/>
            <w:shd w:val="clear" w:color="auto" w:fill="EAF6F3"/>
            <w:tcMar>
              <w:top w:w="29" w:type="dxa"/>
              <w:left w:w="115" w:type="dxa"/>
              <w:bottom w:w="29" w:type="dxa"/>
              <w:right w:w="115" w:type="dxa"/>
            </w:tcMar>
          </w:tcPr>
          <w:p w14:paraId="1ADD07C2" w14:textId="4C74427D" w:rsidR="00FF5DE1" w:rsidRPr="00DC1471" w:rsidRDefault="00FF5DE1" w:rsidP="00AD6AB2">
            <w:pPr>
              <w:spacing w:line="276" w:lineRule="auto"/>
              <w:jc w:val="both"/>
              <w:rPr>
                <w:rFonts w:ascii="Calibri" w:hAnsi="Calibri" w:cs="Calibri"/>
                <w:lang w:val="en-GB"/>
              </w:rPr>
            </w:pPr>
            <w:r w:rsidRPr="00DC1471">
              <w:rPr>
                <w:rFonts w:ascii="Calibri" w:hAnsi="Calibri" w:cs="Calibri"/>
                <w:lang w:val="en-GB"/>
              </w:rPr>
              <w:t>October 2024</w:t>
            </w:r>
          </w:p>
        </w:tc>
        <w:tc>
          <w:tcPr>
            <w:tcW w:w="2835" w:type="dxa"/>
            <w:shd w:val="clear" w:color="auto" w:fill="EAF6F3"/>
            <w:tcMar>
              <w:top w:w="29" w:type="dxa"/>
              <w:left w:w="115" w:type="dxa"/>
              <w:bottom w:w="29" w:type="dxa"/>
              <w:right w:w="115" w:type="dxa"/>
            </w:tcMar>
          </w:tcPr>
          <w:p w14:paraId="2C7F4F61" w14:textId="317E28CA" w:rsidR="00FF5DE1" w:rsidRPr="00DC1471" w:rsidRDefault="00FF5DE1" w:rsidP="00AD6AB2">
            <w:pPr>
              <w:spacing w:line="276" w:lineRule="auto"/>
              <w:jc w:val="both"/>
              <w:rPr>
                <w:rFonts w:ascii="Calibri" w:hAnsi="Calibri" w:cs="Calibri"/>
                <w:lang w:val="en-GB"/>
              </w:rPr>
            </w:pPr>
            <w:r w:rsidRPr="00DC1471">
              <w:rPr>
                <w:rFonts w:ascii="Calibri" w:hAnsi="Calibri" w:cs="Calibri"/>
                <w:lang w:val="en-GB"/>
              </w:rPr>
              <w:t>January 2025</w:t>
            </w:r>
          </w:p>
        </w:tc>
      </w:tr>
    </w:tbl>
    <w:p w14:paraId="2D62F1E6" w14:textId="77777777" w:rsidR="003F1956" w:rsidRPr="00DC1471" w:rsidRDefault="003F1956" w:rsidP="00AD6AB2">
      <w:pPr>
        <w:spacing w:after="200" w:line="276" w:lineRule="auto"/>
        <w:jc w:val="both"/>
        <w:rPr>
          <w:rFonts w:ascii="Calibri" w:hAnsi="Calibri" w:cs="Calibri"/>
          <w:lang w:val="en-GB"/>
        </w:rPr>
        <w:sectPr w:rsidR="003F1956" w:rsidRPr="00DC1471" w:rsidSect="004F5D3C">
          <w:pgSz w:w="12220" w:h="15840"/>
          <w:pgMar w:top="1440" w:right="1080" w:bottom="1440" w:left="1080" w:header="720" w:footer="720" w:gutter="0"/>
          <w:cols w:space="720"/>
          <w:docGrid w:linePitch="360"/>
        </w:sectPr>
      </w:pPr>
    </w:p>
    <w:p w14:paraId="61934262" w14:textId="79F1E636" w:rsidR="00380325" w:rsidRPr="00DC1471" w:rsidRDefault="003F1956" w:rsidP="00AD6AB2">
      <w:pPr>
        <w:pStyle w:val="ListParagraph"/>
        <w:numPr>
          <w:ilvl w:val="0"/>
          <w:numId w:val="41"/>
        </w:numPr>
        <w:contextualSpacing w:val="0"/>
        <w:rPr>
          <w:rFonts w:ascii="Calibri" w:eastAsiaTheme="majorEastAsia" w:hAnsi="Calibri" w:cs="Calibri"/>
          <w:b/>
          <w:bCs/>
          <w:color w:val="365F91" w:themeColor="accent1" w:themeShade="BF"/>
          <w:sz w:val="28"/>
          <w:szCs w:val="28"/>
          <w:lang w:val="en-GB"/>
        </w:rPr>
      </w:pPr>
      <w:bookmarkStart w:id="4" w:name="_Toc191656286"/>
      <w:r w:rsidRPr="00DC1471">
        <w:rPr>
          <w:rStyle w:val="Heading1Char"/>
          <w:rFonts w:ascii="Calibri" w:hAnsi="Calibri" w:cs="Calibri"/>
          <w:lang w:val="en-GB"/>
        </w:rPr>
        <w:t>TABLE OF CONTENTS</w:t>
      </w:r>
      <w:bookmarkEnd w:id="4"/>
    </w:p>
    <w:sdt>
      <w:sdtPr>
        <w:rPr>
          <w:rFonts w:ascii="Calibri" w:hAnsi="Calibri" w:cs="Calibri"/>
          <w:b w:val="0"/>
          <w:bCs w:val="0"/>
          <w:i w:val="0"/>
          <w:iCs w:val="0"/>
          <w:lang w:val="en-GB"/>
        </w:rPr>
        <w:id w:val="-580138337"/>
        <w:docPartObj>
          <w:docPartGallery w:val="Table of Contents"/>
          <w:docPartUnique/>
        </w:docPartObj>
      </w:sdtPr>
      <w:sdtEndPr>
        <w:rPr>
          <w:b/>
          <w:bCs/>
          <w:i/>
          <w:iCs/>
          <w:noProof/>
        </w:rPr>
      </w:sdtEndPr>
      <w:sdtContent>
        <w:p w14:paraId="68EE9CA1" w14:textId="123DE993" w:rsidR="00D06C85" w:rsidRPr="00D06C85" w:rsidRDefault="006C3580">
          <w:pPr>
            <w:pStyle w:val="TOC1"/>
            <w:tabs>
              <w:tab w:val="left" w:pos="440"/>
              <w:tab w:val="right" w:leader="dot" w:pos="9730"/>
            </w:tabs>
            <w:rPr>
              <w:rFonts w:ascii="Calibri" w:eastAsiaTheme="minorEastAsia" w:hAnsi="Calibri" w:cs="Calibri"/>
              <w:b w:val="0"/>
              <w:bCs w:val="0"/>
              <w:i w:val="0"/>
              <w:iCs w:val="0"/>
              <w:noProof/>
              <w:kern w:val="2"/>
              <w:lang w:eastAsia="en-GB"/>
              <w14:ligatures w14:val="standardContextual"/>
            </w:rPr>
          </w:pPr>
          <w:r w:rsidRPr="00D06C85">
            <w:rPr>
              <w:rFonts w:ascii="Calibri" w:hAnsi="Calibri" w:cs="Calibri"/>
              <w:b w:val="0"/>
              <w:bCs w:val="0"/>
              <w:lang w:val="en-GB"/>
            </w:rPr>
            <w:fldChar w:fldCharType="begin"/>
          </w:r>
          <w:r w:rsidRPr="00D06C85">
            <w:rPr>
              <w:rFonts w:ascii="Calibri" w:hAnsi="Calibri" w:cs="Calibri"/>
              <w:b w:val="0"/>
              <w:bCs w:val="0"/>
              <w:lang w:val="en-GB"/>
            </w:rPr>
            <w:instrText xml:space="preserve"> TOC \o "1-2" \h \z \u </w:instrText>
          </w:r>
          <w:r w:rsidRPr="00D06C85">
            <w:rPr>
              <w:rFonts w:ascii="Calibri" w:hAnsi="Calibri" w:cs="Calibri"/>
              <w:b w:val="0"/>
              <w:bCs w:val="0"/>
              <w:lang w:val="en-GB"/>
            </w:rPr>
            <w:fldChar w:fldCharType="separate"/>
          </w:r>
          <w:hyperlink w:anchor="_Toc191656285" w:history="1">
            <w:r w:rsidR="00D06C85" w:rsidRPr="00D06C85">
              <w:rPr>
                <w:rStyle w:val="Hyperlink"/>
                <w:rFonts w:ascii="Calibri" w:hAnsi="Calibri" w:cs="Calibri"/>
                <w:noProof/>
                <w:lang w:val="en-GB"/>
              </w:rPr>
              <w:t>1.</w:t>
            </w:r>
            <w:r w:rsidR="00D06C85" w:rsidRPr="00D06C85">
              <w:rPr>
                <w:rFonts w:ascii="Calibri" w:eastAsiaTheme="minorEastAsia" w:hAnsi="Calibri" w:cs="Calibri"/>
                <w:b w:val="0"/>
                <w:bCs w:val="0"/>
                <w:i w:val="0"/>
                <w:iCs w:val="0"/>
                <w:noProof/>
                <w:kern w:val="2"/>
                <w:lang w:eastAsia="en-GB"/>
                <w14:ligatures w14:val="standardContextual"/>
              </w:rPr>
              <w:tab/>
            </w:r>
            <w:r w:rsidR="00D06C85" w:rsidRPr="00D06C85">
              <w:rPr>
                <w:rStyle w:val="Hyperlink"/>
                <w:rFonts w:ascii="Calibri" w:hAnsi="Calibri" w:cs="Calibri"/>
                <w:noProof/>
                <w:lang w:val="en-GB"/>
              </w:rPr>
              <w:t>PROJECT AND EVALUATION INFORMATION DETAILS</w:t>
            </w:r>
            <w:r w:rsidR="00D06C85" w:rsidRPr="00D06C85">
              <w:rPr>
                <w:rFonts w:ascii="Calibri" w:hAnsi="Calibri" w:cs="Calibri"/>
                <w:noProof/>
                <w:webHidden/>
              </w:rPr>
              <w:tab/>
            </w:r>
            <w:r w:rsidR="00D06C85" w:rsidRPr="00D06C85">
              <w:rPr>
                <w:rFonts w:ascii="Calibri" w:hAnsi="Calibri" w:cs="Calibri"/>
                <w:noProof/>
                <w:webHidden/>
              </w:rPr>
              <w:fldChar w:fldCharType="begin"/>
            </w:r>
            <w:r w:rsidR="00D06C85" w:rsidRPr="00D06C85">
              <w:rPr>
                <w:rFonts w:ascii="Calibri" w:hAnsi="Calibri" w:cs="Calibri"/>
                <w:noProof/>
                <w:webHidden/>
              </w:rPr>
              <w:instrText xml:space="preserve"> PAGEREF _Toc191656285 \h </w:instrText>
            </w:r>
            <w:r w:rsidR="00D06C85" w:rsidRPr="00D06C85">
              <w:rPr>
                <w:rFonts w:ascii="Calibri" w:hAnsi="Calibri" w:cs="Calibri"/>
                <w:noProof/>
                <w:webHidden/>
              </w:rPr>
            </w:r>
            <w:r w:rsidR="00D06C85" w:rsidRPr="00D06C85">
              <w:rPr>
                <w:rFonts w:ascii="Calibri" w:hAnsi="Calibri" w:cs="Calibri"/>
                <w:noProof/>
                <w:webHidden/>
              </w:rPr>
              <w:fldChar w:fldCharType="separate"/>
            </w:r>
            <w:r w:rsidR="00D06C85" w:rsidRPr="00D06C85">
              <w:rPr>
                <w:rFonts w:ascii="Calibri" w:hAnsi="Calibri" w:cs="Calibri"/>
                <w:noProof/>
                <w:webHidden/>
              </w:rPr>
              <w:t>2</w:t>
            </w:r>
            <w:r w:rsidR="00D06C85" w:rsidRPr="00D06C85">
              <w:rPr>
                <w:rFonts w:ascii="Calibri" w:hAnsi="Calibri" w:cs="Calibri"/>
                <w:noProof/>
                <w:webHidden/>
              </w:rPr>
              <w:fldChar w:fldCharType="end"/>
            </w:r>
          </w:hyperlink>
        </w:p>
        <w:p w14:paraId="24FBBBC2" w14:textId="4D362149" w:rsidR="00D06C85" w:rsidRPr="00D06C85" w:rsidRDefault="00D06C85">
          <w:pPr>
            <w:pStyle w:val="TOC1"/>
            <w:tabs>
              <w:tab w:val="left" w:pos="440"/>
              <w:tab w:val="right" w:leader="dot" w:pos="9730"/>
            </w:tabs>
            <w:rPr>
              <w:rFonts w:ascii="Calibri" w:eastAsiaTheme="minorEastAsia" w:hAnsi="Calibri" w:cs="Calibri"/>
              <w:b w:val="0"/>
              <w:bCs w:val="0"/>
              <w:i w:val="0"/>
              <w:iCs w:val="0"/>
              <w:noProof/>
              <w:kern w:val="2"/>
              <w:lang w:eastAsia="en-GB"/>
              <w14:ligatures w14:val="standardContextual"/>
            </w:rPr>
          </w:pPr>
          <w:hyperlink w:anchor="_Toc191656286" w:history="1">
            <w:r w:rsidRPr="00D06C85">
              <w:rPr>
                <w:rStyle w:val="Hyperlink"/>
                <w:rFonts w:ascii="Calibri" w:hAnsi="Calibri" w:cs="Calibri"/>
                <w:noProof/>
                <w:lang w:val="en-GB"/>
              </w:rPr>
              <w:t>2.</w:t>
            </w:r>
            <w:r w:rsidRPr="00D06C85">
              <w:rPr>
                <w:rFonts w:ascii="Calibri" w:eastAsiaTheme="minorEastAsia" w:hAnsi="Calibri" w:cs="Calibri"/>
                <w:b w:val="0"/>
                <w:bCs w:val="0"/>
                <w:i w:val="0"/>
                <w:iCs w:val="0"/>
                <w:noProof/>
                <w:kern w:val="2"/>
                <w:lang w:eastAsia="en-GB"/>
                <w14:ligatures w14:val="standardContextual"/>
              </w:rPr>
              <w:tab/>
            </w:r>
            <w:r w:rsidRPr="00D06C85">
              <w:rPr>
                <w:rStyle w:val="Hyperlink"/>
                <w:rFonts w:ascii="Calibri" w:hAnsi="Calibri" w:cs="Calibri"/>
                <w:noProof/>
                <w:lang w:val="en-GB"/>
              </w:rPr>
              <w:t>TABLE OF CONTENTS</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_Toc191656286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4</w:t>
            </w:r>
            <w:r w:rsidRPr="00D06C85">
              <w:rPr>
                <w:rFonts w:ascii="Calibri" w:hAnsi="Calibri" w:cs="Calibri"/>
                <w:noProof/>
                <w:webHidden/>
              </w:rPr>
              <w:fldChar w:fldCharType="end"/>
            </w:r>
          </w:hyperlink>
        </w:p>
        <w:p w14:paraId="685ED133" w14:textId="43F0EB25" w:rsidR="00D06C85" w:rsidRPr="00D06C85" w:rsidRDefault="00D06C85">
          <w:pPr>
            <w:pStyle w:val="TOC1"/>
            <w:tabs>
              <w:tab w:val="left" w:pos="440"/>
              <w:tab w:val="right" w:leader="dot" w:pos="9730"/>
            </w:tabs>
            <w:rPr>
              <w:rFonts w:ascii="Calibri" w:eastAsiaTheme="minorEastAsia" w:hAnsi="Calibri" w:cs="Calibri"/>
              <w:b w:val="0"/>
              <w:bCs w:val="0"/>
              <w:i w:val="0"/>
              <w:iCs w:val="0"/>
              <w:noProof/>
              <w:kern w:val="2"/>
              <w:lang w:eastAsia="en-GB"/>
              <w14:ligatures w14:val="standardContextual"/>
            </w:rPr>
          </w:pPr>
          <w:hyperlink w:anchor="_Toc191656287" w:history="1">
            <w:r w:rsidRPr="00D06C85">
              <w:rPr>
                <w:rStyle w:val="Hyperlink"/>
                <w:rFonts w:ascii="Calibri" w:hAnsi="Calibri" w:cs="Calibri"/>
                <w:noProof/>
                <w:lang w:val="en-GB"/>
              </w:rPr>
              <w:t>3.</w:t>
            </w:r>
            <w:r w:rsidRPr="00D06C85">
              <w:rPr>
                <w:rFonts w:ascii="Calibri" w:eastAsiaTheme="minorEastAsia" w:hAnsi="Calibri" w:cs="Calibri"/>
                <w:b w:val="0"/>
                <w:bCs w:val="0"/>
                <w:i w:val="0"/>
                <w:iCs w:val="0"/>
                <w:noProof/>
                <w:kern w:val="2"/>
                <w:lang w:eastAsia="en-GB"/>
                <w14:ligatures w14:val="standardContextual"/>
              </w:rPr>
              <w:tab/>
            </w:r>
            <w:r w:rsidRPr="00D06C85">
              <w:rPr>
                <w:rStyle w:val="Hyperlink"/>
                <w:rFonts w:ascii="Calibri" w:hAnsi="Calibri" w:cs="Calibri"/>
                <w:noProof/>
                <w:lang w:val="en-GB"/>
              </w:rPr>
              <w:t>LIST OF ACRONYMS AND ABBREVIATIONS</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_Toc191656287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7</w:t>
            </w:r>
            <w:r w:rsidRPr="00D06C85">
              <w:rPr>
                <w:rFonts w:ascii="Calibri" w:hAnsi="Calibri" w:cs="Calibri"/>
                <w:noProof/>
                <w:webHidden/>
              </w:rPr>
              <w:fldChar w:fldCharType="end"/>
            </w:r>
          </w:hyperlink>
        </w:p>
        <w:p w14:paraId="188C758F" w14:textId="2C608382" w:rsidR="00D06C85" w:rsidRPr="00D06C85" w:rsidRDefault="00D06C85">
          <w:pPr>
            <w:pStyle w:val="TOC1"/>
            <w:tabs>
              <w:tab w:val="left" w:pos="440"/>
              <w:tab w:val="right" w:leader="dot" w:pos="9730"/>
            </w:tabs>
            <w:rPr>
              <w:rFonts w:ascii="Calibri" w:eastAsiaTheme="minorEastAsia" w:hAnsi="Calibri" w:cs="Calibri"/>
              <w:b w:val="0"/>
              <w:bCs w:val="0"/>
              <w:i w:val="0"/>
              <w:iCs w:val="0"/>
              <w:noProof/>
              <w:kern w:val="2"/>
              <w:lang w:eastAsia="en-GB"/>
              <w14:ligatures w14:val="standardContextual"/>
            </w:rPr>
          </w:pPr>
          <w:hyperlink w:anchor="_Toc191656288" w:history="1">
            <w:r w:rsidRPr="00D06C85">
              <w:rPr>
                <w:rStyle w:val="Hyperlink"/>
                <w:rFonts w:ascii="Calibri" w:hAnsi="Calibri" w:cs="Calibri"/>
                <w:noProof/>
                <w:lang w:val="en-GB"/>
              </w:rPr>
              <w:t>4.</w:t>
            </w:r>
            <w:r w:rsidRPr="00D06C85">
              <w:rPr>
                <w:rFonts w:ascii="Calibri" w:eastAsiaTheme="minorEastAsia" w:hAnsi="Calibri" w:cs="Calibri"/>
                <w:b w:val="0"/>
                <w:bCs w:val="0"/>
                <w:i w:val="0"/>
                <w:iCs w:val="0"/>
                <w:noProof/>
                <w:kern w:val="2"/>
                <w:lang w:eastAsia="en-GB"/>
                <w14:ligatures w14:val="standardContextual"/>
              </w:rPr>
              <w:tab/>
            </w:r>
            <w:r w:rsidRPr="00D06C85">
              <w:rPr>
                <w:rStyle w:val="Hyperlink"/>
                <w:rFonts w:ascii="Calibri" w:hAnsi="Calibri" w:cs="Calibri"/>
                <w:noProof/>
                <w:lang w:val="en-GB"/>
              </w:rPr>
              <w:t>EXECUTIVE SUMMARY</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_Toc191656288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9</w:t>
            </w:r>
            <w:r w:rsidRPr="00D06C85">
              <w:rPr>
                <w:rFonts w:ascii="Calibri" w:hAnsi="Calibri" w:cs="Calibri"/>
                <w:noProof/>
                <w:webHidden/>
              </w:rPr>
              <w:fldChar w:fldCharType="end"/>
            </w:r>
          </w:hyperlink>
        </w:p>
        <w:p w14:paraId="5F86B53B" w14:textId="588260B4" w:rsidR="00D06C85" w:rsidRPr="00D06C85" w:rsidRDefault="00D06C85">
          <w:pPr>
            <w:pStyle w:val="TOC2"/>
            <w:tabs>
              <w:tab w:val="left" w:pos="880"/>
              <w:tab w:val="right" w:leader="dot" w:pos="9730"/>
            </w:tabs>
            <w:rPr>
              <w:rFonts w:ascii="Calibri" w:eastAsiaTheme="minorEastAsia" w:hAnsi="Calibri" w:cs="Calibri"/>
              <w:b w:val="0"/>
              <w:bCs w:val="0"/>
              <w:noProof/>
              <w:kern w:val="2"/>
              <w:lang w:eastAsia="en-GB"/>
              <w14:ligatures w14:val="standardContextual"/>
            </w:rPr>
          </w:pPr>
          <w:hyperlink w:anchor="_Toc191656289" w:history="1">
            <w:r w:rsidRPr="00D06C85">
              <w:rPr>
                <w:rStyle w:val="Hyperlink"/>
                <w:rFonts w:ascii="Calibri" w:hAnsi="Calibri" w:cs="Calibri"/>
                <w:noProof/>
                <w:lang w:val="en-GB"/>
              </w:rPr>
              <w:t>4.1</w:t>
            </w:r>
            <w:r w:rsidRPr="00D06C85">
              <w:rPr>
                <w:rFonts w:ascii="Calibri" w:eastAsiaTheme="minorEastAsia" w:hAnsi="Calibri" w:cs="Calibri"/>
                <w:b w:val="0"/>
                <w:bCs w:val="0"/>
                <w:noProof/>
                <w:kern w:val="2"/>
                <w:lang w:eastAsia="en-GB"/>
                <w14:ligatures w14:val="standardContextual"/>
              </w:rPr>
              <w:tab/>
            </w:r>
            <w:r w:rsidRPr="00D06C85">
              <w:rPr>
                <w:rStyle w:val="Hyperlink"/>
                <w:rFonts w:ascii="Calibri" w:hAnsi="Calibri" w:cs="Calibri"/>
                <w:noProof/>
                <w:lang w:val="en-GB"/>
              </w:rPr>
              <w:t>Introduction</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_Toc191656289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9</w:t>
            </w:r>
            <w:r w:rsidRPr="00D06C85">
              <w:rPr>
                <w:rFonts w:ascii="Calibri" w:hAnsi="Calibri" w:cs="Calibri"/>
                <w:noProof/>
                <w:webHidden/>
              </w:rPr>
              <w:fldChar w:fldCharType="end"/>
            </w:r>
          </w:hyperlink>
        </w:p>
        <w:p w14:paraId="4DE380CF" w14:textId="040143AB" w:rsidR="00D06C85" w:rsidRPr="00D06C85" w:rsidRDefault="00D06C85">
          <w:pPr>
            <w:pStyle w:val="TOC2"/>
            <w:tabs>
              <w:tab w:val="left" w:pos="880"/>
              <w:tab w:val="right" w:leader="dot" w:pos="9730"/>
            </w:tabs>
            <w:rPr>
              <w:rFonts w:ascii="Calibri" w:eastAsiaTheme="minorEastAsia" w:hAnsi="Calibri" w:cs="Calibri"/>
              <w:b w:val="0"/>
              <w:bCs w:val="0"/>
              <w:noProof/>
              <w:kern w:val="2"/>
              <w:lang w:eastAsia="en-GB"/>
              <w14:ligatures w14:val="standardContextual"/>
            </w:rPr>
          </w:pPr>
          <w:hyperlink w:anchor="_Toc191656290" w:history="1">
            <w:r w:rsidRPr="00D06C85">
              <w:rPr>
                <w:rStyle w:val="Hyperlink"/>
                <w:rFonts w:ascii="Calibri" w:hAnsi="Calibri" w:cs="Calibri"/>
                <w:noProof/>
                <w:lang w:val="en-GB"/>
              </w:rPr>
              <w:t>4.2</w:t>
            </w:r>
            <w:r w:rsidRPr="00D06C85">
              <w:rPr>
                <w:rFonts w:ascii="Calibri" w:eastAsiaTheme="minorEastAsia" w:hAnsi="Calibri" w:cs="Calibri"/>
                <w:b w:val="0"/>
                <w:bCs w:val="0"/>
                <w:noProof/>
                <w:kern w:val="2"/>
                <w:lang w:eastAsia="en-GB"/>
                <w14:ligatures w14:val="standardContextual"/>
              </w:rPr>
              <w:tab/>
            </w:r>
            <w:r w:rsidRPr="00D06C85">
              <w:rPr>
                <w:rStyle w:val="Hyperlink"/>
                <w:rFonts w:ascii="Calibri" w:hAnsi="Calibri" w:cs="Calibri"/>
                <w:noProof/>
                <w:lang w:val="en-GB"/>
              </w:rPr>
              <w:t>Project Background</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_Toc191656290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9</w:t>
            </w:r>
            <w:r w:rsidRPr="00D06C85">
              <w:rPr>
                <w:rFonts w:ascii="Calibri" w:hAnsi="Calibri" w:cs="Calibri"/>
                <w:noProof/>
                <w:webHidden/>
              </w:rPr>
              <w:fldChar w:fldCharType="end"/>
            </w:r>
          </w:hyperlink>
        </w:p>
        <w:p w14:paraId="2BD16004" w14:textId="2A022738" w:rsidR="00D06C85" w:rsidRPr="00D06C85" w:rsidRDefault="00D06C85">
          <w:pPr>
            <w:pStyle w:val="TOC2"/>
            <w:tabs>
              <w:tab w:val="left" w:pos="880"/>
              <w:tab w:val="right" w:leader="dot" w:pos="9730"/>
            </w:tabs>
            <w:rPr>
              <w:rFonts w:ascii="Calibri" w:eastAsiaTheme="minorEastAsia" w:hAnsi="Calibri" w:cs="Calibri"/>
              <w:b w:val="0"/>
              <w:bCs w:val="0"/>
              <w:noProof/>
              <w:kern w:val="2"/>
              <w:lang w:eastAsia="en-GB"/>
              <w14:ligatures w14:val="standardContextual"/>
            </w:rPr>
          </w:pPr>
          <w:hyperlink w:anchor="_Toc191656291" w:history="1">
            <w:r w:rsidRPr="00D06C85">
              <w:rPr>
                <w:rStyle w:val="Hyperlink"/>
                <w:rFonts w:ascii="Calibri" w:hAnsi="Calibri" w:cs="Calibri"/>
                <w:noProof/>
                <w:lang w:val="en-GB"/>
              </w:rPr>
              <w:t>4.3</w:t>
            </w:r>
            <w:r w:rsidRPr="00D06C85">
              <w:rPr>
                <w:rFonts w:ascii="Calibri" w:eastAsiaTheme="minorEastAsia" w:hAnsi="Calibri" w:cs="Calibri"/>
                <w:b w:val="0"/>
                <w:bCs w:val="0"/>
                <w:noProof/>
                <w:kern w:val="2"/>
                <w:lang w:eastAsia="en-GB"/>
                <w14:ligatures w14:val="standardContextual"/>
              </w:rPr>
              <w:tab/>
            </w:r>
            <w:r w:rsidRPr="00D06C85">
              <w:rPr>
                <w:rStyle w:val="Hyperlink"/>
                <w:rFonts w:ascii="Calibri" w:hAnsi="Calibri" w:cs="Calibri"/>
                <w:noProof/>
                <w:lang w:val="en-GB"/>
              </w:rPr>
              <w:t>Evaluation Purpose, Scope, and Objectives</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_Toc191656291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9</w:t>
            </w:r>
            <w:r w:rsidRPr="00D06C85">
              <w:rPr>
                <w:rFonts w:ascii="Calibri" w:hAnsi="Calibri" w:cs="Calibri"/>
                <w:noProof/>
                <w:webHidden/>
              </w:rPr>
              <w:fldChar w:fldCharType="end"/>
            </w:r>
          </w:hyperlink>
        </w:p>
        <w:p w14:paraId="1A5D32A0" w14:textId="5F6C00D3" w:rsidR="00D06C85" w:rsidRPr="00D06C85" w:rsidRDefault="00D06C85">
          <w:pPr>
            <w:pStyle w:val="TOC2"/>
            <w:tabs>
              <w:tab w:val="left" w:pos="880"/>
              <w:tab w:val="right" w:leader="dot" w:pos="9730"/>
            </w:tabs>
            <w:rPr>
              <w:rFonts w:ascii="Calibri" w:eastAsiaTheme="minorEastAsia" w:hAnsi="Calibri" w:cs="Calibri"/>
              <w:b w:val="0"/>
              <w:bCs w:val="0"/>
              <w:noProof/>
              <w:kern w:val="2"/>
              <w:lang w:eastAsia="en-GB"/>
              <w14:ligatures w14:val="standardContextual"/>
            </w:rPr>
          </w:pPr>
          <w:hyperlink w:anchor="_Toc191656292" w:history="1">
            <w:r w:rsidRPr="00D06C85">
              <w:rPr>
                <w:rStyle w:val="Hyperlink"/>
                <w:rFonts w:ascii="Calibri" w:hAnsi="Calibri" w:cs="Calibri"/>
                <w:noProof/>
                <w:lang w:val="en-GB"/>
              </w:rPr>
              <w:t>4.4</w:t>
            </w:r>
            <w:r w:rsidRPr="00D06C85">
              <w:rPr>
                <w:rFonts w:ascii="Calibri" w:eastAsiaTheme="minorEastAsia" w:hAnsi="Calibri" w:cs="Calibri"/>
                <w:b w:val="0"/>
                <w:bCs w:val="0"/>
                <w:noProof/>
                <w:kern w:val="2"/>
                <w:lang w:eastAsia="en-GB"/>
                <w14:ligatures w14:val="standardContextual"/>
              </w:rPr>
              <w:tab/>
            </w:r>
            <w:r w:rsidRPr="00D06C85">
              <w:rPr>
                <w:rStyle w:val="Hyperlink"/>
                <w:rFonts w:ascii="Calibri" w:hAnsi="Calibri" w:cs="Calibri"/>
                <w:noProof/>
              </w:rPr>
              <w:t>Evaluation Methodology</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_Toc191656292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9</w:t>
            </w:r>
            <w:r w:rsidRPr="00D06C85">
              <w:rPr>
                <w:rFonts w:ascii="Calibri" w:hAnsi="Calibri" w:cs="Calibri"/>
                <w:noProof/>
                <w:webHidden/>
              </w:rPr>
              <w:fldChar w:fldCharType="end"/>
            </w:r>
          </w:hyperlink>
        </w:p>
        <w:p w14:paraId="046BEE4F" w14:textId="7C51E7FD" w:rsidR="00D06C85" w:rsidRPr="00D06C85" w:rsidRDefault="00D06C85">
          <w:pPr>
            <w:pStyle w:val="TOC2"/>
            <w:tabs>
              <w:tab w:val="left" w:pos="880"/>
              <w:tab w:val="right" w:leader="dot" w:pos="9730"/>
            </w:tabs>
            <w:rPr>
              <w:rFonts w:ascii="Calibri" w:eastAsiaTheme="minorEastAsia" w:hAnsi="Calibri" w:cs="Calibri"/>
              <w:b w:val="0"/>
              <w:bCs w:val="0"/>
              <w:noProof/>
              <w:kern w:val="2"/>
              <w:lang w:eastAsia="en-GB"/>
              <w14:ligatures w14:val="standardContextual"/>
            </w:rPr>
          </w:pPr>
          <w:hyperlink w:anchor="_Toc191656293" w:history="1">
            <w:r w:rsidRPr="00D06C85">
              <w:rPr>
                <w:rStyle w:val="Hyperlink"/>
                <w:rFonts w:ascii="Calibri" w:hAnsi="Calibri" w:cs="Calibri"/>
                <w:noProof/>
              </w:rPr>
              <w:t>4.5</w:t>
            </w:r>
            <w:r w:rsidRPr="00D06C85">
              <w:rPr>
                <w:rFonts w:ascii="Calibri" w:eastAsiaTheme="minorEastAsia" w:hAnsi="Calibri" w:cs="Calibri"/>
                <w:b w:val="0"/>
                <w:bCs w:val="0"/>
                <w:noProof/>
                <w:kern w:val="2"/>
                <w:lang w:eastAsia="en-GB"/>
                <w14:ligatures w14:val="standardContextual"/>
              </w:rPr>
              <w:tab/>
            </w:r>
            <w:r w:rsidRPr="00D06C85">
              <w:rPr>
                <w:rStyle w:val="Hyperlink"/>
                <w:rFonts w:ascii="Calibri" w:hAnsi="Calibri" w:cs="Calibri"/>
                <w:noProof/>
              </w:rPr>
              <w:t>Recommendations</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_Toc191656293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10</w:t>
            </w:r>
            <w:r w:rsidRPr="00D06C85">
              <w:rPr>
                <w:rFonts w:ascii="Calibri" w:hAnsi="Calibri" w:cs="Calibri"/>
                <w:noProof/>
                <w:webHidden/>
              </w:rPr>
              <w:fldChar w:fldCharType="end"/>
            </w:r>
          </w:hyperlink>
        </w:p>
        <w:p w14:paraId="3BA1F96F" w14:textId="7B36CF99" w:rsidR="00D06C85" w:rsidRPr="00D06C85" w:rsidRDefault="00D06C85">
          <w:pPr>
            <w:pStyle w:val="TOC1"/>
            <w:tabs>
              <w:tab w:val="left" w:pos="440"/>
              <w:tab w:val="right" w:leader="dot" w:pos="9730"/>
            </w:tabs>
            <w:rPr>
              <w:rFonts w:ascii="Calibri" w:eastAsiaTheme="minorEastAsia" w:hAnsi="Calibri" w:cs="Calibri"/>
              <w:b w:val="0"/>
              <w:bCs w:val="0"/>
              <w:i w:val="0"/>
              <w:iCs w:val="0"/>
              <w:noProof/>
              <w:kern w:val="2"/>
              <w:lang w:eastAsia="en-GB"/>
              <w14:ligatures w14:val="standardContextual"/>
            </w:rPr>
          </w:pPr>
          <w:hyperlink w:anchor="_Toc191656294" w:history="1">
            <w:r w:rsidRPr="00D06C85">
              <w:rPr>
                <w:rStyle w:val="Hyperlink"/>
                <w:rFonts w:ascii="Calibri" w:hAnsi="Calibri" w:cs="Calibri"/>
                <w:noProof/>
                <w:lang w:val="en-GB"/>
              </w:rPr>
              <w:t>5.</w:t>
            </w:r>
            <w:r w:rsidRPr="00D06C85">
              <w:rPr>
                <w:rFonts w:ascii="Calibri" w:eastAsiaTheme="minorEastAsia" w:hAnsi="Calibri" w:cs="Calibri"/>
                <w:b w:val="0"/>
                <w:bCs w:val="0"/>
                <w:i w:val="0"/>
                <w:iCs w:val="0"/>
                <w:noProof/>
                <w:kern w:val="2"/>
                <w:lang w:eastAsia="en-GB"/>
                <w14:ligatures w14:val="standardContextual"/>
              </w:rPr>
              <w:tab/>
            </w:r>
            <w:r w:rsidRPr="00D06C85">
              <w:rPr>
                <w:rStyle w:val="Hyperlink"/>
                <w:rFonts w:ascii="Calibri" w:hAnsi="Calibri" w:cs="Calibri"/>
                <w:noProof/>
                <w:lang w:val="en-GB"/>
              </w:rPr>
              <w:t>INTRODUCTION</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_Toc191656294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12</w:t>
            </w:r>
            <w:r w:rsidRPr="00D06C85">
              <w:rPr>
                <w:rFonts w:ascii="Calibri" w:hAnsi="Calibri" w:cs="Calibri"/>
                <w:noProof/>
                <w:webHidden/>
              </w:rPr>
              <w:fldChar w:fldCharType="end"/>
            </w:r>
          </w:hyperlink>
        </w:p>
        <w:p w14:paraId="4FEADBA8" w14:textId="728A81AC" w:rsidR="00D06C85" w:rsidRPr="00D06C85" w:rsidRDefault="00D06C85">
          <w:pPr>
            <w:pStyle w:val="TOC1"/>
            <w:tabs>
              <w:tab w:val="left" w:pos="440"/>
              <w:tab w:val="right" w:leader="dot" w:pos="9730"/>
            </w:tabs>
            <w:rPr>
              <w:rFonts w:ascii="Calibri" w:eastAsiaTheme="minorEastAsia" w:hAnsi="Calibri" w:cs="Calibri"/>
              <w:b w:val="0"/>
              <w:bCs w:val="0"/>
              <w:i w:val="0"/>
              <w:iCs w:val="0"/>
              <w:noProof/>
              <w:kern w:val="2"/>
              <w:lang w:eastAsia="en-GB"/>
              <w14:ligatures w14:val="standardContextual"/>
            </w:rPr>
          </w:pPr>
          <w:hyperlink w:anchor="_Toc191656295" w:history="1">
            <w:r w:rsidRPr="00D06C85">
              <w:rPr>
                <w:rStyle w:val="Hyperlink"/>
                <w:rFonts w:ascii="Calibri" w:hAnsi="Calibri" w:cs="Calibri"/>
                <w:noProof/>
                <w:lang w:val="en-GB"/>
              </w:rPr>
              <w:t>6.</w:t>
            </w:r>
            <w:r w:rsidRPr="00D06C85">
              <w:rPr>
                <w:rFonts w:ascii="Calibri" w:eastAsiaTheme="minorEastAsia" w:hAnsi="Calibri" w:cs="Calibri"/>
                <w:b w:val="0"/>
                <w:bCs w:val="0"/>
                <w:i w:val="0"/>
                <w:iCs w:val="0"/>
                <w:noProof/>
                <w:kern w:val="2"/>
                <w:lang w:eastAsia="en-GB"/>
                <w14:ligatures w14:val="standardContextual"/>
              </w:rPr>
              <w:tab/>
            </w:r>
            <w:r w:rsidRPr="00D06C85">
              <w:rPr>
                <w:rStyle w:val="Hyperlink"/>
                <w:rFonts w:ascii="Calibri" w:hAnsi="Calibri" w:cs="Calibri"/>
                <w:noProof/>
                <w:lang w:val="en-GB"/>
              </w:rPr>
              <w:t>DESCRIPTION OF THE INTERVENTION</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_Toc191656295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12</w:t>
            </w:r>
            <w:r w:rsidRPr="00D06C85">
              <w:rPr>
                <w:rFonts w:ascii="Calibri" w:hAnsi="Calibri" w:cs="Calibri"/>
                <w:noProof/>
                <w:webHidden/>
              </w:rPr>
              <w:fldChar w:fldCharType="end"/>
            </w:r>
          </w:hyperlink>
        </w:p>
        <w:p w14:paraId="7FF9AF0B" w14:textId="43C4CAAE" w:rsidR="00D06C85" w:rsidRPr="00D06C85" w:rsidRDefault="00D06C85">
          <w:pPr>
            <w:pStyle w:val="TOC2"/>
            <w:tabs>
              <w:tab w:val="left" w:pos="880"/>
              <w:tab w:val="right" w:leader="dot" w:pos="9730"/>
            </w:tabs>
            <w:rPr>
              <w:rFonts w:ascii="Calibri" w:eastAsiaTheme="minorEastAsia" w:hAnsi="Calibri" w:cs="Calibri"/>
              <w:b w:val="0"/>
              <w:bCs w:val="0"/>
              <w:noProof/>
              <w:kern w:val="2"/>
              <w:lang w:eastAsia="en-GB"/>
              <w14:ligatures w14:val="standardContextual"/>
            </w:rPr>
          </w:pPr>
          <w:hyperlink w:anchor="_Toc191656296" w:history="1">
            <w:r w:rsidRPr="00D06C85">
              <w:rPr>
                <w:rStyle w:val="Hyperlink"/>
                <w:rFonts w:ascii="Calibri" w:hAnsi="Calibri" w:cs="Calibri"/>
                <w:noProof/>
                <w:lang w:val="en-GB"/>
              </w:rPr>
              <w:t>6.1</w:t>
            </w:r>
            <w:r w:rsidRPr="00D06C85">
              <w:rPr>
                <w:rFonts w:ascii="Calibri" w:eastAsiaTheme="minorEastAsia" w:hAnsi="Calibri" w:cs="Calibri"/>
                <w:b w:val="0"/>
                <w:bCs w:val="0"/>
                <w:noProof/>
                <w:kern w:val="2"/>
                <w:lang w:eastAsia="en-GB"/>
                <w14:ligatures w14:val="standardContextual"/>
              </w:rPr>
              <w:tab/>
            </w:r>
            <w:r w:rsidRPr="00D06C85">
              <w:rPr>
                <w:rStyle w:val="Hyperlink"/>
                <w:rFonts w:ascii="Calibri" w:hAnsi="Calibri" w:cs="Calibri"/>
                <w:noProof/>
                <w:lang w:val="en-GB"/>
              </w:rPr>
              <w:t>Project Background</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_Toc191656296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12</w:t>
            </w:r>
            <w:r w:rsidRPr="00D06C85">
              <w:rPr>
                <w:rFonts w:ascii="Calibri" w:hAnsi="Calibri" w:cs="Calibri"/>
                <w:noProof/>
                <w:webHidden/>
              </w:rPr>
              <w:fldChar w:fldCharType="end"/>
            </w:r>
          </w:hyperlink>
        </w:p>
        <w:p w14:paraId="28BD323B" w14:textId="59CDADCB" w:rsidR="00D06C85" w:rsidRPr="00D06C85" w:rsidRDefault="00D06C85">
          <w:pPr>
            <w:pStyle w:val="TOC2"/>
            <w:tabs>
              <w:tab w:val="left" w:pos="880"/>
              <w:tab w:val="right" w:leader="dot" w:pos="9730"/>
            </w:tabs>
            <w:rPr>
              <w:rFonts w:ascii="Calibri" w:eastAsiaTheme="minorEastAsia" w:hAnsi="Calibri" w:cs="Calibri"/>
              <w:b w:val="0"/>
              <w:bCs w:val="0"/>
              <w:noProof/>
              <w:kern w:val="2"/>
              <w:lang w:eastAsia="en-GB"/>
              <w14:ligatures w14:val="standardContextual"/>
            </w:rPr>
          </w:pPr>
          <w:hyperlink w:anchor="_Toc191656297" w:history="1">
            <w:r w:rsidRPr="00D06C85">
              <w:rPr>
                <w:rStyle w:val="Hyperlink"/>
                <w:rFonts w:ascii="Calibri" w:hAnsi="Calibri" w:cs="Calibri"/>
                <w:noProof/>
                <w:lang w:val="en-GB"/>
              </w:rPr>
              <w:t>6.2</w:t>
            </w:r>
            <w:r w:rsidRPr="00D06C85">
              <w:rPr>
                <w:rFonts w:ascii="Calibri" w:eastAsiaTheme="minorEastAsia" w:hAnsi="Calibri" w:cs="Calibri"/>
                <w:b w:val="0"/>
                <w:bCs w:val="0"/>
                <w:noProof/>
                <w:kern w:val="2"/>
                <w:lang w:eastAsia="en-GB"/>
                <w14:ligatures w14:val="standardContextual"/>
              </w:rPr>
              <w:tab/>
            </w:r>
            <w:r w:rsidRPr="00D06C85">
              <w:rPr>
                <w:rStyle w:val="Hyperlink"/>
                <w:rFonts w:ascii="Calibri" w:hAnsi="Calibri" w:cs="Calibri"/>
                <w:noProof/>
                <w:lang w:val="en-GB"/>
              </w:rPr>
              <w:t>Project Objective &amp; Theory of Change</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_Toc191656297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13</w:t>
            </w:r>
            <w:r w:rsidRPr="00D06C85">
              <w:rPr>
                <w:rFonts w:ascii="Calibri" w:hAnsi="Calibri" w:cs="Calibri"/>
                <w:noProof/>
                <w:webHidden/>
              </w:rPr>
              <w:fldChar w:fldCharType="end"/>
            </w:r>
          </w:hyperlink>
        </w:p>
        <w:p w14:paraId="7D3CD739" w14:textId="2DC97D1A" w:rsidR="00D06C85" w:rsidRPr="00D06C85" w:rsidRDefault="00D06C85">
          <w:pPr>
            <w:pStyle w:val="TOC2"/>
            <w:tabs>
              <w:tab w:val="left" w:pos="880"/>
              <w:tab w:val="right" w:leader="dot" w:pos="9730"/>
            </w:tabs>
            <w:rPr>
              <w:rFonts w:ascii="Calibri" w:eastAsiaTheme="minorEastAsia" w:hAnsi="Calibri" w:cs="Calibri"/>
              <w:b w:val="0"/>
              <w:bCs w:val="0"/>
              <w:noProof/>
              <w:kern w:val="2"/>
              <w:lang w:eastAsia="en-GB"/>
              <w14:ligatures w14:val="standardContextual"/>
            </w:rPr>
          </w:pPr>
          <w:hyperlink w:anchor="_Toc191656298" w:history="1">
            <w:r w:rsidRPr="00D06C85">
              <w:rPr>
                <w:rStyle w:val="Hyperlink"/>
                <w:rFonts w:ascii="Calibri" w:hAnsi="Calibri" w:cs="Calibri"/>
                <w:noProof/>
                <w:lang w:val="en-GB"/>
              </w:rPr>
              <w:t>6.3</w:t>
            </w:r>
            <w:r w:rsidRPr="00D06C85">
              <w:rPr>
                <w:rFonts w:ascii="Calibri" w:eastAsiaTheme="minorEastAsia" w:hAnsi="Calibri" w:cs="Calibri"/>
                <w:b w:val="0"/>
                <w:bCs w:val="0"/>
                <w:noProof/>
                <w:kern w:val="2"/>
                <w:lang w:eastAsia="en-GB"/>
                <w14:ligatures w14:val="standardContextual"/>
              </w:rPr>
              <w:tab/>
            </w:r>
            <w:r w:rsidRPr="00D06C85">
              <w:rPr>
                <w:rStyle w:val="Hyperlink"/>
                <w:rFonts w:ascii="Calibri" w:hAnsi="Calibri" w:cs="Calibri"/>
                <w:noProof/>
                <w:lang w:val="en-GB"/>
              </w:rPr>
              <w:t>Project’s Key Partners and Budget</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_Toc191656298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14</w:t>
            </w:r>
            <w:r w:rsidRPr="00D06C85">
              <w:rPr>
                <w:rFonts w:ascii="Calibri" w:hAnsi="Calibri" w:cs="Calibri"/>
                <w:noProof/>
                <w:webHidden/>
              </w:rPr>
              <w:fldChar w:fldCharType="end"/>
            </w:r>
          </w:hyperlink>
        </w:p>
        <w:p w14:paraId="2219A516" w14:textId="67EABE51" w:rsidR="00D06C85" w:rsidRPr="00D06C85" w:rsidRDefault="00D06C85">
          <w:pPr>
            <w:pStyle w:val="TOC2"/>
            <w:tabs>
              <w:tab w:val="left" w:pos="880"/>
              <w:tab w:val="right" w:leader="dot" w:pos="9730"/>
            </w:tabs>
            <w:rPr>
              <w:rFonts w:ascii="Calibri" w:eastAsiaTheme="minorEastAsia" w:hAnsi="Calibri" w:cs="Calibri"/>
              <w:b w:val="0"/>
              <w:bCs w:val="0"/>
              <w:noProof/>
              <w:kern w:val="2"/>
              <w:lang w:eastAsia="en-GB"/>
              <w14:ligatures w14:val="standardContextual"/>
            </w:rPr>
          </w:pPr>
          <w:hyperlink w:anchor="_Toc191656299" w:history="1">
            <w:r w:rsidRPr="00D06C85">
              <w:rPr>
                <w:rStyle w:val="Hyperlink"/>
                <w:rFonts w:ascii="Calibri" w:hAnsi="Calibri" w:cs="Calibri"/>
                <w:noProof/>
                <w:lang w:val="en-GB"/>
              </w:rPr>
              <w:t>6.4</w:t>
            </w:r>
            <w:r w:rsidRPr="00D06C85">
              <w:rPr>
                <w:rFonts w:ascii="Calibri" w:eastAsiaTheme="minorEastAsia" w:hAnsi="Calibri" w:cs="Calibri"/>
                <w:b w:val="0"/>
                <w:bCs w:val="0"/>
                <w:noProof/>
                <w:kern w:val="2"/>
                <w:lang w:eastAsia="en-GB"/>
                <w14:ligatures w14:val="standardContextual"/>
              </w:rPr>
              <w:tab/>
            </w:r>
            <w:r w:rsidRPr="00D06C85">
              <w:rPr>
                <w:rStyle w:val="Hyperlink"/>
                <w:rFonts w:ascii="Calibri" w:hAnsi="Calibri" w:cs="Calibri"/>
                <w:noProof/>
                <w:lang w:val="en-GB"/>
              </w:rPr>
              <w:t>Project Context</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_Toc191656299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16</w:t>
            </w:r>
            <w:r w:rsidRPr="00D06C85">
              <w:rPr>
                <w:rFonts w:ascii="Calibri" w:hAnsi="Calibri" w:cs="Calibri"/>
                <w:noProof/>
                <w:webHidden/>
              </w:rPr>
              <w:fldChar w:fldCharType="end"/>
            </w:r>
          </w:hyperlink>
        </w:p>
        <w:p w14:paraId="4CDF0EBD" w14:textId="3328ABF0" w:rsidR="00D06C85" w:rsidRPr="00D06C85" w:rsidRDefault="00D06C85">
          <w:pPr>
            <w:pStyle w:val="TOC1"/>
            <w:tabs>
              <w:tab w:val="left" w:pos="880"/>
              <w:tab w:val="right" w:leader="dot" w:pos="9730"/>
            </w:tabs>
            <w:rPr>
              <w:rFonts w:ascii="Calibri" w:eastAsiaTheme="minorEastAsia" w:hAnsi="Calibri" w:cs="Calibri"/>
              <w:b w:val="0"/>
              <w:bCs w:val="0"/>
              <w:i w:val="0"/>
              <w:iCs w:val="0"/>
              <w:noProof/>
              <w:kern w:val="2"/>
              <w:lang w:eastAsia="en-GB"/>
              <w14:ligatures w14:val="standardContextual"/>
            </w:rPr>
          </w:pPr>
          <w:hyperlink w:anchor="_Toc191656300" w:history="1">
            <w:r w:rsidRPr="00D06C85">
              <w:rPr>
                <w:rStyle w:val="Hyperlink"/>
                <w:rFonts w:ascii="Calibri" w:hAnsi="Calibri" w:cs="Calibri"/>
                <w:noProof/>
                <w:lang w:val="en-GB"/>
              </w:rPr>
              <w:t>6.4.1</w:t>
            </w:r>
            <w:r w:rsidRPr="00D06C85">
              <w:rPr>
                <w:rFonts w:ascii="Calibri" w:eastAsiaTheme="minorEastAsia" w:hAnsi="Calibri" w:cs="Calibri"/>
                <w:b w:val="0"/>
                <w:bCs w:val="0"/>
                <w:i w:val="0"/>
                <w:iCs w:val="0"/>
                <w:noProof/>
                <w:kern w:val="2"/>
                <w:lang w:eastAsia="en-GB"/>
                <w14:ligatures w14:val="standardContextual"/>
              </w:rPr>
              <w:tab/>
            </w:r>
            <w:r w:rsidRPr="00D06C85">
              <w:rPr>
                <w:rStyle w:val="Hyperlink"/>
                <w:rFonts w:ascii="Calibri" w:hAnsi="Calibri" w:cs="Calibri"/>
                <w:noProof/>
                <w:lang w:val="en-GB"/>
              </w:rPr>
              <w:t>Social Context</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_Toc191656300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16</w:t>
            </w:r>
            <w:r w:rsidRPr="00D06C85">
              <w:rPr>
                <w:rFonts w:ascii="Calibri" w:hAnsi="Calibri" w:cs="Calibri"/>
                <w:noProof/>
                <w:webHidden/>
              </w:rPr>
              <w:fldChar w:fldCharType="end"/>
            </w:r>
          </w:hyperlink>
        </w:p>
        <w:p w14:paraId="24454905" w14:textId="32FFB598" w:rsidR="00D06C85" w:rsidRPr="00D06C85" w:rsidRDefault="00D06C85">
          <w:pPr>
            <w:pStyle w:val="TOC1"/>
            <w:tabs>
              <w:tab w:val="left" w:pos="880"/>
              <w:tab w:val="right" w:leader="dot" w:pos="9730"/>
            </w:tabs>
            <w:rPr>
              <w:rFonts w:ascii="Calibri" w:eastAsiaTheme="minorEastAsia" w:hAnsi="Calibri" w:cs="Calibri"/>
              <w:b w:val="0"/>
              <w:bCs w:val="0"/>
              <w:i w:val="0"/>
              <w:iCs w:val="0"/>
              <w:noProof/>
              <w:kern w:val="2"/>
              <w:lang w:eastAsia="en-GB"/>
              <w14:ligatures w14:val="standardContextual"/>
            </w:rPr>
          </w:pPr>
          <w:hyperlink w:anchor="_Toc191656301" w:history="1">
            <w:r w:rsidRPr="00D06C85">
              <w:rPr>
                <w:rStyle w:val="Hyperlink"/>
                <w:rFonts w:ascii="Calibri" w:hAnsi="Calibri" w:cs="Calibri"/>
                <w:noProof/>
                <w:lang w:val="en-GB"/>
              </w:rPr>
              <w:t>6.4.2</w:t>
            </w:r>
            <w:r w:rsidRPr="00D06C85">
              <w:rPr>
                <w:rFonts w:ascii="Calibri" w:eastAsiaTheme="minorEastAsia" w:hAnsi="Calibri" w:cs="Calibri"/>
                <w:b w:val="0"/>
                <w:bCs w:val="0"/>
                <w:i w:val="0"/>
                <w:iCs w:val="0"/>
                <w:noProof/>
                <w:kern w:val="2"/>
                <w:lang w:eastAsia="en-GB"/>
                <w14:ligatures w14:val="standardContextual"/>
              </w:rPr>
              <w:tab/>
            </w:r>
            <w:r w:rsidRPr="00D06C85">
              <w:rPr>
                <w:rStyle w:val="Hyperlink"/>
                <w:rFonts w:ascii="Calibri" w:hAnsi="Calibri" w:cs="Calibri"/>
                <w:noProof/>
                <w:lang w:val="en-GB"/>
              </w:rPr>
              <w:t>Political Context</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_Toc191656301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16</w:t>
            </w:r>
            <w:r w:rsidRPr="00D06C85">
              <w:rPr>
                <w:rFonts w:ascii="Calibri" w:hAnsi="Calibri" w:cs="Calibri"/>
                <w:noProof/>
                <w:webHidden/>
              </w:rPr>
              <w:fldChar w:fldCharType="end"/>
            </w:r>
          </w:hyperlink>
        </w:p>
        <w:p w14:paraId="110F0EEC" w14:textId="18B181C6" w:rsidR="00D06C85" w:rsidRPr="00D06C85" w:rsidRDefault="00D06C85">
          <w:pPr>
            <w:pStyle w:val="TOC1"/>
            <w:tabs>
              <w:tab w:val="left" w:pos="880"/>
              <w:tab w:val="right" w:leader="dot" w:pos="9730"/>
            </w:tabs>
            <w:rPr>
              <w:rFonts w:ascii="Calibri" w:eastAsiaTheme="minorEastAsia" w:hAnsi="Calibri" w:cs="Calibri"/>
              <w:b w:val="0"/>
              <w:bCs w:val="0"/>
              <w:i w:val="0"/>
              <w:iCs w:val="0"/>
              <w:noProof/>
              <w:kern w:val="2"/>
              <w:lang w:eastAsia="en-GB"/>
              <w14:ligatures w14:val="standardContextual"/>
            </w:rPr>
          </w:pPr>
          <w:hyperlink w:anchor="_Toc191656302" w:history="1">
            <w:r w:rsidRPr="00D06C85">
              <w:rPr>
                <w:rStyle w:val="Hyperlink"/>
                <w:rFonts w:ascii="Calibri" w:hAnsi="Calibri" w:cs="Calibri"/>
                <w:noProof/>
                <w:lang w:val="en-GB"/>
              </w:rPr>
              <w:t>6.4.3</w:t>
            </w:r>
            <w:r w:rsidRPr="00D06C85">
              <w:rPr>
                <w:rFonts w:ascii="Calibri" w:eastAsiaTheme="minorEastAsia" w:hAnsi="Calibri" w:cs="Calibri"/>
                <w:b w:val="0"/>
                <w:bCs w:val="0"/>
                <w:i w:val="0"/>
                <w:iCs w:val="0"/>
                <w:noProof/>
                <w:kern w:val="2"/>
                <w:lang w:eastAsia="en-GB"/>
                <w14:ligatures w14:val="standardContextual"/>
              </w:rPr>
              <w:tab/>
            </w:r>
            <w:r w:rsidRPr="00D06C85">
              <w:rPr>
                <w:rStyle w:val="Hyperlink"/>
                <w:rFonts w:ascii="Calibri" w:hAnsi="Calibri" w:cs="Calibri"/>
                <w:noProof/>
                <w:lang w:val="en-GB"/>
              </w:rPr>
              <w:t>Economic Context</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_Toc191656302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17</w:t>
            </w:r>
            <w:r w:rsidRPr="00D06C85">
              <w:rPr>
                <w:rFonts w:ascii="Calibri" w:hAnsi="Calibri" w:cs="Calibri"/>
                <w:noProof/>
                <w:webHidden/>
              </w:rPr>
              <w:fldChar w:fldCharType="end"/>
            </w:r>
          </w:hyperlink>
        </w:p>
        <w:p w14:paraId="09BC3FDD" w14:textId="2C59AA2F" w:rsidR="00D06C85" w:rsidRPr="00D06C85" w:rsidRDefault="00D06C85">
          <w:pPr>
            <w:pStyle w:val="TOC1"/>
            <w:tabs>
              <w:tab w:val="left" w:pos="880"/>
              <w:tab w:val="right" w:leader="dot" w:pos="9730"/>
            </w:tabs>
            <w:rPr>
              <w:rFonts w:ascii="Calibri" w:eastAsiaTheme="minorEastAsia" w:hAnsi="Calibri" w:cs="Calibri"/>
              <w:b w:val="0"/>
              <w:bCs w:val="0"/>
              <w:i w:val="0"/>
              <w:iCs w:val="0"/>
              <w:noProof/>
              <w:kern w:val="2"/>
              <w:lang w:eastAsia="en-GB"/>
              <w14:ligatures w14:val="standardContextual"/>
            </w:rPr>
          </w:pPr>
          <w:hyperlink w:anchor="_Toc191656303" w:history="1">
            <w:r w:rsidRPr="00D06C85">
              <w:rPr>
                <w:rStyle w:val="Hyperlink"/>
                <w:rFonts w:ascii="Calibri" w:hAnsi="Calibri" w:cs="Calibri"/>
                <w:noProof/>
                <w:lang w:val="en-GB"/>
              </w:rPr>
              <w:t>6.4.4</w:t>
            </w:r>
            <w:r w:rsidRPr="00D06C85">
              <w:rPr>
                <w:rFonts w:ascii="Calibri" w:eastAsiaTheme="minorEastAsia" w:hAnsi="Calibri" w:cs="Calibri"/>
                <w:b w:val="0"/>
                <w:bCs w:val="0"/>
                <w:i w:val="0"/>
                <w:iCs w:val="0"/>
                <w:noProof/>
                <w:kern w:val="2"/>
                <w:lang w:eastAsia="en-GB"/>
                <w14:ligatures w14:val="standardContextual"/>
              </w:rPr>
              <w:tab/>
            </w:r>
            <w:r w:rsidRPr="00D06C85">
              <w:rPr>
                <w:rStyle w:val="Hyperlink"/>
                <w:rFonts w:ascii="Calibri" w:hAnsi="Calibri" w:cs="Calibri"/>
                <w:noProof/>
                <w:lang w:val="en-GB"/>
              </w:rPr>
              <w:t>Institutional Context</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_Toc191656303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17</w:t>
            </w:r>
            <w:r w:rsidRPr="00D06C85">
              <w:rPr>
                <w:rFonts w:ascii="Calibri" w:hAnsi="Calibri" w:cs="Calibri"/>
                <w:noProof/>
                <w:webHidden/>
              </w:rPr>
              <w:fldChar w:fldCharType="end"/>
            </w:r>
          </w:hyperlink>
        </w:p>
        <w:p w14:paraId="15EAC9BE" w14:textId="0EAFA727" w:rsidR="00D06C85" w:rsidRPr="00D06C85" w:rsidRDefault="00D06C85">
          <w:pPr>
            <w:pStyle w:val="TOC1"/>
            <w:tabs>
              <w:tab w:val="left" w:pos="880"/>
              <w:tab w:val="right" w:leader="dot" w:pos="9730"/>
            </w:tabs>
            <w:rPr>
              <w:rFonts w:ascii="Calibri" w:eastAsiaTheme="minorEastAsia" w:hAnsi="Calibri" w:cs="Calibri"/>
              <w:b w:val="0"/>
              <w:bCs w:val="0"/>
              <w:i w:val="0"/>
              <w:iCs w:val="0"/>
              <w:noProof/>
              <w:kern w:val="2"/>
              <w:lang w:eastAsia="en-GB"/>
              <w14:ligatures w14:val="standardContextual"/>
            </w:rPr>
          </w:pPr>
          <w:hyperlink w:anchor="_Toc191656304" w:history="1">
            <w:r w:rsidRPr="00D06C85">
              <w:rPr>
                <w:rStyle w:val="Hyperlink"/>
                <w:rFonts w:ascii="Calibri" w:hAnsi="Calibri" w:cs="Calibri"/>
                <w:noProof/>
                <w:lang w:val="en-GB"/>
              </w:rPr>
              <w:t>6.4.5</w:t>
            </w:r>
            <w:r w:rsidRPr="00D06C85">
              <w:rPr>
                <w:rFonts w:ascii="Calibri" w:eastAsiaTheme="minorEastAsia" w:hAnsi="Calibri" w:cs="Calibri"/>
                <w:b w:val="0"/>
                <w:bCs w:val="0"/>
                <w:i w:val="0"/>
                <w:iCs w:val="0"/>
                <w:noProof/>
                <w:kern w:val="2"/>
                <w:lang w:eastAsia="en-GB"/>
                <w14:ligatures w14:val="standardContextual"/>
              </w:rPr>
              <w:tab/>
            </w:r>
            <w:r w:rsidRPr="00D06C85">
              <w:rPr>
                <w:rStyle w:val="Hyperlink"/>
                <w:rFonts w:ascii="Calibri" w:hAnsi="Calibri" w:cs="Calibri"/>
                <w:noProof/>
                <w:lang w:val="en-GB"/>
              </w:rPr>
              <w:t>Geographical Landscape</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_Toc191656304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17</w:t>
            </w:r>
            <w:r w:rsidRPr="00D06C85">
              <w:rPr>
                <w:rFonts w:ascii="Calibri" w:hAnsi="Calibri" w:cs="Calibri"/>
                <w:noProof/>
                <w:webHidden/>
              </w:rPr>
              <w:fldChar w:fldCharType="end"/>
            </w:r>
          </w:hyperlink>
        </w:p>
        <w:p w14:paraId="6B4A4A4C" w14:textId="2E95BD34" w:rsidR="00D06C85" w:rsidRPr="00D06C85" w:rsidRDefault="00D06C85">
          <w:pPr>
            <w:pStyle w:val="TOC1"/>
            <w:tabs>
              <w:tab w:val="left" w:pos="880"/>
              <w:tab w:val="right" w:leader="dot" w:pos="9730"/>
            </w:tabs>
            <w:rPr>
              <w:rFonts w:ascii="Calibri" w:eastAsiaTheme="minorEastAsia" w:hAnsi="Calibri" w:cs="Calibri"/>
              <w:b w:val="0"/>
              <w:bCs w:val="0"/>
              <w:i w:val="0"/>
              <w:iCs w:val="0"/>
              <w:noProof/>
              <w:kern w:val="2"/>
              <w:lang w:eastAsia="en-GB"/>
              <w14:ligatures w14:val="standardContextual"/>
            </w:rPr>
          </w:pPr>
          <w:hyperlink w:anchor="_Toc191656305" w:history="1">
            <w:r w:rsidRPr="00D06C85">
              <w:rPr>
                <w:rStyle w:val="Hyperlink"/>
                <w:rFonts w:ascii="Calibri" w:hAnsi="Calibri" w:cs="Calibri"/>
                <w:noProof/>
                <w:lang w:val="en-GB"/>
              </w:rPr>
              <w:t>6.4.6</w:t>
            </w:r>
            <w:r w:rsidRPr="00D06C85">
              <w:rPr>
                <w:rFonts w:ascii="Calibri" w:eastAsiaTheme="minorEastAsia" w:hAnsi="Calibri" w:cs="Calibri"/>
                <w:b w:val="0"/>
                <w:bCs w:val="0"/>
                <w:i w:val="0"/>
                <w:iCs w:val="0"/>
                <w:noProof/>
                <w:kern w:val="2"/>
                <w:lang w:eastAsia="en-GB"/>
                <w14:ligatures w14:val="standardContextual"/>
              </w:rPr>
              <w:tab/>
            </w:r>
            <w:r w:rsidRPr="00D06C85">
              <w:rPr>
                <w:rStyle w:val="Hyperlink"/>
                <w:rFonts w:ascii="Calibri" w:hAnsi="Calibri" w:cs="Calibri"/>
                <w:noProof/>
                <w:lang w:val="en-GB"/>
              </w:rPr>
              <w:t>Challenges and Opportunities in the Context of the Project</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_Toc191656305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17</w:t>
            </w:r>
            <w:r w:rsidRPr="00D06C85">
              <w:rPr>
                <w:rFonts w:ascii="Calibri" w:hAnsi="Calibri" w:cs="Calibri"/>
                <w:noProof/>
                <w:webHidden/>
              </w:rPr>
              <w:fldChar w:fldCharType="end"/>
            </w:r>
          </w:hyperlink>
        </w:p>
        <w:p w14:paraId="1C11425E" w14:textId="4A198579" w:rsidR="00D06C85" w:rsidRPr="00D06C85" w:rsidRDefault="00D06C85">
          <w:pPr>
            <w:pStyle w:val="TOC1"/>
            <w:tabs>
              <w:tab w:val="left" w:pos="440"/>
              <w:tab w:val="right" w:leader="dot" w:pos="9730"/>
            </w:tabs>
            <w:rPr>
              <w:rFonts w:ascii="Calibri" w:eastAsiaTheme="minorEastAsia" w:hAnsi="Calibri" w:cs="Calibri"/>
              <w:b w:val="0"/>
              <w:bCs w:val="0"/>
              <w:i w:val="0"/>
              <w:iCs w:val="0"/>
              <w:noProof/>
              <w:kern w:val="2"/>
              <w:lang w:eastAsia="en-GB"/>
              <w14:ligatures w14:val="standardContextual"/>
            </w:rPr>
          </w:pPr>
          <w:hyperlink w:anchor="_Toc191656306" w:history="1">
            <w:r w:rsidRPr="00D06C85">
              <w:rPr>
                <w:rStyle w:val="Hyperlink"/>
                <w:rFonts w:ascii="Calibri" w:hAnsi="Calibri" w:cs="Calibri"/>
                <w:noProof/>
                <w:lang w:val="en-GB"/>
              </w:rPr>
              <w:t>7.</w:t>
            </w:r>
            <w:r w:rsidRPr="00D06C85">
              <w:rPr>
                <w:rFonts w:ascii="Calibri" w:eastAsiaTheme="minorEastAsia" w:hAnsi="Calibri" w:cs="Calibri"/>
                <w:b w:val="0"/>
                <w:bCs w:val="0"/>
                <w:i w:val="0"/>
                <w:iCs w:val="0"/>
                <w:noProof/>
                <w:kern w:val="2"/>
                <w:lang w:eastAsia="en-GB"/>
                <w14:ligatures w14:val="standardContextual"/>
              </w:rPr>
              <w:tab/>
            </w:r>
            <w:r w:rsidRPr="00D06C85">
              <w:rPr>
                <w:rStyle w:val="Hyperlink"/>
                <w:rFonts w:ascii="Calibri" w:hAnsi="Calibri" w:cs="Calibri"/>
                <w:noProof/>
                <w:lang w:val="en-GB"/>
              </w:rPr>
              <w:t>EVALUATION SCOPE AND OBJECTIVES</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_Toc191656306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18</w:t>
            </w:r>
            <w:r w:rsidRPr="00D06C85">
              <w:rPr>
                <w:rFonts w:ascii="Calibri" w:hAnsi="Calibri" w:cs="Calibri"/>
                <w:noProof/>
                <w:webHidden/>
              </w:rPr>
              <w:fldChar w:fldCharType="end"/>
            </w:r>
          </w:hyperlink>
        </w:p>
        <w:p w14:paraId="5D2BD442" w14:textId="4F6650EA" w:rsidR="00D06C85" w:rsidRPr="00D06C85" w:rsidRDefault="00D06C85">
          <w:pPr>
            <w:pStyle w:val="TOC2"/>
            <w:tabs>
              <w:tab w:val="left" w:pos="880"/>
              <w:tab w:val="right" w:leader="dot" w:pos="9730"/>
            </w:tabs>
            <w:rPr>
              <w:rFonts w:ascii="Calibri" w:eastAsiaTheme="minorEastAsia" w:hAnsi="Calibri" w:cs="Calibri"/>
              <w:b w:val="0"/>
              <w:bCs w:val="0"/>
              <w:noProof/>
              <w:kern w:val="2"/>
              <w:lang w:eastAsia="en-GB"/>
              <w14:ligatures w14:val="standardContextual"/>
            </w:rPr>
          </w:pPr>
          <w:hyperlink w:anchor="_Toc191656307" w:history="1">
            <w:r w:rsidRPr="00D06C85">
              <w:rPr>
                <w:rStyle w:val="Hyperlink"/>
                <w:rFonts w:ascii="Calibri" w:hAnsi="Calibri" w:cs="Calibri"/>
                <w:noProof/>
                <w:lang w:val="en-GB"/>
              </w:rPr>
              <w:t>7.1</w:t>
            </w:r>
            <w:r w:rsidRPr="00D06C85">
              <w:rPr>
                <w:rFonts w:ascii="Calibri" w:eastAsiaTheme="minorEastAsia" w:hAnsi="Calibri" w:cs="Calibri"/>
                <w:b w:val="0"/>
                <w:bCs w:val="0"/>
                <w:noProof/>
                <w:kern w:val="2"/>
                <w:lang w:eastAsia="en-GB"/>
                <w14:ligatures w14:val="standardContextual"/>
              </w:rPr>
              <w:tab/>
            </w:r>
            <w:r w:rsidRPr="00D06C85">
              <w:rPr>
                <w:rStyle w:val="Hyperlink"/>
                <w:rFonts w:ascii="Calibri" w:hAnsi="Calibri" w:cs="Calibri"/>
                <w:noProof/>
                <w:lang w:val="en-GB"/>
              </w:rPr>
              <w:t>Scope of Evaluation</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_Toc191656307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18</w:t>
            </w:r>
            <w:r w:rsidRPr="00D06C85">
              <w:rPr>
                <w:rFonts w:ascii="Calibri" w:hAnsi="Calibri" w:cs="Calibri"/>
                <w:noProof/>
                <w:webHidden/>
              </w:rPr>
              <w:fldChar w:fldCharType="end"/>
            </w:r>
          </w:hyperlink>
        </w:p>
        <w:p w14:paraId="757AC615" w14:textId="53A35481" w:rsidR="00D06C85" w:rsidRPr="00D06C85" w:rsidRDefault="00D06C85">
          <w:pPr>
            <w:pStyle w:val="TOC2"/>
            <w:tabs>
              <w:tab w:val="left" w:pos="880"/>
              <w:tab w:val="right" w:leader="dot" w:pos="9730"/>
            </w:tabs>
            <w:rPr>
              <w:rFonts w:ascii="Calibri" w:eastAsiaTheme="minorEastAsia" w:hAnsi="Calibri" w:cs="Calibri"/>
              <w:b w:val="0"/>
              <w:bCs w:val="0"/>
              <w:noProof/>
              <w:kern w:val="2"/>
              <w:lang w:eastAsia="en-GB"/>
              <w14:ligatures w14:val="standardContextual"/>
            </w:rPr>
          </w:pPr>
          <w:hyperlink w:anchor="_Toc191656308" w:history="1">
            <w:r w:rsidRPr="00D06C85">
              <w:rPr>
                <w:rStyle w:val="Hyperlink"/>
                <w:rFonts w:ascii="Calibri" w:hAnsi="Calibri" w:cs="Calibri"/>
                <w:noProof/>
                <w:lang w:val="en-GB"/>
              </w:rPr>
              <w:t>7.2</w:t>
            </w:r>
            <w:r w:rsidRPr="00D06C85">
              <w:rPr>
                <w:rFonts w:ascii="Calibri" w:eastAsiaTheme="minorEastAsia" w:hAnsi="Calibri" w:cs="Calibri"/>
                <w:b w:val="0"/>
                <w:bCs w:val="0"/>
                <w:noProof/>
                <w:kern w:val="2"/>
                <w:lang w:eastAsia="en-GB"/>
                <w14:ligatures w14:val="standardContextual"/>
              </w:rPr>
              <w:tab/>
            </w:r>
            <w:r w:rsidRPr="00D06C85">
              <w:rPr>
                <w:rStyle w:val="Hyperlink"/>
                <w:rFonts w:ascii="Calibri" w:hAnsi="Calibri" w:cs="Calibri"/>
                <w:noProof/>
                <w:lang w:val="en-GB"/>
              </w:rPr>
              <w:t>Purpose and Objectives of the Evaluation</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_Toc191656308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19</w:t>
            </w:r>
            <w:r w:rsidRPr="00D06C85">
              <w:rPr>
                <w:rFonts w:ascii="Calibri" w:hAnsi="Calibri" w:cs="Calibri"/>
                <w:noProof/>
                <w:webHidden/>
              </w:rPr>
              <w:fldChar w:fldCharType="end"/>
            </w:r>
          </w:hyperlink>
        </w:p>
        <w:p w14:paraId="020E193B" w14:textId="6A0FBA66" w:rsidR="00D06C85" w:rsidRPr="00D06C85" w:rsidRDefault="00D06C85">
          <w:pPr>
            <w:pStyle w:val="TOC1"/>
            <w:tabs>
              <w:tab w:val="left" w:pos="440"/>
              <w:tab w:val="right" w:leader="dot" w:pos="9730"/>
            </w:tabs>
            <w:rPr>
              <w:rFonts w:ascii="Calibri" w:eastAsiaTheme="minorEastAsia" w:hAnsi="Calibri" w:cs="Calibri"/>
              <w:b w:val="0"/>
              <w:bCs w:val="0"/>
              <w:i w:val="0"/>
              <w:iCs w:val="0"/>
              <w:noProof/>
              <w:kern w:val="2"/>
              <w:lang w:eastAsia="en-GB"/>
              <w14:ligatures w14:val="standardContextual"/>
            </w:rPr>
          </w:pPr>
          <w:hyperlink w:anchor="_Toc191656309" w:history="1">
            <w:r w:rsidRPr="00D06C85">
              <w:rPr>
                <w:rStyle w:val="Hyperlink"/>
                <w:rFonts w:ascii="Calibri" w:hAnsi="Calibri" w:cs="Calibri"/>
                <w:noProof/>
                <w:lang w:val="en-GB"/>
              </w:rPr>
              <w:t>8.</w:t>
            </w:r>
            <w:r w:rsidRPr="00D06C85">
              <w:rPr>
                <w:rFonts w:ascii="Calibri" w:eastAsiaTheme="minorEastAsia" w:hAnsi="Calibri" w:cs="Calibri"/>
                <w:b w:val="0"/>
                <w:bCs w:val="0"/>
                <w:i w:val="0"/>
                <w:iCs w:val="0"/>
                <w:noProof/>
                <w:kern w:val="2"/>
                <w:lang w:eastAsia="en-GB"/>
                <w14:ligatures w14:val="standardContextual"/>
              </w:rPr>
              <w:tab/>
            </w:r>
            <w:r w:rsidRPr="00D06C85">
              <w:rPr>
                <w:rStyle w:val="Hyperlink"/>
                <w:rFonts w:ascii="Calibri" w:hAnsi="Calibri" w:cs="Calibri"/>
                <w:noProof/>
                <w:lang w:val="en-GB"/>
              </w:rPr>
              <w:t>EVALUATION APPROACH AND METHODS</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_Toc191656309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20</w:t>
            </w:r>
            <w:r w:rsidRPr="00D06C85">
              <w:rPr>
                <w:rFonts w:ascii="Calibri" w:hAnsi="Calibri" w:cs="Calibri"/>
                <w:noProof/>
                <w:webHidden/>
              </w:rPr>
              <w:fldChar w:fldCharType="end"/>
            </w:r>
          </w:hyperlink>
        </w:p>
        <w:p w14:paraId="71EA9AD0" w14:textId="5C08FBA9" w:rsidR="00D06C85" w:rsidRPr="00D06C85" w:rsidRDefault="00D06C85">
          <w:pPr>
            <w:pStyle w:val="TOC2"/>
            <w:tabs>
              <w:tab w:val="left" w:pos="880"/>
              <w:tab w:val="right" w:leader="dot" w:pos="9730"/>
            </w:tabs>
            <w:rPr>
              <w:rFonts w:ascii="Calibri" w:eastAsiaTheme="minorEastAsia" w:hAnsi="Calibri" w:cs="Calibri"/>
              <w:b w:val="0"/>
              <w:bCs w:val="0"/>
              <w:noProof/>
              <w:kern w:val="2"/>
              <w:lang w:eastAsia="en-GB"/>
              <w14:ligatures w14:val="standardContextual"/>
            </w:rPr>
          </w:pPr>
          <w:hyperlink w:anchor="_Toc191656310" w:history="1">
            <w:r w:rsidRPr="00D06C85">
              <w:rPr>
                <w:rStyle w:val="Hyperlink"/>
                <w:rFonts w:ascii="Calibri" w:hAnsi="Calibri" w:cs="Calibri"/>
                <w:noProof/>
                <w:lang w:val="en-GB"/>
              </w:rPr>
              <w:t>8.1</w:t>
            </w:r>
            <w:r w:rsidRPr="00D06C85">
              <w:rPr>
                <w:rFonts w:ascii="Calibri" w:eastAsiaTheme="minorEastAsia" w:hAnsi="Calibri" w:cs="Calibri"/>
                <w:b w:val="0"/>
                <w:bCs w:val="0"/>
                <w:noProof/>
                <w:kern w:val="2"/>
                <w:lang w:eastAsia="en-GB"/>
                <w14:ligatures w14:val="standardContextual"/>
              </w:rPr>
              <w:tab/>
            </w:r>
            <w:r w:rsidRPr="00D06C85">
              <w:rPr>
                <w:rStyle w:val="Hyperlink"/>
                <w:rFonts w:ascii="Calibri" w:hAnsi="Calibri" w:cs="Calibri"/>
                <w:noProof/>
                <w:lang w:val="en-GB"/>
              </w:rPr>
              <w:t>Evaluation Approach</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_Toc191656310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20</w:t>
            </w:r>
            <w:r w:rsidRPr="00D06C85">
              <w:rPr>
                <w:rFonts w:ascii="Calibri" w:hAnsi="Calibri" w:cs="Calibri"/>
                <w:noProof/>
                <w:webHidden/>
              </w:rPr>
              <w:fldChar w:fldCharType="end"/>
            </w:r>
          </w:hyperlink>
        </w:p>
        <w:p w14:paraId="5042081D" w14:textId="76ACB4CA" w:rsidR="00D06C85" w:rsidRPr="00D06C85" w:rsidRDefault="00D06C85">
          <w:pPr>
            <w:pStyle w:val="TOC2"/>
            <w:tabs>
              <w:tab w:val="left" w:pos="880"/>
              <w:tab w:val="right" w:leader="dot" w:pos="9730"/>
            </w:tabs>
            <w:rPr>
              <w:rFonts w:ascii="Calibri" w:eastAsiaTheme="minorEastAsia" w:hAnsi="Calibri" w:cs="Calibri"/>
              <w:b w:val="0"/>
              <w:bCs w:val="0"/>
              <w:noProof/>
              <w:kern w:val="2"/>
              <w:lang w:eastAsia="en-GB"/>
              <w14:ligatures w14:val="standardContextual"/>
            </w:rPr>
          </w:pPr>
          <w:hyperlink w:anchor="_Toc191656311" w:history="1">
            <w:r w:rsidRPr="00D06C85">
              <w:rPr>
                <w:rStyle w:val="Hyperlink"/>
                <w:rFonts w:ascii="Calibri" w:hAnsi="Calibri" w:cs="Calibri"/>
                <w:noProof/>
                <w:lang w:val="en-GB"/>
              </w:rPr>
              <w:t>8.2</w:t>
            </w:r>
            <w:r w:rsidRPr="00D06C85">
              <w:rPr>
                <w:rFonts w:ascii="Calibri" w:eastAsiaTheme="minorEastAsia" w:hAnsi="Calibri" w:cs="Calibri"/>
                <w:b w:val="0"/>
                <w:bCs w:val="0"/>
                <w:noProof/>
                <w:kern w:val="2"/>
                <w:lang w:eastAsia="en-GB"/>
                <w14:ligatures w14:val="standardContextual"/>
              </w:rPr>
              <w:tab/>
            </w:r>
            <w:r w:rsidRPr="00D06C85">
              <w:rPr>
                <w:rStyle w:val="Hyperlink"/>
                <w:rFonts w:ascii="Calibri" w:hAnsi="Calibri" w:cs="Calibri"/>
                <w:noProof/>
                <w:lang w:val="en-GB"/>
              </w:rPr>
              <w:t>Evaluation Questions</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_Toc191656311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22</w:t>
            </w:r>
            <w:r w:rsidRPr="00D06C85">
              <w:rPr>
                <w:rFonts w:ascii="Calibri" w:hAnsi="Calibri" w:cs="Calibri"/>
                <w:noProof/>
                <w:webHidden/>
              </w:rPr>
              <w:fldChar w:fldCharType="end"/>
            </w:r>
          </w:hyperlink>
        </w:p>
        <w:p w14:paraId="103E162E" w14:textId="362F1071" w:rsidR="00D06C85" w:rsidRPr="00D06C85" w:rsidRDefault="00D06C85">
          <w:pPr>
            <w:pStyle w:val="TOC2"/>
            <w:tabs>
              <w:tab w:val="left" w:pos="880"/>
              <w:tab w:val="right" w:leader="dot" w:pos="9730"/>
            </w:tabs>
            <w:rPr>
              <w:rFonts w:ascii="Calibri" w:eastAsiaTheme="minorEastAsia" w:hAnsi="Calibri" w:cs="Calibri"/>
              <w:b w:val="0"/>
              <w:bCs w:val="0"/>
              <w:noProof/>
              <w:kern w:val="2"/>
              <w:lang w:eastAsia="en-GB"/>
              <w14:ligatures w14:val="standardContextual"/>
            </w:rPr>
          </w:pPr>
          <w:hyperlink w:anchor="_Toc191656312" w:history="1">
            <w:r w:rsidRPr="00D06C85">
              <w:rPr>
                <w:rStyle w:val="Hyperlink"/>
                <w:rFonts w:ascii="Calibri" w:hAnsi="Calibri" w:cs="Calibri"/>
                <w:noProof/>
                <w:lang w:val="en-GB"/>
              </w:rPr>
              <w:t>8.3</w:t>
            </w:r>
            <w:r w:rsidRPr="00D06C85">
              <w:rPr>
                <w:rFonts w:ascii="Calibri" w:eastAsiaTheme="minorEastAsia" w:hAnsi="Calibri" w:cs="Calibri"/>
                <w:b w:val="0"/>
                <w:bCs w:val="0"/>
                <w:noProof/>
                <w:kern w:val="2"/>
                <w:lang w:eastAsia="en-GB"/>
                <w14:ligatures w14:val="standardContextual"/>
              </w:rPr>
              <w:tab/>
            </w:r>
            <w:r w:rsidRPr="00D06C85">
              <w:rPr>
                <w:rStyle w:val="Hyperlink"/>
                <w:rFonts w:ascii="Calibri" w:hAnsi="Calibri" w:cs="Calibri"/>
                <w:noProof/>
                <w:lang w:val="en-GB"/>
              </w:rPr>
              <w:t>Evaluation Design and Data Collection Methods</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_Toc191656312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25</w:t>
            </w:r>
            <w:r w:rsidRPr="00D06C85">
              <w:rPr>
                <w:rFonts w:ascii="Calibri" w:hAnsi="Calibri" w:cs="Calibri"/>
                <w:noProof/>
                <w:webHidden/>
              </w:rPr>
              <w:fldChar w:fldCharType="end"/>
            </w:r>
          </w:hyperlink>
        </w:p>
        <w:p w14:paraId="38E5ADCA" w14:textId="7302E98C" w:rsidR="00D06C85" w:rsidRPr="00D06C85" w:rsidRDefault="00D06C85">
          <w:pPr>
            <w:pStyle w:val="TOC2"/>
            <w:tabs>
              <w:tab w:val="left" w:pos="880"/>
              <w:tab w:val="right" w:leader="dot" w:pos="9730"/>
            </w:tabs>
            <w:rPr>
              <w:rFonts w:ascii="Calibri" w:eastAsiaTheme="minorEastAsia" w:hAnsi="Calibri" w:cs="Calibri"/>
              <w:b w:val="0"/>
              <w:bCs w:val="0"/>
              <w:noProof/>
              <w:kern w:val="2"/>
              <w:lang w:eastAsia="en-GB"/>
              <w14:ligatures w14:val="standardContextual"/>
            </w:rPr>
          </w:pPr>
          <w:hyperlink w:anchor="_Toc191656313" w:history="1">
            <w:r w:rsidRPr="00D06C85">
              <w:rPr>
                <w:rStyle w:val="Hyperlink"/>
                <w:rFonts w:ascii="Calibri" w:hAnsi="Calibri" w:cs="Calibri"/>
                <w:noProof/>
                <w:lang w:val="en-GB"/>
              </w:rPr>
              <w:t>8.4</w:t>
            </w:r>
            <w:r w:rsidRPr="00D06C85">
              <w:rPr>
                <w:rFonts w:ascii="Calibri" w:eastAsiaTheme="minorEastAsia" w:hAnsi="Calibri" w:cs="Calibri"/>
                <w:b w:val="0"/>
                <w:bCs w:val="0"/>
                <w:noProof/>
                <w:kern w:val="2"/>
                <w:lang w:eastAsia="en-GB"/>
                <w14:ligatures w14:val="standardContextual"/>
              </w:rPr>
              <w:tab/>
            </w:r>
            <w:r w:rsidRPr="00D06C85">
              <w:rPr>
                <w:rStyle w:val="Hyperlink"/>
                <w:rFonts w:ascii="Calibri" w:hAnsi="Calibri" w:cs="Calibri"/>
                <w:noProof/>
                <w:lang w:val="en-GB"/>
              </w:rPr>
              <w:t>Gender-Responsive Evaluation Approach</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_Toc191656313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26</w:t>
            </w:r>
            <w:r w:rsidRPr="00D06C85">
              <w:rPr>
                <w:rFonts w:ascii="Calibri" w:hAnsi="Calibri" w:cs="Calibri"/>
                <w:noProof/>
                <w:webHidden/>
              </w:rPr>
              <w:fldChar w:fldCharType="end"/>
            </w:r>
          </w:hyperlink>
        </w:p>
        <w:p w14:paraId="5E48F85F" w14:textId="053218A9" w:rsidR="00D06C85" w:rsidRPr="00D06C85" w:rsidRDefault="00D06C85">
          <w:pPr>
            <w:pStyle w:val="TOC2"/>
            <w:tabs>
              <w:tab w:val="left" w:pos="880"/>
              <w:tab w:val="right" w:leader="dot" w:pos="9730"/>
            </w:tabs>
            <w:rPr>
              <w:rFonts w:ascii="Calibri" w:eastAsiaTheme="minorEastAsia" w:hAnsi="Calibri" w:cs="Calibri"/>
              <w:b w:val="0"/>
              <w:bCs w:val="0"/>
              <w:noProof/>
              <w:kern w:val="2"/>
              <w:lang w:eastAsia="en-GB"/>
              <w14:ligatures w14:val="standardContextual"/>
            </w:rPr>
          </w:pPr>
          <w:hyperlink w:anchor="_Toc191656314" w:history="1">
            <w:r w:rsidRPr="00D06C85">
              <w:rPr>
                <w:rStyle w:val="Hyperlink"/>
                <w:rFonts w:ascii="Calibri" w:hAnsi="Calibri" w:cs="Calibri"/>
                <w:noProof/>
                <w:lang w:val="en-GB"/>
              </w:rPr>
              <w:t>8.5</w:t>
            </w:r>
            <w:r w:rsidRPr="00D06C85">
              <w:rPr>
                <w:rFonts w:ascii="Calibri" w:eastAsiaTheme="minorEastAsia" w:hAnsi="Calibri" w:cs="Calibri"/>
                <w:b w:val="0"/>
                <w:bCs w:val="0"/>
                <w:noProof/>
                <w:kern w:val="2"/>
                <w:lang w:eastAsia="en-GB"/>
                <w14:ligatures w14:val="standardContextual"/>
              </w:rPr>
              <w:tab/>
            </w:r>
            <w:r w:rsidRPr="00D06C85">
              <w:rPr>
                <w:rStyle w:val="Hyperlink"/>
                <w:rFonts w:ascii="Calibri" w:hAnsi="Calibri" w:cs="Calibri"/>
                <w:noProof/>
                <w:lang w:val="en-GB"/>
              </w:rPr>
              <w:t>Ethical Considerations</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_Toc191656314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26</w:t>
            </w:r>
            <w:r w:rsidRPr="00D06C85">
              <w:rPr>
                <w:rFonts w:ascii="Calibri" w:hAnsi="Calibri" w:cs="Calibri"/>
                <w:noProof/>
                <w:webHidden/>
              </w:rPr>
              <w:fldChar w:fldCharType="end"/>
            </w:r>
          </w:hyperlink>
        </w:p>
        <w:p w14:paraId="306D341F" w14:textId="2C115C17" w:rsidR="00D06C85" w:rsidRPr="00D06C85" w:rsidRDefault="00D06C85">
          <w:pPr>
            <w:pStyle w:val="TOC2"/>
            <w:tabs>
              <w:tab w:val="left" w:pos="880"/>
              <w:tab w:val="right" w:leader="dot" w:pos="9730"/>
            </w:tabs>
            <w:rPr>
              <w:rFonts w:ascii="Calibri" w:eastAsiaTheme="minorEastAsia" w:hAnsi="Calibri" w:cs="Calibri"/>
              <w:b w:val="0"/>
              <w:bCs w:val="0"/>
              <w:noProof/>
              <w:kern w:val="2"/>
              <w:lang w:eastAsia="en-GB"/>
              <w14:ligatures w14:val="standardContextual"/>
            </w:rPr>
          </w:pPr>
          <w:hyperlink w:anchor="_Toc191656315" w:history="1">
            <w:r w:rsidRPr="00D06C85">
              <w:rPr>
                <w:rStyle w:val="Hyperlink"/>
                <w:rFonts w:ascii="Calibri" w:hAnsi="Calibri" w:cs="Calibri"/>
                <w:noProof/>
                <w:lang w:val="en-GB"/>
              </w:rPr>
              <w:t>8.6</w:t>
            </w:r>
            <w:r w:rsidRPr="00D06C85">
              <w:rPr>
                <w:rFonts w:ascii="Calibri" w:eastAsiaTheme="minorEastAsia" w:hAnsi="Calibri" w:cs="Calibri"/>
                <w:b w:val="0"/>
                <w:bCs w:val="0"/>
                <w:noProof/>
                <w:kern w:val="2"/>
                <w:lang w:eastAsia="en-GB"/>
                <w14:ligatures w14:val="standardContextual"/>
              </w:rPr>
              <w:tab/>
            </w:r>
            <w:r w:rsidRPr="00D06C85">
              <w:rPr>
                <w:rStyle w:val="Hyperlink"/>
                <w:rFonts w:ascii="Calibri" w:hAnsi="Calibri" w:cs="Calibri"/>
                <w:noProof/>
                <w:lang w:val="en-GB"/>
              </w:rPr>
              <w:t>Limitations</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_Toc191656315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27</w:t>
            </w:r>
            <w:r w:rsidRPr="00D06C85">
              <w:rPr>
                <w:rFonts w:ascii="Calibri" w:hAnsi="Calibri" w:cs="Calibri"/>
                <w:noProof/>
                <w:webHidden/>
              </w:rPr>
              <w:fldChar w:fldCharType="end"/>
            </w:r>
          </w:hyperlink>
        </w:p>
        <w:p w14:paraId="68755A68" w14:textId="27C484B5" w:rsidR="00D06C85" w:rsidRPr="00D06C85" w:rsidRDefault="00D06C85">
          <w:pPr>
            <w:pStyle w:val="TOC2"/>
            <w:tabs>
              <w:tab w:val="left" w:pos="880"/>
              <w:tab w:val="right" w:leader="dot" w:pos="9730"/>
            </w:tabs>
            <w:rPr>
              <w:rFonts w:ascii="Calibri" w:eastAsiaTheme="minorEastAsia" w:hAnsi="Calibri" w:cs="Calibri"/>
              <w:b w:val="0"/>
              <w:bCs w:val="0"/>
              <w:noProof/>
              <w:kern w:val="2"/>
              <w:lang w:eastAsia="en-GB"/>
              <w14:ligatures w14:val="standardContextual"/>
            </w:rPr>
          </w:pPr>
          <w:hyperlink w:anchor="_Toc191656316" w:history="1">
            <w:r w:rsidRPr="00D06C85">
              <w:rPr>
                <w:rStyle w:val="Hyperlink"/>
                <w:rFonts w:ascii="Calibri" w:hAnsi="Calibri" w:cs="Calibri"/>
                <w:noProof/>
                <w:lang w:val="en-GB"/>
              </w:rPr>
              <w:t>8.7</w:t>
            </w:r>
            <w:r w:rsidRPr="00D06C85">
              <w:rPr>
                <w:rFonts w:ascii="Calibri" w:eastAsiaTheme="minorEastAsia" w:hAnsi="Calibri" w:cs="Calibri"/>
                <w:b w:val="0"/>
                <w:bCs w:val="0"/>
                <w:noProof/>
                <w:kern w:val="2"/>
                <w:lang w:eastAsia="en-GB"/>
                <w14:ligatures w14:val="standardContextual"/>
              </w:rPr>
              <w:tab/>
            </w:r>
            <w:r w:rsidRPr="00D06C85">
              <w:rPr>
                <w:rStyle w:val="Hyperlink"/>
                <w:rFonts w:ascii="Calibri" w:hAnsi="Calibri" w:cs="Calibri"/>
                <w:noProof/>
                <w:lang w:val="en-GB"/>
              </w:rPr>
              <w:t>Cross-Cutting Issues</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_Toc191656316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27</w:t>
            </w:r>
            <w:r w:rsidRPr="00D06C85">
              <w:rPr>
                <w:rFonts w:ascii="Calibri" w:hAnsi="Calibri" w:cs="Calibri"/>
                <w:noProof/>
                <w:webHidden/>
              </w:rPr>
              <w:fldChar w:fldCharType="end"/>
            </w:r>
          </w:hyperlink>
        </w:p>
        <w:p w14:paraId="791A3D1E" w14:textId="0DE5250E" w:rsidR="00D06C85" w:rsidRPr="00D06C85" w:rsidRDefault="00D06C85">
          <w:pPr>
            <w:pStyle w:val="TOC1"/>
            <w:tabs>
              <w:tab w:val="left" w:pos="440"/>
              <w:tab w:val="right" w:leader="dot" w:pos="9730"/>
            </w:tabs>
            <w:rPr>
              <w:rFonts w:ascii="Calibri" w:eastAsiaTheme="minorEastAsia" w:hAnsi="Calibri" w:cs="Calibri"/>
              <w:b w:val="0"/>
              <w:bCs w:val="0"/>
              <w:i w:val="0"/>
              <w:iCs w:val="0"/>
              <w:noProof/>
              <w:kern w:val="2"/>
              <w:lang w:eastAsia="en-GB"/>
              <w14:ligatures w14:val="standardContextual"/>
            </w:rPr>
          </w:pPr>
          <w:hyperlink w:anchor="_Toc191656317" w:history="1">
            <w:r w:rsidRPr="00D06C85">
              <w:rPr>
                <w:rStyle w:val="Hyperlink"/>
                <w:rFonts w:ascii="Calibri" w:hAnsi="Calibri" w:cs="Calibri"/>
                <w:noProof/>
                <w:lang w:val="en-GB"/>
              </w:rPr>
              <w:t>9.</w:t>
            </w:r>
            <w:r w:rsidRPr="00D06C85">
              <w:rPr>
                <w:rFonts w:ascii="Calibri" w:eastAsiaTheme="minorEastAsia" w:hAnsi="Calibri" w:cs="Calibri"/>
                <w:b w:val="0"/>
                <w:bCs w:val="0"/>
                <w:i w:val="0"/>
                <w:iCs w:val="0"/>
                <w:noProof/>
                <w:kern w:val="2"/>
                <w:lang w:eastAsia="en-GB"/>
                <w14:ligatures w14:val="standardContextual"/>
              </w:rPr>
              <w:tab/>
            </w:r>
            <w:r w:rsidRPr="00D06C85">
              <w:rPr>
                <w:rStyle w:val="Hyperlink"/>
                <w:rFonts w:ascii="Calibri" w:hAnsi="Calibri" w:cs="Calibri"/>
                <w:noProof/>
                <w:lang w:val="en-GB"/>
              </w:rPr>
              <w:t>DATA ANALYSIS</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_Toc191656317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28</w:t>
            </w:r>
            <w:r w:rsidRPr="00D06C85">
              <w:rPr>
                <w:rFonts w:ascii="Calibri" w:hAnsi="Calibri" w:cs="Calibri"/>
                <w:noProof/>
                <w:webHidden/>
              </w:rPr>
              <w:fldChar w:fldCharType="end"/>
            </w:r>
          </w:hyperlink>
        </w:p>
        <w:p w14:paraId="7EA792F8" w14:textId="1455911F" w:rsidR="00D06C85" w:rsidRPr="00D06C85" w:rsidRDefault="00D06C85">
          <w:pPr>
            <w:pStyle w:val="TOC1"/>
            <w:tabs>
              <w:tab w:val="left" w:pos="660"/>
              <w:tab w:val="right" w:leader="dot" w:pos="9730"/>
            </w:tabs>
            <w:rPr>
              <w:rFonts w:ascii="Calibri" w:eastAsiaTheme="minorEastAsia" w:hAnsi="Calibri" w:cs="Calibri"/>
              <w:b w:val="0"/>
              <w:bCs w:val="0"/>
              <w:i w:val="0"/>
              <w:iCs w:val="0"/>
              <w:noProof/>
              <w:kern w:val="2"/>
              <w:lang w:eastAsia="en-GB"/>
              <w14:ligatures w14:val="standardContextual"/>
            </w:rPr>
          </w:pPr>
          <w:hyperlink w:anchor="_Toc191656318" w:history="1">
            <w:r w:rsidRPr="00D06C85">
              <w:rPr>
                <w:rStyle w:val="Hyperlink"/>
                <w:rFonts w:ascii="Calibri" w:hAnsi="Calibri" w:cs="Calibri"/>
                <w:noProof/>
                <w:lang w:val="en-GB"/>
              </w:rPr>
              <w:t>10.</w:t>
            </w:r>
            <w:r w:rsidRPr="00D06C85">
              <w:rPr>
                <w:rFonts w:ascii="Calibri" w:eastAsiaTheme="minorEastAsia" w:hAnsi="Calibri" w:cs="Calibri"/>
                <w:b w:val="0"/>
                <w:bCs w:val="0"/>
                <w:i w:val="0"/>
                <w:iCs w:val="0"/>
                <w:noProof/>
                <w:kern w:val="2"/>
                <w:lang w:eastAsia="en-GB"/>
                <w14:ligatures w14:val="standardContextual"/>
              </w:rPr>
              <w:tab/>
            </w:r>
            <w:r w:rsidRPr="00D06C85">
              <w:rPr>
                <w:rStyle w:val="Hyperlink"/>
                <w:rFonts w:ascii="Calibri" w:hAnsi="Calibri" w:cs="Calibri"/>
                <w:noProof/>
                <w:lang w:val="en-GB"/>
              </w:rPr>
              <w:t>FINDINGS</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_Toc191656318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29</w:t>
            </w:r>
            <w:r w:rsidRPr="00D06C85">
              <w:rPr>
                <w:rFonts w:ascii="Calibri" w:hAnsi="Calibri" w:cs="Calibri"/>
                <w:noProof/>
                <w:webHidden/>
              </w:rPr>
              <w:fldChar w:fldCharType="end"/>
            </w:r>
          </w:hyperlink>
        </w:p>
        <w:p w14:paraId="7DBE23A9" w14:textId="70D7C117" w:rsidR="00D06C85" w:rsidRPr="00D06C85" w:rsidRDefault="00D06C85">
          <w:pPr>
            <w:pStyle w:val="TOC2"/>
            <w:tabs>
              <w:tab w:val="left" w:pos="1100"/>
              <w:tab w:val="right" w:leader="dot" w:pos="9730"/>
            </w:tabs>
            <w:rPr>
              <w:rFonts w:ascii="Calibri" w:eastAsiaTheme="minorEastAsia" w:hAnsi="Calibri" w:cs="Calibri"/>
              <w:b w:val="0"/>
              <w:bCs w:val="0"/>
              <w:noProof/>
              <w:kern w:val="2"/>
              <w:lang w:eastAsia="en-GB"/>
              <w14:ligatures w14:val="standardContextual"/>
            </w:rPr>
          </w:pPr>
          <w:hyperlink w:anchor="_Toc191656319" w:history="1">
            <w:r w:rsidRPr="00D06C85">
              <w:rPr>
                <w:rStyle w:val="Hyperlink"/>
                <w:rFonts w:ascii="Calibri" w:hAnsi="Calibri" w:cs="Calibri"/>
                <w:noProof/>
                <w:lang w:val="en-GB"/>
              </w:rPr>
              <w:t>10.1</w:t>
            </w:r>
            <w:r w:rsidRPr="00D06C85">
              <w:rPr>
                <w:rFonts w:ascii="Calibri" w:eastAsiaTheme="minorEastAsia" w:hAnsi="Calibri" w:cs="Calibri"/>
                <w:b w:val="0"/>
                <w:bCs w:val="0"/>
                <w:noProof/>
                <w:kern w:val="2"/>
                <w:lang w:eastAsia="en-GB"/>
                <w14:ligatures w14:val="standardContextual"/>
              </w:rPr>
              <w:tab/>
            </w:r>
            <w:r w:rsidRPr="00D06C85">
              <w:rPr>
                <w:rStyle w:val="Hyperlink"/>
                <w:rFonts w:ascii="Calibri" w:hAnsi="Calibri" w:cs="Calibri"/>
                <w:noProof/>
                <w:lang w:val="en-GB"/>
              </w:rPr>
              <w:t>Relevance</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_Toc191656319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29</w:t>
            </w:r>
            <w:r w:rsidRPr="00D06C85">
              <w:rPr>
                <w:rFonts w:ascii="Calibri" w:hAnsi="Calibri" w:cs="Calibri"/>
                <w:noProof/>
                <w:webHidden/>
              </w:rPr>
              <w:fldChar w:fldCharType="end"/>
            </w:r>
          </w:hyperlink>
        </w:p>
        <w:p w14:paraId="026AF612" w14:textId="5C773327" w:rsidR="00D06C85" w:rsidRPr="00D06C85" w:rsidRDefault="00D06C85">
          <w:pPr>
            <w:pStyle w:val="TOC2"/>
            <w:tabs>
              <w:tab w:val="left" w:pos="1100"/>
              <w:tab w:val="right" w:leader="dot" w:pos="9730"/>
            </w:tabs>
            <w:rPr>
              <w:rFonts w:ascii="Calibri" w:eastAsiaTheme="minorEastAsia" w:hAnsi="Calibri" w:cs="Calibri"/>
              <w:b w:val="0"/>
              <w:bCs w:val="0"/>
              <w:noProof/>
              <w:kern w:val="2"/>
              <w:lang w:eastAsia="en-GB"/>
              <w14:ligatures w14:val="standardContextual"/>
            </w:rPr>
          </w:pPr>
          <w:hyperlink w:anchor="_Toc191656320" w:history="1">
            <w:r w:rsidRPr="00D06C85">
              <w:rPr>
                <w:rStyle w:val="Hyperlink"/>
                <w:rFonts w:ascii="Calibri" w:hAnsi="Calibri" w:cs="Calibri"/>
                <w:noProof/>
                <w:lang w:val="en-GB"/>
              </w:rPr>
              <w:t>10.2</w:t>
            </w:r>
            <w:r w:rsidRPr="00D06C85">
              <w:rPr>
                <w:rFonts w:ascii="Calibri" w:eastAsiaTheme="minorEastAsia" w:hAnsi="Calibri" w:cs="Calibri"/>
                <w:b w:val="0"/>
                <w:bCs w:val="0"/>
                <w:noProof/>
                <w:kern w:val="2"/>
                <w:lang w:eastAsia="en-GB"/>
                <w14:ligatures w14:val="standardContextual"/>
              </w:rPr>
              <w:tab/>
            </w:r>
            <w:r w:rsidRPr="00D06C85">
              <w:rPr>
                <w:rStyle w:val="Hyperlink"/>
                <w:rFonts w:ascii="Calibri" w:hAnsi="Calibri" w:cs="Calibri"/>
                <w:noProof/>
                <w:lang w:val="en-GB"/>
              </w:rPr>
              <w:t>Coherence</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_Toc191656320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33</w:t>
            </w:r>
            <w:r w:rsidRPr="00D06C85">
              <w:rPr>
                <w:rFonts w:ascii="Calibri" w:hAnsi="Calibri" w:cs="Calibri"/>
                <w:noProof/>
                <w:webHidden/>
              </w:rPr>
              <w:fldChar w:fldCharType="end"/>
            </w:r>
          </w:hyperlink>
        </w:p>
        <w:p w14:paraId="5C6EC4C3" w14:textId="4E8F987D" w:rsidR="00D06C85" w:rsidRPr="00D06C85" w:rsidRDefault="00D06C85">
          <w:pPr>
            <w:pStyle w:val="TOC2"/>
            <w:tabs>
              <w:tab w:val="left" w:pos="1100"/>
              <w:tab w:val="right" w:leader="dot" w:pos="9730"/>
            </w:tabs>
            <w:rPr>
              <w:rFonts w:ascii="Calibri" w:eastAsiaTheme="minorEastAsia" w:hAnsi="Calibri" w:cs="Calibri"/>
              <w:b w:val="0"/>
              <w:bCs w:val="0"/>
              <w:noProof/>
              <w:kern w:val="2"/>
              <w:lang w:eastAsia="en-GB"/>
              <w14:ligatures w14:val="standardContextual"/>
            </w:rPr>
          </w:pPr>
          <w:hyperlink w:anchor="_Toc191656321" w:history="1">
            <w:r w:rsidRPr="00D06C85">
              <w:rPr>
                <w:rStyle w:val="Hyperlink"/>
                <w:rFonts w:ascii="Calibri" w:hAnsi="Calibri" w:cs="Calibri"/>
                <w:noProof/>
                <w:lang w:val="en-GB"/>
              </w:rPr>
              <w:t>10.3</w:t>
            </w:r>
            <w:r w:rsidRPr="00D06C85">
              <w:rPr>
                <w:rFonts w:ascii="Calibri" w:eastAsiaTheme="minorEastAsia" w:hAnsi="Calibri" w:cs="Calibri"/>
                <w:b w:val="0"/>
                <w:bCs w:val="0"/>
                <w:noProof/>
                <w:kern w:val="2"/>
                <w:lang w:eastAsia="en-GB"/>
                <w14:ligatures w14:val="standardContextual"/>
              </w:rPr>
              <w:tab/>
            </w:r>
            <w:r w:rsidRPr="00D06C85">
              <w:rPr>
                <w:rStyle w:val="Hyperlink"/>
                <w:rFonts w:ascii="Calibri" w:hAnsi="Calibri" w:cs="Calibri"/>
                <w:noProof/>
                <w:lang w:val="en-GB"/>
              </w:rPr>
              <w:t>Efficiency</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_Toc191656321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38</w:t>
            </w:r>
            <w:r w:rsidRPr="00D06C85">
              <w:rPr>
                <w:rFonts w:ascii="Calibri" w:hAnsi="Calibri" w:cs="Calibri"/>
                <w:noProof/>
                <w:webHidden/>
              </w:rPr>
              <w:fldChar w:fldCharType="end"/>
            </w:r>
          </w:hyperlink>
        </w:p>
        <w:p w14:paraId="207F5DD6" w14:textId="1ED88A4F" w:rsidR="00D06C85" w:rsidRPr="00D06C85" w:rsidRDefault="00D06C85">
          <w:pPr>
            <w:pStyle w:val="TOC2"/>
            <w:tabs>
              <w:tab w:val="left" w:pos="1100"/>
              <w:tab w:val="right" w:leader="dot" w:pos="9730"/>
            </w:tabs>
            <w:rPr>
              <w:rFonts w:ascii="Calibri" w:eastAsiaTheme="minorEastAsia" w:hAnsi="Calibri" w:cs="Calibri"/>
              <w:b w:val="0"/>
              <w:bCs w:val="0"/>
              <w:noProof/>
              <w:kern w:val="2"/>
              <w:lang w:eastAsia="en-GB"/>
              <w14:ligatures w14:val="standardContextual"/>
            </w:rPr>
          </w:pPr>
          <w:hyperlink w:anchor="_Toc191656322" w:history="1">
            <w:r w:rsidRPr="00D06C85">
              <w:rPr>
                <w:rStyle w:val="Hyperlink"/>
                <w:rFonts w:ascii="Calibri" w:hAnsi="Calibri" w:cs="Calibri"/>
                <w:noProof/>
                <w:lang w:val="en-GB"/>
              </w:rPr>
              <w:t>10.4</w:t>
            </w:r>
            <w:r w:rsidRPr="00D06C85">
              <w:rPr>
                <w:rFonts w:ascii="Calibri" w:eastAsiaTheme="minorEastAsia" w:hAnsi="Calibri" w:cs="Calibri"/>
                <w:b w:val="0"/>
                <w:bCs w:val="0"/>
                <w:noProof/>
                <w:kern w:val="2"/>
                <w:lang w:eastAsia="en-GB"/>
                <w14:ligatures w14:val="standardContextual"/>
              </w:rPr>
              <w:tab/>
            </w:r>
            <w:r w:rsidRPr="00D06C85">
              <w:rPr>
                <w:rStyle w:val="Hyperlink"/>
                <w:rFonts w:ascii="Calibri" w:hAnsi="Calibri" w:cs="Calibri"/>
                <w:noProof/>
                <w:lang w:val="en-GB"/>
              </w:rPr>
              <w:t>Effectiveness</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_Toc191656322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43</w:t>
            </w:r>
            <w:r w:rsidRPr="00D06C85">
              <w:rPr>
                <w:rFonts w:ascii="Calibri" w:hAnsi="Calibri" w:cs="Calibri"/>
                <w:noProof/>
                <w:webHidden/>
              </w:rPr>
              <w:fldChar w:fldCharType="end"/>
            </w:r>
          </w:hyperlink>
        </w:p>
        <w:p w14:paraId="513FA1EC" w14:textId="672006A0" w:rsidR="00D06C85" w:rsidRPr="00D06C85" w:rsidRDefault="00D06C85">
          <w:pPr>
            <w:pStyle w:val="TOC2"/>
            <w:tabs>
              <w:tab w:val="left" w:pos="1100"/>
              <w:tab w:val="right" w:leader="dot" w:pos="9730"/>
            </w:tabs>
            <w:rPr>
              <w:rFonts w:ascii="Calibri" w:eastAsiaTheme="minorEastAsia" w:hAnsi="Calibri" w:cs="Calibri"/>
              <w:b w:val="0"/>
              <w:bCs w:val="0"/>
              <w:noProof/>
              <w:kern w:val="2"/>
              <w:lang w:eastAsia="en-GB"/>
              <w14:ligatures w14:val="standardContextual"/>
            </w:rPr>
          </w:pPr>
          <w:hyperlink w:anchor="_Toc191656323" w:history="1">
            <w:r w:rsidRPr="00D06C85">
              <w:rPr>
                <w:rStyle w:val="Hyperlink"/>
                <w:rFonts w:ascii="Calibri" w:hAnsi="Calibri" w:cs="Calibri"/>
                <w:noProof/>
                <w:lang w:val="en-GB"/>
              </w:rPr>
              <w:t>10.5</w:t>
            </w:r>
            <w:r w:rsidRPr="00D06C85">
              <w:rPr>
                <w:rFonts w:ascii="Calibri" w:eastAsiaTheme="minorEastAsia" w:hAnsi="Calibri" w:cs="Calibri"/>
                <w:b w:val="0"/>
                <w:bCs w:val="0"/>
                <w:noProof/>
                <w:kern w:val="2"/>
                <w:lang w:eastAsia="en-GB"/>
                <w14:ligatures w14:val="standardContextual"/>
              </w:rPr>
              <w:tab/>
            </w:r>
            <w:r w:rsidRPr="00D06C85">
              <w:rPr>
                <w:rStyle w:val="Hyperlink"/>
                <w:rFonts w:ascii="Calibri" w:hAnsi="Calibri" w:cs="Calibri"/>
                <w:noProof/>
                <w:lang w:val="en-GB"/>
              </w:rPr>
              <w:t>Impact</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_Toc191656323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52</w:t>
            </w:r>
            <w:r w:rsidRPr="00D06C85">
              <w:rPr>
                <w:rFonts w:ascii="Calibri" w:hAnsi="Calibri" w:cs="Calibri"/>
                <w:noProof/>
                <w:webHidden/>
              </w:rPr>
              <w:fldChar w:fldCharType="end"/>
            </w:r>
          </w:hyperlink>
        </w:p>
        <w:p w14:paraId="1133CA02" w14:textId="5277043C" w:rsidR="00D06C85" w:rsidRPr="00D06C85" w:rsidRDefault="00D06C85">
          <w:pPr>
            <w:pStyle w:val="TOC2"/>
            <w:tabs>
              <w:tab w:val="left" w:pos="1100"/>
              <w:tab w:val="right" w:leader="dot" w:pos="9730"/>
            </w:tabs>
            <w:rPr>
              <w:rFonts w:ascii="Calibri" w:eastAsiaTheme="minorEastAsia" w:hAnsi="Calibri" w:cs="Calibri"/>
              <w:b w:val="0"/>
              <w:bCs w:val="0"/>
              <w:noProof/>
              <w:kern w:val="2"/>
              <w:lang w:eastAsia="en-GB"/>
              <w14:ligatures w14:val="standardContextual"/>
            </w:rPr>
          </w:pPr>
          <w:hyperlink w:anchor="_Toc191656324" w:history="1">
            <w:r w:rsidRPr="00D06C85">
              <w:rPr>
                <w:rStyle w:val="Hyperlink"/>
                <w:rFonts w:ascii="Calibri" w:hAnsi="Calibri" w:cs="Calibri"/>
                <w:noProof/>
                <w:lang w:val="en-GB"/>
              </w:rPr>
              <w:t>10.6</w:t>
            </w:r>
            <w:r w:rsidRPr="00D06C85">
              <w:rPr>
                <w:rFonts w:ascii="Calibri" w:eastAsiaTheme="minorEastAsia" w:hAnsi="Calibri" w:cs="Calibri"/>
                <w:b w:val="0"/>
                <w:bCs w:val="0"/>
                <w:noProof/>
                <w:kern w:val="2"/>
                <w:lang w:eastAsia="en-GB"/>
                <w14:ligatures w14:val="standardContextual"/>
              </w:rPr>
              <w:tab/>
            </w:r>
            <w:r w:rsidRPr="00D06C85">
              <w:rPr>
                <w:rStyle w:val="Hyperlink"/>
                <w:rFonts w:ascii="Calibri" w:hAnsi="Calibri" w:cs="Calibri"/>
                <w:noProof/>
                <w:lang w:val="en-GB"/>
              </w:rPr>
              <w:t>Sustainability</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_Toc191656324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57</w:t>
            </w:r>
            <w:r w:rsidRPr="00D06C85">
              <w:rPr>
                <w:rFonts w:ascii="Calibri" w:hAnsi="Calibri" w:cs="Calibri"/>
                <w:noProof/>
                <w:webHidden/>
              </w:rPr>
              <w:fldChar w:fldCharType="end"/>
            </w:r>
          </w:hyperlink>
        </w:p>
        <w:p w14:paraId="0AD95817" w14:textId="0DF038EB" w:rsidR="00D06C85" w:rsidRPr="00D06C85" w:rsidRDefault="00D06C85">
          <w:pPr>
            <w:pStyle w:val="TOC2"/>
            <w:tabs>
              <w:tab w:val="left" w:pos="1100"/>
              <w:tab w:val="right" w:leader="dot" w:pos="9730"/>
            </w:tabs>
            <w:rPr>
              <w:rFonts w:ascii="Calibri" w:eastAsiaTheme="minorEastAsia" w:hAnsi="Calibri" w:cs="Calibri"/>
              <w:b w:val="0"/>
              <w:bCs w:val="0"/>
              <w:noProof/>
              <w:kern w:val="2"/>
              <w:lang w:eastAsia="en-GB"/>
              <w14:ligatures w14:val="standardContextual"/>
            </w:rPr>
          </w:pPr>
          <w:hyperlink w:anchor="_Toc191656325" w:history="1">
            <w:r w:rsidRPr="00D06C85">
              <w:rPr>
                <w:rStyle w:val="Hyperlink"/>
                <w:rFonts w:ascii="Calibri" w:hAnsi="Calibri" w:cs="Calibri"/>
                <w:noProof/>
                <w:lang w:val="en-GB"/>
              </w:rPr>
              <w:t>10.7</w:t>
            </w:r>
            <w:r w:rsidRPr="00D06C85">
              <w:rPr>
                <w:rFonts w:ascii="Calibri" w:eastAsiaTheme="minorEastAsia" w:hAnsi="Calibri" w:cs="Calibri"/>
                <w:b w:val="0"/>
                <w:bCs w:val="0"/>
                <w:noProof/>
                <w:kern w:val="2"/>
                <w:lang w:eastAsia="en-GB"/>
                <w14:ligatures w14:val="standardContextual"/>
              </w:rPr>
              <w:tab/>
            </w:r>
            <w:r w:rsidRPr="00D06C85">
              <w:rPr>
                <w:rStyle w:val="Hyperlink"/>
                <w:rFonts w:ascii="Calibri" w:hAnsi="Calibri" w:cs="Calibri"/>
                <w:noProof/>
                <w:lang w:val="en-GB"/>
              </w:rPr>
              <w:t>Equality and Inclusivity</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_Toc191656325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67</w:t>
            </w:r>
            <w:r w:rsidRPr="00D06C85">
              <w:rPr>
                <w:rFonts w:ascii="Calibri" w:hAnsi="Calibri" w:cs="Calibri"/>
                <w:noProof/>
                <w:webHidden/>
              </w:rPr>
              <w:fldChar w:fldCharType="end"/>
            </w:r>
          </w:hyperlink>
        </w:p>
        <w:p w14:paraId="4F152805" w14:textId="3ED9A384" w:rsidR="00D06C85" w:rsidRPr="00D06C85" w:rsidRDefault="00D06C85">
          <w:pPr>
            <w:pStyle w:val="TOC1"/>
            <w:tabs>
              <w:tab w:val="left" w:pos="660"/>
              <w:tab w:val="right" w:leader="dot" w:pos="9730"/>
            </w:tabs>
            <w:rPr>
              <w:rFonts w:ascii="Calibri" w:eastAsiaTheme="minorEastAsia" w:hAnsi="Calibri" w:cs="Calibri"/>
              <w:b w:val="0"/>
              <w:bCs w:val="0"/>
              <w:i w:val="0"/>
              <w:iCs w:val="0"/>
              <w:noProof/>
              <w:kern w:val="2"/>
              <w:lang w:eastAsia="en-GB"/>
              <w14:ligatures w14:val="standardContextual"/>
            </w:rPr>
          </w:pPr>
          <w:hyperlink w:anchor="_Toc191656326" w:history="1">
            <w:r w:rsidRPr="00D06C85">
              <w:rPr>
                <w:rStyle w:val="Hyperlink"/>
                <w:rFonts w:ascii="Calibri" w:hAnsi="Calibri" w:cs="Calibri"/>
                <w:noProof/>
                <w:lang w:val="en-GB"/>
              </w:rPr>
              <w:t>11.</w:t>
            </w:r>
            <w:r w:rsidRPr="00D06C85">
              <w:rPr>
                <w:rFonts w:ascii="Calibri" w:eastAsiaTheme="minorEastAsia" w:hAnsi="Calibri" w:cs="Calibri"/>
                <w:b w:val="0"/>
                <w:bCs w:val="0"/>
                <w:i w:val="0"/>
                <w:iCs w:val="0"/>
                <w:noProof/>
                <w:kern w:val="2"/>
                <w:lang w:eastAsia="en-GB"/>
                <w14:ligatures w14:val="standardContextual"/>
              </w:rPr>
              <w:tab/>
            </w:r>
            <w:r w:rsidRPr="00D06C85">
              <w:rPr>
                <w:rStyle w:val="Hyperlink"/>
                <w:rFonts w:ascii="Calibri" w:hAnsi="Calibri" w:cs="Calibri"/>
                <w:noProof/>
                <w:lang w:val="en-GB"/>
              </w:rPr>
              <w:t>CONCLUSIONS</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_Toc191656326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70</w:t>
            </w:r>
            <w:r w:rsidRPr="00D06C85">
              <w:rPr>
                <w:rFonts w:ascii="Calibri" w:hAnsi="Calibri" w:cs="Calibri"/>
                <w:noProof/>
                <w:webHidden/>
              </w:rPr>
              <w:fldChar w:fldCharType="end"/>
            </w:r>
          </w:hyperlink>
        </w:p>
        <w:p w14:paraId="79AD3476" w14:textId="727E4888" w:rsidR="00D06C85" w:rsidRPr="00D06C85" w:rsidRDefault="00D06C85">
          <w:pPr>
            <w:pStyle w:val="TOC2"/>
            <w:tabs>
              <w:tab w:val="left" w:pos="1100"/>
              <w:tab w:val="right" w:leader="dot" w:pos="9730"/>
            </w:tabs>
            <w:rPr>
              <w:rFonts w:ascii="Calibri" w:eastAsiaTheme="minorEastAsia" w:hAnsi="Calibri" w:cs="Calibri"/>
              <w:b w:val="0"/>
              <w:bCs w:val="0"/>
              <w:noProof/>
              <w:kern w:val="2"/>
              <w:lang w:eastAsia="en-GB"/>
              <w14:ligatures w14:val="standardContextual"/>
            </w:rPr>
          </w:pPr>
          <w:hyperlink w:anchor="_Toc191656327" w:history="1">
            <w:r w:rsidRPr="00D06C85">
              <w:rPr>
                <w:rStyle w:val="Hyperlink"/>
                <w:rFonts w:ascii="Calibri" w:hAnsi="Calibri" w:cs="Calibri"/>
                <w:noProof/>
                <w:lang w:val="en-GB"/>
              </w:rPr>
              <w:t>11.1</w:t>
            </w:r>
            <w:r w:rsidRPr="00D06C85">
              <w:rPr>
                <w:rFonts w:ascii="Calibri" w:eastAsiaTheme="minorEastAsia" w:hAnsi="Calibri" w:cs="Calibri"/>
                <w:b w:val="0"/>
                <w:bCs w:val="0"/>
                <w:noProof/>
                <w:kern w:val="2"/>
                <w:lang w:eastAsia="en-GB"/>
                <w14:ligatures w14:val="standardContextual"/>
              </w:rPr>
              <w:tab/>
            </w:r>
            <w:r w:rsidRPr="00D06C85">
              <w:rPr>
                <w:rStyle w:val="Hyperlink"/>
                <w:rFonts w:ascii="Calibri" w:hAnsi="Calibri" w:cs="Calibri"/>
                <w:noProof/>
                <w:lang w:val="en-GB"/>
              </w:rPr>
              <w:t>Relevance</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_Toc191656327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70</w:t>
            </w:r>
            <w:r w:rsidRPr="00D06C85">
              <w:rPr>
                <w:rFonts w:ascii="Calibri" w:hAnsi="Calibri" w:cs="Calibri"/>
                <w:noProof/>
                <w:webHidden/>
              </w:rPr>
              <w:fldChar w:fldCharType="end"/>
            </w:r>
          </w:hyperlink>
        </w:p>
        <w:p w14:paraId="04C27B3F" w14:textId="5A39BB8E" w:rsidR="00D06C85" w:rsidRPr="00D06C85" w:rsidRDefault="00D06C85">
          <w:pPr>
            <w:pStyle w:val="TOC2"/>
            <w:tabs>
              <w:tab w:val="left" w:pos="1100"/>
              <w:tab w:val="right" w:leader="dot" w:pos="9730"/>
            </w:tabs>
            <w:rPr>
              <w:rFonts w:ascii="Calibri" w:eastAsiaTheme="minorEastAsia" w:hAnsi="Calibri" w:cs="Calibri"/>
              <w:b w:val="0"/>
              <w:bCs w:val="0"/>
              <w:noProof/>
              <w:kern w:val="2"/>
              <w:lang w:eastAsia="en-GB"/>
              <w14:ligatures w14:val="standardContextual"/>
            </w:rPr>
          </w:pPr>
          <w:hyperlink w:anchor="_Toc191656328" w:history="1">
            <w:r w:rsidRPr="00D06C85">
              <w:rPr>
                <w:rStyle w:val="Hyperlink"/>
                <w:rFonts w:ascii="Calibri" w:hAnsi="Calibri" w:cs="Calibri"/>
                <w:noProof/>
                <w:lang w:val="en-GB"/>
              </w:rPr>
              <w:t>11.2</w:t>
            </w:r>
            <w:r w:rsidRPr="00D06C85">
              <w:rPr>
                <w:rFonts w:ascii="Calibri" w:eastAsiaTheme="minorEastAsia" w:hAnsi="Calibri" w:cs="Calibri"/>
                <w:b w:val="0"/>
                <w:bCs w:val="0"/>
                <w:noProof/>
                <w:kern w:val="2"/>
                <w:lang w:eastAsia="en-GB"/>
                <w14:ligatures w14:val="standardContextual"/>
              </w:rPr>
              <w:tab/>
            </w:r>
            <w:r w:rsidRPr="00D06C85">
              <w:rPr>
                <w:rStyle w:val="Hyperlink"/>
                <w:rFonts w:ascii="Calibri" w:hAnsi="Calibri" w:cs="Calibri"/>
                <w:noProof/>
                <w:lang w:val="en-GB"/>
              </w:rPr>
              <w:t>Coherence</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_Toc191656328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71</w:t>
            </w:r>
            <w:r w:rsidRPr="00D06C85">
              <w:rPr>
                <w:rFonts w:ascii="Calibri" w:hAnsi="Calibri" w:cs="Calibri"/>
                <w:noProof/>
                <w:webHidden/>
              </w:rPr>
              <w:fldChar w:fldCharType="end"/>
            </w:r>
          </w:hyperlink>
        </w:p>
        <w:p w14:paraId="33FED46A" w14:textId="4DB0FA97" w:rsidR="00D06C85" w:rsidRPr="00D06C85" w:rsidRDefault="00D06C85">
          <w:pPr>
            <w:pStyle w:val="TOC2"/>
            <w:tabs>
              <w:tab w:val="left" w:pos="1100"/>
              <w:tab w:val="right" w:leader="dot" w:pos="9730"/>
            </w:tabs>
            <w:rPr>
              <w:rFonts w:ascii="Calibri" w:eastAsiaTheme="minorEastAsia" w:hAnsi="Calibri" w:cs="Calibri"/>
              <w:b w:val="0"/>
              <w:bCs w:val="0"/>
              <w:noProof/>
              <w:kern w:val="2"/>
              <w:lang w:eastAsia="en-GB"/>
              <w14:ligatures w14:val="standardContextual"/>
            </w:rPr>
          </w:pPr>
          <w:hyperlink w:anchor="_Toc191656329" w:history="1">
            <w:r w:rsidRPr="00D06C85">
              <w:rPr>
                <w:rStyle w:val="Hyperlink"/>
                <w:rFonts w:ascii="Calibri" w:hAnsi="Calibri" w:cs="Calibri"/>
                <w:noProof/>
                <w:lang w:val="en-GB"/>
              </w:rPr>
              <w:t>11.3</w:t>
            </w:r>
            <w:r w:rsidRPr="00D06C85">
              <w:rPr>
                <w:rFonts w:ascii="Calibri" w:eastAsiaTheme="minorEastAsia" w:hAnsi="Calibri" w:cs="Calibri"/>
                <w:b w:val="0"/>
                <w:bCs w:val="0"/>
                <w:noProof/>
                <w:kern w:val="2"/>
                <w:lang w:eastAsia="en-GB"/>
                <w14:ligatures w14:val="standardContextual"/>
              </w:rPr>
              <w:tab/>
            </w:r>
            <w:r w:rsidRPr="00D06C85">
              <w:rPr>
                <w:rStyle w:val="Hyperlink"/>
                <w:rFonts w:ascii="Calibri" w:hAnsi="Calibri" w:cs="Calibri"/>
                <w:noProof/>
                <w:lang w:val="en-GB"/>
              </w:rPr>
              <w:t>Efficiency</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_Toc191656329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72</w:t>
            </w:r>
            <w:r w:rsidRPr="00D06C85">
              <w:rPr>
                <w:rFonts w:ascii="Calibri" w:hAnsi="Calibri" w:cs="Calibri"/>
                <w:noProof/>
                <w:webHidden/>
              </w:rPr>
              <w:fldChar w:fldCharType="end"/>
            </w:r>
          </w:hyperlink>
        </w:p>
        <w:p w14:paraId="5227A6A5" w14:textId="5C827CA4" w:rsidR="00D06C85" w:rsidRPr="00D06C85" w:rsidRDefault="00D06C85">
          <w:pPr>
            <w:pStyle w:val="TOC2"/>
            <w:tabs>
              <w:tab w:val="left" w:pos="1100"/>
              <w:tab w:val="right" w:leader="dot" w:pos="9730"/>
            </w:tabs>
            <w:rPr>
              <w:rFonts w:ascii="Calibri" w:eastAsiaTheme="minorEastAsia" w:hAnsi="Calibri" w:cs="Calibri"/>
              <w:b w:val="0"/>
              <w:bCs w:val="0"/>
              <w:noProof/>
              <w:kern w:val="2"/>
              <w:lang w:eastAsia="en-GB"/>
              <w14:ligatures w14:val="standardContextual"/>
            </w:rPr>
          </w:pPr>
          <w:hyperlink w:anchor="_Toc191656330" w:history="1">
            <w:r w:rsidRPr="00D06C85">
              <w:rPr>
                <w:rStyle w:val="Hyperlink"/>
                <w:rFonts w:ascii="Calibri" w:hAnsi="Calibri" w:cs="Calibri"/>
                <w:noProof/>
                <w:lang w:val="en-GB"/>
              </w:rPr>
              <w:t>11.4</w:t>
            </w:r>
            <w:r w:rsidRPr="00D06C85">
              <w:rPr>
                <w:rFonts w:ascii="Calibri" w:eastAsiaTheme="minorEastAsia" w:hAnsi="Calibri" w:cs="Calibri"/>
                <w:b w:val="0"/>
                <w:bCs w:val="0"/>
                <w:noProof/>
                <w:kern w:val="2"/>
                <w:lang w:eastAsia="en-GB"/>
                <w14:ligatures w14:val="standardContextual"/>
              </w:rPr>
              <w:tab/>
            </w:r>
            <w:r w:rsidRPr="00D06C85">
              <w:rPr>
                <w:rStyle w:val="Hyperlink"/>
                <w:rFonts w:ascii="Calibri" w:hAnsi="Calibri" w:cs="Calibri"/>
                <w:noProof/>
                <w:lang w:val="en-GB"/>
              </w:rPr>
              <w:t>Effectiveness</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_Toc191656330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72</w:t>
            </w:r>
            <w:r w:rsidRPr="00D06C85">
              <w:rPr>
                <w:rFonts w:ascii="Calibri" w:hAnsi="Calibri" w:cs="Calibri"/>
                <w:noProof/>
                <w:webHidden/>
              </w:rPr>
              <w:fldChar w:fldCharType="end"/>
            </w:r>
          </w:hyperlink>
        </w:p>
        <w:p w14:paraId="5630F45D" w14:textId="2499D9EB" w:rsidR="00D06C85" w:rsidRPr="00D06C85" w:rsidRDefault="00D06C85">
          <w:pPr>
            <w:pStyle w:val="TOC2"/>
            <w:tabs>
              <w:tab w:val="left" w:pos="1100"/>
              <w:tab w:val="right" w:leader="dot" w:pos="9730"/>
            </w:tabs>
            <w:rPr>
              <w:rFonts w:ascii="Calibri" w:eastAsiaTheme="minorEastAsia" w:hAnsi="Calibri" w:cs="Calibri"/>
              <w:b w:val="0"/>
              <w:bCs w:val="0"/>
              <w:noProof/>
              <w:kern w:val="2"/>
              <w:lang w:eastAsia="en-GB"/>
              <w14:ligatures w14:val="standardContextual"/>
            </w:rPr>
          </w:pPr>
          <w:hyperlink w:anchor="_Toc191656331" w:history="1">
            <w:r w:rsidRPr="00D06C85">
              <w:rPr>
                <w:rStyle w:val="Hyperlink"/>
                <w:rFonts w:ascii="Calibri" w:hAnsi="Calibri" w:cs="Calibri"/>
                <w:noProof/>
                <w:lang w:val="en-GB"/>
              </w:rPr>
              <w:t>11.5</w:t>
            </w:r>
            <w:r w:rsidRPr="00D06C85">
              <w:rPr>
                <w:rFonts w:ascii="Calibri" w:eastAsiaTheme="minorEastAsia" w:hAnsi="Calibri" w:cs="Calibri"/>
                <w:b w:val="0"/>
                <w:bCs w:val="0"/>
                <w:noProof/>
                <w:kern w:val="2"/>
                <w:lang w:eastAsia="en-GB"/>
                <w14:ligatures w14:val="standardContextual"/>
              </w:rPr>
              <w:tab/>
            </w:r>
            <w:r w:rsidRPr="00D06C85">
              <w:rPr>
                <w:rStyle w:val="Hyperlink"/>
                <w:rFonts w:ascii="Calibri" w:hAnsi="Calibri" w:cs="Calibri"/>
                <w:noProof/>
                <w:lang w:val="en-GB"/>
              </w:rPr>
              <w:t>Impact</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_Toc191656331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73</w:t>
            </w:r>
            <w:r w:rsidRPr="00D06C85">
              <w:rPr>
                <w:rFonts w:ascii="Calibri" w:hAnsi="Calibri" w:cs="Calibri"/>
                <w:noProof/>
                <w:webHidden/>
              </w:rPr>
              <w:fldChar w:fldCharType="end"/>
            </w:r>
          </w:hyperlink>
        </w:p>
        <w:p w14:paraId="2F1B6742" w14:textId="7DEE278D" w:rsidR="00D06C85" w:rsidRPr="00D06C85" w:rsidRDefault="00D06C85">
          <w:pPr>
            <w:pStyle w:val="TOC2"/>
            <w:tabs>
              <w:tab w:val="left" w:pos="1100"/>
              <w:tab w:val="right" w:leader="dot" w:pos="9730"/>
            </w:tabs>
            <w:rPr>
              <w:rFonts w:ascii="Calibri" w:eastAsiaTheme="minorEastAsia" w:hAnsi="Calibri" w:cs="Calibri"/>
              <w:b w:val="0"/>
              <w:bCs w:val="0"/>
              <w:noProof/>
              <w:kern w:val="2"/>
              <w:lang w:eastAsia="en-GB"/>
              <w14:ligatures w14:val="standardContextual"/>
            </w:rPr>
          </w:pPr>
          <w:hyperlink w:anchor="_Toc191656332" w:history="1">
            <w:r w:rsidRPr="00D06C85">
              <w:rPr>
                <w:rStyle w:val="Hyperlink"/>
                <w:rFonts w:ascii="Calibri" w:hAnsi="Calibri" w:cs="Calibri"/>
                <w:noProof/>
                <w:lang w:val="en-GB"/>
              </w:rPr>
              <w:t>11.6</w:t>
            </w:r>
            <w:r w:rsidRPr="00D06C85">
              <w:rPr>
                <w:rFonts w:ascii="Calibri" w:eastAsiaTheme="minorEastAsia" w:hAnsi="Calibri" w:cs="Calibri"/>
                <w:b w:val="0"/>
                <w:bCs w:val="0"/>
                <w:noProof/>
                <w:kern w:val="2"/>
                <w:lang w:eastAsia="en-GB"/>
                <w14:ligatures w14:val="standardContextual"/>
              </w:rPr>
              <w:tab/>
            </w:r>
            <w:r w:rsidRPr="00D06C85">
              <w:rPr>
                <w:rStyle w:val="Hyperlink"/>
                <w:rFonts w:ascii="Calibri" w:hAnsi="Calibri" w:cs="Calibri"/>
                <w:noProof/>
                <w:lang w:val="en-GB"/>
              </w:rPr>
              <w:t>Sustainability</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_Toc191656332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74</w:t>
            </w:r>
            <w:r w:rsidRPr="00D06C85">
              <w:rPr>
                <w:rFonts w:ascii="Calibri" w:hAnsi="Calibri" w:cs="Calibri"/>
                <w:noProof/>
                <w:webHidden/>
              </w:rPr>
              <w:fldChar w:fldCharType="end"/>
            </w:r>
          </w:hyperlink>
        </w:p>
        <w:p w14:paraId="49550FCA" w14:textId="67D94921" w:rsidR="00D06C85" w:rsidRPr="00D06C85" w:rsidRDefault="00D06C85">
          <w:pPr>
            <w:pStyle w:val="TOC2"/>
            <w:tabs>
              <w:tab w:val="left" w:pos="1100"/>
              <w:tab w:val="right" w:leader="dot" w:pos="9730"/>
            </w:tabs>
            <w:rPr>
              <w:rFonts w:ascii="Calibri" w:eastAsiaTheme="minorEastAsia" w:hAnsi="Calibri" w:cs="Calibri"/>
              <w:b w:val="0"/>
              <w:bCs w:val="0"/>
              <w:noProof/>
              <w:kern w:val="2"/>
              <w:lang w:eastAsia="en-GB"/>
              <w14:ligatures w14:val="standardContextual"/>
            </w:rPr>
          </w:pPr>
          <w:hyperlink w:anchor="_Toc191656333" w:history="1">
            <w:r w:rsidRPr="00D06C85">
              <w:rPr>
                <w:rStyle w:val="Hyperlink"/>
                <w:rFonts w:ascii="Calibri" w:hAnsi="Calibri" w:cs="Calibri"/>
                <w:noProof/>
                <w:lang w:val="en-GB"/>
              </w:rPr>
              <w:t>11.7</w:t>
            </w:r>
            <w:r w:rsidRPr="00D06C85">
              <w:rPr>
                <w:rFonts w:ascii="Calibri" w:eastAsiaTheme="minorEastAsia" w:hAnsi="Calibri" w:cs="Calibri"/>
                <w:b w:val="0"/>
                <w:bCs w:val="0"/>
                <w:noProof/>
                <w:kern w:val="2"/>
                <w:lang w:eastAsia="en-GB"/>
                <w14:ligatures w14:val="standardContextual"/>
              </w:rPr>
              <w:tab/>
            </w:r>
            <w:r w:rsidRPr="00D06C85">
              <w:rPr>
                <w:rStyle w:val="Hyperlink"/>
                <w:rFonts w:ascii="Calibri" w:hAnsi="Calibri" w:cs="Calibri"/>
                <w:noProof/>
                <w:lang w:val="en-GB"/>
              </w:rPr>
              <w:t>Equality and Inclusivity</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_Toc191656333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75</w:t>
            </w:r>
            <w:r w:rsidRPr="00D06C85">
              <w:rPr>
                <w:rFonts w:ascii="Calibri" w:hAnsi="Calibri" w:cs="Calibri"/>
                <w:noProof/>
                <w:webHidden/>
              </w:rPr>
              <w:fldChar w:fldCharType="end"/>
            </w:r>
          </w:hyperlink>
        </w:p>
        <w:p w14:paraId="5F4B96CA" w14:textId="48E3EB5D" w:rsidR="00D06C85" w:rsidRPr="00D06C85" w:rsidRDefault="00D06C85">
          <w:pPr>
            <w:pStyle w:val="TOC1"/>
            <w:tabs>
              <w:tab w:val="left" w:pos="660"/>
              <w:tab w:val="right" w:leader="dot" w:pos="9730"/>
            </w:tabs>
            <w:rPr>
              <w:rFonts w:ascii="Calibri" w:eastAsiaTheme="minorEastAsia" w:hAnsi="Calibri" w:cs="Calibri"/>
              <w:b w:val="0"/>
              <w:bCs w:val="0"/>
              <w:i w:val="0"/>
              <w:iCs w:val="0"/>
              <w:noProof/>
              <w:kern w:val="2"/>
              <w:lang w:eastAsia="en-GB"/>
              <w14:ligatures w14:val="standardContextual"/>
            </w:rPr>
          </w:pPr>
          <w:hyperlink w:anchor="_Toc191656334" w:history="1">
            <w:r w:rsidRPr="00D06C85">
              <w:rPr>
                <w:rStyle w:val="Hyperlink"/>
                <w:rFonts w:ascii="Calibri" w:hAnsi="Calibri" w:cs="Calibri"/>
                <w:noProof/>
                <w:lang w:val="en-GB"/>
              </w:rPr>
              <w:t>12.</w:t>
            </w:r>
            <w:r w:rsidRPr="00D06C85">
              <w:rPr>
                <w:rFonts w:ascii="Calibri" w:eastAsiaTheme="minorEastAsia" w:hAnsi="Calibri" w:cs="Calibri"/>
                <w:b w:val="0"/>
                <w:bCs w:val="0"/>
                <w:i w:val="0"/>
                <w:iCs w:val="0"/>
                <w:noProof/>
                <w:kern w:val="2"/>
                <w:lang w:eastAsia="en-GB"/>
                <w14:ligatures w14:val="standardContextual"/>
              </w:rPr>
              <w:tab/>
            </w:r>
            <w:r w:rsidRPr="00D06C85">
              <w:rPr>
                <w:rStyle w:val="Hyperlink"/>
                <w:rFonts w:ascii="Calibri" w:hAnsi="Calibri" w:cs="Calibri"/>
                <w:noProof/>
                <w:lang w:val="en-GB"/>
              </w:rPr>
              <w:t>RECOMMENDATIONS</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_Toc191656334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76</w:t>
            </w:r>
            <w:r w:rsidRPr="00D06C85">
              <w:rPr>
                <w:rFonts w:ascii="Calibri" w:hAnsi="Calibri" w:cs="Calibri"/>
                <w:noProof/>
                <w:webHidden/>
              </w:rPr>
              <w:fldChar w:fldCharType="end"/>
            </w:r>
          </w:hyperlink>
        </w:p>
        <w:p w14:paraId="71E4BE7D" w14:textId="46EA19E8" w:rsidR="00D06C85" w:rsidRPr="00D06C85" w:rsidRDefault="00D06C85">
          <w:pPr>
            <w:pStyle w:val="TOC1"/>
            <w:tabs>
              <w:tab w:val="left" w:pos="660"/>
              <w:tab w:val="right" w:leader="dot" w:pos="9730"/>
            </w:tabs>
            <w:rPr>
              <w:rFonts w:ascii="Calibri" w:eastAsiaTheme="minorEastAsia" w:hAnsi="Calibri" w:cs="Calibri"/>
              <w:b w:val="0"/>
              <w:bCs w:val="0"/>
              <w:i w:val="0"/>
              <w:iCs w:val="0"/>
              <w:noProof/>
              <w:kern w:val="2"/>
              <w:lang w:eastAsia="en-GB"/>
              <w14:ligatures w14:val="standardContextual"/>
            </w:rPr>
          </w:pPr>
          <w:hyperlink w:anchor="_Toc191656335" w:history="1">
            <w:r w:rsidRPr="00D06C85">
              <w:rPr>
                <w:rStyle w:val="Hyperlink"/>
                <w:rFonts w:ascii="Calibri" w:hAnsi="Calibri" w:cs="Calibri"/>
                <w:noProof/>
                <w:lang w:val="en-GB"/>
              </w:rPr>
              <w:t>13.</w:t>
            </w:r>
            <w:r w:rsidRPr="00D06C85">
              <w:rPr>
                <w:rFonts w:ascii="Calibri" w:eastAsiaTheme="minorEastAsia" w:hAnsi="Calibri" w:cs="Calibri"/>
                <w:b w:val="0"/>
                <w:bCs w:val="0"/>
                <w:i w:val="0"/>
                <w:iCs w:val="0"/>
                <w:noProof/>
                <w:kern w:val="2"/>
                <w:lang w:eastAsia="en-GB"/>
                <w14:ligatures w14:val="standardContextual"/>
              </w:rPr>
              <w:tab/>
            </w:r>
            <w:r w:rsidRPr="00D06C85">
              <w:rPr>
                <w:rStyle w:val="Hyperlink"/>
                <w:rFonts w:ascii="Calibri" w:hAnsi="Calibri" w:cs="Calibri"/>
                <w:noProof/>
                <w:lang w:val="en-GB"/>
              </w:rPr>
              <w:t>LESSONS LEARNED</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_Toc191656335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79</w:t>
            </w:r>
            <w:r w:rsidRPr="00D06C85">
              <w:rPr>
                <w:rFonts w:ascii="Calibri" w:hAnsi="Calibri" w:cs="Calibri"/>
                <w:noProof/>
                <w:webHidden/>
              </w:rPr>
              <w:fldChar w:fldCharType="end"/>
            </w:r>
          </w:hyperlink>
        </w:p>
        <w:p w14:paraId="6F6CABF5" w14:textId="7438CE84" w:rsidR="00D06C85" w:rsidRPr="00D06C85" w:rsidRDefault="00D06C85">
          <w:pPr>
            <w:pStyle w:val="TOC1"/>
            <w:tabs>
              <w:tab w:val="left" w:pos="660"/>
              <w:tab w:val="right" w:leader="dot" w:pos="9730"/>
            </w:tabs>
            <w:rPr>
              <w:rFonts w:ascii="Calibri" w:eastAsiaTheme="minorEastAsia" w:hAnsi="Calibri" w:cs="Calibri"/>
              <w:b w:val="0"/>
              <w:bCs w:val="0"/>
              <w:i w:val="0"/>
              <w:iCs w:val="0"/>
              <w:noProof/>
              <w:kern w:val="2"/>
              <w:lang w:eastAsia="en-GB"/>
              <w14:ligatures w14:val="standardContextual"/>
            </w:rPr>
          </w:pPr>
          <w:hyperlink w:anchor="_Toc191656336" w:history="1">
            <w:r w:rsidRPr="00D06C85">
              <w:rPr>
                <w:rStyle w:val="Hyperlink"/>
                <w:rFonts w:ascii="Calibri" w:hAnsi="Calibri" w:cs="Calibri"/>
                <w:noProof/>
                <w:lang w:val="en-GB"/>
              </w:rPr>
              <w:t>14.</w:t>
            </w:r>
            <w:r w:rsidRPr="00D06C85">
              <w:rPr>
                <w:rFonts w:ascii="Calibri" w:eastAsiaTheme="minorEastAsia" w:hAnsi="Calibri" w:cs="Calibri"/>
                <w:b w:val="0"/>
                <w:bCs w:val="0"/>
                <w:i w:val="0"/>
                <w:iCs w:val="0"/>
                <w:noProof/>
                <w:kern w:val="2"/>
                <w:lang w:eastAsia="en-GB"/>
                <w14:ligatures w14:val="standardContextual"/>
              </w:rPr>
              <w:tab/>
            </w:r>
            <w:r w:rsidRPr="00D06C85">
              <w:rPr>
                <w:rStyle w:val="Hyperlink"/>
                <w:rFonts w:ascii="Calibri" w:hAnsi="Calibri" w:cs="Calibri"/>
                <w:noProof/>
                <w:lang w:val="en-GB"/>
              </w:rPr>
              <w:t>PROJECT FINANCING</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_Toc191656336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81</w:t>
            </w:r>
            <w:r w:rsidRPr="00D06C85">
              <w:rPr>
                <w:rFonts w:ascii="Calibri" w:hAnsi="Calibri" w:cs="Calibri"/>
                <w:noProof/>
                <w:webHidden/>
              </w:rPr>
              <w:fldChar w:fldCharType="end"/>
            </w:r>
          </w:hyperlink>
        </w:p>
        <w:p w14:paraId="370DBB15" w14:textId="53201D93" w:rsidR="00D06C85" w:rsidRPr="00D06C85" w:rsidRDefault="00D06C85">
          <w:pPr>
            <w:pStyle w:val="TOC1"/>
            <w:tabs>
              <w:tab w:val="left" w:pos="660"/>
              <w:tab w:val="right" w:leader="dot" w:pos="9730"/>
            </w:tabs>
            <w:rPr>
              <w:rFonts w:ascii="Calibri" w:eastAsiaTheme="minorEastAsia" w:hAnsi="Calibri" w:cs="Calibri"/>
              <w:b w:val="0"/>
              <w:bCs w:val="0"/>
              <w:i w:val="0"/>
              <w:iCs w:val="0"/>
              <w:noProof/>
              <w:kern w:val="2"/>
              <w:lang w:eastAsia="en-GB"/>
              <w14:ligatures w14:val="standardContextual"/>
            </w:rPr>
          </w:pPr>
          <w:hyperlink w:anchor="_Toc191656337" w:history="1">
            <w:r w:rsidRPr="00D06C85">
              <w:rPr>
                <w:rStyle w:val="Hyperlink"/>
                <w:rFonts w:ascii="Calibri" w:hAnsi="Calibri" w:cs="Calibri"/>
                <w:noProof/>
                <w:lang w:val="en-GB"/>
              </w:rPr>
              <w:t>15.</w:t>
            </w:r>
            <w:r w:rsidRPr="00D06C85">
              <w:rPr>
                <w:rFonts w:ascii="Calibri" w:eastAsiaTheme="minorEastAsia" w:hAnsi="Calibri" w:cs="Calibri"/>
                <w:b w:val="0"/>
                <w:bCs w:val="0"/>
                <w:i w:val="0"/>
                <w:iCs w:val="0"/>
                <w:noProof/>
                <w:kern w:val="2"/>
                <w:lang w:eastAsia="en-GB"/>
                <w14:ligatures w14:val="standardContextual"/>
              </w:rPr>
              <w:tab/>
            </w:r>
            <w:r w:rsidRPr="00D06C85">
              <w:rPr>
                <w:rStyle w:val="Hyperlink"/>
                <w:rFonts w:ascii="Calibri" w:hAnsi="Calibri" w:cs="Calibri"/>
                <w:noProof/>
                <w:lang w:val="en-GB"/>
              </w:rPr>
              <w:t>EVALUATION DELIVERABLES AND WORK PLAN</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_Toc191656337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82</w:t>
            </w:r>
            <w:r w:rsidRPr="00D06C85">
              <w:rPr>
                <w:rFonts w:ascii="Calibri" w:hAnsi="Calibri" w:cs="Calibri"/>
                <w:noProof/>
                <w:webHidden/>
              </w:rPr>
              <w:fldChar w:fldCharType="end"/>
            </w:r>
          </w:hyperlink>
        </w:p>
        <w:p w14:paraId="24CEEFD2" w14:textId="2D02E9B8" w:rsidR="00D06C85" w:rsidRPr="00D06C85" w:rsidRDefault="00D06C85">
          <w:pPr>
            <w:pStyle w:val="TOC1"/>
            <w:tabs>
              <w:tab w:val="right" w:leader="dot" w:pos="9730"/>
            </w:tabs>
            <w:rPr>
              <w:rFonts w:ascii="Calibri" w:eastAsiaTheme="minorEastAsia" w:hAnsi="Calibri" w:cs="Calibri"/>
              <w:b w:val="0"/>
              <w:bCs w:val="0"/>
              <w:i w:val="0"/>
              <w:iCs w:val="0"/>
              <w:noProof/>
              <w:kern w:val="2"/>
              <w:lang w:eastAsia="en-GB"/>
              <w14:ligatures w14:val="standardContextual"/>
            </w:rPr>
          </w:pPr>
          <w:hyperlink w:anchor="_Toc191656338" w:history="1">
            <w:r w:rsidRPr="00D06C85">
              <w:rPr>
                <w:rStyle w:val="Hyperlink"/>
                <w:rFonts w:ascii="Calibri" w:hAnsi="Calibri" w:cs="Calibri"/>
                <w:noProof/>
                <w:lang w:val="en-GB"/>
              </w:rPr>
              <w:t>ANNEX 1: EVALUATION RATING SCALE</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_Toc191656338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83</w:t>
            </w:r>
            <w:r w:rsidRPr="00D06C85">
              <w:rPr>
                <w:rFonts w:ascii="Calibri" w:hAnsi="Calibri" w:cs="Calibri"/>
                <w:noProof/>
                <w:webHidden/>
              </w:rPr>
              <w:fldChar w:fldCharType="end"/>
            </w:r>
          </w:hyperlink>
        </w:p>
        <w:p w14:paraId="31D300F0" w14:textId="5DFBD201" w:rsidR="00D06C85" w:rsidRPr="00D06C85" w:rsidRDefault="00D06C85">
          <w:pPr>
            <w:pStyle w:val="TOC1"/>
            <w:tabs>
              <w:tab w:val="right" w:leader="dot" w:pos="9730"/>
            </w:tabs>
            <w:rPr>
              <w:rFonts w:ascii="Calibri" w:eastAsiaTheme="minorEastAsia" w:hAnsi="Calibri" w:cs="Calibri"/>
              <w:b w:val="0"/>
              <w:bCs w:val="0"/>
              <w:i w:val="0"/>
              <w:iCs w:val="0"/>
              <w:noProof/>
              <w:kern w:val="2"/>
              <w:lang w:eastAsia="en-GB"/>
              <w14:ligatures w14:val="standardContextual"/>
            </w:rPr>
          </w:pPr>
          <w:hyperlink w:anchor="_Toc191656339" w:history="1">
            <w:r w:rsidRPr="00D06C85">
              <w:rPr>
                <w:rStyle w:val="Hyperlink"/>
                <w:rFonts w:ascii="Calibri" w:hAnsi="Calibri" w:cs="Calibri"/>
                <w:noProof/>
                <w:lang w:val="en-GB"/>
              </w:rPr>
              <w:t>ANNEX 2: LIST OF DOCUMENTS REVIEWED</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_Toc191656339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84</w:t>
            </w:r>
            <w:r w:rsidRPr="00D06C85">
              <w:rPr>
                <w:rFonts w:ascii="Calibri" w:hAnsi="Calibri" w:cs="Calibri"/>
                <w:noProof/>
                <w:webHidden/>
              </w:rPr>
              <w:fldChar w:fldCharType="end"/>
            </w:r>
          </w:hyperlink>
        </w:p>
        <w:p w14:paraId="06D7D321" w14:textId="23969558" w:rsidR="00D06C85" w:rsidRPr="00D06C85" w:rsidRDefault="00D06C85">
          <w:pPr>
            <w:pStyle w:val="TOC1"/>
            <w:tabs>
              <w:tab w:val="right" w:leader="dot" w:pos="9730"/>
            </w:tabs>
            <w:rPr>
              <w:rFonts w:ascii="Calibri" w:eastAsiaTheme="minorEastAsia" w:hAnsi="Calibri" w:cs="Calibri"/>
              <w:b w:val="0"/>
              <w:bCs w:val="0"/>
              <w:i w:val="0"/>
              <w:iCs w:val="0"/>
              <w:noProof/>
              <w:kern w:val="2"/>
              <w:lang w:eastAsia="en-GB"/>
              <w14:ligatures w14:val="standardContextual"/>
            </w:rPr>
          </w:pPr>
          <w:hyperlink w:anchor="_Toc191656340" w:history="1">
            <w:r w:rsidRPr="00D06C85">
              <w:rPr>
                <w:rStyle w:val="Hyperlink"/>
                <w:rFonts w:ascii="Calibri" w:hAnsi="Calibri" w:cs="Calibri"/>
                <w:noProof/>
                <w:lang w:val="en-GB"/>
              </w:rPr>
              <w:t>ANNEX 3: LIST OF STAKEHOLDERS INCLUDED IN EVALUATION</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_Toc191656340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85</w:t>
            </w:r>
            <w:r w:rsidRPr="00D06C85">
              <w:rPr>
                <w:rFonts w:ascii="Calibri" w:hAnsi="Calibri" w:cs="Calibri"/>
                <w:noProof/>
                <w:webHidden/>
              </w:rPr>
              <w:fldChar w:fldCharType="end"/>
            </w:r>
          </w:hyperlink>
        </w:p>
        <w:p w14:paraId="20CB4799" w14:textId="1779A77B" w:rsidR="00D06C85" w:rsidRPr="00D06C85" w:rsidRDefault="00D06C85">
          <w:pPr>
            <w:pStyle w:val="TOC1"/>
            <w:tabs>
              <w:tab w:val="right" w:leader="dot" w:pos="9730"/>
            </w:tabs>
            <w:rPr>
              <w:rFonts w:ascii="Calibri" w:eastAsiaTheme="minorEastAsia" w:hAnsi="Calibri" w:cs="Calibri"/>
              <w:b w:val="0"/>
              <w:bCs w:val="0"/>
              <w:i w:val="0"/>
              <w:iCs w:val="0"/>
              <w:noProof/>
              <w:kern w:val="2"/>
              <w:lang w:eastAsia="en-GB"/>
              <w14:ligatures w14:val="standardContextual"/>
            </w:rPr>
          </w:pPr>
          <w:hyperlink w:anchor="_Toc191656341" w:history="1">
            <w:r w:rsidRPr="00D06C85">
              <w:rPr>
                <w:rStyle w:val="Hyperlink"/>
                <w:rFonts w:ascii="Calibri" w:hAnsi="Calibri" w:cs="Calibri"/>
                <w:noProof/>
                <w:lang w:val="en-GB"/>
              </w:rPr>
              <w:t>ANNEX 4: RESULTS FRAMEWORK INDICATORS ASSESSMENT</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_Toc191656341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86</w:t>
            </w:r>
            <w:r w:rsidRPr="00D06C85">
              <w:rPr>
                <w:rFonts w:ascii="Calibri" w:hAnsi="Calibri" w:cs="Calibri"/>
                <w:noProof/>
                <w:webHidden/>
              </w:rPr>
              <w:fldChar w:fldCharType="end"/>
            </w:r>
          </w:hyperlink>
        </w:p>
        <w:p w14:paraId="31866B4F" w14:textId="0FF9E969" w:rsidR="00D06C85" w:rsidRPr="00D06C85" w:rsidRDefault="00D06C85">
          <w:pPr>
            <w:pStyle w:val="TOC1"/>
            <w:tabs>
              <w:tab w:val="right" w:leader="dot" w:pos="9730"/>
            </w:tabs>
            <w:rPr>
              <w:rFonts w:ascii="Calibri" w:eastAsiaTheme="minorEastAsia" w:hAnsi="Calibri" w:cs="Calibri"/>
              <w:b w:val="0"/>
              <w:bCs w:val="0"/>
              <w:i w:val="0"/>
              <w:iCs w:val="0"/>
              <w:noProof/>
              <w:kern w:val="2"/>
              <w:lang w:eastAsia="en-GB"/>
              <w14:ligatures w14:val="standardContextual"/>
            </w:rPr>
          </w:pPr>
          <w:hyperlink w:anchor="_Toc191656342" w:history="1">
            <w:r w:rsidRPr="00D06C85">
              <w:rPr>
                <w:rStyle w:val="Hyperlink"/>
                <w:rFonts w:ascii="Calibri" w:hAnsi="Calibri" w:cs="Calibri"/>
                <w:noProof/>
                <w:lang w:val="en-GB"/>
              </w:rPr>
              <w:t>ANNEX 5: TERMS OF REFERENCE</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_Toc191656342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89</w:t>
            </w:r>
            <w:r w:rsidRPr="00D06C85">
              <w:rPr>
                <w:rFonts w:ascii="Calibri" w:hAnsi="Calibri" w:cs="Calibri"/>
                <w:noProof/>
                <w:webHidden/>
              </w:rPr>
              <w:fldChar w:fldCharType="end"/>
            </w:r>
          </w:hyperlink>
        </w:p>
        <w:p w14:paraId="0CCF8E6B" w14:textId="63CF4147" w:rsidR="00D06C85" w:rsidRPr="00D06C85" w:rsidRDefault="00D06C85">
          <w:pPr>
            <w:pStyle w:val="TOC1"/>
            <w:tabs>
              <w:tab w:val="right" w:leader="dot" w:pos="9730"/>
            </w:tabs>
            <w:rPr>
              <w:rFonts w:ascii="Calibri" w:eastAsiaTheme="minorEastAsia" w:hAnsi="Calibri" w:cs="Calibri"/>
              <w:b w:val="0"/>
              <w:bCs w:val="0"/>
              <w:i w:val="0"/>
              <w:iCs w:val="0"/>
              <w:noProof/>
              <w:kern w:val="2"/>
              <w:lang w:eastAsia="en-GB"/>
              <w14:ligatures w14:val="standardContextual"/>
            </w:rPr>
          </w:pPr>
          <w:hyperlink w:anchor="_Toc191656343" w:history="1">
            <w:r w:rsidRPr="00D06C85">
              <w:rPr>
                <w:rStyle w:val="Hyperlink"/>
                <w:rFonts w:ascii="Calibri" w:hAnsi="Calibri" w:cs="Calibri"/>
                <w:noProof/>
                <w:lang w:val="en-GB"/>
              </w:rPr>
              <w:t>ANNEX 6: DRAFT ONLINE SURVEY</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_Toc191656343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100</w:t>
            </w:r>
            <w:r w:rsidRPr="00D06C85">
              <w:rPr>
                <w:rFonts w:ascii="Calibri" w:hAnsi="Calibri" w:cs="Calibri"/>
                <w:noProof/>
                <w:webHidden/>
              </w:rPr>
              <w:fldChar w:fldCharType="end"/>
            </w:r>
          </w:hyperlink>
        </w:p>
        <w:p w14:paraId="119754BF" w14:textId="19D583FF" w:rsidR="00D06C85" w:rsidRPr="00D06C85" w:rsidRDefault="00D06C85">
          <w:pPr>
            <w:pStyle w:val="TOC1"/>
            <w:tabs>
              <w:tab w:val="right" w:leader="dot" w:pos="9730"/>
            </w:tabs>
            <w:rPr>
              <w:rFonts w:ascii="Calibri" w:eastAsiaTheme="minorEastAsia" w:hAnsi="Calibri" w:cs="Calibri"/>
              <w:b w:val="0"/>
              <w:bCs w:val="0"/>
              <w:i w:val="0"/>
              <w:iCs w:val="0"/>
              <w:noProof/>
              <w:kern w:val="2"/>
              <w:lang w:eastAsia="en-GB"/>
              <w14:ligatures w14:val="standardContextual"/>
            </w:rPr>
          </w:pPr>
          <w:hyperlink w:anchor="_Toc191656344" w:history="1">
            <w:r w:rsidRPr="00D06C85">
              <w:rPr>
                <w:rStyle w:val="Hyperlink"/>
                <w:rFonts w:ascii="Calibri" w:hAnsi="Calibri" w:cs="Calibri"/>
                <w:noProof/>
                <w:lang w:val="en-GB"/>
              </w:rPr>
              <w:t>ANNEX 7: KII AND FGD QUESTIONNAIRES</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_Toc191656344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103</w:t>
            </w:r>
            <w:r w:rsidRPr="00D06C85">
              <w:rPr>
                <w:rFonts w:ascii="Calibri" w:hAnsi="Calibri" w:cs="Calibri"/>
                <w:noProof/>
                <w:webHidden/>
              </w:rPr>
              <w:fldChar w:fldCharType="end"/>
            </w:r>
          </w:hyperlink>
        </w:p>
        <w:p w14:paraId="759AEDDD" w14:textId="600F787F" w:rsidR="00D06C85" w:rsidRPr="00D06C85" w:rsidRDefault="00D06C85">
          <w:pPr>
            <w:pStyle w:val="TOC2"/>
            <w:tabs>
              <w:tab w:val="left" w:pos="880"/>
              <w:tab w:val="right" w:leader="dot" w:pos="9730"/>
            </w:tabs>
            <w:rPr>
              <w:rFonts w:ascii="Calibri" w:eastAsiaTheme="minorEastAsia" w:hAnsi="Calibri" w:cs="Calibri"/>
              <w:b w:val="0"/>
              <w:bCs w:val="0"/>
              <w:noProof/>
              <w:kern w:val="2"/>
              <w:lang w:eastAsia="en-GB"/>
              <w14:ligatures w14:val="standardContextual"/>
            </w:rPr>
          </w:pPr>
          <w:hyperlink w:anchor="_Toc191656345" w:history="1">
            <w:r w:rsidRPr="00D06C85">
              <w:rPr>
                <w:rStyle w:val="Hyperlink"/>
                <w:rFonts w:ascii="Calibri" w:hAnsi="Calibri" w:cs="Calibri"/>
                <w:noProof/>
                <w:lang w:val="en-GB"/>
              </w:rPr>
              <w:t>6.1</w:t>
            </w:r>
            <w:r w:rsidRPr="00D06C85">
              <w:rPr>
                <w:rFonts w:ascii="Calibri" w:eastAsiaTheme="minorEastAsia" w:hAnsi="Calibri" w:cs="Calibri"/>
                <w:b w:val="0"/>
                <w:bCs w:val="0"/>
                <w:noProof/>
                <w:kern w:val="2"/>
                <w:lang w:eastAsia="en-GB"/>
                <w14:ligatures w14:val="standardContextual"/>
              </w:rPr>
              <w:tab/>
            </w:r>
            <w:r w:rsidRPr="00D06C85">
              <w:rPr>
                <w:rStyle w:val="Hyperlink"/>
                <w:rFonts w:ascii="Calibri" w:hAnsi="Calibri" w:cs="Calibri"/>
                <w:noProof/>
                <w:lang w:val="en-GB"/>
              </w:rPr>
              <w:t>KII with UNDP staff</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_Toc191656345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103</w:t>
            </w:r>
            <w:r w:rsidRPr="00D06C85">
              <w:rPr>
                <w:rFonts w:ascii="Calibri" w:hAnsi="Calibri" w:cs="Calibri"/>
                <w:noProof/>
                <w:webHidden/>
              </w:rPr>
              <w:fldChar w:fldCharType="end"/>
            </w:r>
          </w:hyperlink>
        </w:p>
        <w:p w14:paraId="53A42641" w14:textId="074BE556" w:rsidR="00D06C85" w:rsidRPr="00D06C85" w:rsidRDefault="00D06C85">
          <w:pPr>
            <w:pStyle w:val="TOC2"/>
            <w:tabs>
              <w:tab w:val="left" w:pos="880"/>
              <w:tab w:val="right" w:leader="dot" w:pos="9730"/>
            </w:tabs>
            <w:rPr>
              <w:rFonts w:ascii="Calibri" w:eastAsiaTheme="minorEastAsia" w:hAnsi="Calibri" w:cs="Calibri"/>
              <w:b w:val="0"/>
              <w:bCs w:val="0"/>
              <w:noProof/>
              <w:kern w:val="2"/>
              <w:lang w:eastAsia="en-GB"/>
              <w14:ligatures w14:val="standardContextual"/>
            </w:rPr>
          </w:pPr>
          <w:hyperlink w:anchor="_Toc191656346" w:history="1">
            <w:r w:rsidRPr="00D06C85">
              <w:rPr>
                <w:rStyle w:val="Hyperlink"/>
                <w:rFonts w:ascii="Calibri" w:hAnsi="Calibri" w:cs="Calibri"/>
                <w:noProof/>
                <w:lang w:val="en-GB"/>
              </w:rPr>
              <w:t>6.2</w:t>
            </w:r>
            <w:r w:rsidRPr="00D06C85">
              <w:rPr>
                <w:rFonts w:ascii="Calibri" w:eastAsiaTheme="minorEastAsia" w:hAnsi="Calibri" w:cs="Calibri"/>
                <w:b w:val="0"/>
                <w:bCs w:val="0"/>
                <w:noProof/>
                <w:kern w:val="2"/>
                <w:lang w:eastAsia="en-GB"/>
                <w14:ligatures w14:val="standardContextual"/>
              </w:rPr>
              <w:tab/>
            </w:r>
            <w:r w:rsidRPr="00D06C85">
              <w:rPr>
                <w:rStyle w:val="Hyperlink"/>
                <w:rFonts w:ascii="Calibri" w:hAnsi="Calibri" w:cs="Calibri"/>
                <w:noProof/>
                <w:lang w:val="en-GB"/>
              </w:rPr>
              <w:t>KII for Government Officials</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_Toc191656346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105</w:t>
            </w:r>
            <w:r w:rsidRPr="00D06C85">
              <w:rPr>
                <w:rFonts w:ascii="Calibri" w:hAnsi="Calibri" w:cs="Calibri"/>
                <w:noProof/>
                <w:webHidden/>
              </w:rPr>
              <w:fldChar w:fldCharType="end"/>
            </w:r>
          </w:hyperlink>
        </w:p>
        <w:p w14:paraId="5B5C65E7" w14:textId="0D2CE52B" w:rsidR="00D06C85" w:rsidRPr="00D06C85" w:rsidRDefault="00D06C85">
          <w:pPr>
            <w:pStyle w:val="TOC2"/>
            <w:tabs>
              <w:tab w:val="left" w:pos="880"/>
              <w:tab w:val="right" w:leader="dot" w:pos="9730"/>
            </w:tabs>
            <w:rPr>
              <w:rFonts w:ascii="Calibri" w:eastAsiaTheme="minorEastAsia" w:hAnsi="Calibri" w:cs="Calibri"/>
              <w:b w:val="0"/>
              <w:bCs w:val="0"/>
              <w:noProof/>
              <w:kern w:val="2"/>
              <w:lang w:eastAsia="en-GB"/>
              <w14:ligatures w14:val="standardContextual"/>
            </w:rPr>
          </w:pPr>
          <w:hyperlink w:anchor="_Toc191656347" w:history="1">
            <w:r w:rsidRPr="00D06C85">
              <w:rPr>
                <w:rStyle w:val="Hyperlink"/>
                <w:rFonts w:ascii="Calibri" w:hAnsi="Calibri" w:cs="Calibri"/>
                <w:noProof/>
                <w:lang w:val="en-GB"/>
              </w:rPr>
              <w:t>6.3</w:t>
            </w:r>
            <w:r w:rsidRPr="00D06C85">
              <w:rPr>
                <w:rFonts w:ascii="Calibri" w:eastAsiaTheme="minorEastAsia" w:hAnsi="Calibri" w:cs="Calibri"/>
                <w:b w:val="0"/>
                <w:bCs w:val="0"/>
                <w:noProof/>
                <w:kern w:val="2"/>
                <w:lang w:eastAsia="en-GB"/>
                <w14:ligatures w14:val="standardContextual"/>
              </w:rPr>
              <w:tab/>
            </w:r>
            <w:r w:rsidRPr="00D06C85">
              <w:rPr>
                <w:rStyle w:val="Hyperlink"/>
                <w:rFonts w:ascii="Calibri" w:hAnsi="Calibri" w:cs="Calibri"/>
                <w:noProof/>
                <w:lang w:val="en-GB"/>
              </w:rPr>
              <w:t>KII for Civil Society</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_Toc191656347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106</w:t>
            </w:r>
            <w:r w:rsidRPr="00D06C85">
              <w:rPr>
                <w:rFonts w:ascii="Calibri" w:hAnsi="Calibri" w:cs="Calibri"/>
                <w:noProof/>
                <w:webHidden/>
              </w:rPr>
              <w:fldChar w:fldCharType="end"/>
            </w:r>
          </w:hyperlink>
        </w:p>
        <w:p w14:paraId="02BE240A" w14:textId="35F46284" w:rsidR="00D06C85" w:rsidRPr="00D06C85" w:rsidRDefault="00D06C85">
          <w:pPr>
            <w:pStyle w:val="TOC2"/>
            <w:tabs>
              <w:tab w:val="left" w:pos="880"/>
              <w:tab w:val="right" w:leader="dot" w:pos="9730"/>
            </w:tabs>
            <w:rPr>
              <w:rFonts w:ascii="Calibri" w:eastAsiaTheme="minorEastAsia" w:hAnsi="Calibri" w:cs="Calibri"/>
              <w:b w:val="0"/>
              <w:bCs w:val="0"/>
              <w:noProof/>
              <w:kern w:val="2"/>
              <w:lang w:eastAsia="en-GB"/>
              <w14:ligatures w14:val="standardContextual"/>
            </w:rPr>
          </w:pPr>
          <w:hyperlink w:anchor="_Toc191656348" w:history="1">
            <w:r w:rsidRPr="00D06C85">
              <w:rPr>
                <w:rStyle w:val="Hyperlink"/>
                <w:rFonts w:ascii="Calibri" w:hAnsi="Calibri" w:cs="Calibri"/>
                <w:noProof/>
                <w:lang w:val="en-GB"/>
              </w:rPr>
              <w:t>6.4</w:t>
            </w:r>
            <w:r w:rsidRPr="00D06C85">
              <w:rPr>
                <w:rFonts w:ascii="Calibri" w:eastAsiaTheme="minorEastAsia" w:hAnsi="Calibri" w:cs="Calibri"/>
                <w:b w:val="0"/>
                <w:bCs w:val="0"/>
                <w:noProof/>
                <w:kern w:val="2"/>
                <w:lang w:eastAsia="en-GB"/>
                <w14:ligatures w14:val="standardContextual"/>
              </w:rPr>
              <w:tab/>
            </w:r>
            <w:r w:rsidRPr="00D06C85">
              <w:rPr>
                <w:rStyle w:val="Hyperlink"/>
                <w:rFonts w:ascii="Calibri" w:hAnsi="Calibri" w:cs="Calibri"/>
                <w:noProof/>
                <w:lang w:val="en-GB"/>
              </w:rPr>
              <w:t>KII for International Partners</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_Toc191656348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107</w:t>
            </w:r>
            <w:r w:rsidRPr="00D06C85">
              <w:rPr>
                <w:rFonts w:ascii="Calibri" w:hAnsi="Calibri" w:cs="Calibri"/>
                <w:noProof/>
                <w:webHidden/>
              </w:rPr>
              <w:fldChar w:fldCharType="end"/>
            </w:r>
          </w:hyperlink>
        </w:p>
        <w:p w14:paraId="5379544C" w14:textId="223AEC49" w:rsidR="00D06C85" w:rsidRPr="00D06C85" w:rsidRDefault="00D06C85">
          <w:pPr>
            <w:pStyle w:val="TOC2"/>
            <w:tabs>
              <w:tab w:val="left" w:pos="880"/>
              <w:tab w:val="right" w:leader="dot" w:pos="9730"/>
            </w:tabs>
            <w:rPr>
              <w:rFonts w:ascii="Calibri" w:eastAsiaTheme="minorEastAsia" w:hAnsi="Calibri" w:cs="Calibri"/>
              <w:b w:val="0"/>
              <w:bCs w:val="0"/>
              <w:noProof/>
              <w:kern w:val="2"/>
              <w:lang w:eastAsia="en-GB"/>
              <w14:ligatures w14:val="standardContextual"/>
            </w:rPr>
          </w:pPr>
          <w:hyperlink w:anchor="_Toc191656349" w:history="1">
            <w:r w:rsidRPr="00D06C85">
              <w:rPr>
                <w:rStyle w:val="Hyperlink"/>
                <w:rFonts w:ascii="Calibri" w:hAnsi="Calibri" w:cs="Calibri"/>
                <w:noProof/>
                <w:lang w:val="en-GB"/>
              </w:rPr>
              <w:t>6.5</w:t>
            </w:r>
            <w:r w:rsidRPr="00D06C85">
              <w:rPr>
                <w:rFonts w:ascii="Calibri" w:eastAsiaTheme="minorEastAsia" w:hAnsi="Calibri" w:cs="Calibri"/>
                <w:b w:val="0"/>
                <w:bCs w:val="0"/>
                <w:noProof/>
                <w:kern w:val="2"/>
                <w:lang w:eastAsia="en-GB"/>
                <w14:ligatures w14:val="standardContextual"/>
              </w:rPr>
              <w:tab/>
            </w:r>
            <w:r w:rsidRPr="00D06C85">
              <w:rPr>
                <w:rStyle w:val="Hyperlink"/>
                <w:rFonts w:ascii="Calibri" w:hAnsi="Calibri" w:cs="Calibri"/>
                <w:noProof/>
                <w:lang w:val="en-GB"/>
              </w:rPr>
              <w:t>FGD with Beneficiaries</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_Toc191656349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109</w:t>
            </w:r>
            <w:r w:rsidRPr="00D06C85">
              <w:rPr>
                <w:rFonts w:ascii="Calibri" w:hAnsi="Calibri" w:cs="Calibri"/>
                <w:noProof/>
                <w:webHidden/>
              </w:rPr>
              <w:fldChar w:fldCharType="end"/>
            </w:r>
          </w:hyperlink>
        </w:p>
        <w:p w14:paraId="70A3B815" w14:textId="63C83034" w:rsidR="00D06C85" w:rsidRPr="00D06C85" w:rsidRDefault="00D06C85">
          <w:pPr>
            <w:pStyle w:val="TOC1"/>
            <w:tabs>
              <w:tab w:val="right" w:leader="dot" w:pos="9730"/>
            </w:tabs>
            <w:rPr>
              <w:rFonts w:ascii="Calibri" w:eastAsiaTheme="minorEastAsia" w:hAnsi="Calibri" w:cs="Calibri"/>
              <w:b w:val="0"/>
              <w:bCs w:val="0"/>
              <w:i w:val="0"/>
              <w:iCs w:val="0"/>
              <w:noProof/>
              <w:kern w:val="2"/>
              <w:lang w:eastAsia="en-GB"/>
              <w14:ligatures w14:val="standardContextual"/>
            </w:rPr>
          </w:pPr>
          <w:hyperlink w:anchor="_Toc191656350" w:history="1">
            <w:r w:rsidRPr="00D06C85">
              <w:rPr>
                <w:rStyle w:val="Hyperlink"/>
                <w:rFonts w:ascii="Calibri" w:hAnsi="Calibri" w:cs="Calibri"/>
                <w:noProof/>
                <w:lang w:val="en-GB"/>
              </w:rPr>
              <w:t>ANNEX 8A: MEETING SCHEDULE</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_Toc191656350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112</w:t>
            </w:r>
            <w:r w:rsidRPr="00D06C85">
              <w:rPr>
                <w:rFonts w:ascii="Calibri" w:hAnsi="Calibri" w:cs="Calibri"/>
                <w:noProof/>
                <w:webHidden/>
              </w:rPr>
              <w:fldChar w:fldCharType="end"/>
            </w:r>
          </w:hyperlink>
        </w:p>
        <w:p w14:paraId="53D9F19E" w14:textId="5CCD0335" w:rsidR="00D06C85" w:rsidRPr="00D06C85" w:rsidRDefault="00D06C85">
          <w:pPr>
            <w:pStyle w:val="TOC1"/>
            <w:tabs>
              <w:tab w:val="right" w:leader="dot" w:pos="9730"/>
            </w:tabs>
            <w:rPr>
              <w:rFonts w:ascii="Calibri" w:eastAsiaTheme="minorEastAsia" w:hAnsi="Calibri" w:cs="Calibri"/>
              <w:b w:val="0"/>
              <w:bCs w:val="0"/>
              <w:i w:val="0"/>
              <w:iCs w:val="0"/>
              <w:noProof/>
              <w:kern w:val="2"/>
              <w:lang w:eastAsia="en-GB"/>
              <w14:ligatures w14:val="standardContextual"/>
            </w:rPr>
          </w:pPr>
          <w:hyperlink w:anchor="_Toc191656351" w:history="1">
            <w:r w:rsidRPr="00D06C85">
              <w:rPr>
                <w:rStyle w:val="Hyperlink"/>
                <w:rFonts w:ascii="Calibri" w:hAnsi="Calibri" w:cs="Calibri"/>
                <w:noProof/>
                <w:lang w:val="en-GB"/>
              </w:rPr>
              <w:t>ANNEX 8B: FINAL WORKPLAN</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_Toc191656351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113</w:t>
            </w:r>
            <w:r w:rsidRPr="00D06C85">
              <w:rPr>
                <w:rFonts w:ascii="Calibri" w:hAnsi="Calibri" w:cs="Calibri"/>
                <w:noProof/>
                <w:webHidden/>
              </w:rPr>
              <w:fldChar w:fldCharType="end"/>
            </w:r>
          </w:hyperlink>
        </w:p>
        <w:p w14:paraId="6B171B21" w14:textId="416A2912" w:rsidR="00D06C85" w:rsidRPr="00D06C85" w:rsidRDefault="00D06C85">
          <w:pPr>
            <w:pStyle w:val="TOC1"/>
            <w:tabs>
              <w:tab w:val="right" w:leader="dot" w:pos="9730"/>
            </w:tabs>
            <w:rPr>
              <w:rFonts w:ascii="Calibri" w:eastAsiaTheme="minorEastAsia" w:hAnsi="Calibri" w:cs="Calibri"/>
              <w:b w:val="0"/>
              <w:bCs w:val="0"/>
              <w:i w:val="0"/>
              <w:iCs w:val="0"/>
              <w:noProof/>
              <w:kern w:val="2"/>
              <w:lang w:eastAsia="en-GB"/>
              <w14:ligatures w14:val="standardContextual"/>
            </w:rPr>
          </w:pPr>
          <w:hyperlink w:anchor="_Toc191656352" w:history="1">
            <w:r w:rsidRPr="00D06C85">
              <w:rPr>
                <w:rStyle w:val="Hyperlink"/>
                <w:rFonts w:ascii="Calibri" w:hAnsi="Calibri" w:cs="Calibri"/>
                <w:noProof/>
                <w:lang w:val="en-GB"/>
              </w:rPr>
              <w:t>ANNEX 9: UNEG CODE OF CONDUCT FOR EVALUATORS</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_Toc191656352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114</w:t>
            </w:r>
            <w:r w:rsidRPr="00D06C85">
              <w:rPr>
                <w:rFonts w:ascii="Calibri" w:hAnsi="Calibri" w:cs="Calibri"/>
                <w:noProof/>
                <w:webHidden/>
              </w:rPr>
              <w:fldChar w:fldCharType="end"/>
            </w:r>
          </w:hyperlink>
        </w:p>
        <w:p w14:paraId="03222494" w14:textId="7078ADEE" w:rsidR="00380325" w:rsidRPr="00D06C85" w:rsidRDefault="006C3580" w:rsidP="00AD6AB2">
          <w:pPr>
            <w:pStyle w:val="TOC1"/>
            <w:tabs>
              <w:tab w:val="right" w:leader="dot" w:pos="10050"/>
            </w:tabs>
            <w:spacing w:after="200"/>
            <w:rPr>
              <w:rFonts w:ascii="Calibri" w:hAnsi="Calibri" w:cs="Calibri"/>
              <w:lang w:val="en-GB"/>
            </w:rPr>
          </w:pPr>
          <w:r w:rsidRPr="00D06C85">
            <w:rPr>
              <w:rFonts w:ascii="Calibri" w:hAnsi="Calibri" w:cs="Calibri"/>
              <w:b w:val="0"/>
              <w:bCs w:val="0"/>
              <w:lang w:val="en-GB"/>
            </w:rPr>
            <w:fldChar w:fldCharType="end"/>
          </w:r>
        </w:p>
      </w:sdtContent>
    </w:sdt>
    <w:p w14:paraId="202DFF25" w14:textId="14BB82D9" w:rsidR="00394141" w:rsidRPr="00D06C85" w:rsidRDefault="006C3580">
      <w:pPr>
        <w:pStyle w:val="TableofFigures"/>
        <w:tabs>
          <w:tab w:val="right" w:leader="dot" w:pos="9730"/>
        </w:tabs>
        <w:rPr>
          <w:rFonts w:ascii="Calibri" w:eastAsiaTheme="minorEastAsia" w:hAnsi="Calibri" w:cs="Calibri"/>
          <w:noProof/>
          <w:kern w:val="2"/>
          <w14:ligatures w14:val="standardContextual"/>
        </w:rPr>
      </w:pPr>
      <w:r w:rsidRPr="00D06C85">
        <w:rPr>
          <w:rFonts w:ascii="Calibri" w:hAnsi="Calibri" w:cs="Calibri"/>
          <w:lang w:val="en-GB"/>
        </w:rPr>
        <w:fldChar w:fldCharType="begin"/>
      </w:r>
      <w:r w:rsidRPr="00D06C85">
        <w:rPr>
          <w:rFonts w:ascii="Calibri" w:hAnsi="Calibri" w:cs="Calibri"/>
          <w:lang w:val="en-GB"/>
        </w:rPr>
        <w:instrText xml:space="preserve"> TOC \h \z \c "Figure" </w:instrText>
      </w:r>
      <w:r w:rsidRPr="00D06C85">
        <w:rPr>
          <w:rFonts w:ascii="Calibri" w:hAnsi="Calibri" w:cs="Calibri"/>
          <w:lang w:val="en-GB"/>
        </w:rPr>
        <w:fldChar w:fldCharType="separate"/>
      </w:r>
      <w:hyperlink w:anchor="_Toc189606736" w:history="1">
        <w:r w:rsidR="00394141" w:rsidRPr="00D06C85">
          <w:rPr>
            <w:rStyle w:val="Hyperlink"/>
            <w:rFonts w:ascii="Calibri" w:hAnsi="Calibri" w:cs="Calibri"/>
            <w:noProof/>
          </w:rPr>
          <w:t>FIGURE 1: THEORY of CHANGE (ToC)</w:t>
        </w:r>
        <w:r w:rsidR="00394141" w:rsidRPr="00D06C85">
          <w:rPr>
            <w:rFonts w:ascii="Calibri" w:hAnsi="Calibri" w:cs="Calibri"/>
            <w:noProof/>
            <w:webHidden/>
          </w:rPr>
          <w:tab/>
        </w:r>
        <w:r w:rsidR="00394141" w:rsidRPr="00D06C85">
          <w:rPr>
            <w:rFonts w:ascii="Calibri" w:hAnsi="Calibri" w:cs="Calibri"/>
            <w:noProof/>
            <w:webHidden/>
          </w:rPr>
          <w:fldChar w:fldCharType="begin"/>
        </w:r>
        <w:r w:rsidR="00394141" w:rsidRPr="00D06C85">
          <w:rPr>
            <w:rFonts w:ascii="Calibri" w:hAnsi="Calibri" w:cs="Calibri"/>
            <w:noProof/>
            <w:webHidden/>
          </w:rPr>
          <w:instrText xml:space="preserve"> PAGEREF _Toc189606736 \h </w:instrText>
        </w:r>
        <w:r w:rsidR="00394141" w:rsidRPr="00D06C85">
          <w:rPr>
            <w:rFonts w:ascii="Calibri" w:hAnsi="Calibri" w:cs="Calibri"/>
            <w:noProof/>
            <w:webHidden/>
          </w:rPr>
        </w:r>
        <w:r w:rsidR="00394141" w:rsidRPr="00D06C85">
          <w:rPr>
            <w:rFonts w:ascii="Calibri" w:hAnsi="Calibri" w:cs="Calibri"/>
            <w:noProof/>
            <w:webHidden/>
          </w:rPr>
          <w:fldChar w:fldCharType="separate"/>
        </w:r>
        <w:r w:rsidR="00394141" w:rsidRPr="00D06C85">
          <w:rPr>
            <w:rFonts w:ascii="Calibri" w:hAnsi="Calibri" w:cs="Calibri"/>
            <w:noProof/>
            <w:webHidden/>
          </w:rPr>
          <w:t>15</w:t>
        </w:r>
        <w:r w:rsidR="00394141" w:rsidRPr="00D06C85">
          <w:rPr>
            <w:rFonts w:ascii="Calibri" w:hAnsi="Calibri" w:cs="Calibri"/>
            <w:noProof/>
            <w:webHidden/>
          </w:rPr>
          <w:fldChar w:fldCharType="end"/>
        </w:r>
      </w:hyperlink>
    </w:p>
    <w:p w14:paraId="7201F2C5" w14:textId="1FA1E37E" w:rsidR="00394141" w:rsidRPr="00D06C85" w:rsidRDefault="006C3580" w:rsidP="00AD6AB2">
      <w:pPr>
        <w:pStyle w:val="TableofFigures"/>
        <w:tabs>
          <w:tab w:val="right" w:leader="dot" w:pos="10050"/>
        </w:tabs>
        <w:spacing w:after="200"/>
        <w:rPr>
          <w:rFonts w:ascii="Calibri" w:hAnsi="Calibri" w:cs="Calibri"/>
          <w:noProof/>
        </w:rPr>
      </w:pPr>
      <w:r w:rsidRPr="00D06C85">
        <w:rPr>
          <w:rFonts w:ascii="Calibri" w:hAnsi="Calibri" w:cs="Calibri"/>
          <w:lang w:val="en-GB"/>
        </w:rPr>
        <w:fldChar w:fldCharType="end"/>
      </w:r>
      <w:r w:rsidR="00140AC1" w:rsidRPr="00D06C85">
        <w:rPr>
          <w:rFonts w:ascii="Calibri" w:hAnsi="Calibri" w:cs="Calibri"/>
          <w:lang w:val="en-GB"/>
        </w:rPr>
        <w:fldChar w:fldCharType="begin"/>
      </w:r>
      <w:r w:rsidR="00140AC1" w:rsidRPr="00D06C85">
        <w:rPr>
          <w:rFonts w:ascii="Calibri" w:hAnsi="Calibri" w:cs="Calibri"/>
          <w:lang w:val="en-GB"/>
        </w:rPr>
        <w:instrText xml:space="preserve"> TOC \h \z \c "Table" </w:instrText>
      </w:r>
      <w:r w:rsidR="00140AC1" w:rsidRPr="00D06C85">
        <w:rPr>
          <w:rFonts w:ascii="Calibri" w:hAnsi="Calibri" w:cs="Calibri"/>
          <w:lang w:val="en-GB"/>
        </w:rPr>
        <w:fldChar w:fldCharType="separate"/>
      </w:r>
    </w:p>
    <w:p w14:paraId="4FCB6F2B" w14:textId="5A902E97" w:rsidR="00394141" w:rsidRPr="00D06C85" w:rsidRDefault="00394141">
      <w:pPr>
        <w:pStyle w:val="TableofFigures"/>
        <w:tabs>
          <w:tab w:val="right" w:leader="dot" w:pos="9730"/>
        </w:tabs>
        <w:rPr>
          <w:rFonts w:ascii="Calibri" w:eastAsiaTheme="minorEastAsia" w:hAnsi="Calibri" w:cs="Calibri"/>
          <w:noProof/>
          <w:kern w:val="2"/>
          <w14:ligatures w14:val="standardContextual"/>
        </w:rPr>
      </w:pPr>
      <w:hyperlink w:anchor="_Toc189606723" w:history="1">
        <w:r w:rsidRPr="00D06C85">
          <w:rPr>
            <w:rStyle w:val="Hyperlink"/>
            <w:rFonts w:ascii="Calibri" w:hAnsi="Calibri" w:cs="Calibri"/>
            <w:noProof/>
            <w:lang w:val="en-GB"/>
          </w:rPr>
          <w:t>TABLE 1: KEY PARTNERS ROLES IN PROJECT IMPLEMENTATION</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_Toc189606723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14</w:t>
        </w:r>
        <w:r w:rsidRPr="00D06C85">
          <w:rPr>
            <w:rFonts w:ascii="Calibri" w:hAnsi="Calibri" w:cs="Calibri"/>
            <w:noProof/>
            <w:webHidden/>
          </w:rPr>
          <w:fldChar w:fldCharType="end"/>
        </w:r>
      </w:hyperlink>
    </w:p>
    <w:p w14:paraId="4A74AB59" w14:textId="13A54086" w:rsidR="00394141" w:rsidRPr="00D06C85" w:rsidRDefault="00394141">
      <w:pPr>
        <w:pStyle w:val="TableofFigures"/>
        <w:tabs>
          <w:tab w:val="right" w:leader="dot" w:pos="9730"/>
        </w:tabs>
        <w:rPr>
          <w:rFonts w:ascii="Calibri" w:eastAsiaTheme="minorEastAsia" w:hAnsi="Calibri" w:cs="Calibri"/>
          <w:noProof/>
          <w:kern w:val="2"/>
          <w14:ligatures w14:val="standardContextual"/>
        </w:rPr>
      </w:pPr>
      <w:hyperlink w:anchor="_Toc189606724" w:history="1">
        <w:r w:rsidRPr="00D06C85">
          <w:rPr>
            <w:rStyle w:val="Hyperlink"/>
            <w:rFonts w:ascii="Calibri" w:hAnsi="Calibri" w:cs="Calibri"/>
            <w:noProof/>
            <w:lang w:val="en-GB"/>
          </w:rPr>
          <w:t>TABLE 2: PROJECT ASPECTS TO BE EVALUATED</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_Toc189606724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19</w:t>
        </w:r>
        <w:r w:rsidRPr="00D06C85">
          <w:rPr>
            <w:rFonts w:ascii="Calibri" w:hAnsi="Calibri" w:cs="Calibri"/>
            <w:noProof/>
            <w:webHidden/>
          </w:rPr>
          <w:fldChar w:fldCharType="end"/>
        </w:r>
      </w:hyperlink>
    </w:p>
    <w:p w14:paraId="78DE504B" w14:textId="42614C9A" w:rsidR="00394141" w:rsidRPr="00D06C85" w:rsidRDefault="00394141">
      <w:pPr>
        <w:pStyle w:val="TableofFigures"/>
        <w:tabs>
          <w:tab w:val="right" w:leader="dot" w:pos="9730"/>
        </w:tabs>
        <w:rPr>
          <w:rFonts w:ascii="Calibri" w:eastAsiaTheme="minorEastAsia" w:hAnsi="Calibri" w:cs="Calibri"/>
          <w:noProof/>
          <w:kern w:val="2"/>
          <w14:ligatures w14:val="standardContextual"/>
        </w:rPr>
      </w:pPr>
      <w:hyperlink w:anchor="_Toc189606725" w:history="1">
        <w:r w:rsidRPr="00D06C85">
          <w:rPr>
            <w:rStyle w:val="Hyperlink"/>
            <w:rFonts w:ascii="Calibri" w:hAnsi="Calibri" w:cs="Calibri"/>
            <w:noProof/>
            <w:lang w:val="en-GB"/>
          </w:rPr>
          <w:t>TABLE 3: ASSESSMENT OF PLANNED AND ACTUAL EXPENDITURES</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_Toc189606725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42</w:t>
        </w:r>
        <w:r w:rsidRPr="00D06C85">
          <w:rPr>
            <w:rFonts w:ascii="Calibri" w:hAnsi="Calibri" w:cs="Calibri"/>
            <w:noProof/>
            <w:webHidden/>
          </w:rPr>
          <w:fldChar w:fldCharType="end"/>
        </w:r>
      </w:hyperlink>
    </w:p>
    <w:p w14:paraId="03BB3AB8" w14:textId="23B1A54B" w:rsidR="00394141" w:rsidRPr="00D06C85" w:rsidRDefault="00394141">
      <w:pPr>
        <w:pStyle w:val="TableofFigures"/>
        <w:tabs>
          <w:tab w:val="right" w:leader="dot" w:pos="9730"/>
        </w:tabs>
        <w:rPr>
          <w:rFonts w:ascii="Calibri" w:eastAsiaTheme="minorEastAsia" w:hAnsi="Calibri" w:cs="Calibri"/>
          <w:noProof/>
          <w:kern w:val="2"/>
          <w14:ligatures w14:val="standardContextual"/>
        </w:rPr>
      </w:pPr>
      <w:hyperlink w:anchor="_Toc189606726" w:history="1">
        <w:r w:rsidRPr="00D06C85">
          <w:rPr>
            <w:rStyle w:val="Hyperlink"/>
            <w:rFonts w:ascii="Calibri" w:hAnsi="Calibri" w:cs="Calibri"/>
            <w:noProof/>
            <w:lang w:val="en-GB"/>
          </w:rPr>
          <w:t>TABLE 4: RESULTS FRAMEWORK INDICATORS ASSESSMENT</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_Toc189606726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45</w:t>
        </w:r>
        <w:r w:rsidRPr="00D06C85">
          <w:rPr>
            <w:rFonts w:ascii="Calibri" w:hAnsi="Calibri" w:cs="Calibri"/>
            <w:noProof/>
            <w:webHidden/>
          </w:rPr>
          <w:fldChar w:fldCharType="end"/>
        </w:r>
      </w:hyperlink>
    </w:p>
    <w:p w14:paraId="40C866DB" w14:textId="00DF77F6" w:rsidR="00394141" w:rsidRPr="00D06C85" w:rsidRDefault="00394141">
      <w:pPr>
        <w:pStyle w:val="TableofFigures"/>
        <w:tabs>
          <w:tab w:val="right" w:leader="dot" w:pos="9730"/>
        </w:tabs>
        <w:rPr>
          <w:rFonts w:ascii="Calibri" w:eastAsiaTheme="minorEastAsia" w:hAnsi="Calibri" w:cs="Calibri"/>
          <w:noProof/>
          <w:kern w:val="2"/>
          <w14:ligatures w14:val="standardContextual"/>
        </w:rPr>
      </w:pPr>
      <w:hyperlink w:anchor="_Toc189606727" w:history="1">
        <w:r w:rsidRPr="00D06C85">
          <w:rPr>
            <w:rStyle w:val="Hyperlink"/>
            <w:rFonts w:ascii="Calibri" w:hAnsi="Calibri" w:cs="Calibri"/>
            <w:noProof/>
            <w:lang w:val="en-GB"/>
          </w:rPr>
          <w:t>TABLE 5: RISKS AND MITIGATION STRATEGIES TO SUSTAINABILITY OF PROJECT OUTCOMES</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_Toc189606727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62</w:t>
        </w:r>
        <w:r w:rsidRPr="00D06C85">
          <w:rPr>
            <w:rFonts w:ascii="Calibri" w:hAnsi="Calibri" w:cs="Calibri"/>
            <w:noProof/>
            <w:webHidden/>
          </w:rPr>
          <w:fldChar w:fldCharType="end"/>
        </w:r>
      </w:hyperlink>
    </w:p>
    <w:p w14:paraId="631EBA5F" w14:textId="6AD66AFA" w:rsidR="00394141" w:rsidRPr="00D06C85" w:rsidRDefault="00394141">
      <w:pPr>
        <w:pStyle w:val="TableofFigures"/>
        <w:tabs>
          <w:tab w:val="right" w:leader="dot" w:pos="9730"/>
        </w:tabs>
        <w:rPr>
          <w:rFonts w:ascii="Calibri" w:eastAsiaTheme="minorEastAsia" w:hAnsi="Calibri" w:cs="Calibri"/>
          <w:noProof/>
          <w:kern w:val="2"/>
          <w14:ligatures w14:val="standardContextual"/>
        </w:rPr>
      </w:pPr>
      <w:hyperlink w:anchor="_Toc189606728" w:history="1">
        <w:r w:rsidRPr="00D06C85">
          <w:rPr>
            <w:rStyle w:val="Hyperlink"/>
            <w:rFonts w:ascii="Calibri" w:hAnsi="Calibri" w:cs="Calibri"/>
            <w:noProof/>
            <w:lang w:val="en-GB"/>
          </w:rPr>
          <w:t>TABLE 6: POLITICAL, FINANCIAL, AND INSTITUTIONAL RISKS AND MITIGATION STRATEGIES FOR LONG-TERM SUCCESS OF PROJECT</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_Toc189606728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64</w:t>
        </w:r>
        <w:r w:rsidRPr="00D06C85">
          <w:rPr>
            <w:rFonts w:ascii="Calibri" w:hAnsi="Calibri" w:cs="Calibri"/>
            <w:noProof/>
            <w:webHidden/>
          </w:rPr>
          <w:fldChar w:fldCharType="end"/>
        </w:r>
      </w:hyperlink>
    </w:p>
    <w:p w14:paraId="2CE0AE0C" w14:textId="653EA409" w:rsidR="00394141" w:rsidRPr="00D06C85" w:rsidRDefault="00394141">
      <w:pPr>
        <w:pStyle w:val="TableofFigures"/>
        <w:tabs>
          <w:tab w:val="right" w:leader="dot" w:pos="9730"/>
        </w:tabs>
        <w:rPr>
          <w:rFonts w:ascii="Calibri" w:eastAsiaTheme="minorEastAsia" w:hAnsi="Calibri" w:cs="Calibri"/>
          <w:noProof/>
          <w:kern w:val="2"/>
          <w14:ligatures w14:val="standardContextual"/>
        </w:rPr>
      </w:pPr>
      <w:hyperlink w:anchor="_Toc189606729" w:history="1">
        <w:r w:rsidRPr="00D06C85">
          <w:rPr>
            <w:rStyle w:val="Hyperlink"/>
            <w:rFonts w:ascii="Calibri" w:hAnsi="Calibri" w:cs="Calibri"/>
            <w:noProof/>
            <w:lang w:val="en-GB"/>
          </w:rPr>
          <w:t>TABLE 7: BUDGET EXPENDITURE</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_Toc189606729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82</w:t>
        </w:r>
        <w:r w:rsidRPr="00D06C85">
          <w:rPr>
            <w:rFonts w:ascii="Calibri" w:hAnsi="Calibri" w:cs="Calibri"/>
            <w:noProof/>
            <w:webHidden/>
          </w:rPr>
          <w:fldChar w:fldCharType="end"/>
        </w:r>
      </w:hyperlink>
    </w:p>
    <w:p w14:paraId="4281CC8A" w14:textId="63A722CB" w:rsidR="00394141" w:rsidRPr="00D06C85" w:rsidRDefault="00394141">
      <w:pPr>
        <w:pStyle w:val="TableofFigures"/>
        <w:tabs>
          <w:tab w:val="right" w:leader="dot" w:pos="9730"/>
        </w:tabs>
        <w:rPr>
          <w:rFonts w:ascii="Calibri" w:eastAsiaTheme="minorEastAsia" w:hAnsi="Calibri" w:cs="Calibri"/>
          <w:noProof/>
          <w:kern w:val="2"/>
          <w14:ligatures w14:val="standardContextual"/>
        </w:rPr>
      </w:pPr>
      <w:hyperlink w:anchor="_Toc189606730" w:history="1">
        <w:r w:rsidRPr="00D06C85">
          <w:rPr>
            <w:rStyle w:val="Hyperlink"/>
            <w:rFonts w:ascii="Calibri" w:hAnsi="Calibri" w:cs="Calibri"/>
            <w:noProof/>
            <w:lang w:val="en-GB"/>
          </w:rPr>
          <w:t>TABLE 8: EVALUATION DELIVERABLES</w:t>
        </w:r>
        <w:r w:rsidRPr="00D06C85">
          <w:rPr>
            <w:rFonts w:ascii="Calibri" w:hAnsi="Calibri" w:cs="Calibri"/>
            <w:noProof/>
            <w:webHidden/>
          </w:rPr>
          <w:tab/>
        </w:r>
        <w:r w:rsidRPr="00D06C85">
          <w:rPr>
            <w:rFonts w:ascii="Calibri" w:hAnsi="Calibri" w:cs="Calibri"/>
            <w:noProof/>
            <w:webHidden/>
          </w:rPr>
          <w:fldChar w:fldCharType="begin"/>
        </w:r>
        <w:r w:rsidRPr="00D06C85">
          <w:rPr>
            <w:rFonts w:ascii="Calibri" w:hAnsi="Calibri" w:cs="Calibri"/>
            <w:noProof/>
            <w:webHidden/>
          </w:rPr>
          <w:instrText xml:space="preserve"> PAGEREF _Toc189606730 \h </w:instrText>
        </w:r>
        <w:r w:rsidRPr="00D06C85">
          <w:rPr>
            <w:rFonts w:ascii="Calibri" w:hAnsi="Calibri" w:cs="Calibri"/>
            <w:noProof/>
            <w:webHidden/>
          </w:rPr>
        </w:r>
        <w:r w:rsidRPr="00D06C85">
          <w:rPr>
            <w:rFonts w:ascii="Calibri" w:hAnsi="Calibri" w:cs="Calibri"/>
            <w:noProof/>
            <w:webHidden/>
          </w:rPr>
          <w:fldChar w:fldCharType="separate"/>
        </w:r>
        <w:r w:rsidRPr="00D06C85">
          <w:rPr>
            <w:rFonts w:ascii="Calibri" w:hAnsi="Calibri" w:cs="Calibri"/>
            <w:noProof/>
            <w:webHidden/>
          </w:rPr>
          <w:t>82</w:t>
        </w:r>
        <w:r w:rsidRPr="00D06C85">
          <w:rPr>
            <w:rFonts w:ascii="Calibri" w:hAnsi="Calibri" w:cs="Calibri"/>
            <w:noProof/>
            <w:webHidden/>
          </w:rPr>
          <w:fldChar w:fldCharType="end"/>
        </w:r>
      </w:hyperlink>
    </w:p>
    <w:p w14:paraId="2BF44CE7" w14:textId="1CA63C24" w:rsidR="00FF5DE1" w:rsidRPr="00D06C85" w:rsidRDefault="00140AC1" w:rsidP="00AD6AB2">
      <w:pPr>
        <w:spacing w:after="200" w:line="276" w:lineRule="auto"/>
        <w:jc w:val="both"/>
        <w:rPr>
          <w:rFonts w:ascii="Calibri" w:hAnsi="Calibri" w:cs="Calibri"/>
          <w:lang w:val="en-GB"/>
        </w:rPr>
      </w:pPr>
      <w:r w:rsidRPr="00D06C85">
        <w:rPr>
          <w:rFonts w:ascii="Calibri" w:hAnsi="Calibri" w:cs="Calibri"/>
          <w:lang w:val="en-GB"/>
        </w:rPr>
        <w:fldChar w:fldCharType="end"/>
      </w:r>
      <w:r w:rsidR="00FF5DE1" w:rsidRPr="00D06C85">
        <w:rPr>
          <w:rFonts w:ascii="Calibri" w:hAnsi="Calibri" w:cs="Calibri"/>
          <w:lang w:val="en-GB"/>
        </w:rPr>
        <w:br w:type="page"/>
      </w:r>
    </w:p>
    <w:p w14:paraId="5001BDD0" w14:textId="012477F6" w:rsidR="009A41F1" w:rsidRPr="00DC1471" w:rsidRDefault="003F1956" w:rsidP="00AD6AB2">
      <w:pPr>
        <w:pStyle w:val="ListParagraph"/>
        <w:numPr>
          <w:ilvl w:val="0"/>
          <w:numId w:val="41"/>
        </w:numPr>
        <w:contextualSpacing w:val="0"/>
        <w:rPr>
          <w:rFonts w:ascii="Calibri" w:eastAsiaTheme="majorEastAsia" w:hAnsi="Calibri" w:cs="Calibri"/>
          <w:b/>
          <w:color w:val="365F91" w:themeColor="accent1" w:themeShade="BF"/>
          <w:sz w:val="28"/>
          <w:szCs w:val="28"/>
          <w:lang w:val="en-GB"/>
        </w:rPr>
      </w:pPr>
      <w:bookmarkStart w:id="5" w:name="_Toc191656287"/>
      <w:r w:rsidRPr="00DC1471">
        <w:rPr>
          <w:rStyle w:val="Heading1Char"/>
          <w:rFonts w:ascii="Calibri" w:hAnsi="Calibri" w:cs="Calibri"/>
          <w:bCs w:val="0"/>
          <w:lang w:val="en-GB"/>
        </w:rPr>
        <w:t>LIST OF ACRONYMS AND ABBREVIATIONS</w:t>
      </w:r>
      <w:bookmarkEnd w:id="5"/>
      <w:r w:rsidRPr="00DC1471">
        <w:rPr>
          <w:rStyle w:val="Heading1Char"/>
          <w:rFonts w:ascii="Calibri" w:hAnsi="Calibri" w:cs="Calibri"/>
          <w:bCs w:val="0"/>
          <w:lang w:val="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6"/>
        <w:gridCol w:w="8344"/>
      </w:tblGrid>
      <w:tr w:rsidR="00FC168F" w:rsidRPr="00DC1471" w14:paraId="445DB6D5" w14:textId="77777777" w:rsidTr="009A1293">
        <w:tc>
          <w:tcPr>
            <w:tcW w:w="1396" w:type="dxa"/>
          </w:tcPr>
          <w:p w14:paraId="6E1E989A" w14:textId="027F5B50" w:rsidR="00FC168F" w:rsidRPr="00DC1471" w:rsidRDefault="00FC168F" w:rsidP="00AD6AB2">
            <w:pPr>
              <w:spacing w:after="200" w:line="276" w:lineRule="auto"/>
              <w:jc w:val="both"/>
              <w:rPr>
                <w:rFonts w:ascii="Calibri" w:hAnsi="Calibri" w:cs="Calibri"/>
                <w:bCs/>
                <w:lang w:val="en-GB"/>
              </w:rPr>
            </w:pPr>
            <w:r w:rsidRPr="00DC1471">
              <w:rPr>
                <w:rFonts w:ascii="Calibri" w:hAnsi="Calibri" w:cs="Calibri"/>
                <w:bCs/>
                <w:lang w:val="en-GB"/>
              </w:rPr>
              <w:t>AU</w:t>
            </w:r>
          </w:p>
        </w:tc>
        <w:tc>
          <w:tcPr>
            <w:tcW w:w="8344" w:type="dxa"/>
          </w:tcPr>
          <w:p w14:paraId="26D13EAA" w14:textId="3CC7366C" w:rsidR="00FC168F" w:rsidRPr="00DC1471" w:rsidRDefault="00FC168F" w:rsidP="00AD6AB2">
            <w:pPr>
              <w:spacing w:after="200" w:line="276" w:lineRule="auto"/>
              <w:jc w:val="both"/>
              <w:rPr>
                <w:rFonts w:ascii="Calibri" w:hAnsi="Calibri" w:cs="Calibri"/>
                <w:bCs/>
                <w:lang w:val="en-GB"/>
              </w:rPr>
            </w:pPr>
            <w:r w:rsidRPr="00DC1471">
              <w:rPr>
                <w:rFonts w:ascii="Calibri" w:hAnsi="Calibri" w:cs="Calibri"/>
                <w:bCs/>
                <w:lang w:val="en-GB"/>
              </w:rPr>
              <w:t>African Union</w:t>
            </w:r>
          </w:p>
        </w:tc>
      </w:tr>
      <w:tr w:rsidR="006A3B97" w:rsidRPr="00DC1471" w14:paraId="727228CE" w14:textId="77777777" w:rsidTr="009A1293">
        <w:tc>
          <w:tcPr>
            <w:tcW w:w="1396" w:type="dxa"/>
          </w:tcPr>
          <w:p w14:paraId="584C7501" w14:textId="01048CF9" w:rsidR="006A3B97" w:rsidRPr="00DC1471" w:rsidRDefault="006A3B97" w:rsidP="00AD6AB2">
            <w:pPr>
              <w:spacing w:after="200" w:line="276" w:lineRule="auto"/>
              <w:jc w:val="both"/>
              <w:rPr>
                <w:rFonts w:ascii="Calibri" w:hAnsi="Calibri" w:cs="Calibri"/>
                <w:bCs/>
                <w:lang w:val="en-GB"/>
              </w:rPr>
            </w:pPr>
            <w:r w:rsidRPr="00DC1471">
              <w:rPr>
                <w:rFonts w:ascii="Calibri" w:hAnsi="Calibri" w:cs="Calibri"/>
                <w:bCs/>
                <w:lang w:val="en-GB"/>
              </w:rPr>
              <w:t>CPD</w:t>
            </w:r>
          </w:p>
        </w:tc>
        <w:tc>
          <w:tcPr>
            <w:tcW w:w="8344" w:type="dxa"/>
          </w:tcPr>
          <w:p w14:paraId="08319D74" w14:textId="437D31B6" w:rsidR="006A3B97" w:rsidRPr="00DC1471" w:rsidRDefault="006A3B97" w:rsidP="00AD6AB2">
            <w:pPr>
              <w:spacing w:after="200" w:line="276" w:lineRule="auto"/>
              <w:jc w:val="both"/>
              <w:rPr>
                <w:rFonts w:ascii="Calibri" w:hAnsi="Calibri" w:cs="Calibri"/>
                <w:bCs/>
                <w:lang w:val="en-GB"/>
              </w:rPr>
            </w:pPr>
            <w:r w:rsidRPr="00DC1471">
              <w:rPr>
                <w:rFonts w:ascii="Calibri" w:hAnsi="Calibri" w:cs="Calibri"/>
                <w:bCs/>
                <w:lang w:val="en-GB"/>
              </w:rPr>
              <w:t>Country Programme Document</w:t>
            </w:r>
          </w:p>
        </w:tc>
      </w:tr>
      <w:tr w:rsidR="003F1956" w:rsidRPr="00DC1471" w14:paraId="1BBE2C57" w14:textId="77777777" w:rsidTr="009A1293">
        <w:tc>
          <w:tcPr>
            <w:tcW w:w="1396" w:type="dxa"/>
          </w:tcPr>
          <w:p w14:paraId="4EA06391" w14:textId="7A6CDD4C" w:rsidR="003F1956" w:rsidRPr="00DC1471" w:rsidRDefault="002E3A2E" w:rsidP="00AD6AB2">
            <w:pPr>
              <w:spacing w:after="200" w:line="276" w:lineRule="auto"/>
              <w:jc w:val="both"/>
              <w:rPr>
                <w:rFonts w:ascii="Calibri" w:hAnsi="Calibri" w:cs="Calibri"/>
                <w:bCs/>
                <w:lang w:val="en-GB"/>
              </w:rPr>
            </w:pPr>
            <w:r w:rsidRPr="00DC1471">
              <w:rPr>
                <w:rFonts w:ascii="Calibri" w:hAnsi="Calibri" w:cs="Calibri"/>
                <w:bCs/>
                <w:lang w:val="en-GB"/>
              </w:rPr>
              <w:t>CSO</w:t>
            </w:r>
          </w:p>
        </w:tc>
        <w:tc>
          <w:tcPr>
            <w:tcW w:w="8344" w:type="dxa"/>
          </w:tcPr>
          <w:p w14:paraId="7A1892A1" w14:textId="5E97B479" w:rsidR="003F1956" w:rsidRPr="00DC1471" w:rsidRDefault="002E3A2E" w:rsidP="00AD6AB2">
            <w:pPr>
              <w:spacing w:after="200" w:line="276" w:lineRule="auto"/>
              <w:jc w:val="both"/>
              <w:rPr>
                <w:rFonts w:ascii="Calibri" w:hAnsi="Calibri" w:cs="Calibri"/>
                <w:bCs/>
                <w:lang w:val="en-GB"/>
              </w:rPr>
            </w:pPr>
            <w:r w:rsidRPr="00DC1471">
              <w:rPr>
                <w:rFonts w:ascii="Calibri" w:hAnsi="Calibri" w:cs="Calibri"/>
                <w:bCs/>
                <w:lang w:val="en-GB"/>
              </w:rPr>
              <w:t>Civil Society Organization</w:t>
            </w:r>
          </w:p>
        </w:tc>
      </w:tr>
      <w:tr w:rsidR="004075A0" w:rsidRPr="00DC1471" w14:paraId="4B868F3B" w14:textId="77777777" w:rsidTr="009A1293">
        <w:tc>
          <w:tcPr>
            <w:tcW w:w="1396" w:type="dxa"/>
          </w:tcPr>
          <w:p w14:paraId="263690D3" w14:textId="53B079D1" w:rsidR="004075A0" w:rsidRPr="00DC1471" w:rsidRDefault="00FC168F" w:rsidP="00AD6AB2">
            <w:pPr>
              <w:spacing w:after="200" w:line="276" w:lineRule="auto"/>
              <w:jc w:val="both"/>
              <w:rPr>
                <w:rFonts w:ascii="Calibri" w:hAnsi="Calibri" w:cs="Calibri"/>
                <w:bCs/>
                <w:lang w:val="en-GB"/>
              </w:rPr>
            </w:pPr>
            <w:r w:rsidRPr="00DC1471">
              <w:rPr>
                <w:rFonts w:ascii="Calibri" w:hAnsi="Calibri" w:cs="Calibri"/>
                <w:lang w:val="en-GB"/>
              </w:rPr>
              <w:t>DGCF</w:t>
            </w:r>
          </w:p>
        </w:tc>
        <w:tc>
          <w:tcPr>
            <w:tcW w:w="8344" w:type="dxa"/>
          </w:tcPr>
          <w:p w14:paraId="165EBD08" w14:textId="03AF2D6A" w:rsidR="004075A0" w:rsidRPr="00DC1471" w:rsidRDefault="00FC168F" w:rsidP="00AD6AB2">
            <w:pPr>
              <w:spacing w:after="200" w:line="276" w:lineRule="auto"/>
              <w:jc w:val="both"/>
              <w:rPr>
                <w:rFonts w:ascii="Calibri" w:hAnsi="Calibri" w:cs="Calibri"/>
                <w:bCs/>
                <w:lang w:val="en-GB"/>
              </w:rPr>
            </w:pPr>
            <w:r w:rsidRPr="00DC1471">
              <w:rPr>
                <w:rFonts w:ascii="Calibri" w:hAnsi="Calibri" w:cs="Calibri"/>
                <w:lang w:val="en-GB"/>
              </w:rPr>
              <w:t>Director-General Coordination Forum</w:t>
            </w:r>
          </w:p>
        </w:tc>
      </w:tr>
      <w:tr w:rsidR="008F254A" w:rsidRPr="00DC1471" w14:paraId="3F6BA3E8" w14:textId="77777777" w:rsidTr="009A1293">
        <w:tc>
          <w:tcPr>
            <w:tcW w:w="1396" w:type="dxa"/>
          </w:tcPr>
          <w:p w14:paraId="57D9300C" w14:textId="47767C9B" w:rsidR="008F254A" w:rsidRPr="00DC1471" w:rsidRDefault="008F254A" w:rsidP="00AD6AB2">
            <w:pPr>
              <w:spacing w:after="200" w:line="276" w:lineRule="auto"/>
              <w:jc w:val="both"/>
              <w:rPr>
                <w:rFonts w:ascii="Calibri" w:hAnsi="Calibri" w:cs="Calibri"/>
                <w:bCs/>
                <w:lang w:val="en-GB"/>
              </w:rPr>
            </w:pPr>
            <w:r w:rsidRPr="00DC1471">
              <w:rPr>
                <w:rFonts w:ascii="Calibri" w:hAnsi="Calibri" w:cs="Calibri"/>
                <w:bCs/>
                <w:lang w:val="en-GB"/>
              </w:rPr>
              <w:t>DIM</w:t>
            </w:r>
          </w:p>
        </w:tc>
        <w:tc>
          <w:tcPr>
            <w:tcW w:w="8344" w:type="dxa"/>
          </w:tcPr>
          <w:p w14:paraId="42151FA4" w14:textId="07835A96" w:rsidR="008F254A" w:rsidRPr="00DC1471" w:rsidRDefault="008F254A" w:rsidP="00AD6AB2">
            <w:pPr>
              <w:spacing w:after="200" w:line="276" w:lineRule="auto"/>
              <w:jc w:val="both"/>
              <w:rPr>
                <w:rFonts w:ascii="Calibri" w:hAnsi="Calibri" w:cs="Calibri"/>
                <w:bCs/>
                <w:lang w:val="en-GB"/>
              </w:rPr>
            </w:pPr>
            <w:r w:rsidRPr="00DC1471">
              <w:rPr>
                <w:rFonts w:ascii="Calibri" w:hAnsi="Calibri" w:cs="Calibri"/>
                <w:bCs/>
                <w:lang w:val="en-GB"/>
              </w:rPr>
              <w:t>Direct Implementation Modality</w:t>
            </w:r>
          </w:p>
        </w:tc>
      </w:tr>
      <w:tr w:rsidR="003F1956" w:rsidRPr="00DC1471" w14:paraId="09F88EC7" w14:textId="77777777" w:rsidTr="009A1293">
        <w:tc>
          <w:tcPr>
            <w:tcW w:w="1396" w:type="dxa"/>
          </w:tcPr>
          <w:p w14:paraId="2EF5BC76" w14:textId="687C0E2D" w:rsidR="003F1956" w:rsidRPr="00DC1471" w:rsidRDefault="003F1956" w:rsidP="00AD6AB2">
            <w:pPr>
              <w:spacing w:after="200" w:line="276" w:lineRule="auto"/>
              <w:jc w:val="both"/>
              <w:rPr>
                <w:rFonts w:ascii="Calibri" w:hAnsi="Calibri" w:cs="Calibri"/>
                <w:bCs/>
                <w:lang w:val="en-GB"/>
              </w:rPr>
            </w:pPr>
            <w:r w:rsidRPr="00DC1471">
              <w:rPr>
                <w:rFonts w:ascii="Calibri" w:hAnsi="Calibri" w:cs="Calibri"/>
                <w:bCs/>
                <w:lang w:val="en-GB"/>
              </w:rPr>
              <w:t>FGD</w:t>
            </w:r>
          </w:p>
        </w:tc>
        <w:tc>
          <w:tcPr>
            <w:tcW w:w="8344" w:type="dxa"/>
          </w:tcPr>
          <w:p w14:paraId="244BC606" w14:textId="3DDFD89A" w:rsidR="003F1956" w:rsidRPr="00DC1471" w:rsidRDefault="003F1956" w:rsidP="00AD6AB2">
            <w:pPr>
              <w:spacing w:after="200" w:line="276" w:lineRule="auto"/>
              <w:jc w:val="both"/>
              <w:rPr>
                <w:rFonts w:ascii="Calibri" w:hAnsi="Calibri" w:cs="Calibri"/>
                <w:bCs/>
                <w:lang w:val="en-GB"/>
              </w:rPr>
            </w:pPr>
            <w:r w:rsidRPr="00DC1471">
              <w:rPr>
                <w:rFonts w:ascii="Calibri" w:hAnsi="Calibri" w:cs="Calibri"/>
                <w:bCs/>
                <w:lang w:val="en-GB"/>
              </w:rPr>
              <w:t>Focus Group Discussion</w:t>
            </w:r>
          </w:p>
        </w:tc>
      </w:tr>
      <w:tr w:rsidR="00254C42" w:rsidRPr="00DC1471" w14:paraId="74BC33BE" w14:textId="77777777" w:rsidTr="009A1293">
        <w:tc>
          <w:tcPr>
            <w:tcW w:w="1396" w:type="dxa"/>
          </w:tcPr>
          <w:p w14:paraId="4B6AD010" w14:textId="1CFECCFB" w:rsidR="00254C42" w:rsidRPr="00DC1471" w:rsidRDefault="00254C42" w:rsidP="00AD6AB2">
            <w:pPr>
              <w:spacing w:after="200" w:line="276" w:lineRule="auto"/>
              <w:jc w:val="both"/>
              <w:rPr>
                <w:rFonts w:ascii="Calibri" w:hAnsi="Calibri" w:cs="Calibri"/>
                <w:bCs/>
                <w:lang w:val="en-GB"/>
              </w:rPr>
            </w:pPr>
            <w:r w:rsidRPr="00DC1471">
              <w:rPr>
                <w:rFonts w:ascii="Calibri" w:hAnsi="Calibri" w:cs="Calibri"/>
                <w:bCs/>
                <w:lang w:val="en-GB"/>
              </w:rPr>
              <w:t>FG</w:t>
            </w:r>
            <w:r w:rsidR="003F1956" w:rsidRPr="00DC1471">
              <w:rPr>
                <w:rFonts w:ascii="Calibri" w:hAnsi="Calibri" w:cs="Calibri"/>
                <w:bCs/>
                <w:lang w:val="en-GB"/>
              </w:rPr>
              <w:t>S</w:t>
            </w:r>
          </w:p>
        </w:tc>
        <w:tc>
          <w:tcPr>
            <w:tcW w:w="8344" w:type="dxa"/>
          </w:tcPr>
          <w:p w14:paraId="5BBCCAC8" w14:textId="77777777" w:rsidR="00254C42" w:rsidRPr="00DC1471" w:rsidRDefault="00254C42" w:rsidP="00AD6AB2">
            <w:pPr>
              <w:spacing w:after="200" w:line="276" w:lineRule="auto"/>
              <w:jc w:val="both"/>
              <w:rPr>
                <w:rFonts w:ascii="Calibri" w:hAnsi="Calibri" w:cs="Calibri"/>
                <w:bCs/>
                <w:lang w:val="en-GB"/>
              </w:rPr>
            </w:pPr>
            <w:r w:rsidRPr="00DC1471">
              <w:rPr>
                <w:rFonts w:ascii="Calibri" w:hAnsi="Calibri" w:cs="Calibri"/>
                <w:bCs/>
                <w:lang w:val="en-GB"/>
              </w:rPr>
              <w:t>Federal Government of Somalia</w:t>
            </w:r>
          </w:p>
        </w:tc>
      </w:tr>
      <w:tr w:rsidR="003F1956" w:rsidRPr="00DC1471" w14:paraId="0892592C" w14:textId="77777777" w:rsidTr="009A1293">
        <w:tc>
          <w:tcPr>
            <w:tcW w:w="1396" w:type="dxa"/>
          </w:tcPr>
          <w:p w14:paraId="2CE101F9" w14:textId="76659D1D" w:rsidR="003F1956" w:rsidRPr="00DC1471" w:rsidRDefault="003F1956" w:rsidP="00AD6AB2">
            <w:pPr>
              <w:spacing w:after="200" w:line="276" w:lineRule="auto"/>
              <w:jc w:val="both"/>
              <w:rPr>
                <w:rFonts w:ascii="Calibri" w:hAnsi="Calibri" w:cs="Calibri"/>
                <w:bCs/>
                <w:lang w:val="en-GB"/>
              </w:rPr>
            </w:pPr>
            <w:r w:rsidRPr="00DC1471">
              <w:rPr>
                <w:rFonts w:ascii="Calibri" w:hAnsi="Calibri" w:cs="Calibri"/>
                <w:bCs/>
                <w:lang w:val="en-GB"/>
              </w:rPr>
              <w:t>FMS</w:t>
            </w:r>
          </w:p>
        </w:tc>
        <w:tc>
          <w:tcPr>
            <w:tcW w:w="8344" w:type="dxa"/>
          </w:tcPr>
          <w:p w14:paraId="4F158B6B" w14:textId="3EC57712" w:rsidR="003F1956" w:rsidRPr="00DC1471" w:rsidRDefault="003F1956" w:rsidP="00AD6AB2">
            <w:pPr>
              <w:spacing w:after="200" w:line="276" w:lineRule="auto"/>
              <w:jc w:val="both"/>
              <w:rPr>
                <w:rFonts w:ascii="Calibri" w:hAnsi="Calibri" w:cs="Calibri"/>
                <w:bCs/>
                <w:lang w:val="en-GB"/>
              </w:rPr>
            </w:pPr>
            <w:r w:rsidRPr="00DC1471">
              <w:rPr>
                <w:rFonts w:ascii="Calibri" w:hAnsi="Calibri" w:cs="Calibri"/>
                <w:bCs/>
                <w:lang w:val="en-GB"/>
              </w:rPr>
              <w:t xml:space="preserve">Federal Member State </w:t>
            </w:r>
          </w:p>
        </w:tc>
      </w:tr>
      <w:tr w:rsidR="00FC168F" w:rsidRPr="00DC1471" w14:paraId="7C87200C" w14:textId="77777777" w:rsidTr="009A1293">
        <w:tc>
          <w:tcPr>
            <w:tcW w:w="1396" w:type="dxa"/>
          </w:tcPr>
          <w:p w14:paraId="225124F3" w14:textId="53837157" w:rsidR="00FC168F" w:rsidRPr="00DC1471" w:rsidRDefault="00FC168F" w:rsidP="00AD6AB2">
            <w:pPr>
              <w:spacing w:after="200" w:line="276" w:lineRule="auto"/>
              <w:jc w:val="both"/>
              <w:rPr>
                <w:rFonts w:ascii="Calibri" w:hAnsi="Calibri" w:cs="Calibri"/>
                <w:bCs/>
                <w:lang w:val="en-GB"/>
              </w:rPr>
            </w:pPr>
            <w:r w:rsidRPr="00DC1471">
              <w:rPr>
                <w:rFonts w:ascii="Calibri" w:hAnsi="Calibri" w:cs="Calibri"/>
                <w:bCs/>
                <w:lang w:val="en-GB"/>
              </w:rPr>
              <w:t>GBV</w:t>
            </w:r>
          </w:p>
        </w:tc>
        <w:tc>
          <w:tcPr>
            <w:tcW w:w="8344" w:type="dxa"/>
          </w:tcPr>
          <w:p w14:paraId="1E0337F9" w14:textId="1D304B2F" w:rsidR="00FC168F" w:rsidRPr="00DC1471" w:rsidRDefault="00FC168F" w:rsidP="00AD6AB2">
            <w:pPr>
              <w:spacing w:after="200" w:line="276" w:lineRule="auto"/>
              <w:jc w:val="both"/>
              <w:rPr>
                <w:rFonts w:ascii="Calibri" w:hAnsi="Calibri" w:cs="Calibri"/>
                <w:bCs/>
                <w:lang w:val="en-GB"/>
              </w:rPr>
            </w:pPr>
            <w:r w:rsidRPr="00DC1471">
              <w:rPr>
                <w:rFonts w:ascii="Calibri" w:hAnsi="Calibri" w:cs="Calibri"/>
                <w:bCs/>
                <w:lang w:val="en-GB"/>
              </w:rPr>
              <w:t>Gender Based Violence</w:t>
            </w:r>
          </w:p>
        </w:tc>
      </w:tr>
      <w:tr w:rsidR="00FC168F" w:rsidRPr="00DC1471" w14:paraId="6D5E5A2D" w14:textId="77777777" w:rsidTr="009A1293">
        <w:tc>
          <w:tcPr>
            <w:tcW w:w="1396" w:type="dxa"/>
          </w:tcPr>
          <w:p w14:paraId="5CFC4EFA" w14:textId="5847BD7E" w:rsidR="00FC168F" w:rsidRPr="00DC1471" w:rsidRDefault="00FC168F" w:rsidP="00AD6AB2">
            <w:pPr>
              <w:spacing w:after="200" w:line="276" w:lineRule="auto"/>
              <w:jc w:val="both"/>
              <w:rPr>
                <w:rFonts w:ascii="Calibri" w:hAnsi="Calibri" w:cs="Calibri"/>
                <w:bCs/>
                <w:lang w:val="en-GB"/>
              </w:rPr>
            </w:pPr>
            <w:r w:rsidRPr="00DC1471">
              <w:rPr>
                <w:rFonts w:ascii="Calibri" w:hAnsi="Calibri" w:cs="Calibri"/>
                <w:bCs/>
                <w:lang w:val="en-GB"/>
              </w:rPr>
              <w:t>GESI</w:t>
            </w:r>
          </w:p>
        </w:tc>
        <w:tc>
          <w:tcPr>
            <w:tcW w:w="8344" w:type="dxa"/>
          </w:tcPr>
          <w:p w14:paraId="566EA28A" w14:textId="6328B1AD" w:rsidR="00FC168F" w:rsidRPr="00DC1471" w:rsidRDefault="00FC168F" w:rsidP="00AD6AB2">
            <w:pPr>
              <w:spacing w:after="200" w:line="276" w:lineRule="auto"/>
              <w:jc w:val="both"/>
              <w:rPr>
                <w:rFonts w:ascii="Calibri" w:hAnsi="Calibri" w:cs="Calibri"/>
                <w:bCs/>
                <w:lang w:val="en-GB"/>
              </w:rPr>
            </w:pPr>
            <w:r w:rsidRPr="00DC1471">
              <w:rPr>
                <w:rFonts w:ascii="Calibri" w:hAnsi="Calibri" w:cs="Calibri"/>
                <w:bCs/>
                <w:lang w:val="en-GB"/>
              </w:rPr>
              <w:t>Gender Equality and Social Inclusion</w:t>
            </w:r>
          </w:p>
        </w:tc>
      </w:tr>
      <w:tr w:rsidR="00FC168F" w:rsidRPr="00DC1471" w14:paraId="665D33F6" w14:textId="77777777" w:rsidTr="009A1293">
        <w:tc>
          <w:tcPr>
            <w:tcW w:w="1396" w:type="dxa"/>
          </w:tcPr>
          <w:p w14:paraId="4113226E" w14:textId="45C9845D" w:rsidR="00FC168F" w:rsidRPr="00DC1471" w:rsidRDefault="00FC168F" w:rsidP="00AD6AB2">
            <w:pPr>
              <w:spacing w:after="200" w:line="276" w:lineRule="auto"/>
              <w:jc w:val="both"/>
              <w:rPr>
                <w:rFonts w:ascii="Calibri" w:hAnsi="Calibri" w:cs="Calibri"/>
                <w:bCs/>
                <w:lang w:val="en-GB"/>
              </w:rPr>
            </w:pPr>
            <w:r w:rsidRPr="00DC1471">
              <w:rPr>
                <w:rFonts w:ascii="Calibri" w:hAnsi="Calibri" w:cs="Calibri"/>
                <w:bCs/>
                <w:lang w:val="en-GB"/>
              </w:rPr>
              <w:t>HR</w:t>
            </w:r>
          </w:p>
        </w:tc>
        <w:tc>
          <w:tcPr>
            <w:tcW w:w="8344" w:type="dxa"/>
          </w:tcPr>
          <w:p w14:paraId="161CB51F" w14:textId="671A135F" w:rsidR="00FC168F" w:rsidRPr="00DC1471" w:rsidRDefault="00FC168F" w:rsidP="00AD6AB2">
            <w:pPr>
              <w:spacing w:after="200" w:line="276" w:lineRule="auto"/>
              <w:jc w:val="both"/>
              <w:rPr>
                <w:rFonts w:ascii="Calibri" w:hAnsi="Calibri" w:cs="Calibri"/>
                <w:lang w:val="en-GB"/>
              </w:rPr>
            </w:pPr>
            <w:r w:rsidRPr="00DC1471">
              <w:rPr>
                <w:rFonts w:ascii="Calibri" w:hAnsi="Calibri" w:cs="Calibri"/>
                <w:lang w:val="en-GB"/>
              </w:rPr>
              <w:t>Human Resource</w:t>
            </w:r>
          </w:p>
        </w:tc>
      </w:tr>
      <w:tr w:rsidR="00AD03C2" w:rsidRPr="00DC1471" w14:paraId="134A3CD3" w14:textId="77777777" w:rsidTr="009A1293">
        <w:tc>
          <w:tcPr>
            <w:tcW w:w="1396" w:type="dxa"/>
          </w:tcPr>
          <w:p w14:paraId="4AD8E27A" w14:textId="77777777" w:rsidR="00AD03C2" w:rsidRPr="00DC1471" w:rsidRDefault="00AD03C2" w:rsidP="00AD6AB2">
            <w:pPr>
              <w:spacing w:after="200" w:line="276" w:lineRule="auto"/>
              <w:jc w:val="both"/>
              <w:rPr>
                <w:rFonts w:ascii="Calibri" w:hAnsi="Calibri" w:cs="Calibri"/>
                <w:bCs/>
                <w:lang w:val="en-GB"/>
              </w:rPr>
            </w:pPr>
            <w:r w:rsidRPr="00DC1471">
              <w:rPr>
                <w:rFonts w:ascii="Calibri" w:hAnsi="Calibri" w:cs="Calibri"/>
                <w:bCs/>
                <w:lang w:val="en-GB"/>
              </w:rPr>
              <w:t>KII</w:t>
            </w:r>
          </w:p>
        </w:tc>
        <w:tc>
          <w:tcPr>
            <w:tcW w:w="8344" w:type="dxa"/>
          </w:tcPr>
          <w:p w14:paraId="7D752CF2" w14:textId="77777777" w:rsidR="00AD03C2" w:rsidRPr="00DC1471" w:rsidRDefault="00AD03C2" w:rsidP="00AD6AB2">
            <w:pPr>
              <w:spacing w:after="200" w:line="276" w:lineRule="auto"/>
              <w:jc w:val="both"/>
              <w:rPr>
                <w:rFonts w:ascii="Calibri" w:hAnsi="Calibri" w:cs="Calibri"/>
                <w:bCs/>
                <w:color w:val="000000" w:themeColor="text1"/>
                <w:lang w:val="en-GB"/>
              </w:rPr>
            </w:pPr>
            <w:r w:rsidRPr="00DC1471">
              <w:rPr>
                <w:rFonts w:ascii="Calibri" w:hAnsi="Calibri" w:cs="Calibri"/>
                <w:bCs/>
                <w:color w:val="000000" w:themeColor="text1"/>
                <w:lang w:val="en-GB"/>
              </w:rPr>
              <w:t>Key Informant Interview</w:t>
            </w:r>
          </w:p>
        </w:tc>
      </w:tr>
      <w:tr w:rsidR="003F1956" w:rsidRPr="00DC1471" w14:paraId="3C629A0E" w14:textId="77777777" w:rsidTr="009A1293">
        <w:tc>
          <w:tcPr>
            <w:tcW w:w="1396" w:type="dxa"/>
          </w:tcPr>
          <w:p w14:paraId="5A13899D" w14:textId="06FC73BF" w:rsidR="003F1956" w:rsidRPr="00DC1471" w:rsidRDefault="003F1956" w:rsidP="00AD6AB2">
            <w:pPr>
              <w:spacing w:after="200" w:line="276" w:lineRule="auto"/>
              <w:jc w:val="both"/>
              <w:rPr>
                <w:rFonts w:ascii="Calibri" w:hAnsi="Calibri" w:cs="Calibri"/>
                <w:bCs/>
                <w:lang w:val="en-GB"/>
              </w:rPr>
            </w:pPr>
            <w:r w:rsidRPr="00DC1471">
              <w:rPr>
                <w:rFonts w:ascii="Calibri" w:hAnsi="Calibri" w:cs="Calibri"/>
                <w:bCs/>
                <w:lang w:val="en-GB"/>
              </w:rPr>
              <w:t>M&amp;E</w:t>
            </w:r>
          </w:p>
        </w:tc>
        <w:tc>
          <w:tcPr>
            <w:tcW w:w="8344" w:type="dxa"/>
          </w:tcPr>
          <w:p w14:paraId="3A9334EF" w14:textId="73A29918" w:rsidR="003F1956" w:rsidRPr="00DC1471" w:rsidRDefault="003F1956" w:rsidP="00AD6AB2">
            <w:pPr>
              <w:spacing w:after="200" w:line="276" w:lineRule="auto"/>
              <w:jc w:val="both"/>
              <w:rPr>
                <w:rFonts w:ascii="Calibri" w:hAnsi="Calibri" w:cs="Calibri"/>
                <w:bCs/>
                <w:color w:val="000000" w:themeColor="text1"/>
                <w:lang w:val="en-GB"/>
              </w:rPr>
            </w:pPr>
            <w:r w:rsidRPr="00DC1471">
              <w:rPr>
                <w:rFonts w:ascii="Calibri" w:hAnsi="Calibri" w:cs="Calibri"/>
                <w:bCs/>
                <w:color w:val="000000" w:themeColor="text1"/>
                <w:lang w:val="en-GB"/>
              </w:rPr>
              <w:t>Monitoring and Evaluation</w:t>
            </w:r>
          </w:p>
        </w:tc>
      </w:tr>
      <w:tr w:rsidR="00254C42" w:rsidRPr="00DC1471" w14:paraId="677C7F89" w14:textId="77777777" w:rsidTr="009A1293">
        <w:tc>
          <w:tcPr>
            <w:tcW w:w="1396" w:type="dxa"/>
          </w:tcPr>
          <w:p w14:paraId="6B3DF0F8" w14:textId="70DDADB6" w:rsidR="00254C42" w:rsidRPr="00DC1471" w:rsidRDefault="00254C42" w:rsidP="00AD6AB2">
            <w:pPr>
              <w:spacing w:after="200" w:line="276" w:lineRule="auto"/>
              <w:jc w:val="both"/>
              <w:rPr>
                <w:rFonts w:ascii="Calibri" w:hAnsi="Calibri" w:cs="Calibri"/>
                <w:bCs/>
                <w:lang w:val="en-GB"/>
              </w:rPr>
            </w:pPr>
            <w:r w:rsidRPr="00DC1471">
              <w:rPr>
                <w:rFonts w:ascii="Calibri" w:hAnsi="Calibri" w:cs="Calibri"/>
                <w:bCs/>
                <w:lang w:val="en-GB"/>
              </w:rPr>
              <w:t>M</w:t>
            </w:r>
            <w:r w:rsidR="00430A33" w:rsidRPr="00DC1471">
              <w:rPr>
                <w:rFonts w:ascii="Calibri" w:hAnsi="Calibri" w:cs="Calibri"/>
                <w:bCs/>
                <w:lang w:val="en-GB"/>
              </w:rPr>
              <w:t>o</w:t>
            </w:r>
            <w:r w:rsidRPr="00DC1471">
              <w:rPr>
                <w:rFonts w:ascii="Calibri" w:hAnsi="Calibri" w:cs="Calibri"/>
                <w:bCs/>
                <w:lang w:val="en-GB"/>
              </w:rPr>
              <w:t>IFAR</w:t>
            </w:r>
          </w:p>
        </w:tc>
        <w:tc>
          <w:tcPr>
            <w:tcW w:w="8344" w:type="dxa"/>
          </w:tcPr>
          <w:p w14:paraId="425239B4" w14:textId="30322883" w:rsidR="00254C42" w:rsidRPr="00DC1471" w:rsidRDefault="00254C42" w:rsidP="00AD6AB2">
            <w:pPr>
              <w:spacing w:after="200" w:line="276" w:lineRule="auto"/>
              <w:jc w:val="both"/>
              <w:rPr>
                <w:rFonts w:ascii="Calibri" w:hAnsi="Calibri" w:cs="Calibri"/>
                <w:bCs/>
                <w:lang w:val="en-GB"/>
              </w:rPr>
            </w:pPr>
            <w:r w:rsidRPr="00DC1471">
              <w:rPr>
                <w:rFonts w:ascii="Calibri" w:hAnsi="Calibri" w:cs="Calibri"/>
                <w:bCs/>
                <w:spacing w:val="4"/>
                <w:lang w:val="en-GB"/>
              </w:rPr>
              <w:t>Ministry of Interior and Federal Affairs</w:t>
            </w:r>
            <w:r w:rsidR="002E3A2E" w:rsidRPr="00DC1471">
              <w:rPr>
                <w:rFonts w:ascii="Calibri" w:hAnsi="Calibri" w:cs="Calibri"/>
                <w:bCs/>
                <w:spacing w:val="4"/>
                <w:lang w:val="en-GB"/>
              </w:rPr>
              <w:t xml:space="preserve"> and Reconciliation</w:t>
            </w:r>
          </w:p>
        </w:tc>
      </w:tr>
      <w:tr w:rsidR="00254C42" w:rsidRPr="00DC1471" w14:paraId="4D2AEC34" w14:textId="77777777" w:rsidTr="009A1293">
        <w:tc>
          <w:tcPr>
            <w:tcW w:w="1396" w:type="dxa"/>
          </w:tcPr>
          <w:p w14:paraId="332E3454" w14:textId="77777777" w:rsidR="00254C42" w:rsidRPr="00DC1471" w:rsidRDefault="00254C42" w:rsidP="00AD6AB2">
            <w:pPr>
              <w:spacing w:after="200" w:line="276" w:lineRule="auto"/>
              <w:jc w:val="both"/>
              <w:rPr>
                <w:rFonts w:ascii="Calibri" w:hAnsi="Calibri" w:cs="Calibri"/>
                <w:bCs/>
                <w:lang w:val="en-GB"/>
              </w:rPr>
            </w:pPr>
            <w:r w:rsidRPr="00DC1471">
              <w:rPr>
                <w:rFonts w:ascii="Calibri" w:hAnsi="Calibri" w:cs="Calibri"/>
                <w:bCs/>
                <w:lang w:val="en-GB"/>
              </w:rPr>
              <w:t>NCC</w:t>
            </w:r>
          </w:p>
        </w:tc>
        <w:tc>
          <w:tcPr>
            <w:tcW w:w="8344" w:type="dxa"/>
          </w:tcPr>
          <w:p w14:paraId="0E9A3689" w14:textId="77777777" w:rsidR="00254C42" w:rsidRPr="00DC1471" w:rsidRDefault="00254C42" w:rsidP="00AD6AB2">
            <w:pPr>
              <w:spacing w:after="200" w:line="276" w:lineRule="auto"/>
              <w:jc w:val="both"/>
              <w:rPr>
                <w:rFonts w:ascii="Calibri" w:hAnsi="Calibri" w:cs="Calibri"/>
                <w:bCs/>
                <w:lang w:val="en-GB"/>
              </w:rPr>
            </w:pPr>
            <w:r w:rsidRPr="00DC1471">
              <w:rPr>
                <w:rFonts w:ascii="Calibri" w:hAnsi="Calibri" w:cs="Calibri"/>
                <w:bCs/>
                <w:color w:val="000000" w:themeColor="text1"/>
                <w:lang w:val="en-GB"/>
              </w:rPr>
              <w:t>National Consultative Council</w:t>
            </w:r>
          </w:p>
        </w:tc>
      </w:tr>
      <w:tr w:rsidR="002E3A2E" w:rsidRPr="00DC1471" w14:paraId="1B1F2AB1" w14:textId="77777777" w:rsidTr="009A1293">
        <w:tc>
          <w:tcPr>
            <w:tcW w:w="1396" w:type="dxa"/>
          </w:tcPr>
          <w:p w14:paraId="678A393E" w14:textId="742462B0" w:rsidR="002E3A2E" w:rsidRPr="00DC1471" w:rsidRDefault="002E3A2E" w:rsidP="00AD6AB2">
            <w:pPr>
              <w:spacing w:after="200" w:line="276" w:lineRule="auto"/>
              <w:jc w:val="both"/>
              <w:rPr>
                <w:rFonts w:ascii="Calibri" w:hAnsi="Calibri" w:cs="Calibri"/>
                <w:bCs/>
                <w:lang w:val="en-GB"/>
              </w:rPr>
            </w:pPr>
            <w:r w:rsidRPr="00DC1471">
              <w:rPr>
                <w:rFonts w:ascii="Calibri" w:hAnsi="Calibri" w:cs="Calibri"/>
                <w:bCs/>
                <w:lang w:val="en-GB"/>
              </w:rPr>
              <w:t>NDP</w:t>
            </w:r>
          </w:p>
        </w:tc>
        <w:tc>
          <w:tcPr>
            <w:tcW w:w="8344" w:type="dxa"/>
          </w:tcPr>
          <w:p w14:paraId="3CC2E02E" w14:textId="7A00FD7A" w:rsidR="002E3A2E" w:rsidRPr="00DC1471" w:rsidRDefault="002E3A2E" w:rsidP="00AD6AB2">
            <w:pPr>
              <w:spacing w:after="200" w:line="276" w:lineRule="auto"/>
              <w:jc w:val="both"/>
              <w:rPr>
                <w:rFonts w:ascii="Calibri" w:hAnsi="Calibri" w:cs="Calibri"/>
                <w:bCs/>
                <w:color w:val="000000" w:themeColor="text1"/>
                <w:lang w:val="en-GB"/>
              </w:rPr>
            </w:pPr>
            <w:r w:rsidRPr="00DC1471">
              <w:rPr>
                <w:rFonts w:ascii="Calibri" w:hAnsi="Calibri" w:cs="Calibri"/>
                <w:bCs/>
                <w:color w:val="000000" w:themeColor="text1"/>
                <w:lang w:val="en-GB"/>
              </w:rPr>
              <w:t>National Development Plan</w:t>
            </w:r>
          </w:p>
        </w:tc>
      </w:tr>
      <w:tr w:rsidR="002E3A2E" w:rsidRPr="00DC1471" w14:paraId="54882511" w14:textId="77777777" w:rsidTr="009A1293">
        <w:tc>
          <w:tcPr>
            <w:tcW w:w="1396" w:type="dxa"/>
          </w:tcPr>
          <w:p w14:paraId="3ABE4BDB" w14:textId="3A9683D9" w:rsidR="002E3A2E" w:rsidRPr="00DC1471" w:rsidRDefault="002E3A2E" w:rsidP="00AD6AB2">
            <w:pPr>
              <w:spacing w:after="200" w:line="276" w:lineRule="auto"/>
              <w:jc w:val="both"/>
              <w:rPr>
                <w:rFonts w:ascii="Calibri" w:hAnsi="Calibri" w:cs="Calibri"/>
                <w:bCs/>
                <w:lang w:val="en-GB"/>
              </w:rPr>
            </w:pPr>
            <w:r w:rsidRPr="00DC1471">
              <w:rPr>
                <w:rFonts w:ascii="Calibri" w:hAnsi="Calibri" w:cs="Calibri"/>
                <w:bCs/>
                <w:lang w:val="en-GB"/>
              </w:rPr>
              <w:t>NRF</w:t>
            </w:r>
          </w:p>
        </w:tc>
        <w:tc>
          <w:tcPr>
            <w:tcW w:w="8344" w:type="dxa"/>
          </w:tcPr>
          <w:p w14:paraId="3170EEDB" w14:textId="651FD079" w:rsidR="002E3A2E" w:rsidRPr="00DC1471" w:rsidRDefault="002E3A2E" w:rsidP="00AD6AB2">
            <w:pPr>
              <w:spacing w:after="200" w:line="276" w:lineRule="auto"/>
              <w:jc w:val="both"/>
              <w:rPr>
                <w:rFonts w:ascii="Calibri" w:hAnsi="Calibri" w:cs="Calibri"/>
                <w:bCs/>
                <w:color w:val="000000" w:themeColor="text1"/>
                <w:lang w:val="en-GB"/>
              </w:rPr>
            </w:pPr>
            <w:r w:rsidRPr="00DC1471">
              <w:rPr>
                <w:rFonts w:ascii="Calibri" w:hAnsi="Calibri" w:cs="Calibri"/>
                <w:bCs/>
                <w:color w:val="000000" w:themeColor="text1"/>
                <w:lang w:val="en-GB"/>
              </w:rPr>
              <w:t>National Reconciliation Framework</w:t>
            </w:r>
          </w:p>
        </w:tc>
      </w:tr>
      <w:tr w:rsidR="00D11EB0" w:rsidRPr="00DC1471" w14:paraId="3B6DCA63" w14:textId="77777777" w:rsidTr="009A1293">
        <w:tc>
          <w:tcPr>
            <w:tcW w:w="1396" w:type="dxa"/>
          </w:tcPr>
          <w:p w14:paraId="2DFEF165" w14:textId="4246DFDB" w:rsidR="00D11EB0" w:rsidRPr="00DC1471" w:rsidRDefault="00D11EB0" w:rsidP="00AD6AB2">
            <w:pPr>
              <w:spacing w:after="200" w:line="276" w:lineRule="auto"/>
              <w:jc w:val="both"/>
              <w:rPr>
                <w:rFonts w:ascii="Calibri" w:hAnsi="Calibri" w:cs="Calibri"/>
                <w:bCs/>
                <w:lang w:val="en-GB"/>
              </w:rPr>
            </w:pPr>
            <w:r w:rsidRPr="00DC1471">
              <w:rPr>
                <w:rFonts w:ascii="Calibri" w:hAnsi="Calibri" w:cs="Calibri"/>
                <w:bCs/>
                <w:lang w:val="en-GB"/>
              </w:rPr>
              <w:t>NVC</w:t>
            </w:r>
          </w:p>
        </w:tc>
        <w:tc>
          <w:tcPr>
            <w:tcW w:w="8344" w:type="dxa"/>
          </w:tcPr>
          <w:p w14:paraId="287F6C63" w14:textId="012DE144" w:rsidR="00D11EB0" w:rsidRPr="00DC1471" w:rsidRDefault="00D11EB0" w:rsidP="00AD6AB2">
            <w:pPr>
              <w:spacing w:after="200" w:line="276" w:lineRule="auto"/>
              <w:jc w:val="both"/>
              <w:rPr>
                <w:rFonts w:ascii="Calibri" w:hAnsi="Calibri" w:cs="Calibri"/>
                <w:bCs/>
                <w:color w:val="000000" w:themeColor="text1"/>
                <w:lang w:val="en-GB"/>
              </w:rPr>
            </w:pPr>
            <w:r w:rsidRPr="00DC1471">
              <w:rPr>
                <w:rFonts w:ascii="Calibri" w:hAnsi="Calibri" w:cs="Calibri"/>
                <w:bCs/>
                <w:color w:val="000000" w:themeColor="text1"/>
                <w:lang w:val="en-GB"/>
              </w:rPr>
              <w:t>Non-Violent Communication</w:t>
            </w:r>
          </w:p>
        </w:tc>
      </w:tr>
      <w:tr w:rsidR="004A6FA8" w:rsidRPr="00DC1471" w14:paraId="62244C10" w14:textId="77777777" w:rsidTr="009A1293">
        <w:tc>
          <w:tcPr>
            <w:tcW w:w="1396" w:type="dxa"/>
          </w:tcPr>
          <w:p w14:paraId="2B09D0D7" w14:textId="77777777" w:rsidR="004A6FA8" w:rsidRPr="00DC1471" w:rsidRDefault="004A6FA8" w:rsidP="00AD6AB2">
            <w:pPr>
              <w:spacing w:after="200" w:line="276" w:lineRule="auto"/>
              <w:jc w:val="both"/>
              <w:rPr>
                <w:rFonts w:ascii="Calibri" w:hAnsi="Calibri" w:cs="Calibri"/>
                <w:bCs/>
                <w:lang w:val="en-GB"/>
              </w:rPr>
            </w:pPr>
            <w:r w:rsidRPr="00DC1471">
              <w:rPr>
                <w:rFonts w:ascii="Calibri" w:hAnsi="Calibri" w:cs="Calibri"/>
                <w:bCs/>
                <w:lang w:val="en-GB"/>
              </w:rPr>
              <w:t>OPM</w:t>
            </w:r>
          </w:p>
        </w:tc>
        <w:tc>
          <w:tcPr>
            <w:tcW w:w="8344" w:type="dxa"/>
          </w:tcPr>
          <w:p w14:paraId="329D932F" w14:textId="77777777" w:rsidR="004A6FA8" w:rsidRPr="00DC1471" w:rsidRDefault="004A6FA8" w:rsidP="00AD6AB2">
            <w:pPr>
              <w:spacing w:after="200" w:line="276" w:lineRule="auto"/>
              <w:jc w:val="both"/>
              <w:rPr>
                <w:rFonts w:ascii="Calibri" w:hAnsi="Calibri" w:cs="Calibri"/>
                <w:bCs/>
                <w:lang w:val="en-GB"/>
              </w:rPr>
            </w:pPr>
            <w:r w:rsidRPr="00DC1471">
              <w:rPr>
                <w:rFonts w:ascii="Calibri" w:hAnsi="Calibri" w:cs="Calibri"/>
                <w:bCs/>
                <w:lang w:val="en-GB"/>
              </w:rPr>
              <w:t>Office of the Prime Minister</w:t>
            </w:r>
          </w:p>
        </w:tc>
      </w:tr>
      <w:tr w:rsidR="002E3A2E" w:rsidRPr="00DC1471" w14:paraId="208EEF80" w14:textId="77777777" w:rsidTr="009A1293">
        <w:tc>
          <w:tcPr>
            <w:tcW w:w="1396" w:type="dxa"/>
          </w:tcPr>
          <w:p w14:paraId="6FB65544" w14:textId="1D3DE6A2" w:rsidR="002E3A2E" w:rsidRPr="00DC1471" w:rsidRDefault="002E3A2E" w:rsidP="00AD6AB2">
            <w:pPr>
              <w:spacing w:after="200" w:line="276" w:lineRule="auto"/>
              <w:jc w:val="both"/>
              <w:rPr>
                <w:rFonts w:ascii="Calibri" w:hAnsi="Calibri" w:cs="Calibri"/>
                <w:bCs/>
                <w:lang w:val="en-GB"/>
              </w:rPr>
            </w:pPr>
            <w:r w:rsidRPr="00DC1471">
              <w:rPr>
                <w:rFonts w:ascii="Calibri" w:hAnsi="Calibri" w:cs="Calibri"/>
                <w:bCs/>
                <w:lang w:val="en-GB"/>
              </w:rPr>
              <w:t>PAMG</w:t>
            </w:r>
          </w:p>
        </w:tc>
        <w:tc>
          <w:tcPr>
            <w:tcW w:w="8344" w:type="dxa"/>
          </w:tcPr>
          <w:p w14:paraId="40F20AA3" w14:textId="0B0C97E7" w:rsidR="002E3A2E" w:rsidRPr="00DC1471" w:rsidRDefault="002E3A2E" w:rsidP="00AD6AB2">
            <w:pPr>
              <w:spacing w:after="200" w:line="276" w:lineRule="auto"/>
              <w:jc w:val="both"/>
              <w:rPr>
                <w:rFonts w:ascii="Calibri" w:hAnsi="Calibri" w:cs="Calibri"/>
                <w:bCs/>
                <w:lang w:val="en-GB"/>
              </w:rPr>
            </w:pPr>
            <w:r w:rsidRPr="00DC1471">
              <w:rPr>
                <w:rFonts w:ascii="Calibri" w:hAnsi="Calibri" w:cs="Calibri"/>
                <w:lang w:val="en-GB"/>
              </w:rPr>
              <w:t>Political Affairs and Mediation Group</w:t>
            </w:r>
          </w:p>
        </w:tc>
      </w:tr>
      <w:tr w:rsidR="00254C42" w:rsidRPr="00DC1471" w14:paraId="04E26DFC" w14:textId="77777777" w:rsidTr="009A1293">
        <w:tc>
          <w:tcPr>
            <w:tcW w:w="1396" w:type="dxa"/>
          </w:tcPr>
          <w:p w14:paraId="448B1A4F" w14:textId="1D522AA9" w:rsidR="00254C42" w:rsidRPr="00DC1471" w:rsidRDefault="003F1956" w:rsidP="00AD6AB2">
            <w:pPr>
              <w:spacing w:after="200" w:line="276" w:lineRule="auto"/>
              <w:jc w:val="both"/>
              <w:rPr>
                <w:rFonts w:ascii="Calibri" w:hAnsi="Calibri" w:cs="Calibri"/>
                <w:bCs/>
                <w:lang w:val="en-GB"/>
              </w:rPr>
            </w:pPr>
            <w:r w:rsidRPr="00DC1471">
              <w:rPr>
                <w:rFonts w:ascii="Calibri" w:hAnsi="Calibri" w:cs="Calibri"/>
                <w:bCs/>
                <w:lang w:val="en-GB"/>
              </w:rPr>
              <w:t>PBF</w:t>
            </w:r>
          </w:p>
        </w:tc>
        <w:tc>
          <w:tcPr>
            <w:tcW w:w="8344" w:type="dxa"/>
          </w:tcPr>
          <w:p w14:paraId="277D16DA" w14:textId="743B4605" w:rsidR="00254C42" w:rsidRPr="00DC1471" w:rsidRDefault="003F1956" w:rsidP="00AD6AB2">
            <w:pPr>
              <w:spacing w:after="200" w:line="276" w:lineRule="auto"/>
              <w:jc w:val="both"/>
              <w:rPr>
                <w:rFonts w:ascii="Calibri" w:hAnsi="Calibri" w:cs="Calibri"/>
                <w:bCs/>
                <w:lang w:val="en-GB"/>
              </w:rPr>
            </w:pPr>
            <w:r w:rsidRPr="00DC1471">
              <w:rPr>
                <w:rFonts w:ascii="Calibri" w:hAnsi="Calibri" w:cs="Calibri"/>
                <w:bCs/>
                <w:lang w:val="en-GB"/>
              </w:rPr>
              <w:t>Peacebuilding Fund</w:t>
            </w:r>
          </w:p>
        </w:tc>
      </w:tr>
      <w:tr w:rsidR="002E3A2E" w:rsidRPr="00DC1471" w14:paraId="7B724823" w14:textId="77777777" w:rsidTr="009A1293">
        <w:tc>
          <w:tcPr>
            <w:tcW w:w="1396" w:type="dxa"/>
          </w:tcPr>
          <w:p w14:paraId="0550EF29" w14:textId="1B5F4792" w:rsidR="002E3A2E" w:rsidRPr="00DC1471" w:rsidRDefault="002E3A2E" w:rsidP="00AD6AB2">
            <w:pPr>
              <w:spacing w:after="200" w:line="276" w:lineRule="auto"/>
              <w:jc w:val="both"/>
              <w:rPr>
                <w:rFonts w:ascii="Calibri" w:hAnsi="Calibri" w:cs="Calibri"/>
                <w:bCs/>
                <w:lang w:val="en-GB"/>
              </w:rPr>
            </w:pPr>
            <w:r w:rsidRPr="00DC1471">
              <w:rPr>
                <w:rFonts w:ascii="Calibri" w:hAnsi="Calibri" w:cs="Calibri"/>
                <w:lang w:val="en-GB"/>
              </w:rPr>
              <w:t>SRSG</w:t>
            </w:r>
          </w:p>
        </w:tc>
        <w:tc>
          <w:tcPr>
            <w:tcW w:w="8344" w:type="dxa"/>
          </w:tcPr>
          <w:p w14:paraId="0CF3AE4C" w14:textId="4101010D" w:rsidR="002E3A2E" w:rsidRPr="00DC1471" w:rsidRDefault="00D11EB0" w:rsidP="00AD6AB2">
            <w:pPr>
              <w:spacing w:after="200" w:line="276" w:lineRule="auto"/>
              <w:jc w:val="both"/>
              <w:rPr>
                <w:rFonts w:ascii="Calibri" w:hAnsi="Calibri" w:cs="Calibri"/>
                <w:bCs/>
                <w:lang w:val="en-GB"/>
              </w:rPr>
            </w:pPr>
            <w:r w:rsidRPr="00DC1471">
              <w:rPr>
                <w:rFonts w:ascii="Calibri" w:hAnsi="Calibri" w:cs="Calibri"/>
                <w:lang w:val="en-GB"/>
              </w:rPr>
              <w:t>Special Representative of the Secretary-General</w:t>
            </w:r>
          </w:p>
        </w:tc>
      </w:tr>
      <w:tr w:rsidR="002E3A2E" w:rsidRPr="00DC1471" w14:paraId="76AE5FC7" w14:textId="77777777" w:rsidTr="009A1293">
        <w:tc>
          <w:tcPr>
            <w:tcW w:w="1396" w:type="dxa"/>
          </w:tcPr>
          <w:p w14:paraId="7A80C580" w14:textId="2F80AF5A" w:rsidR="002E3A2E" w:rsidRPr="00DC1471" w:rsidRDefault="002E3A2E" w:rsidP="00AD6AB2">
            <w:pPr>
              <w:spacing w:after="200" w:line="276" w:lineRule="auto"/>
              <w:jc w:val="both"/>
              <w:rPr>
                <w:rFonts w:ascii="Calibri" w:hAnsi="Calibri" w:cs="Calibri"/>
                <w:bCs/>
                <w:lang w:val="en-GB"/>
              </w:rPr>
            </w:pPr>
            <w:r w:rsidRPr="00DC1471">
              <w:rPr>
                <w:rFonts w:ascii="Calibri" w:hAnsi="Calibri" w:cs="Calibri"/>
                <w:bCs/>
                <w:lang w:val="en-GB"/>
              </w:rPr>
              <w:t>SPTS</w:t>
            </w:r>
          </w:p>
        </w:tc>
        <w:tc>
          <w:tcPr>
            <w:tcW w:w="8344" w:type="dxa"/>
          </w:tcPr>
          <w:p w14:paraId="3925B570" w14:textId="022DCA6E" w:rsidR="002E3A2E" w:rsidRPr="00DC1471" w:rsidRDefault="002E3A2E" w:rsidP="00AD6AB2">
            <w:pPr>
              <w:spacing w:after="200" w:line="276" w:lineRule="auto"/>
              <w:jc w:val="both"/>
              <w:rPr>
                <w:rFonts w:ascii="Calibri" w:hAnsi="Calibri" w:cs="Calibri"/>
                <w:lang w:val="en-GB"/>
              </w:rPr>
            </w:pPr>
            <w:r w:rsidRPr="00DC1471">
              <w:rPr>
                <w:rFonts w:ascii="Calibri" w:hAnsi="Calibri" w:cs="Calibri"/>
                <w:spacing w:val="4"/>
                <w:lang w:val="en-GB"/>
              </w:rPr>
              <w:t>Support Political Transition in Somalia</w:t>
            </w:r>
          </w:p>
        </w:tc>
      </w:tr>
      <w:tr w:rsidR="002E3A2E" w:rsidRPr="00DC1471" w14:paraId="2E970F91" w14:textId="77777777" w:rsidTr="009A1293">
        <w:tc>
          <w:tcPr>
            <w:tcW w:w="1396" w:type="dxa"/>
          </w:tcPr>
          <w:p w14:paraId="01C8EC9E" w14:textId="0C474696" w:rsidR="002E3A2E" w:rsidRPr="00DC1471" w:rsidRDefault="002E3A2E" w:rsidP="00AD6AB2">
            <w:pPr>
              <w:spacing w:after="200" w:line="276" w:lineRule="auto"/>
              <w:jc w:val="both"/>
              <w:rPr>
                <w:rFonts w:ascii="Calibri" w:hAnsi="Calibri" w:cs="Calibri"/>
                <w:bCs/>
                <w:lang w:val="en-GB"/>
              </w:rPr>
            </w:pPr>
            <w:r w:rsidRPr="00DC1471">
              <w:rPr>
                <w:rFonts w:ascii="Calibri" w:hAnsi="Calibri" w:cs="Calibri"/>
                <w:bCs/>
                <w:lang w:val="en-GB"/>
              </w:rPr>
              <w:t>ToC</w:t>
            </w:r>
          </w:p>
        </w:tc>
        <w:tc>
          <w:tcPr>
            <w:tcW w:w="8344" w:type="dxa"/>
          </w:tcPr>
          <w:p w14:paraId="142A1C94" w14:textId="256BA064" w:rsidR="002E3A2E" w:rsidRPr="00DC1471" w:rsidRDefault="002E3A2E" w:rsidP="00AD6AB2">
            <w:pPr>
              <w:spacing w:after="200" w:line="276" w:lineRule="auto"/>
              <w:jc w:val="both"/>
              <w:rPr>
                <w:rFonts w:ascii="Calibri" w:hAnsi="Calibri" w:cs="Calibri"/>
                <w:bCs/>
                <w:lang w:val="en-GB"/>
              </w:rPr>
            </w:pPr>
            <w:r w:rsidRPr="00DC1471">
              <w:rPr>
                <w:rFonts w:ascii="Calibri" w:hAnsi="Calibri" w:cs="Calibri"/>
                <w:bCs/>
                <w:color w:val="000000" w:themeColor="text1"/>
                <w:lang w:val="en-GB"/>
              </w:rPr>
              <w:t>Theory of Change</w:t>
            </w:r>
          </w:p>
        </w:tc>
      </w:tr>
      <w:tr w:rsidR="002E3A2E" w:rsidRPr="00DC1471" w14:paraId="2D8C8003" w14:textId="77777777" w:rsidTr="009A1293">
        <w:tc>
          <w:tcPr>
            <w:tcW w:w="1396" w:type="dxa"/>
          </w:tcPr>
          <w:p w14:paraId="0A31F7E7" w14:textId="2CF4E323" w:rsidR="002E3A2E" w:rsidRPr="00DC1471" w:rsidRDefault="002E3A2E" w:rsidP="00AD6AB2">
            <w:pPr>
              <w:spacing w:after="200" w:line="276" w:lineRule="auto"/>
              <w:jc w:val="both"/>
              <w:rPr>
                <w:rFonts w:ascii="Calibri" w:hAnsi="Calibri" w:cs="Calibri"/>
                <w:bCs/>
                <w:lang w:val="en-GB"/>
              </w:rPr>
            </w:pPr>
            <w:r w:rsidRPr="00DC1471">
              <w:rPr>
                <w:rFonts w:ascii="Calibri" w:hAnsi="Calibri" w:cs="Calibri"/>
                <w:bCs/>
                <w:lang w:val="en-GB"/>
              </w:rPr>
              <w:t>ToR</w:t>
            </w:r>
          </w:p>
        </w:tc>
        <w:tc>
          <w:tcPr>
            <w:tcW w:w="8344" w:type="dxa"/>
          </w:tcPr>
          <w:p w14:paraId="3A000354" w14:textId="49BA8224" w:rsidR="002E3A2E" w:rsidRPr="00DC1471" w:rsidRDefault="002E3A2E" w:rsidP="00AD6AB2">
            <w:pPr>
              <w:spacing w:after="200" w:line="276" w:lineRule="auto"/>
              <w:jc w:val="both"/>
              <w:rPr>
                <w:rFonts w:ascii="Calibri" w:hAnsi="Calibri" w:cs="Calibri"/>
                <w:bCs/>
                <w:lang w:val="en-GB"/>
              </w:rPr>
            </w:pPr>
            <w:r w:rsidRPr="00DC1471">
              <w:rPr>
                <w:rFonts w:ascii="Calibri" w:hAnsi="Calibri" w:cs="Calibri"/>
                <w:bCs/>
                <w:color w:val="000000" w:themeColor="text1"/>
                <w:lang w:val="en-GB"/>
              </w:rPr>
              <w:t>Terms of Reference</w:t>
            </w:r>
          </w:p>
        </w:tc>
      </w:tr>
      <w:tr w:rsidR="002E3A2E" w:rsidRPr="00DC1471" w14:paraId="71754CC4" w14:textId="77777777" w:rsidTr="009A1293">
        <w:tc>
          <w:tcPr>
            <w:tcW w:w="1396" w:type="dxa"/>
          </w:tcPr>
          <w:p w14:paraId="58875CB3" w14:textId="77777777" w:rsidR="002E3A2E" w:rsidRPr="00DC1471" w:rsidRDefault="002E3A2E" w:rsidP="00AD6AB2">
            <w:pPr>
              <w:spacing w:after="200" w:line="276" w:lineRule="auto"/>
              <w:jc w:val="both"/>
              <w:rPr>
                <w:rFonts w:ascii="Calibri" w:hAnsi="Calibri" w:cs="Calibri"/>
                <w:bCs/>
                <w:lang w:val="en-GB"/>
              </w:rPr>
            </w:pPr>
            <w:r w:rsidRPr="00DC1471">
              <w:rPr>
                <w:rFonts w:ascii="Calibri" w:hAnsi="Calibri" w:cs="Calibri"/>
                <w:bCs/>
                <w:lang w:val="en-GB"/>
              </w:rPr>
              <w:t xml:space="preserve">UN </w:t>
            </w:r>
          </w:p>
        </w:tc>
        <w:tc>
          <w:tcPr>
            <w:tcW w:w="8344" w:type="dxa"/>
          </w:tcPr>
          <w:p w14:paraId="5BFC19C4" w14:textId="77777777" w:rsidR="002E3A2E" w:rsidRPr="00DC1471" w:rsidRDefault="002E3A2E" w:rsidP="00AD6AB2">
            <w:pPr>
              <w:spacing w:after="200" w:line="276" w:lineRule="auto"/>
              <w:jc w:val="both"/>
              <w:rPr>
                <w:rFonts w:ascii="Calibri" w:hAnsi="Calibri" w:cs="Calibri"/>
                <w:bCs/>
                <w:lang w:val="en-GB"/>
              </w:rPr>
            </w:pPr>
            <w:r w:rsidRPr="00DC1471">
              <w:rPr>
                <w:rFonts w:ascii="Calibri" w:hAnsi="Calibri" w:cs="Calibri"/>
                <w:bCs/>
                <w:lang w:val="en-GB"/>
              </w:rPr>
              <w:t>United Nations</w:t>
            </w:r>
          </w:p>
        </w:tc>
      </w:tr>
      <w:tr w:rsidR="002E3A2E" w:rsidRPr="00DC1471" w14:paraId="21862136" w14:textId="77777777" w:rsidTr="009A1293">
        <w:tc>
          <w:tcPr>
            <w:tcW w:w="1396" w:type="dxa"/>
          </w:tcPr>
          <w:p w14:paraId="03DC8E9C" w14:textId="77DED38C" w:rsidR="002E3A2E" w:rsidRPr="00DC1471" w:rsidRDefault="002E3A2E" w:rsidP="00AD6AB2">
            <w:pPr>
              <w:spacing w:after="200" w:line="276" w:lineRule="auto"/>
              <w:jc w:val="both"/>
              <w:rPr>
                <w:rFonts w:ascii="Calibri" w:hAnsi="Calibri" w:cs="Calibri"/>
                <w:bCs/>
                <w:lang w:val="en-GB"/>
              </w:rPr>
            </w:pPr>
            <w:r w:rsidRPr="00DC1471">
              <w:rPr>
                <w:rFonts w:ascii="Calibri" w:hAnsi="Calibri" w:cs="Calibri"/>
                <w:bCs/>
                <w:lang w:val="en-GB"/>
              </w:rPr>
              <w:t>UNDP</w:t>
            </w:r>
          </w:p>
        </w:tc>
        <w:tc>
          <w:tcPr>
            <w:tcW w:w="8344" w:type="dxa"/>
          </w:tcPr>
          <w:p w14:paraId="3F57AC9F" w14:textId="51F0EA3E" w:rsidR="002E3A2E" w:rsidRPr="00DC1471" w:rsidRDefault="002E3A2E" w:rsidP="00AD6AB2">
            <w:pPr>
              <w:spacing w:after="200" w:line="276" w:lineRule="auto"/>
              <w:jc w:val="both"/>
              <w:rPr>
                <w:rFonts w:ascii="Calibri" w:hAnsi="Calibri" w:cs="Calibri"/>
                <w:bCs/>
                <w:lang w:val="en-GB"/>
              </w:rPr>
            </w:pPr>
            <w:r w:rsidRPr="00DC1471">
              <w:rPr>
                <w:rFonts w:ascii="Calibri" w:hAnsi="Calibri" w:cs="Calibri"/>
                <w:bCs/>
                <w:lang w:val="en-GB"/>
              </w:rPr>
              <w:t>United Nations Development Programme</w:t>
            </w:r>
          </w:p>
        </w:tc>
      </w:tr>
      <w:tr w:rsidR="00FC168F" w:rsidRPr="00DC1471" w14:paraId="3B0180FA" w14:textId="77777777" w:rsidTr="009A1293">
        <w:tc>
          <w:tcPr>
            <w:tcW w:w="1396" w:type="dxa"/>
          </w:tcPr>
          <w:p w14:paraId="1E167BDB" w14:textId="36A9CB49" w:rsidR="00FC168F" w:rsidRPr="00DC1471" w:rsidRDefault="00FC168F" w:rsidP="00AD6AB2">
            <w:pPr>
              <w:spacing w:after="200" w:line="276" w:lineRule="auto"/>
              <w:jc w:val="both"/>
              <w:rPr>
                <w:rFonts w:ascii="Calibri" w:hAnsi="Calibri" w:cs="Calibri"/>
                <w:bCs/>
                <w:lang w:val="en-GB"/>
              </w:rPr>
            </w:pPr>
            <w:r w:rsidRPr="00DC1471">
              <w:rPr>
                <w:rFonts w:ascii="Calibri" w:hAnsi="Calibri" w:cs="Calibri"/>
                <w:lang w:val="en-GB"/>
              </w:rPr>
              <w:t>UNEG</w:t>
            </w:r>
          </w:p>
        </w:tc>
        <w:tc>
          <w:tcPr>
            <w:tcW w:w="8344" w:type="dxa"/>
          </w:tcPr>
          <w:p w14:paraId="5F9A3C20" w14:textId="562F302A" w:rsidR="00FC168F" w:rsidRPr="00DC1471" w:rsidRDefault="00D11EB0" w:rsidP="00AD6AB2">
            <w:pPr>
              <w:spacing w:after="200" w:line="276" w:lineRule="auto"/>
              <w:jc w:val="both"/>
              <w:rPr>
                <w:rFonts w:ascii="Calibri" w:hAnsi="Calibri" w:cs="Calibri"/>
                <w:bCs/>
                <w:lang w:val="en-GB"/>
              </w:rPr>
            </w:pPr>
            <w:r w:rsidRPr="00DC1471">
              <w:rPr>
                <w:rFonts w:ascii="Calibri" w:hAnsi="Calibri" w:cs="Calibri"/>
                <w:bCs/>
                <w:lang w:val="en-GB"/>
              </w:rPr>
              <w:t>United Nations Evaluation Group</w:t>
            </w:r>
          </w:p>
        </w:tc>
      </w:tr>
      <w:tr w:rsidR="002E3A2E" w:rsidRPr="00DC1471" w14:paraId="5D71F969" w14:textId="77777777" w:rsidTr="009A1293">
        <w:tc>
          <w:tcPr>
            <w:tcW w:w="1396" w:type="dxa"/>
          </w:tcPr>
          <w:p w14:paraId="798AE6DB" w14:textId="44647F29" w:rsidR="002E3A2E" w:rsidRPr="00DC1471" w:rsidRDefault="002E3A2E" w:rsidP="00AD6AB2">
            <w:pPr>
              <w:spacing w:after="200" w:line="276" w:lineRule="auto"/>
              <w:jc w:val="both"/>
              <w:rPr>
                <w:rFonts w:ascii="Calibri" w:hAnsi="Calibri" w:cs="Calibri"/>
                <w:bCs/>
                <w:lang w:val="en-GB"/>
              </w:rPr>
            </w:pPr>
            <w:r w:rsidRPr="00DC1471">
              <w:rPr>
                <w:rFonts w:ascii="Calibri" w:hAnsi="Calibri" w:cs="Calibri"/>
                <w:bCs/>
                <w:lang w:val="en-GB"/>
              </w:rPr>
              <w:t>UNSOM</w:t>
            </w:r>
          </w:p>
        </w:tc>
        <w:tc>
          <w:tcPr>
            <w:tcW w:w="8344" w:type="dxa"/>
          </w:tcPr>
          <w:p w14:paraId="60C76B73" w14:textId="2D2A1AAC" w:rsidR="002E3A2E" w:rsidRPr="00DC1471" w:rsidRDefault="002E3A2E" w:rsidP="00AD6AB2">
            <w:pPr>
              <w:spacing w:after="200" w:line="276" w:lineRule="auto"/>
              <w:jc w:val="both"/>
              <w:rPr>
                <w:rFonts w:ascii="Calibri" w:hAnsi="Calibri" w:cs="Calibri"/>
                <w:bCs/>
                <w:lang w:val="en-GB"/>
              </w:rPr>
            </w:pPr>
            <w:r w:rsidRPr="00DC1471">
              <w:rPr>
                <w:rFonts w:ascii="Calibri" w:hAnsi="Calibri" w:cs="Calibri"/>
                <w:bCs/>
                <w:lang w:val="en-GB"/>
              </w:rPr>
              <w:t>United Nations Assistance Mission in Somalia</w:t>
            </w:r>
          </w:p>
        </w:tc>
      </w:tr>
      <w:tr w:rsidR="00FC168F" w:rsidRPr="00DC1471" w14:paraId="78BD770C" w14:textId="77777777" w:rsidTr="009A1293">
        <w:tc>
          <w:tcPr>
            <w:tcW w:w="1396" w:type="dxa"/>
          </w:tcPr>
          <w:p w14:paraId="09D07FBE" w14:textId="43A89F55" w:rsidR="00FC168F" w:rsidRPr="00DC1471" w:rsidRDefault="00FC168F" w:rsidP="00AD6AB2">
            <w:pPr>
              <w:spacing w:after="200" w:line="276" w:lineRule="auto"/>
              <w:jc w:val="both"/>
              <w:rPr>
                <w:rFonts w:ascii="Calibri" w:hAnsi="Calibri" w:cs="Calibri"/>
                <w:bCs/>
                <w:lang w:val="en-GB"/>
              </w:rPr>
            </w:pPr>
            <w:r w:rsidRPr="00DC1471">
              <w:rPr>
                <w:rFonts w:ascii="Calibri" w:hAnsi="Calibri" w:cs="Calibri"/>
                <w:bCs/>
                <w:lang w:val="en-GB"/>
              </w:rPr>
              <w:t>UNSDCF</w:t>
            </w:r>
          </w:p>
        </w:tc>
        <w:tc>
          <w:tcPr>
            <w:tcW w:w="8344" w:type="dxa"/>
          </w:tcPr>
          <w:p w14:paraId="1EC14D41" w14:textId="36F548A3" w:rsidR="00FC168F" w:rsidRPr="00DC1471" w:rsidRDefault="00FC168F" w:rsidP="00AD6AB2">
            <w:pPr>
              <w:spacing w:after="200" w:line="276" w:lineRule="auto"/>
              <w:jc w:val="both"/>
              <w:rPr>
                <w:rFonts w:ascii="Calibri" w:hAnsi="Calibri" w:cs="Calibri"/>
                <w:bCs/>
                <w:lang w:val="en-GB"/>
              </w:rPr>
            </w:pPr>
            <w:r w:rsidRPr="00DC1471">
              <w:rPr>
                <w:rFonts w:ascii="Calibri" w:hAnsi="Calibri" w:cs="Calibri"/>
                <w:bCs/>
                <w:lang w:val="en-GB"/>
              </w:rPr>
              <w:t>United Nations Sustainable Development Cooperation Framework</w:t>
            </w:r>
          </w:p>
        </w:tc>
      </w:tr>
      <w:tr w:rsidR="00FC168F" w:rsidRPr="00DC1471" w14:paraId="1A578C25" w14:textId="77777777" w:rsidTr="009A1293">
        <w:tc>
          <w:tcPr>
            <w:tcW w:w="1396" w:type="dxa"/>
          </w:tcPr>
          <w:p w14:paraId="71796D1E" w14:textId="539BEAAE" w:rsidR="00FC168F" w:rsidRPr="00DC1471" w:rsidRDefault="00FC168F" w:rsidP="00AD6AB2">
            <w:pPr>
              <w:spacing w:after="200" w:line="276" w:lineRule="auto"/>
              <w:jc w:val="both"/>
              <w:rPr>
                <w:rFonts w:ascii="Calibri" w:hAnsi="Calibri" w:cs="Calibri"/>
                <w:bCs/>
                <w:lang w:val="en-GB"/>
              </w:rPr>
            </w:pPr>
            <w:r w:rsidRPr="00DC1471">
              <w:rPr>
                <w:rFonts w:ascii="Calibri" w:hAnsi="Calibri" w:cs="Calibri"/>
                <w:bCs/>
                <w:lang w:val="en-GB"/>
              </w:rPr>
              <w:t>UNTMIS</w:t>
            </w:r>
          </w:p>
        </w:tc>
        <w:tc>
          <w:tcPr>
            <w:tcW w:w="8344" w:type="dxa"/>
          </w:tcPr>
          <w:p w14:paraId="5A5C19D3" w14:textId="1F86FC64" w:rsidR="00FC168F" w:rsidRPr="00DC1471" w:rsidRDefault="00FC168F" w:rsidP="00AD6AB2">
            <w:pPr>
              <w:spacing w:after="200" w:line="276" w:lineRule="auto"/>
              <w:jc w:val="both"/>
              <w:rPr>
                <w:rFonts w:ascii="Calibri" w:hAnsi="Calibri" w:cs="Calibri"/>
                <w:bCs/>
                <w:lang w:val="en-GB"/>
              </w:rPr>
            </w:pPr>
            <w:r w:rsidRPr="00DC1471">
              <w:rPr>
                <w:rFonts w:ascii="Calibri" w:hAnsi="Calibri" w:cs="Calibri"/>
                <w:bCs/>
                <w:lang w:val="en-GB"/>
              </w:rPr>
              <w:t>UN Transitional Assistance Mission in Somalia</w:t>
            </w:r>
          </w:p>
        </w:tc>
      </w:tr>
      <w:tr w:rsidR="00FC168F" w:rsidRPr="00DC1471" w14:paraId="43247F0E" w14:textId="77777777" w:rsidTr="009A1293">
        <w:tc>
          <w:tcPr>
            <w:tcW w:w="1396" w:type="dxa"/>
          </w:tcPr>
          <w:p w14:paraId="6BD37073" w14:textId="3A255DDB" w:rsidR="00FC168F" w:rsidRPr="00DC1471" w:rsidRDefault="00FC168F" w:rsidP="00AD6AB2">
            <w:pPr>
              <w:spacing w:after="200" w:line="276" w:lineRule="auto"/>
              <w:jc w:val="both"/>
              <w:rPr>
                <w:rFonts w:ascii="Calibri" w:hAnsi="Calibri" w:cs="Calibri"/>
                <w:bCs/>
                <w:lang w:val="en-GB"/>
              </w:rPr>
            </w:pPr>
            <w:r w:rsidRPr="00DC1471">
              <w:rPr>
                <w:rFonts w:ascii="Calibri" w:hAnsi="Calibri" w:cs="Calibri"/>
                <w:bCs/>
                <w:lang w:val="en-GB"/>
              </w:rPr>
              <w:t>WPS</w:t>
            </w:r>
          </w:p>
        </w:tc>
        <w:tc>
          <w:tcPr>
            <w:tcW w:w="8344" w:type="dxa"/>
          </w:tcPr>
          <w:p w14:paraId="298DE204" w14:textId="75BFCD34" w:rsidR="00FC168F" w:rsidRPr="00DC1471" w:rsidRDefault="00FC168F" w:rsidP="00AD6AB2">
            <w:pPr>
              <w:spacing w:after="200" w:line="276" w:lineRule="auto"/>
              <w:jc w:val="both"/>
              <w:rPr>
                <w:rFonts w:ascii="Calibri" w:hAnsi="Calibri" w:cs="Calibri"/>
                <w:bCs/>
                <w:color w:val="000000" w:themeColor="text1"/>
                <w:lang w:val="en-GB"/>
              </w:rPr>
            </w:pPr>
            <w:r w:rsidRPr="00DC1471">
              <w:rPr>
                <w:rFonts w:ascii="Calibri" w:hAnsi="Calibri" w:cs="Calibri"/>
                <w:bCs/>
                <w:color w:val="000000" w:themeColor="text1"/>
                <w:lang w:val="en-GB"/>
              </w:rPr>
              <w:t>Women</w:t>
            </w:r>
            <w:r w:rsidR="00A14C51">
              <w:rPr>
                <w:rFonts w:ascii="Calibri" w:hAnsi="Calibri" w:cs="Calibri"/>
                <w:bCs/>
                <w:color w:val="000000" w:themeColor="text1"/>
                <w:lang w:val="en-GB"/>
              </w:rPr>
              <w:t>,</w:t>
            </w:r>
            <w:r w:rsidRPr="00DC1471">
              <w:rPr>
                <w:rFonts w:ascii="Calibri" w:hAnsi="Calibri" w:cs="Calibri"/>
                <w:bCs/>
                <w:color w:val="000000" w:themeColor="text1"/>
                <w:lang w:val="en-GB"/>
              </w:rPr>
              <w:t xml:space="preserve"> Peace and Security</w:t>
            </w:r>
          </w:p>
        </w:tc>
      </w:tr>
      <w:tr w:rsidR="00FC168F" w:rsidRPr="00DC1471" w14:paraId="70678B07" w14:textId="77777777" w:rsidTr="009A1293">
        <w:tc>
          <w:tcPr>
            <w:tcW w:w="1396" w:type="dxa"/>
          </w:tcPr>
          <w:p w14:paraId="32012E1D" w14:textId="24829B3D" w:rsidR="00FC168F" w:rsidRPr="00DC1471" w:rsidRDefault="00FC168F" w:rsidP="00AD6AB2">
            <w:pPr>
              <w:spacing w:after="200" w:line="276" w:lineRule="auto"/>
              <w:jc w:val="both"/>
              <w:rPr>
                <w:rFonts w:ascii="Calibri" w:hAnsi="Calibri" w:cs="Calibri"/>
                <w:bCs/>
                <w:lang w:val="en-GB"/>
              </w:rPr>
            </w:pPr>
          </w:p>
        </w:tc>
        <w:tc>
          <w:tcPr>
            <w:tcW w:w="8344" w:type="dxa"/>
          </w:tcPr>
          <w:p w14:paraId="7252DFFB" w14:textId="144B36D1" w:rsidR="00FC168F" w:rsidRPr="00DC1471" w:rsidRDefault="00FC168F" w:rsidP="00AD6AB2">
            <w:pPr>
              <w:spacing w:after="200" w:line="276" w:lineRule="auto"/>
              <w:jc w:val="both"/>
              <w:rPr>
                <w:rFonts w:ascii="Calibri" w:hAnsi="Calibri" w:cs="Calibri"/>
                <w:bCs/>
                <w:color w:val="000000" w:themeColor="text1"/>
                <w:lang w:val="en-GB"/>
              </w:rPr>
            </w:pPr>
          </w:p>
        </w:tc>
      </w:tr>
      <w:tr w:rsidR="00FC168F" w:rsidRPr="00DC1471" w14:paraId="16D1F887" w14:textId="77777777" w:rsidTr="009A1293">
        <w:tc>
          <w:tcPr>
            <w:tcW w:w="1396" w:type="dxa"/>
          </w:tcPr>
          <w:p w14:paraId="27274B9E" w14:textId="77777777" w:rsidR="00FC168F" w:rsidRPr="00DC1471" w:rsidRDefault="00FC168F" w:rsidP="00AD6AB2">
            <w:pPr>
              <w:spacing w:after="200" w:line="276" w:lineRule="auto"/>
              <w:jc w:val="both"/>
              <w:rPr>
                <w:rFonts w:ascii="Calibri" w:hAnsi="Calibri" w:cs="Calibri"/>
                <w:bCs/>
                <w:lang w:val="en-GB"/>
              </w:rPr>
            </w:pPr>
          </w:p>
        </w:tc>
        <w:tc>
          <w:tcPr>
            <w:tcW w:w="8344" w:type="dxa"/>
          </w:tcPr>
          <w:p w14:paraId="298CBA40" w14:textId="77777777" w:rsidR="00FC168F" w:rsidRPr="00DC1471" w:rsidRDefault="00FC168F" w:rsidP="00AD6AB2">
            <w:pPr>
              <w:spacing w:after="200" w:line="276" w:lineRule="auto"/>
              <w:jc w:val="both"/>
              <w:rPr>
                <w:rFonts w:ascii="Calibri" w:hAnsi="Calibri" w:cs="Calibri"/>
                <w:bCs/>
                <w:color w:val="000000" w:themeColor="text1"/>
                <w:lang w:val="en-GB"/>
              </w:rPr>
            </w:pPr>
          </w:p>
        </w:tc>
      </w:tr>
      <w:tr w:rsidR="00FC168F" w:rsidRPr="00DC1471" w14:paraId="485CDB7D" w14:textId="77777777" w:rsidTr="009A1293">
        <w:tc>
          <w:tcPr>
            <w:tcW w:w="1396" w:type="dxa"/>
          </w:tcPr>
          <w:p w14:paraId="299E1676" w14:textId="77777777" w:rsidR="00FC168F" w:rsidRPr="00DC1471" w:rsidRDefault="00FC168F" w:rsidP="00AD6AB2">
            <w:pPr>
              <w:spacing w:after="200" w:line="276" w:lineRule="auto"/>
              <w:jc w:val="both"/>
              <w:rPr>
                <w:rFonts w:ascii="Calibri" w:hAnsi="Calibri" w:cs="Calibri"/>
                <w:bCs/>
                <w:lang w:val="en-GB"/>
              </w:rPr>
            </w:pPr>
          </w:p>
        </w:tc>
        <w:tc>
          <w:tcPr>
            <w:tcW w:w="8344" w:type="dxa"/>
          </w:tcPr>
          <w:p w14:paraId="30D07673" w14:textId="77777777" w:rsidR="00FC168F" w:rsidRPr="00DC1471" w:rsidRDefault="00FC168F" w:rsidP="00AD6AB2">
            <w:pPr>
              <w:spacing w:after="200" w:line="276" w:lineRule="auto"/>
              <w:jc w:val="both"/>
              <w:rPr>
                <w:rFonts w:ascii="Calibri" w:hAnsi="Calibri" w:cs="Calibri"/>
                <w:bCs/>
                <w:color w:val="000000" w:themeColor="text1"/>
                <w:lang w:val="en-GB"/>
              </w:rPr>
            </w:pPr>
          </w:p>
        </w:tc>
      </w:tr>
      <w:tr w:rsidR="00FC168F" w:rsidRPr="00DC1471" w14:paraId="41155E7B" w14:textId="77777777" w:rsidTr="009A1293">
        <w:tc>
          <w:tcPr>
            <w:tcW w:w="1396" w:type="dxa"/>
          </w:tcPr>
          <w:p w14:paraId="6B8E8C65" w14:textId="77777777" w:rsidR="00FC168F" w:rsidRPr="00DC1471" w:rsidRDefault="00FC168F" w:rsidP="00AD6AB2">
            <w:pPr>
              <w:spacing w:after="200" w:line="276" w:lineRule="auto"/>
              <w:jc w:val="both"/>
              <w:rPr>
                <w:rFonts w:ascii="Calibri" w:hAnsi="Calibri" w:cs="Calibri"/>
                <w:bCs/>
                <w:lang w:val="en-GB"/>
              </w:rPr>
            </w:pPr>
          </w:p>
        </w:tc>
        <w:tc>
          <w:tcPr>
            <w:tcW w:w="8344" w:type="dxa"/>
          </w:tcPr>
          <w:p w14:paraId="56ACDFDF" w14:textId="77777777" w:rsidR="00FC168F" w:rsidRPr="00DC1471" w:rsidRDefault="00FC168F" w:rsidP="00AD6AB2">
            <w:pPr>
              <w:spacing w:after="200" w:line="276" w:lineRule="auto"/>
              <w:jc w:val="both"/>
              <w:rPr>
                <w:rFonts w:ascii="Calibri" w:hAnsi="Calibri" w:cs="Calibri"/>
                <w:bCs/>
                <w:color w:val="000000" w:themeColor="text1"/>
                <w:lang w:val="en-GB"/>
              </w:rPr>
            </w:pPr>
          </w:p>
        </w:tc>
      </w:tr>
    </w:tbl>
    <w:p w14:paraId="5E6211C9" w14:textId="77777777" w:rsidR="009A41F1" w:rsidRPr="00DC1471" w:rsidRDefault="009A41F1" w:rsidP="00AD6AB2">
      <w:pPr>
        <w:spacing w:after="200" w:line="276" w:lineRule="auto"/>
        <w:jc w:val="both"/>
        <w:rPr>
          <w:rFonts w:ascii="Calibri" w:hAnsi="Calibri" w:cs="Calibri"/>
          <w:b/>
          <w:lang w:val="en-GB"/>
        </w:rPr>
      </w:pPr>
    </w:p>
    <w:p w14:paraId="0C53FA23" w14:textId="77777777" w:rsidR="00380325" w:rsidRPr="00DC1471" w:rsidRDefault="00380325" w:rsidP="00AD6AB2">
      <w:pPr>
        <w:spacing w:after="200" w:line="276" w:lineRule="auto"/>
        <w:jc w:val="both"/>
        <w:rPr>
          <w:rFonts w:ascii="Calibri" w:hAnsi="Calibri" w:cs="Calibri"/>
          <w:b/>
          <w:lang w:val="en-GB"/>
        </w:rPr>
      </w:pPr>
    </w:p>
    <w:p w14:paraId="5C186CD4" w14:textId="77777777" w:rsidR="00090B22" w:rsidRPr="00DC1471" w:rsidRDefault="00090B22" w:rsidP="00AD6AB2">
      <w:pPr>
        <w:spacing w:after="200" w:line="276" w:lineRule="auto"/>
        <w:jc w:val="both"/>
        <w:rPr>
          <w:rFonts w:ascii="Calibri" w:hAnsi="Calibri" w:cs="Calibri"/>
          <w:b/>
          <w:lang w:val="en-GB"/>
        </w:rPr>
      </w:pPr>
    </w:p>
    <w:p w14:paraId="73ECFD5A" w14:textId="77777777" w:rsidR="005862F3" w:rsidRPr="00DC1471" w:rsidRDefault="005862F3" w:rsidP="00AD6AB2">
      <w:pPr>
        <w:spacing w:after="200" w:line="276" w:lineRule="auto"/>
        <w:jc w:val="both"/>
        <w:rPr>
          <w:rStyle w:val="Heading1Char"/>
          <w:rFonts w:ascii="Calibri" w:hAnsi="Calibri" w:cs="Calibri"/>
          <w:b w:val="0"/>
          <w:sz w:val="24"/>
          <w:szCs w:val="24"/>
          <w:lang w:val="en-GB"/>
        </w:rPr>
      </w:pPr>
      <w:r w:rsidRPr="00DC1471">
        <w:rPr>
          <w:rStyle w:val="Heading1Char"/>
          <w:rFonts w:ascii="Calibri" w:hAnsi="Calibri" w:cs="Calibri"/>
          <w:b w:val="0"/>
          <w:sz w:val="24"/>
          <w:szCs w:val="24"/>
          <w:lang w:val="en-GB"/>
        </w:rPr>
        <w:br w:type="page"/>
      </w:r>
    </w:p>
    <w:p w14:paraId="48C5A0BE" w14:textId="2B85E4AF" w:rsidR="00380325" w:rsidRPr="00DC1471" w:rsidRDefault="003F1956" w:rsidP="00AD6AB2">
      <w:pPr>
        <w:pStyle w:val="ListParagraph"/>
        <w:numPr>
          <w:ilvl w:val="0"/>
          <w:numId w:val="41"/>
        </w:numPr>
        <w:contextualSpacing w:val="0"/>
        <w:rPr>
          <w:rFonts w:ascii="Calibri" w:eastAsiaTheme="majorEastAsia" w:hAnsi="Calibri" w:cs="Calibri"/>
          <w:b/>
          <w:bCs/>
          <w:color w:val="365F91" w:themeColor="accent1" w:themeShade="BF"/>
          <w:sz w:val="28"/>
          <w:szCs w:val="28"/>
          <w:lang w:val="en-GB"/>
        </w:rPr>
      </w:pPr>
      <w:bookmarkStart w:id="6" w:name="_Toc191656288"/>
      <w:r w:rsidRPr="00DC1471">
        <w:rPr>
          <w:rStyle w:val="Heading1Char"/>
          <w:rFonts w:ascii="Calibri" w:hAnsi="Calibri" w:cs="Calibri"/>
          <w:bCs w:val="0"/>
          <w:lang w:val="en-GB"/>
        </w:rPr>
        <w:t>EXECUTIVE SUMMARY</w:t>
      </w:r>
      <w:bookmarkEnd w:id="6"/>
      <w:r w:rsidRPr="00DC1471">
        <w:rPr>
          <w:rStyle w:val="Heading1Char"/>
          <w:rFonts w:ascii="Calibri" w:hAnsi="Calibri" w:cs="Calibri"/>
          <w:b w:val="0"/>
          <w:lang w:val="en-GB"/>
        </w:rPr>
        <w:t xml:space="preserve"> </w:t>
      </w:r>
    </w:p>
    <w:p w14:paraId="19BCDFC7" w14:textId="39E3BA94" w:rsidR="00874E0D" w:rsidRPr="00DC1471" w:rsidRDefault="00874E0D" w:rsidP="00AD6AB2">
      <w:pPr>
        <w:pStyle w:val="Heading2"/>
        <w:numPr>
          <w:ilvl w:val="1"/>
          <w:numId w:val="41"/>
        </w:numPr>
        <w:spacing w:after="240"/>
        <w:rPr>
          <w:rFonts w:ascii="Calibri" w:hAnsi="Calibri" w:cs="Calibri"/>
          <w:lang w:val="en-GB"/>
        </w:rPr>
      </w:pPr>
      <w:bookmarkStart w:id="7" w:name="_Toc191656289"/>
      <w:r w:rsidRPr="00DC1471">
        <w:rPr>
          <w:rFonts w:ascii="Calibri" w:hAnsi="Calibri" w:cs="Calibri"/>
          <w:lang w:val="en-GB"/>
        </w:rPr>
        <w:t>Introduction</w:t>
      </w:r>
      <w:bookmarkEnd w:id="7"/>
    </w:p>
    <w:p w14:paraId="3D18D7B4" w14:textId="0F4D5EB7" w:rsidR="005361A4" w:rsidRPr="00DC1471" w:rsidRDefault="00874E0D" w:rsidP="00AD6A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both"/>
        <w:rPr>
          <w:rFonts w:ascii="Calibri" w:eastAsiaTheme="minorEastAsia" w:hAnsi="Calibri" w:cs="Calibri"/>
          <w:color w:val="0E0E0E"/>
          <w:lang w:val="en-GB"/>
        </w:rPr>
      </w:pPr>
      <w:r w:rsidRPr="00DC1471">
        <w:rPr>
          <w:rFonts w:ascii="Calibri" w:eastAsiaTheme="minorEastAsia" w:hAnsi="Calibri" w:cs="Calibri"/>
          <w:color w:val="0E0E0E"/>
          <w:lang w:val="en-GB"/>
        </w:rPr>
        <w:t xml:space="preserve">This evaluation report examines the Somalia Political Transition Support Project (SPTS), focusing on its contributions to political dialogue, federalism, and reconciliation processes. The evaluation follows OECD-DAC criteria, assessing key </w:t>
      </w:r>
      <w:r w:rsidR="00744113" w:rsidRPr="00DC1471">
        <w:rPr>
          <w:rFonts w:ascii="Calibri" w:eastAsiaTheme="minorEastAsia" w:hAnsi="Calibri" w:cs="Calibri"/>
          <w:color w:val="0E0E0E"/>
          <w:lang w:val="en-GB"/>
        </w:rPr>
        <w:t xml:space="preserve">evaluation questions, including </w:t>
      </w:r>
      <w:r w:rsidRPr="00DC1471">
        <w:rPr>
          <w:rFonts w:ascii="Calibri" w:eastAsiaTheme="minorEastAsia" w:hAnsi="Calibri" w:cs="Calibri"/>
          <w:color w:val="0E0E0E"/>
          <w:lang w:val="en-GB"/>
        </w:rPr>
        <w:t>relevance, coherence, effectiveness, efficiency, impact, sustainability, and inclusivity. The overarching aim is to provide insights into the project’s performance and offer recommendations for future programming.</w:t>
      </w:r>
    </w:p>
    <w:p w14:paraId="44C5E77E" w14:textId="556355DD" w:rsidR="00874E0D" w:rsidRPr="00DC1471" w:rsidRDefault="005361A4" w:rsidP="00AD6AB2">
      <w:pPr>
        <w:pStyle w:val="Heading2"/>
        <w:numPr>
          <w:ilvl w:val="1"/>
          <w:numId w:val="41"/>
        </w:numPr>
        <w:spacing w:before="0" w:after="240"/>
        <w:rPr>
          <w:rFonts w:ascii="Calibri" w:hAnsi="Calibri" w:cs="Calibri"/>
          <w:lang w:val="en-GB"/>
        </w:rPr>
      </w:pPr>
      <w:bookmarkStart w:id="8" w:name="_Toc191656290"/>
      <w:r w:rsidRPr="00DC1471">
        <w:rPr>
          <w:rFonts w:ascii="Calibri" w:hAnsi="Calibri" w:cs="Calibri"/>
          <w:lang w:val="en-GB"/>
        </w:rPr>
        <w:t xml:space="preserve">Project </w:t>
      </w:r>
      <w:r w:rsidR="00744113" w:rsidRPr="00DC1471">
        <w:rPr>
          <w:rFonts w:ascii="Calibri" w:hAnsi="Calibri" w:cs="Calibri"/>
          <w:lang w:val="en-GB"/>
        </w:rPr>
        <w:t>Background</w:t>
      </w:r>
      <w:bookmarkEnd w:id="8"/>
    </w:p>
    <w:p w14:paraId="5DA6ED82" w14:textId="1F05F4EA" w:rsidR="00F863CC" w:rsidRPr="00DC1471" w:rsidRDefault="00874E0D" w:rsidP="00AD6A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both"/>
        <w:rPr>
          <w:rFonts w:ascii="Calibri" w:eastAsiaTheme="minorEastAsia" w:hAnsi="Calibri" w:cs="Calibri"/>
          <w:color w:val="0E0E0E"/>
          <w:lang w:val="en-GB"/>
        </w:rPr>
      </w:pPr>
      <w:r w:rsidRPr="00DC1471">
        <w:rPr>
          <w:rFonts w:ascii="Calibri" w:eastAsiaTheme="minorEastAsia" w:hAnsi="Calibri" w:cs="Calibri"/>
          <w:color w:val="0E0E0E"/>
          <w:lang w:val="en-GB"/>
        </w:rPr>
        <w:t>The SPTS was implemented during a period of political transition marked by federal-state disputes, electoral reforms, and governance challenges. The project supported political stabilization by facilitating dialogue through the National Consultative Council (NCC)</w:t>
      </w:r>
      <w:r w:rsidR="0074446D" w:rsidRPr="00DC1471">
        <w:rPr>
          <w:rFonts w:ascii="Calibri" w:eastAsiaTheme="minorEastAsia" w:hAnsi="Calibri" w:cs="Calibri"/>
          <w:color w:val="0E0E0E"/>
          <w:lang w:val="en-GB"/>
        </w:rPr>
        <w:t xml:space="preserve">, working closely with </w:t>
      </w:r>
      <w:r w:rsidRPr="00DC1471">
        <w:rPr>
          <w:rFonts w:ascii="Calibri" w:eastAsiaTheme="minorEastAsia" w:hAnsi="Calibri" w:cs="Calibri"/>
          <w:color w:val="0E0E0E"/>
          <w:lang w:val="en-GB"/>
        </w:rPr>
        <w:t>key institutions, including the Office of the Prime Minister (OPM) and the Ministry of Interior, Federal Affairs, and Reconciliation (MoIFAR). It aligned with Somalia’s National Development Plan (NDP-9) and the UN Sustainable Development Cooperation Framework (UNSDCF), with a focus on supporting electoral processes, federalism, and reconciliation.</w:t>
      </w:r>
    </w:p>
    <w:p w14:paraId="209F7818" w14:textId="26374941" w:rsidR="00874E0D" w:rsidRPr="00DC1471" w:rsidRDefault="002265E2" w:rsidP="00AD6A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both"/>
        <w:rPr>
          <w:rFonts w:ascii="Calibri" w:eastAsiaTheme="minorEastAsia" w:hAnsi="Calibri" w:cs="Calibri"/>
          <w:color w:val="0E0E0E"/>
          <w:lang w:val="en-GB"/>
        </w:rPr>
      </w:pPr>
      <w:r w:rsidRPr="00DC1471">
        <w:rPr>
          <w:rFonts w:ascii="Calibri" w:eastAsiaTheme="minorEastAsia" w:hAnsi="Calibri" w:cs="Calibri"/>
          <w:color w:val="0E0E0E"/>
          <w:lang w:val="en-GB"/>
        </w:rPr>
        <w:t>The project operated within a complex political and security environment shaped by Somalia’s federal transition and peacebuilding efforts. Key stakeholders included the federal government, federal member states (FMS), civil society organizations, and international partners. The project’s success depended on the coordination of these actors, particularly in facilitating inclusive governance dialogues.</w:t>
      </w:r>
    </w:p>
    <w:p w14:paraId="20CF04DE" w14:textId="4A787573" w:rsidR="00874E0D" w:rsidRPr="00DC1471" w:rsidRDefault="0074446D" w:rsidP="00AD6AB2">
      <w:pPr>
        <w:pStyle w:val="Heading2"/>
        <w:numPr>
          <w:ilvl w:val="1"/>
          <w:numId w:val="41"/>
        </w:numPr>
        <w:spacing w:before="0" w:after="240"/>
        <w:rPr>
          <w:rFonts w:ascii="Calibri" w:hAnsi="Calibri" w:cs="Calibri"/>
          <w:lang w:val="en-GB"/>
        </w:rPr>
      </w:pPr>
      <w:bookmarkStart w:id="9" w:name="_Toc191656291"/>
      <w:r w:rsidRPr="00DC1471">
        <w:rPr>
          <w:rFonts w:ascii="Calibri" w:hAnsi="Calibri" w:cs="Calibri"/>
          <w:lang w:val="en-GB"/>
        </w:rPr>
        <w:t xml:space="preserve">Evaluation </w:t>
      </w:r>
      <w:r w:rsidR="00874E0D" w:rsidRPr="00DC1471">
        <w:rPr>
          <w:rFonts w:ascii="Calibri" w:hAnsi="Calibri" w:cs="Calibri"/>
          <w:lang w:val="en-GB"/>
        </w:rPr>
        <w:t>Purpose, Scope, and Objectives</w:t>
      </w:r>
      <w:bookmarkEnd w:id="9"/>
    </w:p>
    <w:p w14:paraId="29954F30" w14:textId="79F5CA4E" w:rsidR="00A64891" w:rsidRPr="00DC1471" w:rsidRDefault="000810B1" w:rsidP="00AD6A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both"/>
        <w:rPr>
          <w:rStyle w:val="normaltextrun"/>
          <w:rFonts w:ascii="Calibri" w:eastAsiaTheme="minorEastAsia" w:hAnsi="Calibri" w:cs="Calibri"/>
          <w:color w:val="0E0E0E"/>
          <w:lang w:val="en-GB"/>
        </w:rPr>
      </w:pPr>
      <w:r w:rsidRPr="00DC1471">
        <w:rPr>
          <w:rFonts w:ascii="Calibri" w:eastAsiaTheme="minorEastAsia" w:hAnsi="Calibri" w:cs="Calibri"/>
          <w:color w:val="0E0E0E"/>
          <w:lang w:val="en-GB"/>
        </w:rPr>
        <w:t xml:space="preserve">The primary objective of this end-term evaluation is to assess the contributions of the Project towards enhancing political stability and transition in Somalia. </w:t>
      </w:r>
      <w:r w:rsidR="00874E0D" w:rsidRPr="00DC1471">
        <w:rPr>
          <w:rFonts w:ascii="Calibri" w:eastAsiaTheme="minorEastAsia" w:hAnsi="Calibri" w:cs="Calibri"/>
          <w:color w:val="0E0E0E"/>
          <w:lang w:val="en-GB"/>
        </w:rPr>
        <w:t>The evaluation assessed the project’s relevance to national priorities, effectiveness in collaboration among stakeholders, and contributions to peacebuilding and governance. The purpose was to capture lessons and identify areas for improvement to inform the design of future programs. The evaluation covered the project’s key phases and examined its contributions to political negotiations, institutional strengthening, and conflict resolution</w:t>
      </w:r>
      <w:r w:rsidRPr="00DC1471">
        <w:rPr>
          <w:rFonts w:ascii="Calibri" w:eastAsiaTheme="minorEastAsia" w:hAnsi="Calibri" w:cs="Calibri"/>
          <w:color w:val="0E0E0E"/>
          <w:lang w:val="en-GB"/>
        </w:rPr>
        <w:t xml:space="preserve"> during implementation between November 2021 to July 2024</w:t>
      </w:r>
      <w:r w:rsidR="00874E0D" w:rsidRPr="00DC1471">
        <w:rPr>
          <w:rFonts w:ascii="Calibri" w:eastAsiaTheme="minorEastAsia" w:hAnsi="Calibri" w:cs="Calibri"/>
          <w:color w:val="0E0E0E"/>
          <w:lang w:val="en-GB"/>
        </w:rPr>
        <w:t>.</w:t>
      </w:r>
      <w:r w:rsidRPr="00DC1471">
        <w:rPr>
          <w:rFonts w:ascii="Calibri" w:eastAsiaTheme="minorEastAsia" w:hAnsi="Calibri" w:cs="Calibri"/>
          <w:color w:val="0E0E0E"/>
          <w:lang w:val="en-GB"/>
        </w:rPr>
        <w:t xml:space="preserve"> The key audience for this evaluation is the project beneficiaries and stakeholders UNDP, UNTMIS, Government of Somalia, including other UN agencies UN Women, and donors PBF.</w:t>
      </w:r>
    </w:p>
    <w:p w14:paraId="2E7AD374" w14:textId="608A3280" w:rsidR="00A64891" w:rsidRPr="00DC1471" w:rsidRDefault="0071686F" w:rsidP="00AD6AB2">
      <w:pPr>
        <w:pStyle w:val="Heading2"/>
        <w:numPr>
          <w:ilvl w:val="1"/>
          <w:numId w:val="41"/>
        </w:numPr>
        <w:spacing w:before="0" w:after="240"/>
        <w:rPr>
          <w:rFonts w:ascii="Calibri" w:hAnsi="Calibri" w:cs="Calibri"/>
          <w:lang w:val="en-GB"/>
        </w:rPr>
      </w:pPr>
      <w:bookmarkStart w:id="10" w:name="_Toc191656292"/>
      <w:r w:rsidRPr="00DC1471">
        <w:rPr>
          <w:rFonts w:ascii="Calibri" w:hAnsi="Calibri" w:cs="Calibri"/>
        </w:rPr>
        <w:t>Evaluation Methodology</w:t>
      </w:r>
      <w:bookmarkEnd w:id="10"/>
    </w:p>
    <w:p w14:paraId="57BFA653" w14:textId="47122447" w:rsidR="008A4EB7" w:rsidRPr="00DC1471" w:rsidRDefault="0071686F" w:rsidP="00AD6A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both"/>
        <w:rPr>
          <w:rFonts w:ascii="Calibri" w:eastAsiaTheme="minorEastAsia" w:hAnsi="Calibri" w:cs="Calibri"/>
          <w:color w:val="0E0E0E"/>
          <w:lang w:val="en-GB"/>
        </w:rPr>
      </w:pPr>
      <w:r w:rsidRPr="00DC1471">
        <w:rPr>
          <w:rFonts w:ascii="Calibri" w:eastAsiaTheme="minorEastAsia" w:hAnsi="Calibri" w:cs="Calibri"/>
          <w:color w:val="0E0E0E"/>
          <w:lang w:val="en-GB"/>
        </w:rPr>
        <w:t>The evaluation employed a mixed-methods approach, mainly including document reviews, stakeholder consultations, and key informant interviews. Data was collected from Somali national institutions, UNSOM, UNDP and the UN Peacebuilding Fund (PBF). The methodology was guided by OECD-DAC criteria, to ensure a comprehensive analysis of the project’s achievements and challenges.</w:t>
      </w:r>
    </w:p>
    <w:p w14:paraId="514E2FA8" w14:textId="7DBF4D70" w:rsidR="0071686F" w:rsidRPr="00DC1471" w:rsidRDefault="00321912" w:rsidP="00615E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both"/>
        <w:rPr>
          <w:rFonts w:ascii="Calibri" w:eastAsiaTheme="minorEastAsia" w:hAnsi="Calibri" w:cs="Calibri"/>
          <w:color w:val="0E0E0E"/>
          <w:lang w:val="en-GB"/>
        </w:rPr>
      </w:pPr>
      <w:r w:rsidRPr="00DC1471">
        <w:rPr>
          <w:rFonts w:ascii="Calibri" w:eastAsiaTheme="minorEastAsia" w:hAnsi="Calibri" w:cs="Calibri"/>
          <w:color w:val="0E0E0E"/>
          <w:lang w:val="en-GB"/>
        </w:rPr>
        <w:t xml:space="preserve">For data analysis, the evaluation used qualitative data analysis to analyse the collected data through KIIs, specifically thematic analysis. Only a limited number of </w:t>
      </w:r>
      <w:r w:rsidR="0039342A">
        <w:rPr>
          <w:rFonts w:ascii="Calibri" w:eastAsiaTheme="minorEastAsia" w:hAnsi="Calibri" w:cs="Calibri"/>
          <w:color w:val="0E0E0E"/>
          <w:lang w:val="en-GB"/>
        </w:rPr>
        <w:t>Key Informant Interviews (KIIs)</w:t>
      </w:r>
      <w:r w:rsidR="0039342A" w:rsidRPr="00DC1471">
        <w:rPr>
          <w:rFonts w:ascii="Calibri" w:eastAsiaTheme="minorEastAsia" w:hAnsi="Calibri" w:cs="Calibri"/>
          <w:color w:val="0E0E0E"/>
          <w:lang w:val="en-GB"/>
        </w:rPr>
        <w:t xml:space="preserve"> </w:t>
      </w:r>
      <w:r w:rsidRPr="00DC1471">
        <w:rPr>
          <w:rFonts w:ascii="Calibri" w:eastAsiaTheme="minorEastAsia" w:hAnsi="Calibri" w:cs="Calibri"/>
          <w:color w:val="0E0E0E"/>
          <w:lang w:val="en-GB"/>
        </w:rPr>
        <w:t>were carried out combined and a survey, initially planned for the evaluation</w:t>
      </w:r>
      <w:r w:rsidR="00563401">
        <w:rPr>
          <w:rFonts w:ascii="Calibri" w:eastAsiaTheme="minorEastAsia" w:hAnsi="Calibri" w:cs="Calibri"/>
          <w:color w:val="0E0E0E"/>
          <w:lang w:val="en-GB"/>
        </w:rPr>
        <w:t xml:space="preserve"> and agreed upon in the inception report</w:t>
      </w:r>
      <w:r w:rsidRPr="00DC1471">
        <w:rPr>
          <w:rFonts w:ascii="Calibri" w:eastAsiaTheme="minorEastAsia" w:hAnsi="Calibri" w:cs="Calibri"/>
          <w:color w:val="0E0E0E"/>
          <w:lang w:val="en-GB"/>
        </w:rPr>
        <w:t xml:space="preserve">, was </w:t>
      </w:r>
      <w:r w:rsidR="00563401">
        <w:rPr>
          <w:rFonts w:ascii="Calibri" w:eastAsiaTheme="minorEastAsia" w:hAnsi="Calibri" w:cs="Calibri"/>
          <w:color w:val="0E0E0E"/>
          <w:lang w:val="en-GB"/>
        </w:rPr>
        <w:t xml:space="preserve">prepared by the evaluators but </w:t>
      </w:r>
      <w:r w:rsidRPr="00DC1471">
        <w:rPr>
          <w:rFonts w:ascii="Calibri" w:eastAsiaTheme="minorEastAsia" w:hAnsi="Calibri" w:cs="Calibri"/>
          <w:color w:val="0E0E0E"/>
          <w:lang w:val="en-GB"/>
        </w:rPr>
        <w:t xml:space="preserve">not </w:t>
      </w:r>
      <w:r w:rsidR="00563401">
        <w:rPr>
          <w:rFonts w:ascii="Calibri" w:eastAsiaTheme="minorEastAsia" w:hAnsi="Calibri" w:cs="Calibri"/>
          <w:color w:val="0E0E0E"/>
          <w:lang w:val="en-GB"/>
        </w:rPr>
        <w:t xml:space="preserve">used, </w:t>
      </w:r>
      <w:r w:rsidRPr="00DC1471">
        <w:rPr>
          <w:rFonts w:ascii="Calibri" w:eastAsiaTheme="minorEastAsia" w:hAnsi="Calibri" w:cs="Calibri"/>
          <w:color w:val="0E0E0E"/>
          <w:lang w:val="en-GB"/>
        </w:rPr>
        <w:t>at the request of UNDP. Thus, due to limitations and information gap no quantitative data analysis was done. The evaluation ensured as much as possible reliability and validity of findings through triangulating the available data. This was done through cross-verifying available information, identifying areas of convergence and divergence in stakeholder perspectives so that the conclusions drawn were as robust as possible and were supported by available sources of evidence (KIIs and available documents).</w:t>
      </w:r>
    </w:p>
    <w:p w14:paraId="7E301875" w14:textId="326B0F79" w:rsidR="008A4EB7" w:rsidRPr="00DC1471" w:rsidRDefault="008A4EB7" w:rsidP="00AD6AB2">
      <w:pPr>
        <w:pStyle w:val="Heading2"/>
        <w:numPr>
          <w:ilvl w:val="1"/>
          <w:numId w:val="41"/>
        </w:numPr>
        <w:spacing w:after="240"/>
        <w:rPr>
          <w:rFonts w:ascii="Calibri" w:hAnsi="Calibri" w:cs="Calibri"/>
        </w:rPr>
      </w:pPr>
      <w:bookmarkStart w:id="11" w:name="_Toc191656293"/>
      <w:r w:rsidRPr="00DC1471">
        <w:rPr>
          <w:rFonts w:ascii="Calibri" w:hAnsi="Calibri" w:cs="Calibri"/>
        </w:rPr>
        <w:t>Recommendations</w:t>
      </w:r>
      <w:bookmarkEnd w:id="11"/>
      <w:r w:rsidRPr="00DC1471">
        <w:rPr>
          <w:rFonts w:ascii="Calibri" w:hAnsi="Calibri" w:cs="Calibri"/>
        </w:rPr>
        <w:t xml:space="preserve"> </w:t>
      </w:r>
    </w:p>
    <w:p w14:paraId="1F277C59" w14:textId="0F9D277E" w:rsidR="00D02E07" w:rsidRPr="00DC1471" w:rsidRDefault="00182E5A" w:rsidP="00AD6AB2">
      <w:pPr>
        <w:spacing w:after="200" w:line="276" w:lineRule="auto"/>
        <w:jc w:val="both"/>
        <w:rPr>
          <w:rFonts w:ascii="Calibri" w:hAnsi="Calibri" w:cs="Calibri"/>
          <w:bCs/>
          <w:lang w:val="en-GB"/>
        </w:rPr>
      </w:pPr>
      <w:r w:rsidRPr="00DC1471">
        <w:rPr>
          <w:rFonts w:ascii="Calibri" w:hAnsi="Calibri" w:cs="Calibri"/>
          <w:bCs/>
          <w:lang w:val="en-GB"/>
        </w:rPr>
        <w:t xml:space="preserve">The evaluation’s main </w:t>
      </w:r>
      <w:r w:rsidRPr="00DC1471">
        <w:rPr>
          <w:rFonts w:ascii="Calibri" w:hAnsi="Calibri" w:cs="Calibri"/>
          <w:b/>
          <w:lang w:val="en-GB"/>
        </w:rPr>
        <w:t>Recommendations</w:t>
      </w:r>
      <w:r w:rsidRPr="00DC1471">
        <w:rPr>
          <w:rFonts w:ascii="Calibri" w:hAnsi="Calibri" w:cs="Calibri"/>
          <w:bCs/>
          <w:lang w:val="en-GB"/>
        </w:rPr>
        <w:t xml:space="preserve"> are: </w:t>
      </w:r>
    </w:p>
    <w:tbl>
      <w:tblPr>
        <w:tblStyle w:val="TableGrid"/>
        <w:tblW w:w="10206" w:type="dxa"/>
        <w:tblInd w:w="-294" w:type="dxa"/>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Look w:val="04A0" w:firstRow="1" w:lastRow="0" w:firstColumn="1" w:lastColumn="0" w:noHBand="0" w:noVBand="1"/>
      </w:tblPr>
      <w:tblGrid>
        <w:gridCol w:w="2977"/>
        <w:gridCol w:w="5103"/>
        <w:gridCol w:w="2126"/>
      </w:tblGrid>
      <w:tr w:rsidR="008A4EB7" w:rsidRPr="00DC1471" w14:paraId="54DD5140" w14:textId="77777777" w:rsidTr="008A4EB7">
        <w:trPr>
          <w:trHeight w:val="541"/>
          <w:tblHeader/>
        </w:trPr>
        <w:tc>
          <w:tcPr>
            <w:tcW w:w="2977" w:type="dxa"/>
            <w:tcBorders>
              <w:top w:val="single" w:sz="8" w:space="0" w:color="D6E3BC" w:themeColor="accent3" w:themeTint="66"/>
              <w:left w:val="single" w:sz="8" w:space="0" w:color="D6E3BC" w:themeColor="accent3" w:themeTint="66"/>
              <w:bottom w:val="single" w:sz="4" w:space="0" w:color="C6D9F1" w:themeColor="text2" w:themeTint="33"/>
              <w:right w:val="single" w:sz="12" w:space="0" w:color="EAF1DD" w:themeColor="accent3" w:themeTint="33"/>
            </w:tcBorders>
            <w:shd w:val="clear" w:color="auto" w:fill="17365D" w:themeFill="text2" w:themeFillShade="BF"/>
            <w:vAlign w:val="center"/>
          </w:tcPr>
          <w:p w14:paraId="301DF45B" w14:textId="77777777" w:rsidR="00583FE4" w:rsidRPr="00D3223E" w:rsidRDefault="00583FE4" w:rsidP="00D3223E">
            <w:pPr>
              <w:tabs>
                <w:tab w:val="left" w:pos="827"/>
              </w:tabs>
              <w:spacing w:before="80" w:after="120" w:line="264" w:lineRule="auto"/>
              <w:rPr>
                <w:rFonts w:ascii="Calibri" w:hAnsi="Calibri" w:cs="Calibri"/>
                <w:b/>
                <w:bCs/>
                <w:color w:val="FFFFFF" w:themeColor="background1"/>
                <w:lang w:val="en-GB"/>
              </w:rPr>
            </w:pPr>
            <w:r w:rsidRPr="00D3223E">
              <w:rPr>
                <w:rFonts w:ascii="Calibri" w:hAnsi="Calibri" w:cs="Calibri"/>
                <w:b/>
                <w:bCs/>
                <w:color w:val="FFFFFF" w:themeColor="background1"/>
                <w:lang w:val="en-GB"/>
              </w:rPr>
              <w:t>STRATEGIC RECOMMENDATION</w:t>
            </w:r>
          </w:p>
        </w:tc>
        <w:tc>
          <w:tcPr>
            <w:tcW w:w="5103" w:type="dxa"/>
            <w:tcBorders>
              <w:top w:val="single" w:sz="8" w:space="0" w:color="D6E3BC" w:themeColor="accent3" w:themeTint="66"/>
              <w:left w:val="single" w:sz="12" w:space="0" w:color="EAF1DD" w:themeColor="accent3" w:themeTint="33"/>
              <w:bottom w:val="single" w:sz="4" w:space="0" w:color="C6D9F1" w:themeColor="text2" w:themeTint="33"/>
              <w:right w:val="single" w:sz="8" w:space="0" w:color="D6E3BC" w:themeColor="accent3" w:themeTint="66"/>
            </w:tcBorders>
            <w:shd w:val="clear" w:color="auto" w:fill="17365D" w:themeFill="text2" w:themeFillShade="BF"/>
            <w:vAlign w:val="center"/>
          </w:tcPr>
          <w:p w14:paraId="08341357" w14:textId="77777777" w:rsidR="00583FE4" w:rsidRPr="00DC1471" w:rsidRDefault="00583FE4" w:rsidP="00D3223E">
            <w:pPr>
              <w:tabs>
                <w:tab w:val="left" w:pos="827"/>
              </w:tabs>
              <w:spacing w:before="80" w:after="120" w:line="264" w:lineRule="auto"/>
              <w:rPr>
                <w:rFonts w:ascii="Calibri" w:hAnsi="Calibri" w:cs="Calibri"/>
                <w:b/>
                <w:bCs/>
                <w:color w:val="FFFFFF" w:themeColor="background1"/>
                <w:lang w:val="en-GB"/>
              </w:rPr>
            </w:pPr>
            <w:r w:rsidRPr="00DC1471">
              <w:rPr>
                <w:rFonts w:ascii="Calibri" w:hAnsi="Calibri" w:cs="Calibri"/>
                <w:b/>
                <w:bCs/>
                <w:color w:val="FFFFFF" w:themeColor="background1"/>
                <w:lang w:val="en-GB"/>
              </w:rPr>
              <w:t>SUB-RECOMMENDATIONS</w:t>
            </w:r>
          </w:p>
        </w:tc>
        <w:tc>
          <w:tcPr>
            <w:tcW w:w="2126" w:type="dxa"/>
            <w:tcBorders>
              <w:top w:val="single" w:sz="8" w:space="0" w:color="D6E3BC" w:themeColor="accent3" w:themeTint="66"/>
              <w:left w:val="single" w:sz="12" w:space="0" w:color="EAF1DD" w:themeColor="accent3" w:themeTint="33"/>
              <w:bottom w:val="single" w:sz="4" w:space="0" w:color="C6D9F1" w:themeColor="text2" w:themeTint="33"/>
              <w:right w:val="single" w:sz="8" w:space="0" w:color="D6E3BC" w:themeColor="accent3" w:themeTint="66"/>
            </w:tcBorders>
            <w:shd w:val="clear" w:color="auto" w:fill="17365D" w:themeFill="text2" w:themeFillShade="BF"/>
          </w:tcPr>
          <w:p w14:paraId="50D6A0A2" w14:textId="77777777" w:rsidR="00583FE4" w:rsidRPr="00DC1471" w:rsidRDefault="00583FE4" w:rsidP="00D3223E">
            <w:pPr>
              <w:tabs>
                <w:tab w:val="left" w:pos="827"/>
              </w:tabs>
              <w:spacing w:before="80" w:after="120" w:line="264" w:lineRule="auto"/>
              <w:rPr>
                <w:rFonts w:ascii="Calibri" w:hAnsi="Calibri" w:cs="Calibri"/>
                <w:b/>
                <w:bCs/>
                <w:color w:val="FFFFFF" w:themeColor="background1"/>
                <w:lang w:val="en-GB"/>
              </w:rPr>
            </w:pPr>
            <w:r w:rsidRPr="00DC1471">
              <w:rPr>
                <w:rFonts w:ascii="Calibri" w:hAnsi="Calibri" w:cs="Calibri"/>
                <w:b/>
                <w:bCs/>
                <w:color w:val="FFFFFF" w:themeColor="background1"/>
                <w:lang w:val="en-GB"/>
              </w:rPr>
              <w:t xml:space="preserve">IMPLEMENTING PARTIES </w:t>
            </w:r>
          </w:p>
        </w:tc>
      </w:tr>
      <w:tr w:rsidR="008A4EB7" w:rsidRPr="00DC1471" w14:paraId="70812D0F" w14:textId="77777777" w:rsidTr="008A4EB7">
        <w:trPr>
          <w:trHeight w:val="3274"/>
        </w:trPr>
        <w:tc>
          <w:tcPr>
            <w:tcW w:w="2977"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tcPr>
          <w:p w14:paraId="4FCE03DE" w14:textId="67B844F7" w:rsidR="00583FE4" w:rsidRPr="00D3223E" w:rsidRDefault="00583FE4" w:rsidP="006C56B5">
            <w:pPr>
              <w:pStyle w:val="ListParagraph"/>
              <w:numPr>
                <w:ilvl w:val="0"/>
                <w:numId w:val="57"/>
              </w:numPr>
              <w:spacing w:after="120" w:line="264" w:lineRule="auto"/>
              <w:ind w:left="464" w:hanging="284"/>
              <w:jc w:val="left"/>
              <w:rPr>
                <w:rFonts w:ascii="Calibri" w:hAnsi="Calibri" w:cs="Calibri"/>
                <w:b/>
                <w:bCs/>
                <w:sz w:val="22"/>
                <w:szCs w:val="22"/>
                <w:lang w:val="en-GB"/>
              </w:rPr>
            </w:pPr>
            <w:r w:rsidRPr="00D3223E">
              <w:rPr>
                <w:rFonts w:ascii="Calibri" w:hAnsi="Calibri" w:cs="Calibri"/>
                <w:b/>
                <w:bCs/>
                <w:sz w:val="22"/>
                <w:szCs w:val="22"/>
                <w:lang w:val="en-GB"/>
              </w:rPr>
              <w:t xml:space="preserve">Strengthening Inclusive Governance &amp; Political Dialogue </w:t>
            </w:r>
          </w:p>
        </w:tc>
        <w:tc>
          <w:tcPr>
            <w:tcW w:w="5103"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tcPr>
          <w:p w14:paraId="2D7742C0" w14:textId="77777777" w:rsidR="00583FE4" w:rsidRPr="00DC1471" w:rsidRDefault="00583FE4" w:rsidP="006C56B5">
            <w:pPr>
              <w:pStyle w:val="NormalWeb"/>
              <w:numPr>
                <w:ilvl w:val="0"/>
                <w:numId w:val="50"/>
              </w:numPr>
              <w:spacing w:after="120" w:line="264" w:lineRule="auto"/>
              <w:jc w:val="left"/>
              <w:rPr>
                <w:rFonts w:ascii="Calibri" w:hAnsi="Calibri" w:cs="Calibri"/>
                <w:sz w:val="22"/>
                <w:szCs w:val="22"/>
                <w:lang w:val="en-GB"/>
              </w:rPr>
            </w:pPr>
            <w:r w:rsidRPr="00DC1471">
              <w:rPr>
                <w:rFonts w:ascii="Calibri" w:hAnsi="Calibri" w:cs="Calibri"/>
                <w:sz w:val="22"/>
                <w:szCs w:val="22"/>
                <w:lang w:val="en-GB"/>
              </w:rPr>
              <w:t>Develop a two-tiered engagement strategy that integrates grassroots consultations with high-level dialogues.</w:t>
            </w:r>
          </w:p>
          <w:p w14:paraId="53489731" w14:textId="2F0AC304" w:rsidR="00583FE4" w:rsidRPr="00DC1471" w:rsidRDefault="009C55A6" w:rsidP="006C56B5">
            <w:pPr>
              <w:pStyle w:val="NormalWeb"/>
              <w:numPr>
                <w:ilvl w:val="0"/>
                <w:numId w:val="50"/>
              </w:numPr>
              <w:spacing w:after="120" w:line="264" w:lineRule="auto"/>
              <w:jc w:val="left"/>
              <w:rPr>
                <w:rFonts w:ascii="Calibri" w:hAnsi="Calibri" w:cs="Calibri"/>
                <w:sz w:val="22"/>
                <w:szCs w:val="22"/>
                <w:lang w:val="en-GB"/>
              </w:rPr>
            </w:pPr>
            <w:r>
              <w:rPr>
                <w:rFonts w:ascii="Calibri" w:hAnsi="Calibri" w:cs="Calibri"/>
                <w:sz w:val="22"/>
                <w:szCs w:val="22"/>
                <w:lang w:val="en-GB"/>
              </w:rPr>
              <w:t>Collaborating with government</w:t>
            </w:r>
            <w:r w:rsidR="00FD497C">
              <w:rPr>
                <w:rFonts w:ascii="Calibri" w:hAnsi="Calibri" w:cs="Calibri"/>
                <w:sz w:val="22"/>
                <w:szCs w:val="22"/>
                <w:lang w:val="en-GB"/>
              </w:rPr>
              <w:t xml:space="preserve"> and in alignment with their priorities</w:t>
            </w:r>
            <w:r>
              <w:rPr>
                <w:rFonts w:ascii="Calibri" w:hAnsi="Calibri" w:cs="Calibri"/>
                <w:sz w:val="22"/>
                <w:szCs w:val="22"/>
                <w:lang w:val="en-GB"/>
              </w:rPr>
              <w:t>, e</w:t>
            </w:r>
            <w:r w:rsidR="00583FE4" w:rsidRPr="00DC1471">
              <w:rPr>
                <w:rFonts w:ascii="Calibri" w:hAnsi="Calibri" w:cs="Calibri"/>
                <w:sz w:val="22"/>
                <w:szCs w:val="22"/>
                <w:lang w:val="en-GB"/>
              </w:rPr>
              <w:t xml:space="preserve">stablish formal partnerships with CSOs, particularly those representing women, youth, and marginalized groups, to ensure their active participation in governance discussions. </w:t>
            </w:r>
          </w:p>
          <w:p w14:paraId="22DD0BAB" w14:textId="4AE8378F" w:rsidR="00583FE4" w:rsidRPr="00DC1471" w:rsidRDefault="002A6903" w:rsidP="006C56B5">
            <w:pPr>
              <w:pStyle w:val="NormalWeb"/>
              <w:numPr>
                <w:ilvl w:val="0"/>
                <w:numId w:val="50"/>
              </w:numPr>
              <w:spacing w:after="120" w:line="264" w:lineRule="auto"/>
              <w:jc w:val="left"/>
              <w:rPr>
                <w:rFonts w:ascii="Calibri" w:hAnsi="Calibri" w:cs="Calibri"/>
                <w:sz w:val="22"/>
                <w:szCs w:val="22"/>
                <w:lang w:val="en-GB"/>
              </w:rPr>
            </w:pPr>
            <w:r>
              <w:rPr>
                <w:rFonts w:ascii="Calibri" w:hAnsi="Calibri" w:cs="Calibri"/>
                <w:sz w:val="22"/>
                <w:szCs w:val="22"/>
                <w:lang w:val="en-GB"/>
              </w:rPr>
              <w:t xml:space="preserve">Collaborating with the government ensuring Somali owned and Somali led process, support facilitation of </w:t>
            </w:r>
            <w:r w:rsidR="00583FE4" w:rsidRPr="00DC1471">
              <w:rPr>
                <w:rFonts w:ascii="Calibri" w:hAnsi="Calibri" w:cs="Calibri"/>
                <w:sz w:val="22"/>
                <w:szCs w:val="22"/>
                <w:lang w:val="en-GB"/>
              </w:rPr>
              <w:t>joint workshops between political actors and community representatives to enhance mutual trust and understanding.</w:t>
            </w:r>
          </w:p>
        </w:tc>
        <w:tc>
          <w:tcPr>
            <w:tcW w:w="2126"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tcPr>
          <w:p w14:paraId="151562EF" w14:textId="6B38BA77" w:rsidR="00583FE4" w:rsidRPr="00DC1471" w:rsidRDefault="00583FE4" w:rsidP="00D3223E">
            <w:pPr>
              <w:pStyle w:val="NormalWeb"/>
              <w:spacing w:after="120" w:line="264" w:lineRule="auto"/>
              <w:jc w:val="left"/>
              <w:rPr>
                <w:rFonts w:ascii="Calibri" w:hAnsi="Calibri" w:cs="Calibri"/>
                <w:sz w:val="22"/>
                <w:szCs w:val="22"/>
                <w:lang w:val="en-GB"/>
              </w:rPr>
            </w:pPr>
            <w:r w:rsidRPr="00DC1471">
              <w:rPr>
                <w:rFonts w:ascii="Calibri" w:hAnsi="Calibri" w:cs="Calibri"/>
                <w:sz w:val="22"/>
                <w:szCs w:val="22"/>
                <w:lang w:val="en-GB"/>
              </w:rPr>
              <w:t>UNDP, OPM, MoIFAR, CSOs, Donor</w:t>
            </w:r>
            <w:r w:rsidR="00D37AA8">
              <w:rPr>
                <w:rFonts w:ascii="Calibri" w:hAnsi="Calibri" w:cs="Calibri"/>
                <w:sz w:val="22"/>
                <w:szCs w:val="22"/>
                <w:lang w:val="en-GB"/>
              </w:rPr>
              <w:t>, UNTMIS</w:t>
            </w:r>
          </w:p>
        </w:tc>
      </w:tr>
      <w:tr w:rsidR="008A4EB7" w:rsidRPr="00DC1471" w14:paraId="68A7438F" w14:textId="77777777" w:rsidTr="008A4EB7">
        <w:trPr>
          <w:trHeight w:val="3567"/>
        </w:trPr>
        <w:tc>
          <w:tcPr>
            <w:tcW w:w="2977"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tcPr>
          <w:p w14:paraId="26AA882B" w14:textId="77777777" w:rsidR="00583FE4" w:rsidRPr="00FC7D5E" w:rsidRDefault="00583FE4" w:rsidP="006C56B5">
            <w:pPr>
              <w:pStyle w:val="ListParagraph"/>
              <w:numPr>
                <w:ilvl w:val="0"/>
                <w:numId w:val="57"/>
              </w:numPr>
              <w:spacing w:after="120" w:line="264" w:lineRule="auto"/>
              <w:ind w:left="464" w:hanging="284"/>
              <w:jc w:val="left"/>
              <w:rPr>
                <w:rFonts w:ascii="Calibri" w:hAnsi="Calibri" w:cs="Calibri"/>
                <w:b/>
                <w:bCs/>
                <w:sz w:val="22"/>
                <w:szCs w:val="22"/>
                <w:lang w:val="en-GB"/>
              </w:rPr>
            </w:pPr>
            <w:r w:rsidRPr="00D3223E">
              <w:rPr>
                <w:rFonts w:ascii="Calibri" w:hAnsi="Calibri" w:cs="Calibri"/>
                <w:b/>
                <w:bCs/>
                <w:sz w:val="22"/>
                <w:szCs w:val="22"/>
                <w:lang w:val="en-GB"/>
              </w:rPr>
              <w:t>Enhancing Coordination &amp; Policy Coherence</w:t>
            </w:r>
          </w:p>
        </w:tc>
        <w:tc>
          <w:tcPr>
            <w:tcW w:w="5103"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tcPr>
          <w:p w14:paraId="079292EC" w14:textId="50BCFA2C" w:rsidR="00583FE4" w:rsidRPr="00F62F71" w:rsidRDefault="002A6903" w:rsidP="00F62F71">
            <w:pPr>
              <w:pStyle w:val="NormalWeb"/>
              <w:numPr>
                <w:ilvl w:val="0"/>
                <w:numId w:val="50"/>
              </w:numPr>
              <w:spacing w:after="120" w:line="264" w:lineRule="auto"/>
              <w:jc w:val="left"/>
              <w:rPr>
                <w:rFonts w:ascii="Calibri" w:hAnsi="Calibri" w:cs="Calibri"/>
                <w:sz w:val="22"/>
                <w:szCs w:val="22"/>
                <w:lang w:val="en-GB"/>
              </w:rPr>
            </w:pPr>
            <w:r>
              <w:rPr>
                <w:rFonts w:ascii="Calibri" w:hAnsi="Calibri" w:cs="Calibri"/>
                <w:sz w:val="22"/>
                <w:szCs w:val="22"/>
                <w:lang w:val="en-GB"/>
              </w:rPr>
              <w:t xml:space="preserve">Enhance </w:t>
            </w:r>
            <w:r w:rsidR="00583FE4" w:rsidRPr="00DC1471">
              <w:rPr>
                <w:rFonts w:ascii="Calibri" w:hAnsi="Calibri" w:cs="Calibri"/>
                <w:sz w:val="22"/>
                <w:szCs w:val="22"/>
                <w:lang w:val="en-GB"/>
              </w:rPr>
              <w:t>coordination between UNDP, UNSOM, and other partners, ensuring joint implementation plans, resource-sharing, and clear roles.</w:t>
            </w:r>
          </w:p>
          <w:p w14:paraId="1D1B2C25" w14:textId="77777777" w:rsidR="00583FE4" w:rsidRPr="00DC1471" w:rsidRDefault="00583FE4" w:rsidP="006C56B5">
            <w:pPr>
              <w:pStyle w:val="NormalWeb"/>
              <w:numPr>
                <w:ilvl w:val="0"/>
                <w:numId w:val="50"/>
              </w:numPr>
              <w:spacing w:after="120" w:line="264" w:lineRule="auto"/>
              <w:jc w:val="left"/>
              <w:rPr>
                <w:rFonts w:ascii="Calibri" w:hAnsi="Calibri" w:cs="Calibri"/>
                <w:sz w:val="22"/>
                <w:szCs w:val="22"/>
                <w:lang w:val="en-GB"/>
              </w:rPr>
            </w:pPr>
            <w:r w:rsidRPr="00DC1471">
              <w:rPr>
                <w:rFonts w:ascii="Calibri" w:hAnsi="Calibri" w:cs="Calibri"/>
                <w:sz w:val="22"/>
                <w:szCs w:val="22"/>
                <w:lang w:val="en-GB"/>
              </w:rPr>
              <w:t>Develop structured linkages between national-level political dialogues and local reconciliation programs to ensure grassroots concerns inform high-level processes.</w:t>
            </w:r>
          </w:p>
        </w:tc>
        <w:tc>
          <w:tcPr>
            <w:tcW w:w="2126"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tcPr>
          <w:p w14:paraId="36795B10" w14:textId="231479D5" w:rsidR="00583FE4" w:rsidRPr="00DC1471" w:rsidRDefault="00583FE4" w:rsidP="00D3223E">
            <w:pPr>
              <w:pStyle w:val="NormalWeb"/>
              <w:spacing w:after="120" w:line="264" w:lineRule="auto"/>
              <w:jc w:val="left"/>
              <w:rPr>
                <w:rFonts w:ascii="Calibri" w:hAnsi="Calibri" w:cs="Calibri"/>
                <w:sz w:val="22"/>
                <w:szCs w:val="22"/>
                <w:lang w:val="en-GB"/>
              </w:rPr>
            </w:pPr>
            <w:r w:rsidRPr="00DC1471">
              <w:rPr>
                <w:rFonts w:ascii="Calibri" w:hAnsi="Calibri" w:cs="Calibri"/>
                <w:sz w:val="22"/>
                <w:szCs w:val="22"/>
                <w:lang w:val="en-GB"/>
              </w:rPr>
              <w:t>UNDP, UN</w:t>
            </w:r>
            <w:r w:rsidR="008F41E0">
              <w:rPr>
                <w:rFonts w:ascii="Calibri" w:hAnsi="Calibri" w:cs="Calibri"/>
                <w:sz w:val="22"/>
                <w:szCs w:val="22"/>
                <w:lang w:val="en-GB"/>
              </w:rPr>
              <w:t>TMIS</w:t>
            </w:r>
            <w:r w:rsidRPr="00DC1471">
              <w:rPr>
                <w:rFonts w:ascii="Calibri" w:hAnsi="Calibri" w:cs="Calibri"/>
                <w:sz w:val="22"/>
                <w:szCs w:val="22"/>
                <w:lang w:val="en-GB"/>
              </w:rPr>
              <w:t xml:space="preserve">, Somali Government </w:t>
            </w:r>
          </w:p>
        </w:tc>
      </w:tr>
      <w:tr w:rsidR="008A4EB7" w:rsidRPr="00DC1471" w14:paraId="450008DB" w14:textId="77777777" w:rsidTr="008A4EB7">
        <w:trPr>
          <w:trHeight w:val="549"/>
        </w:trPr>
        <w:tc>
          <w:tcPr>
            <w:tcW w:w="2977"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tcPr>
          <w:p w14:paraId="73D7C17A" w14:textId="77777777" w:rsidR="00583FE4" w:rsidRPr="00D3223E" w:rsidRDefault="00583FE4" w:rsidP="006C56B5">
            <w:pPr>
              <w:pStyle w:val="ListParagraph"/>
              <w:numPr>
                <w:ilvl w:val="0"/>
                <w:numId w:val="57"/>
              </w:numPr>
              <w:spacing w:after="120" w:line="264" w:lineRule="auto"/>
              <w:ind w:left="464" w:hanging="284"/>
              <w:jc w:val="left"/>
              <w:rPr>
                <w:rFonts w:ascii="Calibri" w:hAnsi="Calibri" w:cs="Calibri"/>
                <w:b/>
                <w:bCs/>
                <w:sz w:val="22"/>
                <w:szCs w:val="22"/>
                <w:lang w:val="en-GB"/>
              </w:rPr>
            </w:pPr>
            <w:r w:rsidRPr="00D3223E">
              <w:rPr>
                <w:rFonts w:ascii="Calibri" w:hAnsi="Calibri" w:cs="Calibri"/>
                <w:b/>
                <w:bCs/>
                <w:sz w:val="22"/>
                <w:szCs w:val="22"/>
                <w:lang w:val="en-GB"/>
              </w:rPr>
              <w:t>Improve Project Efficiency &amp; Resource Allocation.</w:t>
            </w:r>
          </w:p>
        </w:tc>
        <w:tc>
          <w:tcPr>
            <w:tcW w:w="5103"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tcPr>
          <w:p w14:paraId="3726612D" w14:textId="30D85A78" w:rsidR="00583FE4" w:rsidRPr="00DC1471" w:rsidRDefault="00583FE4" w:rsidP="006C56B5">
            <w:pPr>
              <w:pStyle w:val="NormalWeb"/>
              <w:numPr>
                <w:ilvl w:val="0"/>
                <w:numId w:val="50"/>
              </w:numPr>
              <w:spacing w:after="120" w:line="264" w:lineRule="auto"/>
              <w:jc w:val="left"/>
              <w:rPr>
                <w:rFonts w:ascii="Calibri" w:hAnsi="Calibri" w:cs="Calibri"/>
                <w:sz w:val="22"/>
                <w:szCs w:val="22"/>
                <w:lang w:val="en-GB"/>
              </w:rPr>
            </w:pPr>
            <w:r w:rsidRPr="00DC1471">
              <w:rPr>
                <w:rFonts w:ascii="Calibri" w:hAnsi="Calibri" w:cs="Calibri"/>
                <w:sz w:val="22"/>
                <w:szCs w:val="22"/>
                <w:lang w:val="en-GB"/>
              </w:rPr>
              <w:t xml:space="preserve">Develop a clear agreement </w:t>
            </w:r>
            <w:r w:rsidR="008F41E0">
              <w:rPr>
                <w:rFonts w:ascii="Calibri" w:hAnsi="Calibri" w:cs="Calibri"/>
                <w:sz w:val="22"/>
                <w:szCs w:val="22"/>
                <w:lang w:val="en-GB"/>
              </w:rPr>
              <w:t xml:space="preserve">with the government </w:t>
            </w:r>
            <w:r w:rsidRPr="00DC1471">
              <w:rPr>
                <w:rFonts w:ascii="Calibri" w:hAnsi="Calibri" w:cs="Calibri"/>
                <w:sz w:val="22"/>
                <w:szCs w:val="22"/>
                <w:lang w:val="en-GB"/>
              </w:rPr>
              <w:t>(e.g., an MoU) outlining allowable expenses for recurring activities, such as NCC meetings, to ensure financial consistency and accountability.</w:t>
            </w:r>
          </w:p>
          <w:p w14:paraId="0DAC255A" w14:textId="22B7DD34" w:rsidR="00583FE4" w:rsidRPr="00DC1471" w:rsidRDefault="00583FE4" w:rsidP="006C56B5">
            <w:pPr>
              <w:pStyle w:val="NormalWeb"/>
              <w:numPr>
                <w:ilvl w:val="0"/>
                <w:numId w:val="50"/>
              </w:numPr>
              <w:spacing w:after="120" w:line="264" w:lineRule="auto"/>
              <w:jc w:val="left"/>
              <w:rPr>
                <w:rFonts w:ascii="Calibri" w:hAnsi="Calibri" w:cs="Calibri"/>
                <w:sz w:val="22"/>
                <w:szCs w:val="22"/>
                <w:lang w:val="en-GB"/>
              </w:rPr>
            </w:pPr>
            <w:r w:rsidRPr="00DC1471">
              <w:rPr>
                <w:rFonts w:ascii="Calibri" w:hAnsi="Calibri" w:cs="Calibri"/>
                <w:sz w:val="22"/>
                <w:szCs w:val="22"/>
                <w:lang w:val="en-GB"/>
              </w:rPr>
              <w:t>Introduce adaptive resource allocation mechanisms to allow for quick reallocation of funds in response to emerging needs or shifting priorities.</w:t>
            </w:r>
          </w:p>
        </w:tc>
        <w:tc>
          <w:tcPr>
            <w:tcW w:w="2126"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tcPr>
          <w:p w14:paraId="20219FE6" w14:textId="699F5FC5" w:rsidR="00583FE4" w:rsidRPr="00DC1471" w:rsidRDefault="00583FE4" w:rsidP="00D3223E">
            <w:pPr>
              <w:pStyle w:val="NormalWeb"/>
              <w:spacing w:after="120" w:line="264" w:lineRule="auto"/>
              <w:jc w:val="left"/>
              <w:rPr>
                <w:rFonts w:ascii="Calibri" w:hAnsi="Calibri" w:cs="Calibri"/>
                <w:sz w:val="22"/>
                <w:szCs w:val="22"/>
                <w:lang w:val="en-GB"/>
              </w:rPr>
            </w:pPr>
            <w:r w:rsidRPr="00DC1471">
              <w:rPr>
                <w:rFonts w:ascii="Calibri" w:hAnsi="Calibri" w:cs="Calibri"/>
                <w:sz w:val="22"/>
                <w:szCs w:val="22"/>
                <w:lang w:val="en-GB"/>
              </w:rPr>
              <w:t>UNDP, UN PBF, Somali Government, Donors</w:t>
            </w:r>
            <w:r w:rsidR="000870F0">
              <w:rPr>
                <w:rFonts w:ascii="Calibri" w:hAnsi="Calibri" w:cs="Calibri"/>
                <w:sz w:val="22"/>
                <w:szCs w:val="22"/>
                <w:lang w:val="en-GB"/>
              </w:rPr>
              <w:t>, UNTMIS</w:t>
            </w:r>
          </w:p>
        </w:tc>
      </w:tr>
      <w:tr w:rsidR="008A4EB7" w:rsidRPr="00DC1471" w14:paraId="0E879315" w14:textId="77777777" w:rsidTr="008A4EB7">
        <w:trPr>
          <w:trHeight w:val="3876"/>
        </w:trPr>
        <w:tc>
          <w:tcPr>
            <w:tcW w:w="2977"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tcPr>
          <w:p w14:paraId="2D608C48" w14:textId="77777777" w:rsidR="00583FE4" w:rsidRPr="00D3223E" w:rsidRDefault="00583FE4" w:rsidP="006C56B5">
            <w:pPr>
              <w:pStyle w:val="ListParagraph"/>
              <w:numPr>
                <w:ilvl w:val="0"/>
                <w:numId w:val="57"/>
              </w:numPr>
              <w:spacing w:after="120" w:line="264" w:lineRule="auto"/>
              <w:ind w:left="464" w:hanging="284"/>
              <w:jc w:val="left"/>
              <w:rPr>
                <w:rFonts w:ascii="Calibri" w:hAnsi="Calibri" w:cs="Calibri"/>
                <w:b/>
                <w:bCs/>
                <w:sz w:val="22"/>
                <w:szCs w:val="22"/>
                <w:lang w:val="en-GB"/>
              </w:rPr>
            </w:pPr>
            <w:r w:rsidRPr="00D3223E">
              <w:rPr>
                <w:rFonts w:ascii="Calibri" w:hAnsi="Calibri" w:cs="Calibri"/>
                <w:b/>
                <w:bCs/>
                <w:sz w:val="22"/>
                <w:szCs w:val="22"/>
                <w:lang w:val="en-GB"/>
              </w:rPr>
              <w:t>Enhancing Gender Inclusion &amp; Marginalized Group Participation</w:t>
            </w:r>
          </w:p>
        </w:tc>
        <w:tc>
          <w:tcPr>
            <w:tcW w:w="5103"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tcPr>
          <w:p w14:paraId="6BF26E03" w14:textId="77777777" w:rsidR="00583FE4" w:rsidRPr="00DC1471" w:rsidRDefault="00583FE4" w:rsidP="006C56B5">
            <w:pPr>
              <w:pStyle w:val="NormalWeb"/>
              <w:numPr>
                <w:ilvl w:val="0"/>
                <w:numId w:val="50"/>
              </w:numPr>
              <w:spacing w:after="120" w:line="264" w:lineRule="auto"/>
              <w:jc w:val="left"/>
              <w:rPr>
                <w:rFonts w:ascii="Calibri" w:hAnsi="Calibri" w:cs="Calibri"/>
                <w:sz w:val="22"/>
                <w:szCs w:val="22"/>
                <w:lang w:val="en-GB"/>
              </w:rPr>
            </w:pPr>
            <w:r w:rsidRPr="00DC1471">
              <w:rPr>
                <w:rFonts w:ascii="Calibri" w:hAnsi="Calibri" w:cs="Calibri"/>
                <w:sz w:val="22"/>
                <w:szCs w:val="22"/>
                <w:lang w:val="en-GB"/>
              </w:rPr>
              <w:t>Develop targeted mentorship and leadership programs for women, youth, and marginalized groups to enhance their participation in political decision-making and advocacy.</w:t>
            </w:r>
          </w:p>
          <w:p w14:paraId="4E734A59" w14:textId="77777777" w:rsidR="00583FE4" w:rsidRPr="00DC1471" w:rsidRDefault="00583FE4" w:rsidP="006C56B5">
            <w:pPr>
              <w:pStyle w:val="NormalWeb"/>
              <w:numPr>
                <w:ilvl w:val="0"/>
                <w:numId w:val="50"/>
              </w:numPr>
              <w:spacing w:after="120" w:line="264" w:lineRule="auto"/>
              <w:jc w:val="left"/>
              <w:rPr>
                <w:rFonts w:ascii="Calibri" w:hAnsi="Calibri" w:cs="Calibri"/>
                <w:sz w:val="22"/>
                <w:szCs w:val="22"/>
                <w:lang w:val="en-GB"/>
              </w:rPr>
            </w:pPr>
            <w:r w:rsidRPr="00DC1471">
              <w:rPr>
                <w:rFonts w:ascii="Calibri" w:hAnsi="Calibri" w:cs="Calibri"/>
                <w:sz w:val="22"/>
                <w:szCs w:val="22"/>
                <w:lang w:val="en-GB"/>
              </w:rPr>
              <w:t xml:space="preserve">Establish robust monitoring and reporting mechanisms to track and enforce the 30% women’s quota. </w:t>
            </w:r>
          </w:p>
          <w:p w14:paraId="03647E54" w14:textId="272B5C23" w:rsidR="00583FE4" w:rsidRPr="00DC1471" w:rsidRDefault="003347E3" w:rsidP="006C56B5">
            <w:pPr>
              <w:pStyle w:val="NormalWeb"/>
              <w:numPr>
                <w:ilvl w:val="0"/>
                <w:numId w:val="50"/>
              </w:numPr>
              <w:spacing w:after="120" w:line="264" w:lineRule="auto"/>
              <w:jc w:val="left"/>
              <w:rPr>
                <w:rFonts w:ascii="Calibri" w:hAnsi="Calibri" w:cs="Calibri"/>
                <w:sz w:val="22"/>
                <w:szCs w:val="22"/>
                <w:lang w:val="en-GB"/>
              </w:rPr>
            </w:pPr>
            <w:r>
              <w:rPr>
                <w:rFonts w:ascii="Calibri" w:hAnsi="Calibri" w:cs="Calibri"/>
                <w:sz w:val="22"/>
                <w:szCs w:val="22"/>
                <w:lang w:val="en-GB"/>
              </w:rPr>
              <w:t>Collaborating with government and in alignment with their priorities,</w:t>
            </w:r>
            <w:r w:rsidRPr="00DC1471">
              <w:rPr>
                <w:rFonts w:ascii="Calibri" w:hAnsi="Calibri" w:cs="Calibri"/>
                <w:sz w:val="22"/>
                <w:szCs w:val="22"/>
                <w:lang w:val="en-GB"/>
              </w:rPr>
              <w:t xml:space="preserve"> </w:t>
            </w:r>
            <w:r w:rsidR="001252DD">
              <w:rPr>
                <w:rFonts w:ascii="Calibri" w:hAnsi="Calibri" w:cs="Calibri"/>
                <w:sz w:val="22"/>
                <w:szCs w:val="22"/>
                <w:lang w:val="en-GB"/>
              </w:rPr>
              <w:t>s</w:t>
            </w:r>
            <w:r w:rsidR="00583FE4" w:rsidRPr="00DC1471">
              <w:rPr>
                <w:rFonts w:ascii="Calibri" w:hAnsi="Calibri" w:cs="Calibri"/>
                <w:sz w:val="22"/>
                <w:szCs w:val="22"/>
                <w:lang w:val="en-GB"/>
              </w:rPr>
              <w:t>trengthen formal partnerships with gender-focused and grassroots CSOs to incorporate community-level perspectives into peacebuilding processes and policy discussions.</w:t>
            </w:r>
          </w:p>
        </w:tc>
        <w:tc>
          <w:tcPr>
            <w:tcW w:w="2126"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tcPr>
          <w:p w14:paraId="414EFE89" w14:textId="643A9DD2" w:rsidR="00583FE4" w:rsidRPr="00DC1471" w:rsidRDefault="00583FE4" w:rsidP="00D3223E">
            <w:pPr>
              <w:pStyle w:val="NormalWeb"/>
              <w:spacing w:after="120" w:line="264" w:lineRule="auto"/>
              <w:jc w:val="left"/>
              <w:rPr>
                <w:rFonts w:ascii="Calibri" w:hAnsi="Calibri" w:cs="Calibri"/>
                <w:sz w:val="22"/>
                <w:szCs w:val="22"/>
                <w:lang w:val="en-GB"/>
              </w:rPr>
            </w:pPr>
            <w:r w:rsidRPr="00DC1471">
              <w:rPr>
                <w:rFonts w:ascii="Calibri" w:hAnsi="Calibri" w:cs="Calibri"/>
                <w:sz w:val="22"/>
                <w:szCs w:val="22"/>
                <w:lang w:val="en-GB"/>
              </w:rPr>
              <w:t>UNDP, UN Women, Somali Government, CSOs</w:t>
            </w:r>
            <w:r w:rsidR="00B05C27">
              <w:rPr>
                <w:rFonts w:ascii="Calibri" w:hAnsi="Calibri" w:cs="Calibri"/>
                <w:sz w:val="22"/>
                <w:szCs w:val="22"/>
                <w:lang w:val="en-GB"/>
              </w:rPr>
              <w:t xml:space="preserve">, </w:t>
            </w:r>
            <w:r w:rsidR="00276B2F">
              <w:rPr>
                <w:rFonts w:ascii="Calibri" w:hAnsi="Calibri" w:cs="Calibri"/>
                <w:sz w:val="22"/>
                <w:szCs w:val="22"/>
                <w:lang w:val="en-GB"/>
              </w:rPr>
              <w:t>UNTMIS</w:t>
            </w:r>
          </w:p>
        </w:tc>
      </w:tr>
      <w:tr w:rsidR="008A4EB7" w:rsidRPr="00DC1471" w14:paraId="4C3ADA65" w14:textId="77777777" w:rsidTr="008A4EB7">
        <w:trPr>
          <w:trHeight w:val="3497"/>
        </w:trPr>
        <w:tc>
          <w:tcPr>
            <w:tcW w:w="2977"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tcPr>
          <w:p w14:paraId="022240C8" w14:textId="77777777" w:rsidR="00583FE4" w:rsidRPr="00FC7D5E" w:rsidRDefault="00583FE4" w:rsidP="006C56B5">
            <w:pPr>
              <w:pStyle w:val="ListParagraph"/>
              <w:numPr>
                <w:ilvl w:val="0"/>
                <w:numId w:val="57"/>
              </w:numPr>
              <w:spacing w:after="120" w:line="264" w:lineRule="auto"/>
              <w:ind w:left="464" w:hanging="284"/>
              <w:jc w:val="left"/>
              <w:rPr>
                <w:rFonts w:ascii="Calibri" w:hAnsi="Calibri" w:cs="Calibri"/>
                <w:b/>
                <w:bCs/>
                <w:sz w:val="22"/>
                <w:szCs w:val="22"/>
                <w:lang w:val="en-GB"/>
              </w:rPr>
            </w:pPr>
            <w:r w:rsidRPr="00D3223E">
              <w:rPr>
                <w:rFonts w:ascii="Calibri" w:hAnsi="Calibri" w:cs="Calibri"/>
                <w:b/>
                <w:bCs/>
                <w:sz w:val="22"/>
                <w:szCs w:val="22"/>
                <w:lang w:val="en-GB"/>
              </w:rPr>
              <w:t>Building Sustainable Institutions &amp; Long-Term Political Stability</w:t>
            </w:r>
          </w:p>
        </w:tc>
        <w:tc>
          <w:tcPr>
            <w:tcW w:w="5103"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tcPr>
          <w:p w14:paraId="771BFC50" w14:textId="457A7472" w:rsidR="00583FE4" w:rsidRPr="00DC1471" w:rsidRDefault="00830A32" w:rsidP="006C56B5">
            <w:pPr>
              <w:pStyle w:val="NormalWeb"/>
              <w:numPr>
                <w:ilvl w:val="0"/>
                <w:numId w:val="50"/>
              </w:numPr>
              <w:spacing w:after="120" w:line="264" w:lineRule="auto"/>
              <w:jc w:val="left"/>
              <w:rPr>
                <w:rFonts w:ascii="Calibri" w:hAnsi="Calibri" w:cs="Calibri"/>
                <w:sz w:val="22"/>
                <w:szCs w:val="22"/>
                <w:lang w:val="en-GB"/>
              </w:rPr>
            </w:pPr>
            <w:r>
              <w:rPr>
                <w:rFonts w:ascii="Calibri" w:hAnsi="Calibri" w:cs="Calibri"/>
                <w:sz w:val="22"/>
                <w:szCs w:val="22"/>
                <w:lang w:val="en-GB"/>
              </w:rPr>
              <w:t>Jointly with UNTMIS and international partners a</w:t>
            </w:r>
            <w:r w:rsidR="001252DD">
              <w:rPr>
                <w:rFonts w:ascii="Calibri" w:hAnsi="Calibri" w:cs="Calibri"/>
                <w:sz w:val="22"/>
                <w:szCs w:val="22"/>
                <w:lang w:val="en-GB"/>
              </w:rPr>
              <w:t xml:space="preserve">dvocate with the government </w:t>
            </w:r>
            <w:r>
              <w:rPr>
                <w:rFonts w:ascii="Calibri" w:hAnsi="Calibri" w:cs="Calibri"/>
                <w:sz w:val="22"/>
                <w:szCs w:val="22"/>
                <w:lang w:val="en-GB"/>
              </w:rPr>
              <w:t>to f</w:t>
            </w:r>
            <w:r w:rsidR="00583FE4" w:rsidRPr="00DC1471">
              <w:rPr>
                <w:rFonts w:ascii="Calibri" w:hAnsi="Calibri" w:cs="Calibri"/>
                <w:sz w:val="22"/>
                <w:szCs w:val="22"/>
                <w:lang w:val="en-GB"/>
              </w:rPr>
              <w:t>ormalize the NCC within Somalia’s political framework to enhance its legitimacy, sustainability, and role in fostering reconciliation and governance reforms.</w:t>
            </w:r>
          </w:p>
          <w:p w14:paraId="07AB8A18" w14:textId="05D20911" w:rsidR="00583FE4" w:rsidRPr="00DC1471" w:rsidRDefault="000971FC" w:rsidP="006C56B5">
            <w:pPr>
              <w:pStyle w:val="NormalWeb"/>
              <w:numPr>
                <w:ilvl w:val="0"/>
                <w:numId w:val="50"/>
              </w:numPr>
              <w:spacing w:after="120" w:line="264" w:lineRule="auto"/>
              <w:jc w:val="left"/>
              <w:rPr>
                <w:rFonts w:ascii="Calibri" w:hAnsi="Calibri" w:cs="Calibri"/>
                <w:sz w:val="22"/>
                <w:szCs w:val="22"/>
                <w:lang w:val="en-GB"/>
              </w:rPr>
            </w:pPr>
            <w:r>
              <w:rPr>
                <w:rFonts w:ascii="Calibri" w:hAnsi="Calibri" w:cs="Calibri"/>
                <w:sz w:val="22"/>
                <w:szCs w:val="22"/>
                <w:lang w:val="en-GB"/>
              </w:rPr>
              <w:t>Jointly with UNTMIS and international partners advocate with the government to d</w:t>
            </w:r>
            <w:r w:rsidR="00583FE4" w:rsidRPr="00DC1471">
              <w:rPr>
                <w:rFonts w:ascii="Calibri" w:hAnsi="Calibri" w:cs="Calibri"/>
                <w:sz w:val="22"/>
                <w:szCs w:val="22"/>
                <w:lang w:val="en-GB"/>
              </w:rPr>
              <w:t>evelop transparent grievance resolution mechanisms to address federal-state tensions and community disputes.</w:t>
            </w:r>
          </w:p>
          <w:p w14:paraId="7E0CAC7C" w14:textId="7FB01B55" w:rsidR="00583FE4" w:rsidRPr="00DC1471" w:rsidRDefault="00583FE4" w:rsidP="006C56B5">
            <w:pPr>
              <w:pStyle w:val="NormalWeb"/>
              <w:numPr>
                <w:ilvl w:val="0"/>
                <w:numId w:val="50"/>
              </w:numPr>
              <w:spacing w:after="120" w:line="264" w:lineRule="auto"/>
              <w:jc w:val="left"/>
              <w:rPr>
                <w:rFonts w:ascii="Calibri" w:hAnsi="Calibri" w:cs="Calibri"/>
                <w:sz w:val="22"/>
                <w:szCs w:val="22"/>
                <w:lang w:val="en-GB"/>
              </w:rPr>
            </w:pPr>
            <w:r w:rsidRPr="00DC1471">
              <w:rPr>
                <w:rFonts w:ascii="Calibri" w:hAnsi="Calibri" w:cs="Calibri"/>
                <w:sz w:val="22"/>
                <w:szCs w:val="22"/>
                <w:lang w:val="en-GB"/>
              </w:rPr>
              <w:t xml:space="preserve">Implement comprehensive capacity-building programs for national and regional governance actors to sustain reconciliation and negotiation </w:t>
            </w:r>
            <w:r w:rsidR="00A64891" w:rsidRPr="00DC1471">
              <w:rPr>
                <w:rFonts w:ascii="Calibri" w:hAnsi="Calibri" w:cs="Calibri"/>
                <w:sz w:val="22"/>
                <w:szCs w:val="22"/>
                <w:lang w:val="en-GB"/>
              </w:rPr>
              <w:t>efforts.</w:t>
            </w:r>
          </w:p>
        </w:tc>
        <w:tc>
          <w:tcPr>
            <w:tcW w:w="2126"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tcPr>
          <w:p w14:paraId="47420EB4" w14:textId="4BF2D41A" w:rsidR="00583FE4" w:rsidRPr="00DC1471" w:rsidRDefault="00583FE4" w:rsidP="00D3223E">
            <w:pPr>
              <w:pStyle w:val="NormalWeb"/>
              <w:spacing w:after="120" w:line="264" w:lineRule="auto"/>
              <w:jc w:val="left"/>
              <w:rPr>
                <w:rFonts w:ascii="Calibri" w:hAnsi="Calibri" w:cs="Calibri"/>
                <w:sz w:val="22"/>
                <w:szCs w:val="22"/>
                <w:lang w:val="en-GB"/>
              </w:rPr>
            </w:pPr>
            <w:r w:rsidRPr="00DC1471">
              <w:rPr>
                <w:rFonts w:ascii="Calibri" w:hAnsi="Calibri" w:cs="Calibri"/>
                <w:sz w:val="22"/>
                <w:szCs w:val="22"/>
                <w:lang w:val="en-GB"/>
              </w:rPr>
              <w:t xml:space="preserve">UNDP, </w:t>
            </w:r>
            <w:r w:rsidR="00830A32">
              <w:rPr>
                <w:rFonts w:ascii="Calibri" w:hAnsi="Calibri" w:cs="Calibri"/>
                <w:sz w:val="22"/>
                <w:szCs w:val="22"/>
                <w:lang w:val="en-GB"/>
              </w:rPr>
              <w:t xml:space="preserve">UNTMIS, member states, </w:t>
            </w:r>
            <w:r w:rsidRPr="00DC1471">
              <w:rPr>
                <w:rFonts w:ascii="Calibri" w:hAnsi="Calibri" w:cs="Calibri"/>
                <w:sz w:val="22"/>
                <w:szCs w:val="22"/>
                <w:lang w:val="en-GB"/>
              </w:rPr>
              <w:t>Somali</w:t>
            </w:r>
            <w:r w:rsidR="00830A32">
              <w:rPr>
                <w:rFonts w:ascii="Calibri" w:hAnsi="Calibri" w:cs="Calibri"/>
                <w:sz w:val="22"/>
                <w:szCs w:val="22"/>
                <w:lang w:val="en-GB"/>
              </w:rPr>
              <w:t xml:space="preserve"> </w:t>
            </w:r>
            <w:r w:rsidRPr="00DC1471">
              <w:rPr>
                <w:rFonts w:ascii="Calibri" w:hAnsi="Calibri" w:cs="Calibri"/>
                <w:sz w:val="22"/>
                <w:szCs w:val="22"/>
                <w:lang w:val="en-GB"/>
              </w:rPr>
              <w:t xml:space="preserve"> Government, </w:t>
            </w:r>
          </w:p>
        </w:tc>
      </w:tr>
      <w:tr w:rsidR="008A4EB7" w:rsidRPr="00DC1471" w14:paraId="4B1EC579" w14:textId="77777777" w:rsidTr="008A4EB7">
        <w:trPr>
          <w:trHeight w:val="3943"/>
        </w:trPr>
        <w:tc>
          <w:tcPr>
            <w:tcW w:w="2977"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tcPr>
          <w:p w14:paraId="08D927B7" w14:textId="77777777" w:rsidR="00583FE4" w:rsidRPr="00FC7D5E" w:rsidRDefault="00583FE4" w:rsidP="006C56B5">
            <w:pPr>
              <w:pStyle w:val="ListParagraph"/>
              <w:numPr>
                <w:ilvl w:val="0"/>
                <w:numId w:val="57"/>
              </w:numPr>
              <w:spacing w:after="120" w:line="264" w:lineRule="auto"/>
              <w:ind w:left="464" w:hanging="284"/>
              <w:jc w:val="left"/>
              <w:rPr>
                <w:rFonts w:ascii="Calibri" w:hAnsi="Calibri" w:cs="Calibri"/>
                <w:b/>
                <w:bCs/>
                <w:sz w:val="22"/>
                <w:szCs w:val="22"/>
                <w:lang w:val="en-GB"/>
              </w:rPr>
            </w:pPr>
            <w:r w:rsidRPr="00FC7D5E">
              <w:rPr>
                <w:rFonts w:ascii="Calibri" w:hAnsi="Calibri" w:cs="Calibri"/>
                <w:b/>
                <w:bCs/>
                <w:sz w:val="22"/>
                <w:szCs w:val="22"/>
                <w:lang w:val="en-GB"/>
              </w:rPr>
              <w:t>Ensuring Financial Sustainability &amp; Institutional Resilience</w:t>
            </w:r>
          </w:p>
        </w:tc>
        <w:tc>
          <w:tcPr>
            <w:tcW w:w="5103"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tcPr>
          <w:p w14:paraId="0DD554DA" w14:textId="65B287DF" w:rsidR="00583FE4" w:rsidRPr="00F62F71" w:rsidRDefault="0026558E" w:rsidP="006C56B5">
            <w:pPr>
              <w:pStyle w:val="NormalWeb"/>
              <w:numPr>
                <w:ilvl w:val="0"/>
                <w:numId w:val="50"/>
              </w:numPr>
              <w:spacing w:after="120" w:line="264" w:lineRule="auto"/>
              <w:jc w:val="left"/>
              <w:rPr>
                <w:rFonts w:ascii="Calibri" w:hAnsi="Calibri" w:cs="Calibri"/>
                <w:sz w:val="22"/>
                <w:szCs w:val="22"/>
                <w:lang w:val="en-GB"/>
              </w:rPr>
            </w:pPr>
            <w:r w:rsidRPr="00F62F71">
              <w:rPr>
                <w:rFonts w:ascii="Calibri" w:hAnsi="Calibri" w:cs="Calibri"/>
                <w:sz w:val="22"/>
                <w:szCs w:val="22"/>
                <w:lang w:val="en-GB"/>
              </w:rPr>
              <w:t>Jointly with UNTMIS and international partners advocate with the government to e</w:t>
            </w:r>
            <w:r w:rsidR="00583FE4" w:rsidRPr="00F62F71">
              <w:rPr>
                <w:rFonts w:ascii="Calibri" w:hAnsi="Calibri" w:cs="Calibri"/>
                <w:sz w:val="22"/>
                <w:szCs w:val="22"/>
                <w:lang w:val="en-GB"/>
              </w:rPr>
              <w:t>stablish national resource mobilization mechanisms and multi-donor trust funds to reduce dependency on external funding.</w:t>
            </w:r>
          </w:p>
          <w:p w14:paraId="4C24D99B" w14:textId="77777777" w:rsidR="00583FE4" w:rsidRPr="00F62F71" w:rsidRDefault="00583FE4" w:rsidP="006C56B5">
            <w:pPr>
              <w:pStyle w:val="NormalWeb"/>
              <w:numPr>
                <w:ilvl w:val="0"/>
                <w:numId w:val="50"/>
              </w:numPr>
              <w:spacing w:after="120" w:line="264" w:lineRule="auto"/>
              <w:jc w:val="left"/>
              <w:rPr>
                <w:rFonts w:ascii="Calibri" w:hAnsi="Calibri" w:cs="Calibri"/>
                <w:sz w:val="22"/>
                <w:szCs w:val="22"/>
                <w:lang w:val="en-GB"/>
              </w:rPr>
            </w:pPr>
            <w:r w:rsidRPr="00F62F71">
              <w:rPr>
                <w:rFonts w:ascii="Calibri" w:hAnsi="Calibri" w:cs="Calibri"/>
                <w:sz w:val="22"/>
                <w:szCs w:val="22"/>
                <w:lang w:val="en-GB"/>
              </w:rPr>
              <w:t>Strengthen accountability frameworks and M&amp;E systems to track implementation of governance and reconciliation agreements.</w:t>
            </w:r>
          </w:p>
          <w:p w14:paraId="352F7527" w14:textId="0D1366C8" w:rsidR="00583FE4" w:rsidRPr="00DC1471" w:rsidRDefault="0028037D" w:rsidP="006C56B5">
            <w:pPr>
              <w:pStyle w:val="NormalWeb"/>
              <w:numPr>
                <w:ilvl w:val="0"/>
                <w:numId w:val="50"/>
              </w:numPr>
              <w:spacing w:after="120" w:line="264" w:lineRule="auto"/>
              <w:jc w:val="left"/>
              <w:rPr>
                <w:rFonts w:ascii="Calibri" w:hAnsi="Calibri" w:cs="Calibri"/>
                <w:lang w:val="en-GB"/>
              </w:rPr>
            </w:pPr>
            <w:r w:rsidRPr="00F62F71">
              <w:rPr>
                <w:rFonts w:ascii="Calibri" w:hAnsi="Calibri" w:cs="Calibri"/>
                <w:sz w:val="22"/>
                <w:szCs w:val="22"/>
                <w:lang w:val="en-GB"/>
              </w:rPr>
              <w:t>Support the government to d</w:t>
            </w:r>
            <w:r w:rsidR="00583FE4" w:rsidRPr="00F62F71">
              <w:rPr>
                <w:rFonts w:ascii="Calibri" w:hAnsi="Calibri" w:cs="Calibri"/>
                <w:sz w:val="22"/>
                <w:szCs w:val="22"/>
                <w:lang w:val="en-GB"/>
              </w:rPr>
              <w:t>evelop clear financial transition plans to ensure the sustainability of political dialogue mechanisms like the NCC.</w:t>
            </w:r>
          </w:p>
        </w:tc>
        <w:tc>
          <w:tcPr>
            <w:tcW w:w="2126"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tcPr>
          <w:p w14:paraId="78AE206C" w14:textId="3B0807B6" w:rsidR="00583FE4" w:rsidRPr="00F62F71" w:rsidRDefault="00583FE4" w:rsidP="00D3223E">
            <w:pPr>
              <w:pStyle w:val="NormalWeb"/>
              <w:spacing w:after="120" w:line="264" w:lineRule="auto"/>
              <w:jc w:val="left"/>
              <w:rPr>
                <w:rFonts w:ascii="Calibri" w:hAnsi="Calibri" w:cs="Calibri"/>
                <w:sz w:val="22"/>
                <w:szCs w:val="22"/>
                <w:lang w:val="en-GB"/>
              </w:rPr>
            </w:pPr>
            <w:r w:rsidRPr="00F62F71">
              <w:rPr>
                <w:rFonts w:ascii="Calibri" w:hAnsi="Calibri" w:cs="Calibri"/>
                <w:sz w:val="22"/>
                <w:szCs w:val="22"/>
                <w:lang w:val="en-GB"/>
              </w:rPr>
              <w:t>UNDP,</w:t>
            </w:r>
            <w:r w:rsidR="0026558E" w:rsidRPr="00F62F71">
              <w:rPr>
                <w:rFonts w:ascii="Calibri" w:hAnsi="Calibri" w:cs="Calibri"/>
                <w:sz w:val="22"/>
                <w:szCs w:val="22"/>
                <w:lang w:val="en-GB"/>
              </w:rPr>
              <w:t xml:space="preserve"> UNTMIS member </w:t>
            </w:r>
            <w:r w:rsidR="00A83B95" w:rsidRPr="00F62F71">
              <w:rPr>
                <w:rFonts w:ascii="Calibri" w:hAnsi="Calibri" w:cs="Calibri"/>
                <w:sz w:val="22"/>
                <w:szCs w:val="22"/>
                <w:lang w:val="en-GB"/>
              </w:rPr>
              <w:t>states</w:t>
            </w:r>
            <w:r w:rsidRPr="00F62F71">
              <w:rPr>
                <w:rFonts w:ascii="Calibri" w:hAnsi="Calibri" w:cs="Calibri"/>
                <w:sz w:val="22"/>
                <w:szCs w:val="22"/>
                <w:lang w:val="en-GB"/>
              </w:rPr>
              <w:t xml:space="preserve">, Somali Government </w:t>
            </w:r>
          </w:p>
        </w:tc>
      </w:tr>
    </w:tbl>
    <w:p w14:paraId="66AB9CB9" w14:textId="77777777" w:rsidR="00EA634A" w:rsidRPr="00EA634A" w:rsidRDefault="00EA634A" w:rsidP="00EA634A">
      <w:pPr>
        <w:pStyle w:val="ListParagraph"/>
        <w:contextualSpacing w:val="0"/>
        <w:rPr>
          <w:rStyle w:val="Heading1Char"/>
          <w:rFonts w:ascii="Calibri" w:eastAsia="Times New Roman" w:hAnsi="Calibri" w:cs="Calibri"/>
          <w:bCs w:val="0"/>
          <w:color w:val="auto"/>
          <w:lang w:val="en-GB"/>
        </w:rPr>
      </w:pPr>
    </w:p>
    <w:p w14:paraId="59DED102" w14:textId="48A46B0D" w:rsidR="00380325" w:rsidRPr="00DC1471" w:rsidRDefault="003F1956" w:rsidP="00AD6AB2">
      <w:pPr>
        <w:pStyle w:val="ListParagraph"/>
        <w:numPr>
          <w:ilvl w:val="0"/>
          <w:numId w:val="41"/>
        </w:numPr>
        <w:contextualSpacing w:val="0"/>
        <w:rPr>
          <w:rFonts w:ascii="Calibri" w:hAnsi="Calibri" w:cs="Calibri"/>
          <w:b/>
          <w:sz w:val="28"/>
          <w:szCs w:val="28"/>
          <w:lang w:val="en-GB"/>
        </w:rPr>
      </w:pPr>
      <w:bookmarkStart w:id="12" w:name="_Toc191656294"/>
      <w:r w:rsidRPr="00DC1471">
        <w:rPr>
          <w:rStyle w:val="Heading1Char"/>
          <w:rFonts w:ascii="Calibri" w:hAnsi="Calibri" w:cs="Calibri"/>
          <w:lang w:val="en-GB"/>
        </w:rPr>
        <w:t>INTRODUCTION</w:t>
      </w:r>
      <w:bookmarkEnd w:id="12"/>
    </w:p>
    <w:p w14:paraId="532671F8" w14:textId="56BAA497" w:rsidR="007D11C5" w:rsidRPr="00DC1471" w:rsidRDefault="007D11C5" w:rsidP="00AD6AB2">
      <w:pPr>
        <w:spacing w:after="200" w:line="276" w:lineRule="auto"/>
        <w:jc w:val="both"/>
        <w:rPr>
          <w:rFonts w:ascii="Calibri" w:hAnsi="Calibri" w:cs="Calibri"/>
          <w:spacing w:val="4"/>
          <w:lang w:val="en-GB"/>
        </w:rPr>
      </w:pPr>
      <w:r w:rsidRPr="00DC1471">
        <w:rPr>
          <w:rFonts w:ascii="Calibri" w:hAnsi="Calibri" w:cs="Calibri"/>
          <w:spacing w:val="4"/>
          <w:lang w:val="en-GB"/>
        </w:rPr>
        <w:t>The United Nations Development Program (UNDP) in partnership with The United Nations Assistance Mission to Somalia (UNSOM), the Office of the Prime Minister</w:t>
      </w:r>
      <w:r w:rsidR="00260E6B" w:rsidRPr="00DC1471">
        <w:rPr>
          <w:rFonts w:ascii="Calibri" w:hAnsi="Calibri" w:cs="Calibri"/>
          <w:spacing w:val="4"/>
          <w:lang w:val="en-GB"/>
        </w:rPr>
        <w:t xml:space="preserve"> (OPM)</w:t>
      </w:r>
      <w:r w:rsidRPr="00DC1471">
        <w:rPr>
          <w:rFonts w:ascii="Calibri" w:hAnsi="Calibri" w:cs="Calibri"/>
          <w:spacing w:val="4"/>
          <w:lang w:val="en-GB"/>
        </w:rPr>
        <w:t>, Federal Government of Somalia (FGS), and Ministry of Interior and Federal Affairs</w:t>
      </w:r>
      <w:r w:rsidR="00260E6B" w:rsidRPr="00DC1471">
        <w:rPr>
          <w:rFonts w:ascii="Calibri" w:hAnsi="Calibri" w:cs="Calibri"/>
          <w:spacing w:val="4"/>
          <w:lang w:val="en-GB"/>
        </w:rPr>
        <w:t xml:space="preserve"> and Reconciliation</w:t>
      </w:r>
      <w:r w:rsidRPr="00DC1471">
        <w:rPr>
          <w:rFonts w:ascii="Calibri" w:hAnsi="Calibri" w:cs="Calibri"/>
          <w:spacing w:val="4"/>
          <w:lang w:val="en-GB"/>
        </w:rPr>
        <w:t xml:space="preserve"> (MOIFAR) have implemented the two-year project </w:t>
      </w:r>
      <w:r w:rsidRPr="00DC1471">
        <w:rPr>
          <w:rFonts w:ascii="Calibri" w:hAnsi="Calibri" w:cs="Calibri"/>
          <w:b/>
          <w:bCs/>
          <w:i/>
          <w:iCs/>
          <w:spacing w:val="4"/>
          <w:lang w:val="en-GB"/>
        </w:rPr>
        <w:t>Support Political Transition in Somalia (SPTS)</w:t>
      </w:r>
      <w:r w:rsidR="00F02810" w:rsidRPr="00DC1471">
        <w:rPr>
          <w:rFonts w:ascii="Calibri" w:hAnsi="Calibri" w:cs="Calibri"/>
          <w:b/>
          <w:bCs/>
          <w:i/>
          <w:iCs/>
          <w:spacing w:val="4"/>
          <w:lang w:val="en-GB"/>
        </w:rPr>
        <w:t xml:space="preserve">, </w:t>
      </w:r>
      <w:r w:rsidR="00F02810" w:rsidRPr="00DC1471">
        <w:rPr>
          <w:rFonts w:ascii="Calibri" w:hAnsi="Calibri" w:cs="Calibri"/>
          <w:spacing w:val="4"/>
          <w:lang w:val="en-GB"/>
        </w:rPr>
        <w:t>funded by the U</w:t>
      </w:r>
      <w:r w:rsidR="00D2687F" w:rsidRPr="00DC1471">
        <w:rPr>
          <w:rFonts w:ascii="Calibri" w:hAnsi="Calibri" w:cs="Calibri"/>
          <w:spacing w:val="4"/>
          <w:lang w:val="en-GB"/>
        </w:rPr>
        <w:t xml:space="preserve">nited </w:t>
      </w:r>
      <w:r w:rsidR="00F02810" w:rsidRPr="00DC1471">
        <w:rPr>
          <w:rFonts w:ascii="Calibri" w:hAnsi="Calibri" w:cs="Calibri"/>
          <w:spacing w:val="4"/>
          <w:lang w:val="en-GB"/>
        </w:rPr>
        <w:t>N</w:t>
      </w:r>
      <w:r w:rsidR="00D2687F" w:rsidRPr="00DC1471">
        <w:rPr>
          <w:rFonts w:ascii="Calibri" w:hAnsi="Calibri" w:cs="Calibri"/>
          <w:spacing w:val="4"/>
          <w:lang w:val="en-GB"/>
        </w:rPr>
        <w:t>ation (UN)</w:t>
      </w:r>
      <w:r w:rsidR="00F02810" w:rsidRPr="00DC1471">
        <w:rPr>
          <w:rFonts w:ascii="Calibri" w:hAnsi="Calibri" w:cs="Calibri"/>
          <w:spacing w:val="4"/>
          <w:lang w:val="en-GB"/>
        </w:rPr>
        <w:t xml:space="preserve"> Peacebuilding Fund (PBF)</w:t>
      </w:r>
      <w:r w:rsidR="00F02810" w:rsidRPr="00DC1471">
        <w:rPr>
          <w:rFonts w:ascii="Calibri" w:hAnsi="Calibri" w:cs="Calibri"/>
          <w:b/>
          <w:bCs/>
          <w:i/>
          <w:iCs/>
          <w:spacing w:val="4"/>
          <w:lang w:val="en-GB"/>
        </w:rPr>
        <w:t xml:space="preserve">. </w:t>
      </w:r>
      <w:r w:rsidRPr="00DC1471">
        <w:rPr>
          <w:rFonts w:ascii="Calibri" w:hAnsi="Calibri" w:cs="Calibri"/>
          <w:spacing w:val="4"/>
          <w:lang w:val="en-GB"/>
        </w:rPr>
        <w:t xml:space="preserve">Geographically, the project was carried out in Mogadishu, Banadir, and the five federal member states – Puntland, Jubaland, Southwest State, Galmudug and Hirshabelle between </w:t>
      </w:r>
      <w:r w:rsidR="004A3B13">
        <w:rPr>
          <w:rFonts w:ascii="Calibri" w:hAnsi="Calibri" w:cs="Calibri"/>
          <w:spacing w:val="4"/>
          <w:lang w:val="en-GB"/>
        </w:rPr>
        <w:t xml:space="preserve">26 </w:t>
      </w:r>
      <w:r w:rsidRPr="00DC1471">
        <w:rPr>
          <w:rFonts w:ascii="Calibri" w:hAnsi="Calibri" w:cs="Calibri"/>
          <w:spacing w:val="4"/>
          <w:lang w:val="en-GB"/>
        </w:rPr>
        <w:t xml:space="preserve">November 2021 and </w:t>
      </w:r>
      <w:r w:rsidR="004A3B13">
        <w:rPr>
          <w:rFonts w:ascii="Calibri" w:hAnsi="Calibri" w:cs="Calibri"/>
          <w:spacing w:val="4"/>
          <w:lang w:val="en-GB"/>
        </w:rPr>
        <w:t>26 November 2023</w:t>
      </w:r>
      <w:r w:rsidRPr="00DC1471">
        <w:rPr>
          <w:rFonts w:ascii="Calibri" w:hAnsi="Calibri" w:cs="Calibri"/>
          <w:spacing w:val="4"/>
          <w:lang w:val="en-GB"/>
        </w:rPr>
        <w:t>.</w:t>
      </w:r>
    </w:p>
    <w:p w14:paraId="04EF09F8" w14:textId="0A0FC115" w:rsidR="007D11C5" w:rsidRPr="00DC1471" w:rsidRDefault="003F7C2E" w:rsidP="00AD6AB2">
      <w:pPr>
        <w:spacing w:after="200" w:line="276" w:lineRule="auto"/>
        <w:jc w:val="both"/>
        <w:rPr>
          <w:rFonts w:ascii="Calibri" w:hAnsi="Calibri" w:cs="Calibri"/>
          <w:lang w:val="en-GB"/>
        </w:rPr>
      </w:pPr>
      <w:r w:rsidRPr="00DC1471">
        <w:rPr>
          <w:rFonts w:ascii="Calibri" w:hAnsi="Calibri" w:cs="Calibri"/>
          <w:lang w:val="en-GB"/>
        </w:rPr>
        <w:t xml:space="preserve">This is the end-term evaluation of the project. It will be used </w:t>
      </w:r>
      <w:r w:rsidR="005E77E3" w:rsidRPr="00DC1471">
        <w:rPr>
          <w:rFonts w:ascii="Calibri" w:hAnsi="Calibri" w:cs="Calibri"/>
          <w:lang w:val="en-GB"/>
        </w:rPr>
        <w:t>by UNDP</w:t>
      </w:r>
      <w:r w:rsidR="000B0D1C" w:rsidRPr="00DC1471">
        <w:rPr>
          <w:rFonts w:ascii="Calibri" w:hAnsi="Calibri" w:cs="Calibri"/>
          <w:lang w:val="en-GB"/>
        </w:rPr>
        <w:t xml:space="preserve">, </w:t>
      </w:r>
      <w:r w:rsidR="00A67B0C" w:rsidRPr="00DC1471">
        <w:rPr>
          <w:rFonts w:ascii="Calibri" w:hAnsi="Calibri" w:cs="Calibri"/>
          <w:lang w:val="en-GB"/>
        </w:rPr>
        <w:t xml:space="preserve">the new UN Transitional Assistance Mission in Somalia (UNTMIS), by </w:t>
      </w:r>
      <w:r w:rsidR="002B1C3D" w:rsidRPr="00DC1471">
        <w:rPr>
          <w:rFonts w:ascii="Calibri" w:hAnsi="Calibri" w:cs="Calibri"/>
          <w:lang w:val="en-GB"/>
        </w:rPr>
        <w:t xml:space="preserve">UN PBF and by the Government of Somalia, </w:t>
      </w:r>
      <w:r w:rsidRPr="00DC1471">
        <w:rPr>
          <w:rFonts w:ascii="Calibri" w:hAnsi="Calibri" w:cs="Calibri"/>
          <w:lang w:val="en-GB"/>
        </w:rPr>
        <w:t xml:space="preserve">for accountability and for learning and will inform future support to political transition in Somalia. </w:t>
      </w:r>
    </w:p>
    <w:p w14:paraId="35779356" w14:textId="23CA4003" w:rsidR="00AD03C2" w:rsidRPr="00DC1471" w:rsidRDefault="00902E59" w:rsidP="00AD6AB2">
      <w:pPr>
        <w:spacing w:after="200" w:line="276" w:lineRule="auto"/>
        <w:jc w:val="both"/>
        <w:rPr>
          <w:rFonts w:ascii="Calibri" w:hAnsi="Calibri" w:cs="Calibri"/>
          <w:spacing w:val="4"/>
          <w:lang w:val="en-GB"/>
        </w:rPr>
      </w:pPr>
      <w:r w:rsidRPr="00DC1471">
        <w:rPr>
          <w:rFonts w:ascii="Calibri" w:hAnsi="Calibri" w:cs="Calibri"/>
          <w:lang w:val="en-GB"/>
        </w:rPr>
        <w:t>This report is structured according to UNDP’s guidelines for evaluation reports. After a description of the project and the evaluation methodology,</w:t>
      </w:r>
      <w:r w:rsidR="005E77E3" w:rsidRPr="00DC1471">
        <w:rPr>
          <w:rFonts w:ascii="Calibri" w:hAnsi="Calibri" w:cs="Calibri"/>
          <w:lang w:val="en-GB"/>
        </w:rPr>
        <w:t xml:space="preserve"> including the evaluation questions, the report will present the evaluation Findings, Conclusions and Recommendations. </w:t>
      </w:r>
      <w:r w:rsidRPr="00DC1471">
        <w:rPr>
          <w:rFonts w:ascii="Calibri" w:hAnsi="Calibri" w:cs="Calibri"/>
          <w:lang w:val="en-GB"/>
        </w:rPr>
        <w:t xml:space="preserve"> </w:t>
      </w:r>
    </w:p>
    <w:p w14:paraId="096C4315" w14:textId="2CE65DF1" w:rsidR="00380325" w:rsidRPr="00DC1471" w:rsidRDefault="003F1956" w:rsidP="00AD6AB2">
      <w:pPr>
        <w:pStyle w:val="ListParagraph"/>
        <w:numPr>
          <w:ilvl w:val="0"/>
          <w:numId w:val="41"/>
        </w:numPr>
        <w:contextualSpacing w:val="0"/>
        <w:rPr>
          <w:rFonts w:ascii="Calibri" w:eastAsiaTheme="majorEastAsia" w:hAnsi="Calibri" w:cs="Calibri"/>
          <w:b/>
          <w:bCs/>
          <w:color w:val="365F91" w:themeColor="accent1" w:themeShade="BF"/>
          <w:sz w:val="28"/>
          <w:szCs w:val="28"/>
          <w:lang w:val="en-GB"/>
        </w:rPr>
      </w:pPr>
      <w:bookmarkStart w:id="13" w:name="_Toc191656295"/>
      <w:r w:rsidRPr="00DC1471">
        <w:rPr>
          <w:rStyle w:val="Heading1Char"/>
          <w:rFonts w:ascii="Calibri" w:hAnsi="Calibri" w:cs="Calibri"/>
          <w:lang w:val="en-GB"/>
        </w:rPr>
        <w:t>DESCRIPTION OF THE INTERVENTION</w:t>
      </w:r>
      <w:bookmarkEnd w:id="13"/>
      <w:r w:rsidRPr="00DC1471">
        <w:rPr>
          <w:rStyle w:val="Heading1Char"/>
          <w:rFonts w:ascii="Calibri" w:hAnsi="Calibri" w:cs="Calibri"/>
          <w:lang w:val="en-GB"/>
        </w:rPr>
        <w:t xml:space="preserve"> </w:t>
      </w:r>
    </w:p>
    <w:p w14:paraId="20227C6F" w14:textId="57234580" w:rsidR="003F1956" w:rsidRPr="00DC1471" w:rsidRDefault="00327FB7" w:rsidP="00AD6AB2">
      <w:pPr>
        <w:pStyle w:val="Heading2"/>
        <w:numPr>
          <w:ilvl w:val="1"/>
          <w:numId w:val="41"/>
        </w:numPr>
        <w:spacing w:after="200"/>
        <w:rPr>
          <w:rFonts w:ascii="Calibri" w:hAnsi="Calibri" w:cs="Calibri"/>
          <w:sz w:val="24"/>
          <w:szCs w:val="24"/>
          <w:lang w:val="en-GB"/>
        </w:rPr>
      </w:pPr>
      <w:bookmarkStart w:id="14" w:name="_Toc191656296"/>
      <w:r w:rsidRPr="00DC1471">
        <w:rPr>
          <w:rFonts w:ascii="Calibri" w:hAnsi="Calibri" w:cs="Calibri"/>
          <w:sz w:val="24"/>
          <w:szCs w:val="24"/>
          <w:lang w:val="en-GB"/>
        </w:rPr>
        <w:t>Project Background</w:t>
      </w:r>
      <w:bookmarkEnd w:id="14"/>
    </w:p>
    <w:p w14:paraId="17045C6A" w14:textId="407EE20F" w:rsidR="00327FB7" w:rsidRPr="00DC1471" w:rsidRDefault="00327FB7" w:rsidP="00AD6AB2">
      <w:pPr>
        <w:spacing w:after="200" w:line="276" w:lineRule="auto"/>
        <w:jc w:val="both"/>
        <w:rPr>
          <w:rFonts w:ascii="Calibri" w:hAnsi="Calibri" w:cs="Calibri"/>
          <w:lang w:val="en-GB"/>
        </w:rPr>
      </w:pPr>
      <w:r w:rsidRPr="00DC1471">
        <w:rPr>
          <w:rFonts w:ascii="Calibri" w:hAnsi="Calibri" w:cs="Calibri"/>
          <w:lang w:val="en-GB"/>
        </w:rPr>
        <w:t xml:space="preserve">The SPTS project was conceived as a means to implement timely political consensus, deepening and strengthening the Somali-led and Somali-owned reconciliation processes and initiatives in order to contribute to longer-term state-building objectives in Somalia. The main goal of this project was to lay the groundwork for the implementation of the National Consultative Council (NCC) Agreement and ongoing political discussions on state-building priorities that were taking place. The aim was to ensure a peaceful transition of power, reduce risks of the use of violence for political gains, and promote a culture of dialogue to permeate all peacebuilding and state-building efforts. The expected outcome was to have strengthened the capacity of key stakeholders to actively participate in discussions and reach agreement on the implementation of the key state-building priorities, based on the NCC Agreement. As per the </w:t>
      </w:r>
      <w:r w:rsidR="00430A33" w:rsidRPr="00DC1471">
        <w:rPr>
          <w:rFonts w:ascii="Calibri" w:hAnsi="Calibri" w:cs="Calibri"/>
          <w:lang w:val="en-GB"/>
        </w:rPr>
        <w:t>T</w:t>
      </w:r>
      <w:r w:rsidR="00FF5DE1" w:rsidRPr="00DC1471">
        <w:rPr>
          <w:rFonts w:ascii="Calibri" w:hAnsi="Calibri" w:cs="Calibri"/>
          <w:lang w:val="en-GB"/>
        </w:rPr>
        <w:t xml:space="preserve">erms of </w:t>
      </w:r>
      <w:r w:rsidR="00430A33" w:rsidRPr="00DC1471">
        <w:rPr>
          <w:rFonts w:ascii="Calibri" w:hAnsi="Calibri" w:cs="Calibri"/>
          <w:lang w:val="en-GB"/>
        </w:rPr>
        <w:t>R</w:t>
      </w:r>
      <w:r w:rsidR="00FF5DE1" w:rsidRPr="00DC1471">
        <w:rPr>
          <w:rFonts w:ascii="Calibri" w:hAnsi="Calibri" w:cs="Calibri"/>
          <w:lang w:val="en-GB"/>
        </w:rPr>
        <w:t>efe</w:t>
      </w:r>
      <w:r w:rsidR="00430A33" w:rsidRPr="00DC1471">
        <w:rPr>
          <w:rFonts w:ascii="Calibri" w:hAnsi="Calibri" w:cs="Calibri"/>
          <w:lang w:val="en-GB"/>
        </w:rPr>
        <w:t>re</w:t>
      </w:r>
      <w:r w:rsidR="00FF5DE1" w:rsidRPr="00DC1471">
        <w:rPr>
          <w:rFonts w:ascii="Calibri" w:hAnsi="Calibri" w:cs="Calibri"/>
          <w:lang w:val="en-GB"/>
        </w:rPr>
        <w:t>nce (</w:t>
      </w:r>
      <w:r w:rsidRPr="00DC1471">
        <w:rPr>
          <w:rFonts w:ascii="Calibri" w:hAnsi="Calibri" w:cs="Calibri"/>
          <w:lang w:val="en-GB"/>
        </w:rPr>
        <w:t>ToR</w:t>
      </w:r>
      <w:r w:rsidR="00FF5DE1" w:rsidRPr="00DC1471">
        <w:rPr>
          <w:rFonts w:ascii="Calibri" w:hAnsi="Calibri" w:cs="Calibri"/>
          <w:lang w:val="en-GB"/>
        </w:rPr>
        <w:t>)</w:t>
      </w:r>
      <w:r w:rsidRPr="00DC1471">
        <w:rPr>
          <w:rFonts w:ascii="Calibri" w:hAnsi="Calibri" w:cs="Calibri"/>
          <w:lang w:val="en-GB"/>
        </w:rPr>
        <w:t xml:space="preserve">, the project engaged the following stakeholders and beneficiaries – </w:t>
      </w:r>
      <w:r w:rsidR="00E35FB1" w:rsidRPr="00DC1471">
        <w:rPr>
          <w:rFonts w:ascii="Calibri" w:hAnsi="Calibri" w:cs="Calibri"/>
          <w:lang w:val="en-GB"/>
        </w:rPr>
        <w:t>FGS</w:t>
      </w:r>
      <w:r w:rsidRPr="00DC1471">
        <w:rPr>
          <w:rFonts w:ascii="Calibri" w:hAnsi="Calibri" w:cs="Calibri"/>
          <w:lang w:val="en-GB"/>
        </w:rPr>
        <w:t>, FMS government Ministries of Interior, Federal and Reconciliation Affairs of Jub</w:t>
      </w:r>
      <w:r w:rsidR="00FF5DE1" w:rsidRPr="00DC1471">
        <w:rPr>
          <w:rFonts w:ascii="Calibri" w:hAnsi="Calibri" w:cs="Calibri"/>
          <w:lang w:val="en-GB"/>
        </w:rPr>
        <w:t>b</w:t>
      </w:r>
      <w:r w:rsidRPr="00DC1471">
        <w:rPr>
          <w:rFonts w:ascii="Calibri" w:hAnsi="Calibri" w:cs="Calibri"/>
          <w:lang w:val="en-GB"/>
        </w:rPr>
        <w:t>aland State, Galmudug State, Office of the Presidents of Southwest State and Hirshabelle State, the Ministry of Interior, Federalism and Democratization of Puntland State, OPM</w:t>
      </w:r>
      <w:r w:rsidR="00260E6B" w:rsidRPr="00DC1471">
        <w:rPr>
          <w:rFonts w:ascii="Calibri" w:hAnsi="Calibri" w:cs="Calibri"/>
          <w:lang w:val="en-GB"/>
        </w:rPr>
        <w:t>,</w:t>
      </w:r>
      <w:r w:rsidRPr="00DC1471">
        <w:rPr>
          <w:rFonts w:ascii="Calibri" w:hAnsi="Calibri" w:cs="Calibri"/>
          <w:lang w:val="en-GB"/>
        </w:rPr>
        <w:t xml:space="preserve"> and civil society organizations</w:t>
      </w:r>
      <w:r w:rsidR="00E35FB1" w:rsidRPr="00DC1471">
        <w:rPr>
          <w:rFonts w:ascii="Calibri" w:hAnsi="Calibri" w:cs="Calibri"/>
          <w:lang w:val="en-GB"/>
        </w:rPr>
        <w:t xml:space="preserve"> (CSOs)</w:t>
      </w:r>
      <w:r w:rsidRPr="00DC1471">
        <w:rPr>
          <w:rFonts w:ascii="Calibri" w:hAnsi="Calibri" w:cs="Calibri"/>
          <w:lang w:val="en-GB"/>
        </w:rPr>
        <w:t xml:space="preserve">. </w:t>
      </w:r>
    </w:p>
    <w:p w14:paraId="66E3279B" w14:textId="03F5D116" w:rsidR="001673A3" w:rsidRPr="00DC1471" w:rsidRDefault="00327FB7" w:rsidP="00AD6AB2">
      <w:pPr>
        <w:pStyle w:val="Heading2"/>
        <w:numPr>
          <w:ilvl w:val="1"/>
          <w:numId w:val="41"/>
        </w:numPr>
        <w:spacing w:after="200"/>
        <w:rPr>
          <w:rFonts w:ascii="Calibri" w:hAnsi="Calibri" w:cs="Calibri"/>
          <w:sz w:val="24"/>
          <w:szCs w:val="24"/>
          <w:lang w:val="en-GB"/>
        </w:rPr>
      </w:pPr>
      <w:bookmarkStart w:id="15" w:name="_Toc191656297"/>
      <w:r w:rsidRPr="00DC1471">
        <w:rPr>
          <w:rFonts w:ascii="Calibri" w:hAnsi="Calibri" w:cs="Calibri"/>
          <w:sz w:val="24"/>
          <w:szCs w:val="24"/>
          <w:lang w:val="en-GB"/>
        </w:rPr>
        <w:t>Project Objective</w:t>
      </w:r>
      <w:r w:rsidR="006A3B97" w:rsidRPr="00DC1471">
        <w:rPr>
          <w:rFonts w:ascii="Calibri" w:hAnsi="Calibri" w:cs="Calibri"/>
          <w:sz w:val="24"/>
          <w:szCs w:val="24"/>
          <w:lang w:val="en-GB"/>
        </w:rPr>
        <w:t xml:space="preserve"> &amp; Theory of Change</w:t>
      </w:r>
      <w:bookmarkEnd w:id="15"/>
    </w:p>
    <w:p w14:paraId="24860A21" w14:textId="6FDBC09C" w:rsidR="00327FB7" w:rsidRPr="00DC1471" w:rsidRDefault="00327FB7" w:rsidP="00AD6AB2">
      <w:pPr>
        <w:spacing w:after="200" w:line="276" w:lineRule="auto"/>
        <w:jc w:val="both"/>
        <w:rPr>
          <w:rFonts w:ascii="Calibri" w:hAnsi="Calibri" w:cs="Calibri"/>
          <w:lang w:val="en-GB"/>
        </w:rPr>
      </w:pPr>
      <w:r w:rsidRPr="00DC1471">
        <w:rPr>
          <w:rFonts w:ascii="Calibri" w:hAnsi="Calibri" w:cs="Calibri"/>
          <w:lang w:val="en-GB"/>
        </w:rPr>
        <w:t>The core objective of the SPTS Project was to provide an enabling environment, and necessary conditions for high-level political dialogue, informed through engagement with civil society,</w:t>
      </w:r>
      <w:r w:rsidR="00027E10" w:rsidRPr="00DC1471">
        <w:rPr>
          <w:rFonts w:ascii="Calibri" w:hAnsi="Calibri" w:cs="Calibri"/>
          <w:lang w:val="en-GB"/>
        </w:rPr>
        <w:t xml:space="preserve"> </w:t>
      </w:r>
      <w:r w:rsidRPr="00DC1471">
        <w:rPr>
          <w:rFonts w:ascii="Calibri" w:hAnsi="Calibri" w:cs="Calibri"/>
          <w:lang w:val="en-GB"/>
        </w:rPr>
        <w:t>especially women and youth, in order to agree on the advancement of key state-building priorities to prevent, mitigate and manage future conflicts</w:t>
      </w:r>
      <w:r w:rsidRPr="00DC1471">
        <w:rPr>
          <w:rStyle w:val="FootnoteReference"/>
          <w:rFonts w:ascii="Calibri" w:hAnsi="Calibri" w:cs="Calibri"/>
          <w:lang w:val="en-GB"/>
        </w:rPr>
        <w:footnoteReference w:id="3"/>
      </w:r>
      <w:r w:rsidRPr="00DC1471">
        <w:rPr>
          <w:rFonts w:ascii="Calibri" w:hAnsi="Calibri" w:cs="Calibri"/>
          <w:lang w:val="en-GB"/>
        </w:rPr>
        <w:t xml:space="preserve">. </w:t>
      </w:r>
    </w:p>
    <w:p w14:paraId="453F61D7" w14:textId="77777777" w:rsidR="00327FB7" w:rsidRPr="00DC1471" w:rsidRDefault="00327FB7" w:rsidP="00AD6AB2">
      <w:pPr>
        <w:spacing w:after="200" w:line="276" w:lineRule="auto"/>
        <w:jc w:val="both"/>
        <w:rPr>
          <w:rFonts w:ascii="Calibri" w:hAnsi="Calibri" w:cs="Calibri"/>
          <w:lang w:val="en-GB"/>
        </w:rPr>
      </w:pPr>
      <w:r w:rsidRPr="00DC1471">
        <w:rPr>
          <w:rFonts w:ascii="Calibri" w:hAnsi="Calibri" w:cs="Calibri"/>
          <w:lang w:val="en-GB"/>
        </w:rPr>
        <w:t>The project has one outcome and three outputs to contribute to the objective above:</w:t>
      </w:r>
    </w:p>
    <w:p w14:paraId="2B994462" w14:textId="77777777" w:rsidR="00327FB7" w:rsidRPr="00DC1471" w:rsidRDefault="00327FB7" w:rsidP="00AD6AB2">
      <w:pPr>
        <w:spacing w:after="200" w:line="276" w:lineRule="auto"/>
        <w:jc w:val="both"/>
        <w:rPr>
          <w:rFonts w:ascii="Calibri" w:hAnsi="Calibri" w:cs="Calibri"/>
          <w:b/>
          <w:bCs/>
          <w:lang w:val="en-GB"/>
        </w:rPr>
      </w:pPr>
      <w:r w:rsidRPr="00DC1471">
        <w:rPr>
          <w:rFonts w:ascii="Calibri" w:hAnsi="Calibri" w:cs="Calibri"/>
          <w:b/>
          <w:bCs/>
          <w:lang w:val="en-GB"/>
        </w:rPr>
        <w:t xml:space="preserve">Outcome 1: </w:t>
      </w:r>
      <w:r w:rsidRPr="00DC1471">
        <w:rPr>
          <w:rFonts w:ascii="Calibri" w:hAnsi="Calibri" w:cs="Calibri"/>
          <w:lang w:val="en-GB"/>
        </w:rPr>
        <w:t xml:space="preserve">Spaces for high-level political dialogue enabled and FGS/FMS leaders supported to reach consensus on the implementation of state building priorities </w:t>
      </w:r>
    </w:p>
    <w:p w14:paraId="31E11DD2" w14:textId="3690EE9E" w:rsidR="00327FB7" w:rsidRPr="00DC1471" w:rsidRDefault="00327FB7" w:rsidP="00AD6AB2">
      <w:pPr>
        <w:pStyle w:val="ListParagraph"/>
        <w:numPr>
          <w:ilvl w:val="0"/>
          <w:numId w:val="37"/>
        </w:numPr>
        <w:contextualSpacing w:val="0"/>
        <w:rPr>
          <w:rFonts w:ascii="Calibri" w:hAnsi="Calibri" w:cs="Calibri"/>
          <w:lang w:val="en-GB"/>
        </w:rPr>
      </w:pPr>
      <w:r w:rsidRPr="00DC1471">
        <w:rPr>
          <w:rFonts w:ascii="Calibri" w:hAnsi="Calibri" w:cs="Calibri"/>
          <w:b/>
          <w:bCs/>
          <w:lang w:val="en-GB"/>
        </w:rPr>
        <w:t>Output 1.1</w:t>
      </w:r>
      <w:r w:rsidRPr="00DC1471">
        <w:rPr>
          <w:rFonts w:ascii="Calibri" w:hAnsi="Calibri" w:cs="Calibri"/>
          <w:lang w:val="en-GB"/>
        </w:rPr>
        <w:t xml:space="preserve">: </w:t>
      </w:r>
      <w:r w:rsidR="00E35FB1" w:rsidRPr="00DC1471">
        <w:rPr>
          <w:rFonts w:ascii="Calibri" w:hAnsi="Calibri" w:cs="Calibri"/>
          <w:lang w:val="en-GB"/>
        </w:rPr>
        <w:t>Special Representative of the Secretary-General’s (</w:t>
      </w:r>
      <w:r w:rsidRPr="00DC1471">
        <w:rPr>
          <w:rFonts w:ascii="Calibri" w:hAnsi="Calibri" w:cs="Calibri"/>
          <w:lang w:val="en-GB"/>
        </w:rPr>
        <w:t>SRSG’s</w:t>
      </w:r>
      <w:r w:rsidR="00E35FB1" w:rsidRPr="00DC1471">
        <w:rPr>
          <w:rFonts w:ascii="Calibri" w:hAnsi="Calibri" w:cs="Calibri"/>
          <w:lang w:val="en-GB"/>
        </w:rPr>
        <w:t>)</w:t>
      </w:r>
      <w:r w:rsidRPr="00DC1471">
        <w:rPr>
          <w:rFonts w:ascii="Calibri" w:hAnsi="Calibri" w:cs="Calibri"/>
          <w:lang w:val="en-GB"/>
        </w:rPr>
        <w:t xml:space="preserve"> good offices facilitate dialogue between the FGS and the FMS and assist in a peaceful resolution of conflicts to reach political agreements.</w:t>
      </w:r>
    </w:p>
    <w:p w14:paraId="2441E04D" w14:textId="2312A673" w:rsidR="00327FB7" w:rsidRPr="00DC1471" w:rsidRDefault="00327FB7" w:rsidP="00AD6AB2">
      <w:pPr>
        <w:pStyle w:val="ListParagraph"/>
        <w:numPr>
          <w:ilvl w:val="0"/>
          <w:numId w:val="37"/>
        </w:numPr>
        <w:contextualSpacing w:val="0"/>
        <w:rPr>
          <w:rFonts w:ascii="Calibri" w:hAnsi="Calibri" w:cs="Calibri"/>
          <w:lang w:val="en-GB"/>
        </w:rPr>
      </w:pPr>
      <w:r w:rsidRPr="00DC1471">
        <w:rPr>
          <w:rFonts w:ascii="Calibri" w:hAnsi="Calibri" w:cs="Calibri"/>
          <w:b/>
          <w:bCs/>
          <w:lang w:val="en-GB"/>
        </w:rPr>
        <w:t>Output 1.2</w:t>
      </w:r>
      <w:r w:rsidRPr="00DC1471">
        <w:rPr>
          <w:rFonts w:ascii="Calibri" w:hAnsi="Calibri" w:cs="Calibri"/>
          <w:lang w:val="en-GB"/>
        </w:rPr>
        <w:t xml:space="preserve">: The capacity of the </w:t>
      </w:r>
      <w:r w:rsidR="00E35FB1" w:rsidRPr="00DC1471">
        <w:rPr>
          <w:rFonts w:ascii="Calibri" w:hAnsi="Calibri" w:cs="Calibri"/>
          <w:lang w:val="en-GB"/>
        </w:rPr>
        <w:t>OPM</w:t>
      </w:r>
      <w:r w:rsidRPr="00DC1471">
        <w:rPr>
          <w:rFonts w:ascii="Calibri" w:hAnsi="Calibri" w:cs="Calibri"/>
          <w:lang w:val="en-GB"/>
        </w:rPr>
        <w:t xml:space="preserve"> strengthened and support to NCCs provided in a timely manner, thereby enabling agreements on the electoral framework and agreements on state-building priorities.</w:t>
      </w:r>
    </w:p>
    <w:p w14:paraId="32A6359B" w14:textId="0FB8996B" w:rsidR="0071686F" w:rsidRPr="00DC1471" w:rsidRDefault="00327FB7" w:rsidP="00AD6AB2">
      <w:pPr>
        <w:pStyle w:val="ListParagraph"/>
        <w:numPr>
          <w:ilvl w:val="0"/>
          <w:numId w:val="37"/>
        </w:numPr>
        <w:contextualSpacing w:val="0"/>
        <w:rPr>
          <w:rFonts w:ascii="Calibri" w:hAnsi="Calibri" w:cs="Calibri"/>
          <w:lang w:val="en-GB"/>
        </w:rPr>
      </w:pPr>
      <w:r w:rsidRPr="00DC1471">
        <w:rPr>
          <w:rFonts w:ascii="Calibri" w:hAnsi="Calibri" w:cs="Calibri"/>
          <w:b/>
          <w:bCs/>
          <w:lang w:val="en-GB"/>
        </w:rPr>
        <w:t>Output 1.3</w:t>
      </w:r>
      <w:r w:rsidRPr="00DC1471">
        <w:rPr>
          <w:rFonts w:ascii="Calibri" w:hAnsi="Calibri" w:cs="Calibri"/>
          <w:lang w:val="en-GB"/>
        </w:rPr>
        <w:t>: Engage, mobilize, and equip civil society and other groups, particularly women and young people, in the state-building processes.</w:t>
      </w:r>
    </w:p>
    <w:p w14:paraId="37397B11" w14:textId="75E380CA" w:rsidR="00FD12F3" w:rsidRPr="00DC1471" w:rsidRDefault="00FD12F3" w:rsidP="00AD6AB2">
      <w:pPr>
        <w:spacing w:after="200" w:line="276" w:lineRule="auto"/>
        <w:jc w:val="both"/>
        <w:rPr>
          <w:rFonts w:ascii="Calibri" w:hAnsi="Calibri" w:cs="Calibri"/>
          <w:lang w:val="en-GB"/>
        </w:rPr>
      </w:pPr>
      <w:r w:rsidRPr="00DC1471">
        <w:rPr>
          <w:rFonts w:ascii="Calibri" w:hAnsi="Calibri" w:cs="Calibri"/>
          <w:lang w:val="en-GB"/>
        </w:rPr>
        <w:t xml:space="preserve">The Theory of Change as illustrated in </w:t>
      </w:r>
      <w:r w:rsidRPr="00DC1471">
        <w:rPr>
          <w:rFonts w:ascii="Calibri" w:hAnsi="Calibri" w:cs="Calibri"/>
          <w:i/>
          <w:iCs/>
          <w:lang w:val="en-GB"/>
        </w:rPr>
        <w:t>Figure 1</w:t>
      </w:r>
      <w:r w:rsidRPr="00DC1471">
        <w:rPr>
          <w:rFonts w:ascii="Calibri" w:hAnsi="Calibri" w:cs="Calibri"/>
          <w:lang w:val="en-GB"/>
        </w:rPr>
        <w:t xml:space="preserve"> below makes the following assumptions:</w:t>
      </w:r>
    </w:p>
    <w:p w14:paraId="1FAF2B5A" w14:textId="08301244" w:rsidR="00FD12F3" w:rsidRPr="00DC1471" w:rsidRDefault="00FD12F3" w:rsidP="00AD6AB2">
      <w:pPr>
        <w:pStyle w:val="ListParagraph"/>
        <w:numPr>
          <w:ilvl w:val="0"/>
          <w:numId w:val="37"/>
        </w:numPr>
        <w:contextualSpacing w:val="0"/>
        <w:rPr>
          <w:rFonts w:ascii="Calibri" w:hAnsi="Calibri" w:cs="Calibri"/>
          <w:lang w:val="en-GB"/>
        </w:rPr>
      </w:pPr>
      <w:r w:rsidRPr="00DC1471">
        <w:rPr>
          <w:rFonts w:ascii="Calibri" w:hAnsi="Calibri" w:cs="Calibri"/>
          <w:b/>
          <w:bCs/>
          <w:lang w:val="en-GB"/>
        </w:rPr>
        <w:t>SHORT-TERM IMPACT</w:t>
      </w:r>
      <w:r w:rsidRPr="00DC1471">
        <w:rPr>
          <w:rFonts w:ascii="Calibri" w:hAnsi="Calibri" w:cs="Calibri"/>
          <w:lang w:val="en-GB"/>
        </w:rPr>
        <w:t>: (1) Somali leaders will be incentivized to agree on the realization of the state building priorities and (2) citizens engagement in decision-making would secure the broader ownership required to strengthen state-society linkages</w:t>
      </w:r>
    </w:p>
    <w:p w14:paraId="73FF8A00" w14:textId="77777777" w:rsidR="00FD12F3" w:rsidRPr="00DC1471" w:rsidRDefault="00FD12F3" w:rsidP="00AD6AB2">
      <w:pPr>
        <w:pStyle w:val="ListParagraph"/>
        <w:numPr>
          <w:ilvl w:val="0"/>
          <w:numId w:val="37"/>
        </w:numPr>
        <w:contextualSpacing w:val="0"/>
        <w:rPr>
          <w:rFonts w:ascii="Calibri" w:hAnsi="Calibri" w:cs="Calibri"/>
          <w:lang w:val="en-GB"/>
        </w:rPr>
      </w:pPr>
      <w:r w:rsidRPr="00DC1471">
        <w:rPr>
          <w:rFonts w:ascii="Calibri" w:hAnsi="Calibri" w:cs="Calibri"/>
          <w:b/>
          <w:bCs/>
          <w:lang w:val="en-GB"/>
        </w:rPr>
        <w:t>LONG-TERM IMPACT</w:t>
      </w:r>
      <w:r w:rsidRPr="00DC1471">
        <w:rPr>
          <w:rFonts w:ascii="Calibri" w:hAnsi="Calibri" w:cs="Calibri"/>
          <w:lang w:val="en-GB"/>
        </w:rPr>
        <w:t>: The risk of the use of violence for political gains will be reduced and a culture of dialogue will permeate peacebuilding and state- building efforts</w:t>
      </w:r>
    </w:p>
    <w:p w14:paraId="2FA94530" w14:textId="43498C8D" w:rsidR="00FD12F3" w:rsidRPr="00DC1471" w:rsidRDefault="006A3B97" w:rsidP="00AD6AB2">
      <w:pPr>
        <w:spacing w:after="200" w:line="276" w:lineRule="auto"/>
        <w:jc w:val="both"/>
        <w:rPr>
          <w:rFonts w:ascii="Calibri" w:hAnsi="Calibri" w:cs="Calibri"/>
          <w:b/>
          <w:bCs/>
          <w:lang w:val="en-GB"/>
        </w:rPr>
      </w:pPr>
      <w:r w:rsidRPr="00DC1471">
        <w:rPr>
          <w:rFonts w:ascii="Calibri" w:hAnsi="Calibri" w:cs="Calibri"/>
          <w:b/>
          <w:bCs/>
          <w:lang w:val="en-GB"/>
        </w:rPr>
        <w:t>UNDP Country Programme Document</w:t>
      </w:r>
      <w:r w:rsidR="00FD12F3" w:rsidRPr="00DC1471">
        <w:rPr>
          <w:rFonts w:ascii="Calibri" w:hAnsi="Calibri" w:cs="Calibri"/>
          <w:b/>
          <w:bCs/>
          <w:lang w:val="en-GB"/>
        </w:rPr>
        <w:t xml:space="preserve"> </w:t>
      </w:r>
      <w:r w:rsidRPr="00DC1471">
        <w:rPr>
          <w:rFonts w:ascii="Calibri" w:hAnsi="Calibri" w:cs="Calibri"/>
          <w:b/>
          <w:bCs/>
          <w:lang w:val="en-GB"/>
        </w:rPr>
        <w:t xml:space="preserve">2021-2025 Linked </w:t>
      </w:r>
      <w:r w:rsidR="00FD12F3" w:rsidRPr="00DC1471">
        <w:rPr>
          <w:rFonts w:ascii="Calibri" w:hAnsi="Calibri" w:cs="Calibri"/>
          <w:b/>
          <w:bCs/>
          <w:lang w:val="en-GB"/>
        </w:rPr>
        <w:t>Outcomes</w:t>
      </w:r>
      <w:r w:rsidRPr="00DC1471">
        <w:rPr>
          <w:rFonts w:ascii="Calibri" w:hAnsi="Calibri" w:cs="Calibri"/>
          <w:b/>
          <w:bCs/>
          <w:lang w:val="en-GB"/>
        </w:rPr>
        <w:t>:</w:t>
      </w:r>
    </w:p>
    <w:p w14:paraId="354D789E" w14:textId="3299DA97" w:rsidR="006A3B97" w:rsidRPr="00DC1471" w:rsidRDefault="006A3B97" w:rsidP="00AD6AB2">
      <w:pPr>
        <w:spacing w:after="200" w:line="276" w:lineRule="auto"/>
        <w:jc w:val="both"/>
        <w:rPr>
          <w:rFonts w:ascii="Calibri" w:hAnsi="Calibri" w:cs="Calibri"/>
          <w:b/>
          <w:bCs/>
          <w:lang w:val="en-GB"/>
        </w:rPr>
      </w:pPr>
      <w:r w:rsidRPr="00DC1471">
        <w:rPr>
          <w:rFonts w:ascii="Calibri" w:hAnsi="Calibri" w:cs="Calibri"/>
          <w:lang w:val="en-GB"/>
        </w:rPr>
        <w:t>When it comes to UNDP Country Programme Document the project is linked to programme priority 1: governance, inclusive politics and reconciliation</w:t>
      </w:r>
      <w:r w:rsidRPr="00DC1471">
        <w:rPr>
          <w:rStyle w:val="FootnoteReference"/>
          <w:rFonts w:ascii="Calibri" w:hAnsi="Calibri" w:cs="Calibri"/>
          <w:lang w:val="en-GB"/>
        </w:rPr>
        <w:footnoteReference w:id="4"/>
      </w:r>
      <w:r w:rsidRPr="00DC1471">
        <w:rPr>
          <w:rFonts w:ascii="Calibri" w:hAnsi="Calibri" w:cs="Calibri"/>
          <w:lang w:val="en-GB"/>
        </w:rPr>
        <w:t>. It is further aligned with the key national priorities highlighted in the National Development Plan (NDP) – 9, Pillar 1. Inclusive and accountable politics and reconciliation, National Reconciliation Framework (NRF).</w:t>
      </w:r>
    </w:p>
    <w:p w14:paraId="2773A2CB" w14:textId="06191F9E" w:rsidR="006A3B97" w:rsidRPr="00DC1471" w:rsidRDefault="006A3B97" w:rsidP="00AD6AB2">
      <w:pPr>
        <w:pStyle w:val="Heading2"/>
        <w:numPr>
          <w:ilvl w:val="1"/>
          <w:numId w:val="41"/>
        </w:numPr>
        <w:spacing w:after="200"/>
        <w:rPr>
          <w:rFonts w:ascii="Calibri" w:hAnsi="Calibri" w:cs="Calibri"/>
          <w:lang w:val="en-GB"/>
        </w:rPr>
      </w:pPr>
      <w:bookmarkStart w:id="16" w:name="_Toc191656298"/>
      <w:r w:rsidRPr="00DC1471">
        <w:rPr>
          <w:rFonts w:ascii="Calibri" w:hAnsi="Calibri" w:cs="Calibri"/>
          <w:sz w:val="24"/>
          <w:szCs w:val="24"/>
          <w:lang w:val="en-GB"/>
        </w:rPr>
        <w:t>Project’s Key Partners and Budget</w:t>
      </w:r>
      <w:bookmarkEnd w:id="16"/>
    </w:p>
    <w:p w14:paraId="131ACA65" w14:textId="70397F43" w:rsidR="00874822" w:rsidRPr="00EA634A" w:rsidRDefault="006A3B97" w:rsidP="00EA634A">
      <w:pPr>
        <w:spacing w:after="200" w:line="276" w:lineRule="auto"/>
        <w:jc w:val="both"/>
        <w:rPr>
          <w:rFonts w:ascii="Calibri" w:hAnsi="Calibri" w:cs="Calibri"/>
          <w:lang w:val="en-GB"/>
        </w:rPr>
      </w:pPr>
      <w:r w:rsidRPr="00DC1471">
        <w:rPr>
          <w:rFonts w:ascii="Calibri" w:hAnsi="Calibri" w:cs="Calibri"/>
          <w:i/>
          <w:iCs/>
          <w:lang w:val="en-GB"/>
        </w:rPr>
        <w:t>Table 1</w:t>
      </w:r>
      <w:r w:rsidRPr="00DC1471">
        <w:rPr>
          <w:rFonts w:ascii="Calibri" w:hAnsi="Calibri" w:cs="Calibri"/>
          <w:lang w:val="en-GB"/>
        </w:rPr>
        <w:t xml:space="preserve"> below captures the key partners roles in the project implementation</w:t>
      </w:r>
      <w:r w:rsidRPr="00DC1471">
        <w:rPr>
          <w:rStyle w:val="FootnoteReference"/>
          <w:rFonts w:ascii="Calibri" w:hAnsi="Calibri" w:cs="Calibri"/>
          <w:lang w:val="en-GB"/>
        </w:rPr>
        <w:footnoteReference w:id="5"/>
      </w:r>
      <w:r w:rsidRPr="00DC1471">
        <w:rPr>
          <w:rFonts w:ascii="Calibri" w:hAnsi="Calibri" w:cs="Calibri"/>
          <w:lang w:val="en-GB"/>
        </w:rPr>
        <w:t>:</w:t>
      </w:r>
    </w:p>
    <w:p w14:paraId="4900130A" w14:textId="0E2AEF25" w:rsidR="006A3B97" w:rsidRPr="00DC1471" w:rsidRDefault="008A4EB7" w:rsidP="00AD6AB2">
      <w:pPr>
        <w:pStyle w:val="Caption"/>
        <w:spacing w:after="0"/>
        <w:rPr>
          <w:rFonts w:ascii="Calibri" w:hAnsi="Calibri" w:cs="Calibri"/>
          <w:color w:val="17365D" w:themeColor="text2" w:themeShade="BF"/>
          <w:sz w:val="24"/>
          <w:szCs w:val="24"/>
          <w:lang w:val="en-GB"/>
        </w:rPr>
      </w:pPr>
      <w:bookmarkStart w:id="17" w:name="_Toc189606723"/>
      <w:r w:rsidRPr="00DC1471">
        <w:rPr>
          <w:rFonts w:ascii="Calibri" w:hAnsi="Calibri" w:cs="Calibri"/>
          <w:color w:val="17365D" w:themeColor="text2" w:themeShade="BF"/>
          <w:sz w:val="24"/>
          <w:szCs w:val="24"/>
          <w:lang w:val="en-GB"/>
        </w:rPr>
        <w:t xml:space="preserve">TABLE </w:t>
      </w:r>
      <w:r w:rsidRPr="00DC1471">
        <w:rPr>
          <w:rFonts w:ascii="Calibri" w:hAnsi="Calibri" w:cs="Calibri"/>
          <w:color w:val="17365D" w:themeColor="text2" w:themeShade="BF"/>
          <w:sz w:val="24"/>
          <w:szCs w:val="24"/>
          <w:lang w:val="en-GB"/>
        </w:rPr>
        <w:fldChar w:fldCharType="begin"/>
      </w:r>
      <w:r w:rsidRPr="00DC1471">
        <w:rPr>
          <w:rFonts w:ascii="Calibri" w:hAnsi="Calibri" w:cs="Calibri"/>
          <w:color w:val="17365D" w:themeColor="text2" w:themeShade="BF"/>
          <w:sz w:val="24"/>
          <w:szCs w:val="24"/>
          <w:lang w:val="en-GB"/>
        </w:rPr>
        <w:instrText xml:space="preserve"> SEQ Table \* ARABIC </w:instrText>
      </w:r>
      <w:r w:rsidRPr="00DC1471">
        <w:rPr>
          <w:rFonts w:ascii="Calibri" w:hAnsi="Calibri" w:cs="Calibri"/>
          <w:color w:val="17365D" w:themeColor="text2" w:themeShade="BF"/>
          <w:sz w:val="24"/>
          <w:szCs w:val="24"/>
          <w:lang w:val="en-GB"/>
        </w:rPr>
        <w:fldChar w:fldCharType="separate"/>
      </w:r>
      <w:r w:rsidR="002304C6">
        <w:rPr>
          <w:rFonts w:ascii="Calibri" w:hAnsi="Calibri" w:cs="Calibri"/>
          <w:noProof/>
          <w:color w:val="17365D" w:themeColor="text2" w:themeShade="BF"/>
          <w:sz w:val="24"/>
          <w:szCs w:val="24"/>
          <w:lang w:val="en-GB"/>
        </w:rPr>
        <w:t>1</w:t>
      </w:r>
      <w:r w:rsidRPr="00DC1471">
        <w:rPr>
          <w:rFonts w:ascii="Calibri" w:hAnsi="Calibri" w:cs="Calibri"/>
          <w:color w:val="17365D" w:themeColor="text2" w:themeShade="BF"/>
          <w:sz w:val="24"/>
          <w:szCs w:val="24"/>
          <w:lang w:val="en-GB"/>
        </w:rPr>
        <w:fldChar w:fldCharType="end"/>
      </w:r>
      <w:r w:rsidR="006A3B97" w:rsidRPr="00DC1471">
        <w:rPr>
          <w:rFonts w:ascii="Calibri" w:hAnsi="Calibri" w:cs="Calibri"/>
          <w:color w:val="17365D" w:themeColor="text2" w:themeShade="BF"/>
          <w:sz w:val="24"/>
          <w:szCs w:val="24"/>
          <w:lang w:val="en-GB"/>
        </w:rPr>
        <w:t>: KEY PARTNERS ROLES IN PROJECT IMPLEMENTATION</w:t>
      </w:r>
      <w:bookmarkEnd w:id="17"/>
    </w:p>
    <w:tbl>
      <w:tblPr>
        <w:tblStyle w:val="TableGrid"/>
        <w:tblW w:w="0" w:type="auto"/>
        <w:tblLook w:val="04A0" w:firstRow="1" w:lastRow="0" w:firstColumn="1" w:lastColumn="0" w:noHBand="0" w:noVBand="1"/>
      </w:tblPr>
      <w:tblGrid>
        <w:gridCol w:w="4865"/>
        <w:gridCol w:w="4865"/>
      </w:tblGrid>
      <w:tr w:rsidR="008A4EB7" w:rsidRPr="00DC1471" w14:paraId="4B2A5EC6" w14:textId="77777777" w:rsidTr="00872C3A">
        <w:trPr>
          <w:tblHeader/>
        </w:trPr>
        <w:tc>
          <w:tcPr>
            <w:tcW w:w="4865" w:type="dxa"/>
            <w:tcBorders>
              <w:right w:val="single" w:sz="4" w:space="0" w:color="FFFFFF" w:themeColor="background1"/>
            </w:tcBorders>
            <w:shd w:val="clear" w:color="auto" w:fill="1F497D" w:themeFill="text2"/>
          </w:tcPr>
          <w:p w14:paraId="18B25B70" w14:textId="77777777" w:rsidR="008A4EB7" w:rsidRPr="00DC1471" w:rsidRDefault="008A4EB7" w:rsidP="00AD6AB2">
            <w:pPr>
              <w:jc w:val="both"/>
              <w:rPr>
                <w:rFonts w:ascii="Calibri" w:hAnsi="Calibri" w:cs="Calibri"/>
                <w:b/>
                <w:bCs/>
                <w:color w:val="FFFFFF" w:themeColor="background1"/>
                <w:lang w:val="en-GB"/>
              </w:rPr>
            </w:pPr>
            <w:r w:rsidRPr="00DC1471">
              <w:rPr>
                <w:rFonts w:ascii="Calibri" w:hAnsi="Calibri" w:cs="Calibri"/>
                <w:b/>
                <w:bCs/>
                <w:color w:val="FFFFFF" w:themeColor="background1"/>
                <w:lang w:val="en-GB"/>
              </w:rPr>
              <w:t>KEY PARTNER</w:t>
            </w:r>
          </w:p>
        </w:tc>
        <w:tc>
          <w:tcPr>
            <w:tcW w:w="4865" w:type="dxa"/>
            <w:tcBorders>
              <w:left w:val="single" w:sz="4" w:space="0" w:color="FFFFFF" w:themeColor="background1"/>
            </w:tcBorders>
            <w:shd w:val="clear" w:color="auto" w:fill="1F497D" w:themeFill="text2"/>
          </w:tcPr>
          <w:p w14:paraId="0D6A8985" w14:textId="77777777" w:rsidR="008A4EB7" w:rsidRPr="00DC1471" w:rsidRDefault="008A4EB7" w:rsidP="00AD6AB2">
            <w:pPr>
              <w:jc w:val="both"/>
              <w:rPr>
                <w:rFonts w:ascii="Calibri" w:hAnsi="Calibri" w:cs="Calibri"/>
                <w:b/>
                <w:bCs/>
                <w:color w:val="FFFFFF" w:themeColor="background1"/>
                <w:lang w:val="en-GB"/>
              </w:rPr>
            </w:pPr>
            <w:r w:rsidRPr="00DC1471">
              <w:rPr>
                <w:rFonts w:ascii="Calibri" w:hAnsi="Calibri" w:cs="Calibri"/>
                <w:b/>
                <w:bCs/>
                <w:color w:val="FFFFFF" w:themeColor="background1"/>
                <w:lang w:val="en-GB"/>
              </w:rPr>
              <w:t>ROLE IN PROJECT IMPLEMENTATION</w:t>
            </w:r>
          </w:p>
        </w:tc>
      </w:tr>
      <w:tr w:rsidR="008A4EB7" w:rsidRPr="00DC1471" w14:paraId="0EF3E2F3" w14:textId="77777777" w:rsidTr="0002695C">
        <w:trPr>
          <w:trHeight w:val="830"/>
        </w:trPr>
        <w:tc>
          <w:tcPr>
            <w:tcW w:w="4865" w:type="dxa"/>
          </w:tcPr>
          <w:p w14:paraId="3382B942" w14:textId="77777777" w:rsidR="008A4EB7" w:rsidRPr="00DC1471" w:rsidRDefault="008A4EB7" w:rsidP="00AD6AB2">
            <w:pPr>
              <w:pStyle w:val="NormalWeb"/>
              <w:rPr>
                <w:rFonts w:ascii="Calibri" w:hAnsi="Calibri" w:cs="Calibri"/>
              </w:rPr>
            </w:pPr>
            <w:r w:rsidRPr="00DC1471">
              <w:rPr>
                <w:rFonts w:ascii="Calibri" w:hAnsi="Calibri" w:cs="Calibri"/>
                <w:sz w:val="22"/>
                <w:szCs w:val="22"/>
              </w:rPr>
              <w:t xml:space="preserve">UNDP Somalia country office in coordination with UNSOM PAMG (under the coordination and direction of the Office of the UNSOM Deputy SRSG) </w:t>
            </w:r>
          </w:p>
        </w:tc>
        <w:tc>
          <w:tcPr>
            <w:tcW w:w="4865" w:type="dxa"/>
          </w:tcPr>
          <w:p w14:paraId="4ABB4FDE" w14:textId="6B3244CE" w:rsidR="008A4EB7" w:rsidRPr="00DC1471" w:rsidRDefault="008A4EB7" w:rsidP="00AD6AB2">
            <w:pPr>
              <w:pStyle w:val="NormalWeb"/>
              <w:rPr>
                <w:rFonts w:ascii="Calibri" w:hAnsi="Calibri" w:cs="Calibri"/>
              </w:rPr>
            </w:pPr>
            <w:r w:rsidRPr="00DC1471">
              <w:rPr>
                <w:rFonts w:ascii="Calibri" w:hAnsi="Calibri" w:cs="Calibri"/>
                <w:sz w:val="22"/>
                <w:szCs w:val="22"/>
              </w:rPr>
              <w:t xml:space="preserve">Has overall responsibility and accountability for management of resources and achievement of results. </w:t>
            </w:r>
          </w:p>
        </w:tc>
      </w:tr>
      <w:tr w:rsidR="008A4EB7" w:rsidRPr="00DC1471" w14:paraId="2315FA4A" w14:textId="77777777" w:rsidTr="0002695C">
        <w:trPr>
          <w:trHeight w:val="2803"/>
        </w:trPr>
        <w:tc>
          <w:tcPr>
            <w:tcW w:w="4865" w:type="dxa"/>
          </w:tcPr>
          <w:p w14:paraId="3D563BF3" w14:textId="77777777" w:rsidR="008A4EB7" w:rsidRPr="00DC1471" w:rsidRDefault="008A4EB7" w:rsidP="00AD6AB2">
            <w:pPr>
              <w:pStyle w:val="NormalWeb"/>
              <w:rPr>
                <w:rFonts w:ascii="Calibri" w:hAnsi="Calibri" w:cs="Calibri"/>
              </w:rPr>
            </w:pPr>
            <w:r w:rsidRPr="00DC1471">
              <w:rPr>
                <w:rFonts w:ascii="Calibri" w:hAnsi="Calibri" w:cs="Calibri"/>
                <w:sz w:val="22"/>
                <w:szCs w:val="22"/>
              </w:rPr>
              <w:t xml:space="preserve">Project Board </w:t>
            </w:r>
          </w:p>
        </w:tc>
        <w:tc>
          <w:tcPr>
            <w:tcW w:w="4865" w:type="dxa"/>
          </w:tcPr>
          <w:p w14:paraId="3046B18B" w14:textId="77777777" w:rsidR="008A4EB7" w:rsidRPr="00DC1471" w:rsidRDefault="008A4EB7" w:rsidP="00AD6AB2">
            <w:pPr>
              <w:pStyle w:val="NormalWeb"/>
              <w:rPr>
                <w:rFonts w:ascii="Calibri" w:hAnsi="Calibri" w:cs="Calibri"/>
              </w:rPr>
            </w:pPr>
            <w:r w:rsidRPr="00DC1471">
              <w:rPr>
                <w:rFonts w:ascii="Calibri" w:hAnsi="Calibri" w:cs="Calibri"/>
                <w:sz w:val="22"/>
                <w:szCs w:val="22"/>
              </w:rPr>
              <w:t xml:space="preserve">Guide and oversee that the project remains on track vis-à-vis the goals, objectives and results as defined in the project document. The PB approves the project annual work plans (including their revisions) and budgets and provides strategic guidance to the implementation of the project. In practice, the board reaches agreement consensually. In case a consensus cannot be reached, final decision rests with the UNDP. </w:t>
            </w:r>
          </w:p>
        </w:tc>
      </w:tr>
    </w:tbl>
    <w:p w14:paraId="0D4281DE" w14:textId="77777777" w:rsidR="006A3B97" w:rsidRPr="00DC1471" w:rsidRDefault="006A3B97" w:rsidP="00AD6AB2">
      <w:pPr>
        <w:spacing w:line="276" w:lineRule="auto"/>
        <w:jc w:val="both"/>
        <w:rPr>
          <w:rFonts w:ascii="Calibri" w:hAnsi="Calibri" w:cs="Calibri"/>
          <w:color w:val="000000" w:themeColor="text1"/>
          <w:lang w:val="en-GB"/>
        </w:rPr>
      </w:pPr>
    </w:p>
    <w:p w14:paraId="586DBC3C" w14:textId="4A3FD105" w:rsidR="006A3B97" w:rsidRPr="00DC1471" w:rsidRDefault="006A3B97" w:rsidP="00AD6AB2">
      <w:pPr>
        <w:spacing w:after="200" w:line="276" w:lineRule="auto"/>
        <w:jc w:val="both"/>
        <w:rPr>
          <w:rFonts w:ascii="Calibri" w:hAnsi="Calibri" w:cs="Calibri"/>
          <w:color w:val="000000" w:themeColor="text1"/>
          <w:lang w:val="en-GB"/>
        </w:rPr>
      </w:pPr>
      <w:r w:rsidRPr="00DC1471">
        <w:rPr>
          <w:rFonts w:ascii="Calibri" w:hAnsi="Calibri" w:cs="Calibri"/>
          <w:color w:val="000000" w:themeColor="text1"/>
          <w:lang w:val="en-GB"/>
        </w:rPr>
        <w:t>The total planned budget for the project was USD 2,000,000, and as per the ToR the total expenditure of the project at the time this evaluation was commissioned was USD 1,835,222.</w:t>
      </w:r>
    </w:p>
    <w:p w14:paraId="7291BC00" w14:textId="77777777" w:rsidR="006A3B97" w:rsidRPr="00DC1471" w:rsidRDefault="006A3B97" w:rsidP="00AD6AB2">
      <w:pPr>
        <w:spacing w:after="200" w:line="276" w:lineRule="auto"/>
        <w:jc w:val="both"/>
        <w:rPr>
          <w:rFonts w:ascii="Calibri" w:hAnsi="Calibri" w:cs="Calibri"/>
          <w:lang w:val="en-GB"/>
        </w:rPr>
      </w:pPr>
    </w:p>
    <w:p w14:paraId="251FBE2F" w14:textId="77777777" w:rsidR="007D11C5" w:rsidRPr="00DC1471" w:rsidRDefault="007D11C5" w:rsidP="00AD6AB2">
      <w:pPr>
        <w:spacing w:after="200" w:line="276" w:lineRule="auto"/>
        <w:jc w:val="both"/>
        <w:rPr>
          <w:rFonts w:ascii="Calibri" w:hAnsi="Calibri" w:cs="Calibri"/>
          <w:lang w:val="en-GB"/>
        </w:rPr>
        <w:sectPr w:rsidR="007D11C5" w:rsidRPr="00DC1471" w:rsidSect="005F6EC3">
          <w:pgSz w:w="11900" w:h="16820"/>
          <w:pgMar w:top="1440" w:right="1080" w:bottom="1440" w:left="1080" w:header="720" w:footer="720" w:gutter="0"/>
          <w:cols w:space="720"/>
          <w:docGrid w:linePitch="360"/>
        </w:sectPr>
      </w:pPr>
    </w:p>
    <w:p w14:paraId="47EA813D" w14:textId="52E80181" w:rsidR="00327FB7" w:rsidRPr="00DC1471" w:rsidRDefault="0002695C" w:rsidP="00AD6AB2">
      <w:pPr>
        <w:spacing w:after="200" w:line="276" w:lineRule="auto"/>
        <w:jc w:val="both"/>
        <w:rPr>
          <w:rFonts w:ascii="Calibri" w:hAnsi="Calibri" w:cs="Calibri"/>
          <w:color w:val="000000" w:themeColor="text1"/>
          <w:lang w:val="en-GB"/>
        </w:rPr>
      </w:pPr>
      <w:r>
        <w:rPr>
          <w:rFonts w:ascii="Calibri" w:hAnsi="Calibri" w:cs="Calibri"/>
          <w:noProof/>
          <w:lang w:val="en-GB"/>
        </w:rPr>
        <mc:AlternateContent>
          <mc:Choice Requires="wpg">
            <w:drawing>
              <wp:anchor distT="0" distB="0" distL="114300" distR="114300" simplePos="0" relativeHeight="251662336" behindDoc="0" locked="0" layoutInCell="1" allowOverlap="1" wp14:anchorId="298E8D21" wp14:editId="0C50AB58">
                <wp:simplePos x="0" y="0"/>
                <wp:positionH relativeFrom="column">
                  <wp:posOffset>171450</wp:posOffset>
                </wp:positionH>
                <wp:positionV relativeFrom="paragraph">
                  <wp:posOffset>476250</wp:posOffset>
                </wp:positionV>
                <wp:extent cx="8087995" cy="5974291"/>
                <wp:effectExtent l="0" t="0" r="1905" b="0"/>
                <wp:wrapNone/>
                <wp:docPr id="2067001275" name="Group 27"/>
                <wp:cNvGraphicFramePr/>
                <a:graphic xmlns:a="http://schemas.openxmlformats.org/drawingml/2006/main">
                  <a:graphicData uri="http://schemas.microsoft.com/office/word/2010/wordprocessingGroup">
                    <wpg:wgp>
                      <wpg:cNvGrpSpPr/>
                      <wpg:grpSpPr>
                        <a:xfrm>
                          <a:off x="0" y="0"/>
                          <a:ext cx="8087995" cy="5974291"/>
                          <a:chOff x="0" y="0"/>
                          <a:chExt cx="8087995" cy="5974291"/>
                        </a:xfrm>
                      </wpg:grpSpPr>
                      <wpg:grpSp>
                        <wpg:cNvPr id="49690064" name="Group 22"/>
                        <wpg:cNvGrpSpPr/>
                        <wpg:grpSpPr>
                          <a:xfrm>
                            <a:off x="0" y="0"/>
                            <a:ext cx="8087995" cy="5974291"/>
                            <a:chOff x="0" y="-224313"/>
                            <a:chExt cx="9091930" cy="7194586"/>
                          </a:xfrm>
                        </wpg:grpSpPr>
                        <wps:wsp>
                          <wps:cNvPr id="714845699" name="Text Box 714845699"/>
                          <wps:cNvSpPr txBox="1"/>
                          <wps:spPr>
                            <a:xfrm>
                              <a:off x="846307" y="6760723"/>
                              <a:ext cx="7172325" cy="209550"/>
                            </a:xfrm>
                            <a:prstGeom prst="rect">
                              <a:avLst/>
                            </a:prstGeom>
                            <a:solidFill>
                              <a:prstClr val="white"/>
                            </a:solidFill>
                            <a:ln>
                              <a:noFill/>
                            </a:ln>
                            <a:effectLst/>
                          </wps:spPr>
                          <wps:txbx>
                            <w:txbxContent>
                              <w:p w14:paraId="4DF56FEC" w14:textId="77777777" w:rsidR="007D11C5" w:rsidRPr="006C3580" w:rsidRDefault="007D11C5" w:rsidP="007D11C5">
                                <w:pPr>
                                  <w:pStyle w:val="Caption"/>
                                  <w:keepNext/>
                                  <w:spacing w:after="0"/>
                                  <w:jc w:val="center"/>
                                  <w:rPr>
                                    <w:rFonts w:asciiTheme="majorHAnsi" w:hAnsiTheme="majorHAnsi"/>
                                    <w:color w:val="17365D" w:themeColor="text2" w:themeShade="BF"/>
                                    <w:sz w:val="22"/>
                                    <w:szCs w:val="20"/>
                                  </w:rPr>
                                </w:pPr>
                                <w:bookmarkStart w:id="18" w:name="_Toc189606736"/>
                                <w:r w:rsidRPr="006C3580">
                                  <w:rPr>
                                    <w:rFonts w:asciiTheme="majorHAnsi" w:hAnsiTheme="majorHAnsi"/>
                                    <w:color w:val="17365D" w:themeColor="text2" w:themeShade="BF"/>
                                    <w:sz w:val="22"/>
                                    <w:szCs w:val="20"/>
                                  </w:rPr>
                                  <w:t xml:space="preserve">FIGURE </w:t>
                                </w:r>
                                <w:r w:rsidRPr="006C3580">
                                  <w:rPr>
                                    <w:rFonts w:asciiTheme="majorHAnsi" w:hAnsiTheme="majorHAnsi"/>
                                    <w:color w:val="17365D" w:themeColor="text2" w:themeShade="BF"/>
                                    <w:sz w:val="22"/>
                                    <w:szCs w:val="20"/>
                                  </w:rPr>
                                  <w:fldChar w:fldCharType="begin"/>
                                </w:r>
                                <w:r w:rsidRPr="006C3580">
                                  <w:rPr>
                                    <w:rFonts w:asciiTheme="majorHAnsi" w:hAnsiTheme="majorHAnsi"/>
                                    <w:color w:val="17365D" w:themeColor="text2" w:themeShade="BF"/>
                                    <w:sz w:val="22"/>
                                    <w:szCs w:val="20"/>
                                  </w:rPr>
                                  <w:instrText xml:space="preserve"> SEQ FIGURE \* ARABIC </w:instrText>
                                </w:r>
                                <w:r w:rsidRPr="006C3580">
                                  <w:rPr>
                                    <w:rFonts w:asciiTheme="majorHAnsi" w:hAnsiTheme="majorHAnsi"/>
                                    <w:color w:val="17365D" w:themeColor="text2" w:themeShade="BF"/>
                                    <w:sz w:val="22"/>
                                    <w:szCs w:val="20"/>
                                  </w:rPr>
                                  <w:fldChar w:fldCharType="separate"/>
                                </w:r>
                                <w:r w:rsidRPr="006C3580">
                                  <w:rPr>
                                    <w:rFonts w:asciiTheme="majorHAnsi" w:hAnsiTheme="majorHAnsi"/>
                                    <w:noProof/>
                                    <w:color w:val="17365D" w:themeColor="text2" w:themeShade="BF"/>
                                    <w:sz w:val="22"/>
                                    <w:szCs w:val="20"/>
                                  </w:rPr>
                                  <w:t>1</w:t>
                                </w:r>
                                <w:r w:rsidRPr="006C3580">
                                  <w:rPr>
                                    <w:rFonts w:asciiTheme="majorHAnsi" w:hAnsiTheme="majorHAnsi"/>
                                    <w:color w:val="17365D" w:themeColor="text2" w:themeShade="BF"/>
                                    <w:sz w:val="22"/>
                                    <w:szCs w:val="20"/>
                                  </w:rPr>
                                  <w:fldChar w:fldCharType="end"/>
                                </w:r>
                                <w:r w:rsidRPr="006C3580">
                                  <w:rPr>
                                    <w:rFonts w:asciiTheme="majorHAnsi" w:hAnsiTheme="majorHAnsi"/>
                                    <w:color w:val="17365D" w:themeColor="text2" w:themeShade="BF"/>
                                    <w:sz w:val="22"/>
                                    <w:szCs w:val="20"/>
                                  </w:rPr>
                                  <w:t>: THEORY of CHANGE (ToC)</w:t>
                                </w:r>
                                <w:bookmarkEnd w:id="18"/>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2093091236" name="Group 37"/>
                          <wpg:cNvGrpSpPr/>
                          <wpg:grpSpPr>
                            <a:xfrm>
                              <a:off x="0" y="-224313"/>
                              <a:ext cx="9091930" cy="6848633"/>
                              <a:chOff x="0" y="-245943"/>
                              <a:chExt cx="9442585" cy="7509046"/>
                            </a:xfrm>
                          </wpg:grpSpPr>
                          <wps:wsp>
                            <wps:cNvPr id="379323189" name="Rectangle 26"/>
                            <wps:cNvSpPr/>
                            <wps:spPr>
                              <a:xfrm>
                                <a:off x="0" y="1332689"/>
                                <a:ext cx="9442585" cy="5930414"/>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33001639" name="Group 27"/>
                            <wpg:cNvGrpSpPr/>
                            <wpg:grpSpPr>
                              <a:xfrm>
                                <a:off x="1245140" y="-245943"/>
                                <a:ext cx="6870065" cy="1153371"/>
                                <a:chOff x="0" y="-245943"/>
                                <a:chExt cx="6870065" cy="1153371"/>
                              </a:xfrm>
                            </wpg:grpSpPr>
                            <wps:wsp>
                              <wps:cNvPr id="46719275" name="Rounded Rectangle 23"/>
                              <wps:cNvSpPr/>
                              <wps:spPr>
                                <a:xfrm>
                                  <a:off x="0" y="-245943"/>
                                  <a:ext cx="6870065" cy="1153371"/>
                                </a:xfrm>
                                <a:prstGeom prst="round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0610624" name="Text Box 24"/>
                              <wps:cNvSpPr txBox="1"/>
                              <wps:spPr>
                                <a:xfrm>
                                  <a:off x="427909" y="-183840"/>
                                  <a:ext cx="6138086" cy="1035370"/>
                                </a:xfrm>
                                <a:prstGeom prst="rect">
                                  <a:avLst/>
                                </a:prstGeom>
                                <a:noFill/>
                                <a:ln w="6350">
                                  <a:noFill/>
                                </a:ln>
                              </wps:spPr>
                              <wps:txbx>
                                <w:txbxContent>
                                  <w:p w14:paraId="5BD3A073" w14:textId="77777777" w:rsidR="007D11C5" w:rsidRPr="005C0DE3" w:rsidRDefault="007D11C5" w:rsidP="007D11C5">
                                    <w:pPr>
                                      <w:rPr>
                                        <w:b/>
                                        <w:bCs/>
                                        <w:color w:val="FFFFFF" w:themeColor="background1"/>
                                        <w:sz w:val="20"/>
                                        <w:szCs w:val="20"/>
                                      </w:rPr>
                                    </w:pPr>
                                    <w:r w:rsidRPr="005C0DE3">
                                      <w:rPr>
                                        <w:rFonts w:ascii="Calibri" w:hAnsi="Calibri" w:cs="Calibri"/>
                                        <w:b/>
                                        <w:bCs/>
                                        <w:color w:val="FFFFFF" w:themeColor="background1"/>
                                        <w:sz w:val="20"/>
                                        <w:szCs w:val="20"/>
                                      </w:rPr>
                                      <w:t>KEY OBJECTIVE: Provide an enabling environment and necessary conditions for high-level political dialogue (informed through engagement with civil society, especially women and youth) to agree on the advancement of key state-building priorities to prevent, mitigate and manage future conflicts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01112415" name="Rounded Rectangle 25"/>
                            <wps:cNvSpPr/>
                            <wps:spPr>
                              <a:xfrm>
                                <a:off x="586632" y="3174189"/>
                                <a:ext cx="1961515" cy="2370455"/>
                              </a:xfrm>
                              <a:prstGeom prst="roundRect">
                                <a:avLst/>
                              </a:prstGeom>
                              <a:solidFill>
                                <a:schemeClr val="bg2"/>
                              </a:solidFill>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9843574" name="Rounded Rectangle 25"/>
                            <wps:cNvSpPr/>
                            <wps:spPr>
                              <a:xfrm>
                                <a:off x="7074981" y="3174190"/>
                                <a:ext cx="1990725" cy="2370199"/>
                              </a:xfrm>
                              <a:prstGeom prst="roundRect">
                                <a:avLst/>
                              </a:prstGeom>
                              <a:solidFill>
                                <a:schemeClr val="bg2"/>
                              </a:solidFill>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0BF554F" w14:textId="77777777" w:rsidR="007D11C5" w:rsidRDefault="007D11C5" w:rsidP="007D11C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8224780" name="Rounded Rectangle 25"/>
                            <wps:cNvSpPr/>
                            <wps:spPr>
                              <a:xfrm>
                                <a:off x="3825942" y="3174189"/>
                                <a:ext cx="1990725" cy="2370455"/>
                              </a:xfrm>
                              <a:prstGeom prst="roundRect">
                                <a:avLst/>
                              </a:prstGeom>
                              <a:solidFill>
                                <a:schemeClr val="bg2"/>
                              </a:solidFill>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5846455" name="Text Box 28"/>
                            <wps:cNvSpPr txBox="1"/>
                            <wps:spPr>
                              <a:xfrm>
                                <a:off x="826796" y="3939601"/>
                                <a:ext cx="1439544" cy="1413906"/>
                              </a:xfrm>
                              <a:prstGeom prst="rect">
                                <a:avLst/>
                              </a:prstGeom>
                              <a:solidFill>
                                <a:schemeClr val="bg2"/>
                              </a:solidFill>
                              <a:ln w="6350">
                                <a:noFill/>
                              </a:ln>
                            </wps:spPr>
                            <wps:txbx>
                              <w:txbxContent>
                                <w:p w14:paraId="2738A95E" w14:textId="77777777" w:rsidR="007D11C5" w:rsidRPr="00027E10" w:rsidRDefault="007D11C5" w:rsidP="007D11C5">
                                  <w:pPr>
                                    <w:jc w:val="center"/>
                                    <w:rPr>
                                      <w:b/>
                                      <w:bCs/>
                                      <w:sz w:val="20"/>
                                      <w:szCs w:val="20"/>
                                    </w:rPr>
                                  </w:pPr>
                                  <w:r w:rsidRPr="00027E10">
                                    <w:rPr>
                                      <w:rFonts w:ascii="Calibri" w:hAnsi="Calibri" w:cs="Calibri"/>
                                      <w:b/>
                                      <w:bCs/>
                                      <w:sz w:val="22"/>
                                      <w:szCs w:val="20"/>
                                    </w:rPr>
                                    <w:t>Enable political dialogue for peaceful transition of power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0898180" name="Text Box 28"/>
                            <wps:cNvSpPr txBox="1"/>
                            <wps:spPr>
                              <a:xfrm>
                                <a:off x="4027123" y="3939215"/>
                                <a:ext cx="1663065" cy="1325144"/>
                              </a:xfrm>
                              <a:prstGeom prst="rect">
                                <a:avLst/>
                              </a:prstGeom>
                              <a:solidFill>
                                <a:schemeClr val="bg2"/>
                              </a:solidFill>
                              <a:ln w="6350">
                                <a:noFill/>
                              </a:ln>
                            </wps:spPr>
                            <wps:txbx>
                              <w:txbxContent>
                                <w:p w14:paraId="43C643AE" w14:textId="77777777" w:rsidR="007D11C5" w:rsidRPr="00E83375" w:rsidRDefault="007D11C5" w:rsidP="007D11C5">
                                  <w:pPr>
                                    <w:jc w:val="center"/>
                                    <w:rPr>
                                      <w:b/>
                                      <w:bCs/>
                                      <w:sz w:val="21"/>
                                      <w:szCs w:val="21"/>
                                    </w:rPr>
                                  </w:pPr>
                                  <w:r w:rsidRPr="008260FA">
                                    <w:rPr>
                                      <w:rFonts w:ascii="Calibri" w:hAnsi="Calibri" w:cs="Calibri"/>
                                      <w:b/>
                                      <w:bCs/>
                                      <w:szCs w:val="21"/>
                                    </w:rPr>
                                    <w:t>Support emerging needs for post transition political dialogue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192180" name="Text Box 28"/>
                            <wps:cNvSpPr txBox="1"/>
                            <wps:spPr>
                              <a:xfrm>
                                <a:off x="7293507" y="3857855"/>
                                <a:ext cx="1595120" cy="1393371"/>
                              </a:xfrm>
                              <a:prstGeom prst="rect">
                                <a:avLst/>
                              </a:prstGeom>
                              <a:solidFill>
                                <a:schemeClr val="bg2"/>
                              </a:solidFill>
                              <a:ln w="6350">
                                <a:noFill/>
                              </a:ln>
                            </wps:spPr>
                            <wps:txbx>
                              <w:txbxContent>
                                <w:p w14:paraId="281F3D75" w14:textId="77777777" w:rsidR="007D11C5" w:rsidRPr="00027E10" w:rsidRDefault="007D11C5" w:rsidP="007D11C5">
                                  <w:pPr>
                                    <w:jc w:val="center"/>
                                    <w:rPr>
                                      <w:b/>
                                      <w:bCs/>
                                      <w:sz w:val="20"/>
                                      <w:szCs w:val="20"/>
                                    </w:rPr>
                                  </w:pPr>
                                  <w:r w:rsidRPr="00027E10">
                                    <w:rPr>
                                      <w:rFonts w:ascii="Calibri" w:hAnsi="Calibri" w:cs="Calibri"/>
                                      <w:b/>
                                      <w:bCs/>
                                      <w:sz w:val="22"/>
                                      <w:szCs w:val="20"/>
                                    </w:rPr>
                                    <w:t>CSO engagement to ensure inclusivity and transparency of the state building processes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494833" name="Text Box 29"/>
                            <wps:cNvSpPr txBox="1"/>
                            <wps:spPr>
                              <a:xfrm>
                                <a:off x="885217" y="3647872"/>
                                <a:ext cx="1303020" cy="388620"/>
                              </a:xfrm>
                              <a:prstGeom prst="rect">
                                <a:avLst/>
                              </a:prstGeom>
                              <a:solidFill>
                                <a:schemeClr val="bg2"/>
                              </a:solidFill>
                              <a:ln w="6350">
                                <a:noFill/>
                              </a:ln>
                            </wps:spPr>
                            <wps:txbx>
                              <w:txbxContent>
                                <w:p w14:paraId="518583C6" w14:textId="77777777" w:rsidR="007D11C5" w:rsidRPr="008866C0" w:rsidRDefault="007D11C5" w:rsidP="007D11C5">
                                  <w:pPr>
                                    <w:jc w:val="center"/>
                                    <w:rPr>
                                      <w:b/>
                                      <w:bCs/>
                                      <w:color w:val="4F81BD" w:themeColor="accent1"/>
                                      <w:sz w:val="26"/>
                                      <w:szCs w:val="26"/>
                                    </w:rPr>
                                  </w:pPr>
                                  <w:r w:rsidRPr="008866C0">
                                    <w:rPr>
                                      <w:b/>
                                      <w:bCs/>
                                      <w:color w:val="4F81BD" w:themeColor="accent1"/>
                                      <w:sz w:val="26"/>
                                      <w:szCs w:val="26"/>
                                    </w:rPr>
                                    <w:t>PHASE 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782303" name="Text Box 29"/>
                            <wps:cNvSpPr txBox="1"/>
                            <wps:spPr>
                              <a:xfrm>
                                <a:off x="4114800" y="3550596"/>
                                <a:ext cx="1303020" cy="388620"/>
                              </a:xfrm>
                              <a:prstGeom prst="rect">
                                <a:avLst/>
                              </a:prstGeom>
                              <a:solidFill>
                                <a:schemeClr val="bg2"/>
                              </a:solidFill>
                              <a:ln w="6350">
                                <a:noFill/>
                              </a:ln>
                            </wps:spPr>
                            <wps:txbx>
                              <w:txbxContent>
                                <w:p w14:paraId="0A1D2DB5" w14:textId="77777777" w:rsidR="007D11C5" w:rsidRPr="008866C0" w:rsidRDefault="007D11C5" w:rsidP="007D11C5">
                                  <w:pPr>
                                    <w:jc w:val="center"/>
                                    <w:rPr>
                                      <w:b/>
                                      <w:bCs/>
                                      <w:color w:val="4F81BD" w:themeColor="accent1"/>
                                      <w:sz w:val="26"/>
                                      <w:szCs w:val="26"/>
                                    </w:rPr>
                                  </w:pPr>
                                  <w:r w:rsidRPr="008866C0">
                                    <w:rPr>
                                      <w:b/>
                                      <w:bCs/>
                                      <w:color w:val="4F81BD" w:themeColor="accent1"/>
                                      <w:sz w:val="26"/>
                                      <w:szCs w:val="26"/>
                                    </w:rPr>
                                    <w:t>PHASE TWO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884376" name="Text Box 29"/>
                            <wps:cNvSpPr txBox="1"/>
                            <wps:spPr>
                              <a:xfrm>
                                <a:off x="7451387" y="3482502"/>
                                <a:ext cx="1303020" cy="388620"/>
                              </a:xfrm>
                              <a:prstGeom prst="rect">
                                <a:avLst/>
                              </a:prstGeom>
                              <a:solidFill>
                                <a:schemeClr val="bg2"/>
                              </a:solidFill>
                              <a:ln w="6350">
                                <a:noFill/>
                              </a:ln>
                            </wps:spPr>
                            <wps:txbx>
                              <w:txbxContent>
                                <w:p w14:paraId="1C6F2603" w14:textId="77777777" w:rsidR="007D11C5" w:rsidRPr="008866C0" w:rsidRDefault="007D11C5" w:rsidP="007D11C5">
                                  <w:pPr>
                                    <w:jc w:val="center"/>
                                    <w:rPr>
                                      <w:b/>
                                      <w:bCs/>
                                      <w:color w:val="4F81BD" w:themeColor="accent1"/>
                                      <w:sz w:val="26"/>
                                      <w:szCs w:val="26"/>
                                    </w:rPr>
                                  </w:pPr>
                                  <w:r w:rsidRPr="008866C0">
                                    <w:rPr>
                                      <w:b/>
                                      <w:bCs/>
                                      <w:color w:val="4F81BD" w:themeColor="accent1"/>
                                      <w:sz w:val="26"/>
                                      <w:szCs w:val="26"/>
                                    </w:rPr>
                                    <w:t xml:space="preserve">PHASE </w:t>
                                  </w:r>
                                  <w:r>
                                    <w:rPr>
                                      <w:b/>
                                      <w:bCs/>
                                      <w:color w:val="4F81BD" w:themeColor="accent1"/>
                                      <w:sz w:val="26"/>
                                      <w:szCs w:val="26"/>
                                    </w:rPr>
                                    <w:t>THREE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5299363" name="Up Arrow 30"/>
                            <wps:cNvSpPr/>
                            <wps:spPr>
                              <a:xfrm>
                                <a:off x="4464995" y="904672"/>
                                <a:ext cx="515566" cy="535021"/>
                              </a:xfrm>
                              <a:prstGeom prst="upArrow">
                                <a:avLst>
                                  <a:gd name="adj1" fmla="val 50000"/>
                                  <a:gd name="adj2" fmla="val 52566"/>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9399021" name="Text Box 28"/>
                            <wps:cNvSpPr txBox="1"/>
                            <wps:spPr>
                              <a:xfrm>
                                <a:off x="885217" y="5615327"/>
                                <a:ext cx="7869109" cy="962660"/>
                              </a:xfrm>
                              <a:prstGeom prst="rect">
                                <a:avLst/>
                              </a:prstGeom>
                              <a:noFill/>
                              <a:ln w="6350">
                                <a:noFill/>
                              </a:ln>
                            </wps:spPr>
                            <wps:txbx>
                              <w:txbxContent>
                                <w:p w14:paraId="6F120FD6" w14:textId="77777777" w:rsidR="007D11C5" w:rsidRPr="00F65127" w:rsidRDefault="007D11C5" w:rsidP="007D11C5">
                                  <w:pPr>
                                    <w:rPr>
                                      <w:b/>
                                      <w:bCs/>
                                      <w:color w:val="F79646" w:themeColor="accent6"/>
                                      <w:sz w:val="23"/>
                                      <w:szCs w:val="23"/>
                                    </w:rPr>
                                  </w:pPr>
                                  <w:r w:rsidRPr="0014620B">
                                    <w:rPr>
                                      <w:rFonts w:ascii="Calibri" w:hAnsi="Calibri" w:cs="Calibri"/>
                                      <w:b/>
                                      <w:bCs/>
                                      <w:color w:val="F79646" w:themeColor="accent6"/>
                                    </w:rPr>
                                    <w:t>SHORT-TERM IMPACT</w:t>
                                  </w:r>
                                  <w:r w:rsidRPr="00F65127">
                                    <w:rPr>
                                      <w:rFonts w:ascii="Calibri" w:hAnsi="Calibri" w:cs="Calibri"/>
                                      <w:b/>
                                      <w:bCs/>
                                      <w:color w:val="F79646" w:themeColor="accent6"/>
                                      <w:sz w:val="23"/>
                                      <w:szCs w:val="23"/>
                                    </w:rPr>
                                    <w:t xml:space="preserve">: </w:t>
                                  </w:r>
                                  <w:r w:rsidRPr="00DB0ED3">
                                    <w:rPr>
                                      <w:rFonts w:ascii="Calibri" w:hAnsi="Calibri" w:cs="Calibri"/>
                                      <w:b/>
                                      <w:bCs/>
                                      <w:color w:val="F79646" w:themeColor="accent6"/>
                                      <w:sz w:val="23"/>
                                      <w:szCs w:val="23"/>
                                    </w:rPr>
                                    <w:t>(1) Somali leaders will be incentivized to agree on the realization of the state building priorities and (2) citizens engagement in decision-making would secure the broader ownership required to strengthen state-society linkages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2921682" name="Text Box 28"/>
                            <wps:cNvSpPr txBox="1"/>
                            <wps:spPr>
                              <a:xfrm>
                                <a:off x="885217" y="6293796"/>
                                <a:ext cx="7869109" cy="962660"/>
                              </a:xfrm>
                              <a:prstGeom prst="rect">
                                <a:avLst/>
                              </a:prstGeom>
                              <a:noFill/>
                              <a:ln w="6350">
                                <a:noFill/>
                              </a:ln>
                            </wps:spPr>
                            <wps:txbx>
                              <w:txbxContent>
                                <w:p w14:paraId="22F68146" w14:textId="77777777" w:rsidR="007D11C5" w:rsidRPr="00F65127" w:rsidRDefault="007D11C5" w:rsidP="007D11C5">
                                  <w:pPr>
                                    <w:rPr>
                                      <w:b/>
                                      <w:bCs/>
                                      <w:color w:val="F79646" w:themeColor="accent6"/>
                                      <w:sz w:val="23"/>
                                      <w:szCs w:val="23"/>
                                    </w:rPr>
                                  </w:pPr>
                                  <w:r w:rsidRPr="0014620B">
                                    <w:rPr>
                                      <w:rFonts w:ascii="Calibri" w:hAnsi="Calibri" w:cs="Calibri"/>
                                      <w:b/>
                                      <w:bCs/>
                                      <w:color w:val="F79646" w:themeColor="accent6"/>
                                    </w:rPr>
                                    <w:t>LONG-TERM IMPACT</w:t>
                                  </w:r>
                                  <w:r w:rsidRPr="00F65127">
                                    <w:rPr>
                                      <w:rFonts w:ascii="Calibri" w:hAnsi="Calibri" w:cs="Calibri"/>
                                      <w:b/>
                                      <w:bCs/>
                                      <w:color w:val="F79646" w:themeColor="accent6"/>
                                      <w:sz w:val="23"/>
                                      <w:szCs w:val="23"/>
                                    </w:rPr>
                                    <w:t xml:space="preserve">: </w:t>
                                  </w:r>
                                  <w:r w:rsidRPr="00A16D1B">
                                    <w:rPr>
                                      <w:rFonts w:ascii="Calibri" w:hAnsi="Calibri" w:cs="Calibri"/>
                                      <w:b/>
                                      <w:bCs/>
                                      <w:color w:val="F79646" w:themeColor="accent6"/>
                                      <w:sz w:val="23"/>
                                      <w:szCs w:val="23"/>
                                    </w:rPr>
                                    <w:t>The r</w:t>
                                  </w:r>
                                  <w:r w:rsidRPr="00DB0ED3">
                                    <w:rPr>
                                      <w:rFonts w:ascii="Calibri" w:hAnsi="Calibri" w:cs="Calibri"/>
                                      <w:b/>
                                      <w:bCs/>
                                      <w:color w:val="F79646" w:themeColor="accent6"/>
                                      <w:sz w:val="23"/>
                                      <w:szCs w:val="23"/>
                                    </w:rPr>
                                    <w:t>isk of the use of violence for political gains will be reduced and a culture of dialogue will permeate peacebuilding and state- building efforts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8702858" name="Rounded Rectangle 25"/>
                            <wps:cNvSpPr/>
                            <wps:spPr>
                              <a:xfrm>
                                <a:off x="528266" y="1715040"/>
                                <a:ext cx="8536940" cy="689921"/>
                              </a:xfrm>
                              <a:prstGeom prst="roundRect">
                                <a:avLst/>
                              </a:prstGeom>
                              <a:solidFill>
                                <a:schemeClr val="bg2"/>
                              </a:solidFill>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5122455" name="Text Box 29"/>
                            <wps:cNvSpPr txBox="1"/>
                            <wps:spPr>
                              <a:xfrm>
                                <a:off x="593387" y="1916349"/>
                                <a:ext cx="1303020" cy="388620"/>
                              </a:xfrm>
                              <a:prstGeom prst="rect">
                                <a:avLst/>
                              </a:prstGeom>
                              <a:solidFill>
                                <a:schemeClr val="bg2"/>
                              </a:solidFill>
                              <a:ln w="6350">
                                <a:noFill/>
                              </a:ln>
                            </wps:spPr>
                            <wps:txbx>
                              <w:txbxContent>
                                <w:p w14:paraId="65CA2FEC" w14:textId="77777777" w:rsidR="007D11C5" w:rsidRPr="008866C0" w:rsidRDefault="007D11C5" w:rsidP="007D11C5">
                                  <w:pPr>
                                    <w:jc w:val="center"/>
                                    <w:rPr>
                                      <w:b/>
                                      <w:bCs/>
                                      <w:color w:val="4F81BD" w:themeColor="accent1"/>
                                      <w:sz w:val="26"/>
                                      <w:szCs w:val="26"/>
                                    </w:rPr>
                                  </w:pPr>
                                  <w:r>
                                    <w:rPr>
                                      <w:b/>
                                      <w:bCs/>
                                      <w:color w:val="4F81BD" w:themeColor="accent1"/>
                                      <w:sz w:val="26"/>
                                      <w:szCs w:val="26"/>
                                    </w:rPr>
                                    <w:t xml:space="preserve">OUTCOME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3683731" name="Text Box 28"/>
                            <wps:cNvSpPr txBox="1"/>
                            <wps:spPr>
                              <a:xfrm>
                                <a:off x="1964987" y="1712068"/>
                                <a:ext cx="5690235" cy="690245"/>
                              </a:xfrm>
                              <a:prstGeom prst="rect">
                                <a:avLst/>
                              </a:prstGeom>
                              <a:solidFill>
                                <a:schemeClr val="bg2"/>
                              </a:solidFill>
                              <a:ln w="6350">
                                <a:noFill/>
                              </a:ln>
                            </wps:spPr>
                            <wps:txbx>
                              <w:txbxContent>
                                <w:p w14:paraId="189D543E" w14:textId="77777777" w:rsidR="007D11C5" w:rsidRPr="00027E10" w:rsidRDefault="007D11C5" w:rsidP="007D11C5">
                                  <w:pPr>
                                    <w:rPr>
                                      <w:rFonts w:ascii="Calibri" w:hAnsi="Calibri" w:cs="Calibri"/>
                                      <w:b/>
                                      <w:bCs/>
                                      <w:sz w:val="22"/>
                                      <w:szCs w:val="22"/>
                                    </w:rPr>
                                  </w:pPr>
                                  <w:r w:rsidRPr="00027E10">
                                    <w:rPr>
                                      <w:rFonts w:ascii="Calibri" w:hAnsi="Calibri" w:cs="Calibri"/>
                                      <w:b/>
                                      <w:bCs/>
                                      <w:sz w:val="22"/>
                                      <w:szCs w:val="22"/>
                                    </w:rPr>
                                    <w:t>Spaces for high-level political dialogue enabled and FGS/FMS leaders supported to reach consensus on the implementation of state building priorities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04516513" name="Group 33"/>
                            <wpg:cNvGrpSpPr/>
                            <wpg:grpSpPr>
                              <a:xfrm>
                                <a:off x="214008" y="2503762"/>
                                <a:ext cx="9036996" cy="612383"/>
                                <a:chOff x="0" y="42664"/>
                                <a:chExt cx="9036996" cy="612383"/>
                              </a:xfrm>
                            </wpg:grpSpPr>
                            <wps:wsp>
                              <wps:cNvPr id="720010127" name="Minus 31"/>
                              <wps:cNvSpPr/>
                              <wps:spPr>
                                <a:xfrm>
                                  <a:off x="0" y="237217"/>
                                  <a:ext cx="9036996" cy="417830"/>
                                </a:xfrm>
                                <a:prstGeom prst="mathMinus">
                                  <a:avLst>
                                    <a:gd name="adj1" fmla="val 51457"/>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1125422" name="Up Arrow 32"/>
                              <wps:cNvSpPr/>
                              <wps:spPr>
                                <a:xfrm>
                                  <a:off x="4221805" y="42664"/>
                                  <a:ext cx="680936" cy="297774"/>
                                </a:xfrm>
                                <a:prstGeom prst="upArrow">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68943746" name="Up Arrow 34"/>
                            <wps:cNvSpPr/>
                            <wps:spPr>
                              <a:xfrm rot="5400000">
                                <a:off x="2847880" y="4038654"/>
                                <a:ext cx="593387" cy="710119"/>
                              </a:xfrm>
                              <a:prstGeom prst="upArrow">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623457" name="Up Arrow 34"/>
                            <wps:cNvSpPr/>
                            <wps:spPr>
                              <a:xfrm rot="5400000">
                                <a:off x="6165012" y="3996337"/>
                                <a:ext cx="593387" cy="710119"/>
                              </a:xfrm>
                              <a:prstGeom prst="upArrow">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064516296" name="Rounded Rectangle 25"/>
                        <wps:cNvSpPr/>
                        <wps:spPr>
                          <a:xfrm>
                            <a:off x="269875" y="4470400"/>
                            <a:ext cx="434975" cy="1019175"/>
                          </a:xfrm>
                          <a:prstGeom prst="roundRect">
                            <a:avLst/>
                          </a:prstGeom>
                          <a:solidFill>
                            <a:schemeClr val="bg2"/>
                          </a:solidFill>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9070180" name="Text Box 26"/>
                        <wps:cNvSpPr txBox="1"/>
                        <wps:spPr>
                          <a:xfrm>
                            <a:off x="342900" y="4467225"/>
                            <a:ext cx="315595" cy="1022985"/>
                          </a:xfrm>
                          <a:prstGeom prst="rect">
                            <a:avLst/>
                          </a:prstGeom>
                          <a:noFill/>
                          <a:ln w="6350">
                            <a:noFill/>
                          </a:ln>
                        </wps:spPr>
                        <wps:txbx>
                          <w:txbxContent>
                            <w:p w14:paraId="5CAE7F81" w14:textId="77777777" w:rsidR="000810B1" w:rsidRPr="00D421D1" w:rsidRDefault="000810B1" w:rsidP="000810B1">
                              <w:pPr>
                                <w:rPr>
                                  <w:b/>
                                  <w:bCs/>
                                  <w:color w:val="4F81BD" w:themeColor="accent1"/>
                                  <w:sz w:val="20"/>
                                  <w:szCs w:val="20"/>
                                </w:rPr>
                              </w:pPr>
                              <w:r w:rsidRPr="00D421D1">
                                <w:rPr>
                                  <w:b/>
                                  <w:bCs/>
                                  <w:color w:val="4F81BD" w:themeColor="accent1"/>
                                  <w:sz w:val="20"/>
                                  <w:szCs w:val="20"/>
                                </w:rPr>
                                <w:t>ASSUMPTIONS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98E8D21" id="Group 27" o:spid="_x0000_s1026" style="position:absolute;left:0;text-align:left;margin-left:13.5pt;margin-top:37.5pt;width:636.85pt;height:470.4pt;z-index:251662336" coordsize="80879,59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">
                <v:group id="Group 22" o:spid="_x0000_s1027" style="position:absolute;width:80879;height:59742" coordorigin=",-2243" coordsize="90919,7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">
                  <v:shapetype id="_x0000_t202" coordsize="21600,21600" o:spt="202" path="m,l,21600r21600,l21600,xe">
                    <v:stroke joinstyle="miter"/>
                    <v:path gradientshapeok="t" o:connecttype="rect"/>
                  </v:shapetype>
                  <v:shape id="Text Box 714845699" o:spid="_x0000_s1028" type="#_x0000_t202" style="position:absolute;left:8463;top:67607;width:71723;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" stroked="f">
                    <v:textbox inset="0,0,0,0">
                      <w:txbxContent>
                        <w:p w14:paraId="4DF56FEC" w14:textId="77777777" w:rsidR="007D11C5" w:rsidRPr="006C3580" w:rsidRDefault="007D11C5" w:rsidP="007D11C5">
                          <w:pPr>
                            <w:pStyle w:val="Caption"/>
                            <w:keepNext/>
                            <w:spacing w:after="0"/>
                            <w:jc w:val="center"/>
                            <w:rPr>
                              <w:rFonts w:asciiTheme="majorHAnsi" w:hAnsiTheme="majorHAnsi"/>
                              <w:color w:val="17365D" w:themeColor="text2" w:themeShade="BF"/>
                              <w:sz w:val="22"/>
                              <w:szCs w:val="20"/>
                            </w:rPr>
                          </w:pPr>
                          <w:bookmarkStart w:id="99" w:name="_Toc189606736"/>
                          <w:r w:rsidRPr="006C3580">
                            <w:rPr>
                              <w:rFonts w:asciiTheme="majorHAnsi" w:hAnsiTheme="majorHAnsi"/>
                              <w:color w:val="17365D" w:themeColor="text2" w:themeShade="BF"/>
                              <w:sz w:val="22"/>
                              <w:szCs w:val="20"/>
                            </w:rPr>
                            <w:t xml:space="preserve">FIGURE </w:t>
                          </w:r>
                          <w:r w:rsidRPr="006C3580">
                            <w:rPr>
                              <w:rFonts w:asciiTheme="majorHAnsi" w:hAnsiTheme="majorHAnsi"/>
                              <w:color w:val="17365D" w:themeColor="text2" w:themeShade="BF"/>
                              <w:sz w:val="22"/>
                              <w:szCs w:val="20"/>
                            </w:rPr>
                            <w:fldChar w:fldCharType="begin"/>
                          </w:r>
                          <w:r w:rsidRPr="006C3580">
                            <w:rPr>
                              <w:rFonts w:asciiTheme="majorHAnsi" w:hAnsiTheme="majorHAnsi"/>
                              <w:color w:val="17365D" w:themeColor="text2" w:themeShade="BF"/>
                              <w:sz w:val="22"/>
                              <w:szCs w:val="20"/>
                            </w:rPr>
                            <w:instrText xml:space="preserve"> SEQ FIGURE \* ARABIC </w:instrText>
                          </w:r>
                          <w:r w:rsidRPr="006C3580">
                            <w:rPr>
                              <w:rFonts w:asciiTheme="majorHAnsi" w:hAnsiTheme="majorHAnsi"/>
                              <w:color w:val="17365D" w:themeColor="text2" w:themeShade="BF"/>
                              <w:sz w:val="22"/>
                              <w:szCs w:val="20"/>
                            </w:rPr>
                            <w:fldChar w:fldCharType="separate"/>
                          </w:r>
                          <w:r w:rsidRPr="006C3580">
                            <w:rPr>
                              <w:rFonts w:asciiTheme="majorHAnsi" w:hAnsiTheme="majorHAnsi"/>
                              <w:noProof/>
                              <w:color w:val="17365D" w:themeColor="text2" w:themeShade="BF"/>
                              <w:sz w:val="22"/>
                              <w:szCs w:val="20"/>
                            </w:rPr>
                            <w:t>1</w:t>
                          </w:r>
                          <w:r w:rsidRPr="006C3580">
                            <w:rPr>
                              <w:rFonts w:asciiTheme="majorHAnsi" w:hAnsiTheme="majorHAnsi"/>
                              <w:color w:val="17365D" w:themeColor="text2" w:themeShade="BF"/>
                              <w:sz w:val="22"/>
                              <w:szCs w:val="20"/>
                            </w:rPr>
                            <w:fldChar w:fldCharType="end"/>
                          </w:r>
                          <w:r w:rsidRPr="006C3580">
                            <w:rPr>
                              <w:rFonts w:asciiTheme="majorHAnsi" w:hAnsiTheme="majorHAnsi"/>
                              <w:color w:val="17365D" w:themeColor="text2" w:themeShade="BF"/>
                              <w:sz w:val="22"/>
                              <w:szCs w:val="20"/>
                            </w:rPr>
                            <w:t>: THEORY of CHANGE (ToC)</w:t>
                          </w:r>
                          <w:bookmarkEnd w:id="99"/>
                        </w:p>
                      </w:txbxContent>
                    </v:textbox>
                  </v:shape>
                  <v:group id="Group 37" o:spid="_x0000_s1029" style="position:absolute;top:-2243;width:90919;height:68486" coordorigin=",-2459" coordsize="94425,7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">
                    <v:rect id="Rectangle 26" o:spid="_x0000_s1030" style="position:absolute;top:13326;width:94425;height:59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" fillcolor="#1f497d [3215]" stroked="f" strokeweight="2pt"/>
                    <v:group id="_x0000_s1031" style="position:absolute;left:12451;top:-2459;width:68701;height:11533" coordorigin=",-2459" coordsize="68700,1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">
                      <v:roundrect id="Rounded Rectangle 23" o:spid="_x0000_s1032" style="position:absolute;top:-2459;width:68700;height:115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" fillcolor="#1f497d [3215]" stroked="f" strokeweight="2pt"/>
                      <v:shape id="_x0000_s1033" type="#_x0000_t202" style="position:absolute;left:4279;top:-1838;width:61380;height:10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" filled="f" stroked="f" strokeweight=".5pt">
                        <v:textbox>
                          <w:txbxContent>
                            <w:p w14:paraId="5BD3A073" w14:textId="77777777" w:rsidR="007D11C5" w:rsidRPr="005C0DE3" w:rsidRDefault="007D11C5" w:rsidP="007D11C5">
                              <w:pPr>
                                <w:rPr>
                                  <w:b/>
                                  <w:bCs/>
                                  <w:color w:val="FFFFFF" w:themeColor="background1"/>
                                  <w:sz w:val="20"/>
                                  <w:szCs w:val="20"/>
                                </w:rPr>
                              </w:pPr>
                              <w:r w:rsidRPr="005C0DE3">
                                <w:rPr>
                                  <w:rFonts w:ascii="Calibri" w:hAnsi="Calibri" w:cs="Calibri"/>
                                  <w:b/>
                                  <w:bCs/>
                                  <w:color w:val="FFFFFF" w:themeColor="background1"/>
                                  <w:sz w:val="20"/>
                                  <w:szCs w:val="20"/>
                                </w:rPr>
                                <w:t>KEY OBJECTIVE: Provide an enabling environment and necessary conditions for high-level political dialogue (informed through engagement with civil society, especially women and youth) to agree on the advancement of key state-building priorities to prevent, mitigate and manage future conflicts</w:t>
                              </w:r>
                            </w:p>
                          </w:txbxContent>
                        </v:textbox>
                      </v:shape>
                    </v:group>
                    <v:roundrect id="Rounded Rectangle 25" o:spid="_x0000_s1034" style="position:absolute;left:5866;top:31741;width:19615;height:237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" fillcolor="#eeece1 [3214]" strokecolor="#eeece1 [3214]" strokeweight="2pt"/>
                    <v:roundrect id="Rounded Rectangle 25" o:spid="_x0000_s1035" style="position:absolute;left:70749;top:31741;width:19908;height:237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" fillcolor="#eeece1 [3214]" strokecolor="#eeece1 [3214]" strokeweight="2pt">
                      <v:textbox>
                        <w:txbxContent>
                          <w:p w14:paraId="60BF554F" w14:textId="77777777" w:rsidR="007D11C5" w:rsidRDefault="007D11C5" w:rsidP="007D11C5">
                            <w:pPr>
                              <w:jc w:val="center"/>
                            </w:pPr>
                            <w:r>
                              <w:t xml:space="preserve">  </w:t>
                            </w:r>
                          </w:p>
                        </w:txbxContent>
                      </v:textbox>
                    </v:roundrect>
                    <v:roundrect id="Rounded Rectangle 25" o:spid="_x0000_s1036" style="position:absolute;left:38259;top:31741;width:19907;height:237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" fillcolor="#eeece1 [3214]" strokecolor="#eeece1 [3214]" strokeweight="2pt"/>
                    <v:shape id="Text Box 28" o:spid="_x0000_s1037" type="#_x0000_t202" style="position:absolute;left:8267;top:39396;width:14396;height:14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" fillcolor="#eeece1 [3214]" stroked="f" strokeweight=".5pt">
                      <v:textbox>
                        <w:txbxContent>
                          <w:p w14:paraId="2738A95E" w14:textId="77777777" w:rsidR="007D11C5" w:rsidRPr="00027E10" w:rsidRDefault="007D11C5" w:rsidP="007D11C5">
                            <w:pPr>
                              <w:jc w:val="center"/>
                              <w:rPr>
                                <w:b/>
                                <w:bCs/>
                                <w:sz w:val="20"/>
                                <w:szCs w:val="20"/>
                              </w:rPr>
                            </w:pPr>
                            <w:r w:rsidRPr="00027E10">
                              <w:rPr>
                                <w:rFonts w:ascii="Calibri" w:hAnsi="Calibri" w:cs="Calibri"/>
                                <w:b/>
                                <w:bCs/>
                                <w:sz w:val="22"/>
                                <w:szCs w:val="20"/>
                              </w:rPr>
                              <w:t>Enable political dialogue for peaceful transition of power</w:t>
                            </w:r>
                          </w:p>
                        </w:txbxContent>
                      </v:textbox>
                    </v:shape>
                    <v:shape id="Text Box 28" o:spid="_x0000_s1038" type="#_x0000_t202" style="position:absolute;left:40271;top:39392;width:16630;height:13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" fillcolor="#eeece1 [3214]" stroked="f" strokeweight=".5pt">
                      <v:textbox>
                        <w:txbxContent>
                          <w:p w14:paraId="43C643AE" w14:textId="77777777" w:rsidR="007D11C5" w:rsidRPr="00E83375" w:rsidRDefault="007D11C5" w:rsidP="007D11C5">
                            <w:pPr>
                              <w:jc w:val="center"/>
                              <w:rPr>
                                <w:b/>
                                <w:bCs/>
                                <w:sz w:val="21"/>
                                <w:szCs w:val="21"/>
                              </w:rPr>
                            </w:pPr>
                            <w:r w:rsidRPr="008260FA">
                              <w:rPr>
                                <w:rFonts w:ascii="Calibri" w:hAnsi="Calibri" w:cs="Calibri"/>
                                <w:b/>
                                <w:bCs/>
                                <w:szCs w:val="21"/>
                              </w:rPr>
                              <w:t>Support emerging needs for post transition political dialogue</w:t>
                            </w:r>
                          </w:p>
                        </w:txbxContent>
                      </v:textbox>
                    </v:shape>
                    <v:shape id="Text Box 28" o:spid="_x0000_s1039" type="#_x0000_t202" style="position:absolute;left:72935;top:38578;width:15951;height:13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" fillcolor="#eeece1 [3214]" stroked="f" strokeweight=".5pt">
                      <v:textbox>
                        <w:txbxContent>
                          <w:p w14:paraId="281F3D75" w14:textId="77777777" w:rsidR="007D11C5" w:rsidRPr="00027E10" w:rsidRDefault="007D11C5" w:rsidP="007D11C5">
                            <w:pPr>
                              <w:jc w:val="center"/>
                              <w:rPr>
                                <w:b/>
                                <w:bCs/>
                                <w:sz w:val="20"/>
                                <w:szCs w:val="20"/>
                              </w:rPr>
                            </w:pPr>
                            <w:r w:rsidRPr="00027E10">
                              <w:rPr>
                                <w:rFonts w:ascii="Calibri" w:hAnsi="Calibri" w:cs="Calibri"/>
                                <w:b/>
                                <w:bCs/>
                                <w:sz w:val="22"/>
                                <w:szCs w:val="20"/>
                              </w:rPr>
                              <w:t>CSO engagement to ensure inclusivity and transparency of the state building processes</w:t>
                            </w:r>
                          </w:p>
                        </w:txbxContent>
                      </v:textbox>
                    </v:shape>
                    <v:shape id="Text Box 29" o:spid="_x0000_s1040" type="#_x0000_t202" style="position:absolute;left:8852;top:36478;width:13030;height:3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" fillcolor="#eeece1 [3214]" stroked="f" strokeweight=".5pt">
                      <v:textbox>
                        <w:txbxContent>
                          <w:p w14:paraId="518583C6" w14:textId="77777777" w:rsidR="007D11C5" w:rsidRPr="008866C0" w:rsidRDefault="007D11C5" w:rsidP="007D11C5">
                            <w:pPr>
                              <w:jc w:val="center"/>
                              <w:rPr>
                                <w:b/>
                                <w:bCs/>
                                <w:color w:val="4F81BD" w:themeColor="accent1"/>
                                <w:sz w:val="26"/>
                                <w:szCs w:val="26"/>
                              </w:rPr>
                            </w:pPr>
                            <w:r w:rsidRPr="008866C0">
                              <w:rPr>
                                <w:b/>
                                <w:bCs/>
                                <w:color w:val="4F81BD" w:themeColor="accent1"/>
                                <w:sz w:val="26"/>
                                <w:szCs w:val="26"/>
                              </w:rPr>
                              <w:t>PHASE ONE</w:t>
                            </w:r>
                          </w:p>
                        </w:txbxContent>
                      </v:textbox>
                    </v:shape>
                    <v:shape id="Text Box 29" o:spid="_x0000_s1041" type="#_x0000_t202" style="position:absolute;left:41148;top:35505;width:13030;height:38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" fillcolor="#eeece1 [3214]" stroked="f" strokeweight=".5pt">
                      <v:textbox>
                        <w:txbxContent>
                          <w:p w14:paraId="0A1D2DB5" w14:textId="77777777" w:rsidR="007D11C5" w:rsidRPr="008866C0" w:rsidRDefault="007D11C5" w:rsidP="007D11C5">
                            <w:pPr>
                              <w:jc w:val="center"/>
                              <w:rPr>
                                <w:b/>
                                <w:bCs/>
                                <w:color w:val="4F81BD" w:themeColor="accent1"/>
                                <w:sz w:val="26"/>
                                <w:szCs w:val="26"/>
                              </w:rPr>
                            </w:pPr>
                            <w:r w:rsidRPr="008866C0">
                              <w:rPr>
                                <w:b/>
                                <w:bCs/>
                                <w:color w:val="4F81BD" w:themeColor="accent1"/>
                                <w:sz w:val="26"/>
                                <w:szCs w:val="26"/>
                              </w:rPr>
                              <w:t>PHASE TWO</w:t>
                            </w:r>
                          </w:p>
                        </w:txbxContent>
                      </v:textbox>
                    </v:shape>
                    <v:shape id="Text Box 29" o:spid="_x0000_s1042" type="#_x0000_t202" style="position:absolute;left:74513;top:34825;width:13031;height:3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" fillcolor="#eeece1 [3214]" stroked="f" strokeweight=".5pt">
                      <v:textbox>
                        <w:txbxContent>
                          <w:p w14:paraId="1C6F2603" w14:textId="77777777" w:rsidR="007D11C5" w:rsidRPr="008866C0" w:rsidRDefault="007D11C5" w:rsidP="007D11C5">
                            <w:pPr>
                              <w:jc w:val="center"/>
                              <w:rPr>
                                <w:b/>
                                <w:bCs/>
                                <w:color w:val="4F81BD" w:themeColor="accent1"/>
                                <w:sz w:val="26"/>
                                <w:szCs w:val="26"/>
                              </w:rPr>
                            </w:pPr>
                            <w:r w:rsidRPr="008866C0">
                              <w:rPr>
                                <w:b/>
                                <w:bCs/>
                                <w:color w:val="4F81BD" w:themeColor="accent1"/>
                                <w:sz w:val="26"/>
                                <w:szCs w:val="26"/>
                              </w:rPr>
                              <w:t xml:space="preserve">PHASE </w:t>
                            </w:r>
                            <w:r>
                              <w:rPr>
                                <w:b/>
                                <w:bCs/>
                                <w:color w:val="4F81BD" w:themeColor="accent1"/>
                                <w:sz w:val="26"/>
                                <w:szCs w:val="26"/>
                              </w:rPr>
                              <w:t>THREE</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30" o:spid="_x0000_s1043" type="#_x0000_t68" style="position:absolute;left:44649;top:9046;width:5156;height:5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" adj="10941" fillcolor="#1f497d [3215]" stroked="f" strokeweight="2pt"/>
                    <v:shape id="Text Box 28" o:spid="_x0000_s1044" type="#_x0000_t202" style="position:absolute;left:8852;top:56153;width:78691;height:9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" filled="f" stroked="f" strokeweight=".5pt">
                      <v:textbox>
                        <w:txbxContent>
                          <w:p w14:paraId="6F120FD6" w14:textId="77777777" w:rsidR="007D11C5" w:rsidRPr="00F65127" w:rsidRDefault="007D11C5" w:rsidP="007D11C5">
                            <w:pPr>
                              <w:rPr>
                                <w:b/>
                                <w:bCs/>
                                <w:color w:val="F79646" w:themeColor="accent6"/>
                                <w:sz w:val="23"/>
                                <w:szCs w:val="23"/>
                              </w:rPr>
                            </w:pPr>
                            <w:r w:rsidRPr="0014620B">
                              <w:rPr>
                                <w:rFonts w:ascii="Calibri" w:hAnsi="Calibri" w:cs="Calibri"/>
                                <w:b/>
                                <w:bCs/>
                                <w:color w:val="F79646" w:themeColor="accent6"/>
                              </w:rPr>
                              <w:t>SHORT-TERM IMPACT</w:t>
                            </w:r>
                            <w:r w:rsidRPr="00F65127">
                              <w:rPr>
                                <w:rFonts w:ascii="Calibri" w:hAnsi="Calibri" w:cs="Calibri"/>
                                <w:b/>
                                <w:bCs/>
                                <w:color w:val="F79646" w:themeColor="accent6"/>
                                <w:sz w:val="23"/>
                                <w:szCs w:val="23"/>
                              </w:rPr>
                              <w:t xml:space="preserve">: </w:t>
                            </w:r>
                            <w:r w:rsidRPr="00DB0ED3">
                              <w:rPr>
                                <w:rFonts w:ascii="Calibri" w:hAnsi="Calibri" w:cs="Calibri"/>
                                <w:b/>
                                <w:bCs/>
                                <w:color w:val="F79646" w:themeColor="accent6"/>
                                <w:sz w:val="23"/>
                                <w:szCs w:val="23"/>
                              </w:rPr>
                              <w:t>(1) Somali leaders will be incentivized to agree on the realization of the state building priorities and (2) citizens engagement in decision-making would secure the broader ownership required to strengthen state-society linkages</w:t>
                            </w:r>
                          </w:p>
                        </w:txbxContent>
                      </v:textbox>
                    </v:shape>
                    <v:shape id="Text Box 28" o:spid="_x0000_s1045" type="#_x0000_t202" style="position:absolute;left:8852;top:62937;width:78691;height:9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" filled="f" stroked="f" strokeweight=".5pt">
                      <v:textbox>
                        <w:txbxContent>
                          <w:p w14:paraId="22F68146" w14:textId="77777777" w:rsidR="007D11C5" w:rsidRPr="00F65127" w:rsidRDefault="007D11C5" w:rsidP="007D11C5">
                            <w:pPr>
                              <w:rPr>
                                <w:b/>
                                <w:bCs/>
                                <w:color w:val="F79646" w:themeColor="accent6"/>
                                <w:sz w:val="23"/>
                                <w:szCs w:val="23"/>
                              </w:rPr>
                            </w:pPr>
                            <w:r w:rsidRPr="0014620B">
                              <w:rPr>
                                <w:rFonts w:ascii="Calibri" w:hAnsi="Calibri" w:cs="Calibri"/>
                                <w:b/>
                                <w:bCs/>
                                <w:color w:val="F79646" w:themeColor="accent6"/>
                              </w:rPr>
                              <w:t>LONG-TERM IMPACT</w:t>
                            </w:r>
                            <w:r w:rsidRPr="00F65127">
                              <w:rPr>
                                <w:rFonts w:ascii="Calibri" w:hAnsi="Calibri" w:cs="Calibri"/>
                                <w:b/>
                                <w:bCs/>
                                <w:color w:val="F79646" w:themeColor="accent6"/>
                                <w:sz w:val="23"/>
                                <w:szCs w:val="23"/>
                              </w:rPr>
                              <w:t xml:space="preserve">: </w:t>
                            </w:r>
                            <w:r w:rsidRPr="00A16D1B">
                              <w:rPr>
                                <w:rFonts w:ascii="Calibri" w:hAnsi="Calibri" w:cs="Calibri"/>
                                <w:b/>
                                <w:bCs/>
                                <w:color w:val="F79646" w:themeColor="accent6"/>
                                <w:sz w:val="23"/>
                                <w:szCs w:val="23"/>
                              </w:rPr>
                              <w:t>The r</w:t>
                            </w:r>
                            <w:r w:rsidRPr="00DB0ED3">
                              <w:rPr>
                                <w:rFonts w:ascii="Calibri" w:hAnsi="Calibri" w:cs="Calibri"/>
                                <w:b/>
                                <w:bCs/>
                                <w:color w:val="F79646" w:themeColor="accent6"/>
                                <w:sz w:val="23"/>
                                <w:szCs w:val="23"/>
                              </w:rPr>
                              <w:t>isk of the use of violence for political gains will be reduced and a culture of dialogue will permeate peacebuilding and state- building efforts</w:t>
                            </w:r>
                          </w:p>
                        </w:txbxContent>
                      </v:textbox>
                    </v:shape>
                    <v:roundrect id="Rounded Rectangle 25" o:spid="_x0000_s1046" style="position:absolute;left:5282;top:17150;width:85370;height:68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" fillcolor="#eeece1 [3214]" strokecolor="#eeece1 [3214]" strokeweight="2pt"/>
                    <v:shape id="Text Box 29" o:spid="_x0000_s1047" type="#_x0000_t202" style="position:absolute;left:5933;top:19163;width:13031;height:3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" fillcolor="#eeece1 [3214]" stroked="f" strokeweight=".5pt">
                      <v:textbox>
                        <w:txbxContent>
                          <w:p w14:paraId="65CA2FEC" w14:textId="77777777" w:rsidR="007D11C5" w:rsidRPr="008866C0" w:rsidRDefault="007D11C5" w:rsidP="007D11C5">
                            <w:pPr>
                              <w:jc w:val="center"/>
                              <w:rPr>
                                <w:b/>
                                <w:bCs/>
                                <w:color w:val="4F81BD" w:themeColor="accent1"/>
                                <w:sz w:val="26"/>
                                <w:szCs w:val="26"/>
                              </w:rPr>
                            </w:pPr>
                            <w:r>
                              <w:rPr>
                                <w:b/>
                                <w:bCs/>
                                <w:color w:val="4F81BD" w:themeColor="accent1"/>
                                <w:sz w:val="26"/>
                                <w:szCs w:val="26"/>
                              </w:rPr>
                              <w:t xml:space="preserve">OUTCOME </w:t>
                            </w:r>
                          </w:p>
                        </w:txbxContent>
                      </v:textbox>
                    </v:shape>
                    <v:shape id="Text Box 28" o:spid="_x0000_s1048" type="#_x0000_t202" style="position:absolute;left:19649;top:17120;width:56903;height:6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" fillcolor="#eeece1 [3214]" stroked="f" strokeweight=".5pt">
                      <v:textbox>
                        <w:txbxContent>
                          <w:p w14:paraId="189D543E" w14:textId="77777777" w:rsidR="007D11C5" w:rsidRPr="00027E10" w:rsidRDefault="007D11C5" w:rsidP="007D11C5">
                            <w:pPr>
                              <w:rPr>
                                <w:rFonts w:ascii="Calibri" w:hAnsi="Calibri" w:cs="Calibri"/>
                                <w:b/>
                                <w:bCs/>
                                <w:sz w:val="22"/>
                                <w:szCs w:val="22"/>
                              </w:rPr>
                            </w:pPr>
                            <w:r w:rsidRPr="00027E10">
                              <w:rPr>
                                <w:rFonts w:ascii="Calibri" w:hAnsi="Calibri" w:cs="Calibri"/>
                                <w:b/>
                                <w:bCs/>
                                <w:sz w:val="22"/>
                                <w:szCs w:val="22"/>
                              </w:rPr>
                              <w:t>Spaces for high-level political dialogue enabled and FGS/FMS leaders supported to reach consensus on the implementation of state building priorities</w:t>
                            </w:r>
                          </w:p>
                        </w:txbxContent>
                      </v:textbox>
                    </v:shape>
                    <v:group id="Group 33" o:spid="_x0000_s1049" style="position:absolute;left:2140;top:25037;width:90370;height:6124" coordorigin=",426" coordsize="90369,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">
                      <v:shape id="Minus 31" o:spid="_x0000_s1050" style="position:absolute;top:2372;width:90369;height:4178;visibility:visible;mso-wrap-style:square;v-text-anchor:middle" coordsize="9036996,417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" path="m1197854,101414r6641288,l7839142,316416r-6641288,l1197854,101414xe" fillcolor="#e36c0a [2409]" stroked="f" strokeweight="2pt">
                        <v:path arrowok="t" o:connecttype="custom" o:connectlocs="1197854,101414;7839142,101414;7839142,316416;1197854,316416;1197854,101414" o:connectangles="0,0,0,0,0"/>
                      </v:shape>
                      <v:shape id="Up Arrow 32" o:spid="_x0000_s1051" type="#_x0000_t68" style="position:absolute;left:42218;top:426;width:6809;height:2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" adj="10800" fillcolor="#e36c0a [2409]" stroked="f" strokeweight="2pt"/>
                    </v:group>
                    <v:shape id="Up Arrow 34" o:spid="_x0000_s1052" type="#_x0000_t68" style="position:absolute;left:28479;top:40386;width:5934;height:710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" adj="9025" fillcolor="#e36c0a [2409]" stroked="f" strokeweight="2pt"/>
                    <v:shape id="Up Arrow 34" o:spid="_x0000_s1053" type="#_x0000_t68" style="position:absolute;left:61650;top:39963;width:5933;height:710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" adj="9025" fillcolor="#e36c0a [2409]" stroked="f" strokeweight="2pt"/>
                  </v:group>
                </v:group>
                <v:roundrect id="Rounded Rectangle 25" o:spid="_x0000_s1054" style="position:absolute;left:2698;top:44704;width:4350;height:10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" fillcolor="#eeece1 [3214]" strokecolor="#eeece1 [3214]" strokeweight="2pt"/>
                <v:shape id="Text Box 26" o:spid="_x0000_s1055" type="#_x0000_t202" style="position:absolute;left:3429;top:44672;width:3155;height:10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" filled="f" stroked="f" strokeweight=".5pt">
                  <v:textbox style="layout-flow:vertical;mso-layout-flow-alt:bottom-to-top">
                    <w:txbxContent>
                      <w:p w14:paraId="5CAE7F81" w14:textId="77777777" w:rsidR="000810B1" w:rsidRPr="00D421D1" w:rsidRDefault="000810B1" w:rsidP="000810B1">
                        <w:pPr>
                          <w:rPr>
                            <w:b/>
                            <w:bCs/>
                            <w:color w:val="4F81BD" w:themeColor="accent1"/>
                            <w:sz w:val="20"/>
                            <w:szCs w:val="20"/>
                          </w:rPr>
                        </w:pPr>
                        <w:r w:rsidRPr="00D421D1">
                          <w:rPr>
                            <w:b/>
                            <w:bCs/>
                            <w:color w:val="4F81BD" w:themeColor="accent1"/>
                            <w:sz w:val="20"/>
                            <w:szCs w:val="20"/>
                          </w:rPr>
                          <w:t>ASSUMPTIONS</w:t>
                        </w:r>
                      </w:p>
                    </w:txbxContent>
                  </v:textbox>
                </v:shape>
              </v:group>
            </w:pict>
          </mc:Fallback>
        </mc:AlternateContent>
      </w:r>
      <w:r w:rsidR="00327FB7" w:rsidRPr="00DC1471">
        <w:rPr>
          <w:rFonts w:ascii="Calibri" w:hAnsi="Calibri" w:cs="Calibri"/>
          <w:lang w:val="en-GB"/>
        </w:rPr>
        <w:t>The following figure was developed to capture the project’s Theory of Change (ToC) based on the project’s overall objective, expected outcome, three outputs captured as phases, and the short-term and long-term impact expected according to project document:</w:t>
      </w:r>
    </w:p>
    <w:p w14:paraId="798A6DA5" w14:textId="27D6C4C9" w:rsidR="00327FB7" w:rsidRPr="00DC1471" w:rsidRDefault="00327FB7" w:rsidP="00AD6AB2">
      <w:pPr>
        <w:spacing w:after="200" w:line="276" w:lineRule="auto"/>
        <w:jc w:val="both"/>
        <w:rPr>
          <w:rFonts w:ascii="Calibri" w:hAnsi="Calibri" w:cs="Calibri"/>
          <w:lang w:val="en-GB"/>
        </w:rPr>
      </w:pPr>
    </w:p>
    <w:p w14:paraId="66B58A64" w14:textId="4C2E85B4" w:rsidR="007D11C5" w:rsidRPr="00DC1471" w:rsidRDefault="005862F3" w:rsidP="00AD6AB2">
      <w:pPr>
        <w:spacing w:after="200" w:line="276" w:lineRule="auto"/>
        <w:jc w:val="both"/>
        <w:rPr>
          <w:rFonts w:ascii="Calibri" w:hAnsi="Calibri" w:cs="Calibri"/>
          <w:color w:val="000000" w:themeColor="text1"/>
          <w:lang w:val="en-GB"/>
        </w:rPr>
      </w:pPr>
      <w:r w:rsidRPr="00DC1471">
        <w:rPr>
          <w:rStyle w:val="Heading1Char"/>
          <w:rFonts w:ascii="Calibri" w:hAnsi="Calibri" w:cs="Calibri"/>
          <w:sz w:val="24"/>
          <w:szCs w:val="24"/>
          <w:lang w:val="en-GB"/>
        </w:rPr>
        <w:br w:type="page"/>
      </w:r>
    </w:p>
    <w:p w14:paraId="3CABDC4F" w14:textId="77777777" w:rsidR="007D11C5" w:rsidRPr="00DC1471" w:rsidRDefault="007D11C5" w:rsidP="00AD6AB2">
      <w:pPr>
        <w:tabs>
          <w:tab w:val="left" w:pos="9855"/>
        </w:tabs>
        <w:spacing w:after="200" w:line="276" w:lineRule="auto"/>
        <w:jc w:val="both"/>
        <w:rPr>
          <w:rFonts w:ascii="Calibri" w:hAnsi="Calibri" w:cs="Calibri"/>
          <w:color w:val="000000" w:themeColor="text1"/>
          <w:lang w:val="en-GB"/>
        </w:rPr>
        <w:sectPr w:rsidR="007D11C5" w:rsidRPr="00DC1471" w:rsidSect="007D11C5">
          <w:pgSz w:w="15840" w:h="12240" w:orient="landscape"/>
          <w:pgMar w:top="1080" w:right="1440" w:bottom="1080" w:left="1440" w:header="720" w:footer="720" w:gutter="0"/>
          <w:cols w:space="720"/>
          <w:docGrid w:linePitch="360"/>
        </w:sectPr>
      </w:pPr>
    </w:p>
    <w:p w14:paraId="107AA306" w14:textId="77777777" w:rsidR="006A3B97" w:rsidRPr="00DC1471" w:rsidRDefault="006A3B97" w:rsidP="00AD6AB2">
      <w:pPr>
        <w:pStyle w:val="Heading2"/>
        <w:numPr>
          <w:ilvl w:val="1"/>
          <w:numId w:val="41"/>
        </w:numPr>
        <w:spacing w:after="200"/>
        <w:rPr>
          <w:rFonts w:ascii="Calibri" w:hAnsi="Calibri" w:cs="Calibri"/>
          <w:sz w:val="24"/>
          <w:szCs w:val="24"/>
          <w:lang w:val="en-GB"/>
        </w:rPr>
      </w:pPr>
      <w:bookmarkStart w:id="19" w:name="_Toc191656299"/>
      <w:r w:rsidRPr="00DC1471">
        <w:rPr>
          <w:rFonts w:ascii="Calibri" w:hAnsi="Calibri" w:cs="Calibri"/>
          <w:sz w:val="24"/>
          <w:szCs w:val="24"/>
          <w:lang w:val="en-GB"/>
        </w:rPr>
        <w:t>Project Context</w:t>
      </w:r>
      <w:bookmarkEnd w:id="19"/>
    </w:p>
    <w:p w14:paraId="514D3575" w14:textId="742D5D9B" w:rsidR="006A3B97" w:rsidRPr="00DC1471" w:rsidRDefault="006A3B97" w:rsidP="00AD6AB2">
      <w:pPr>
        <w:spacing w:after="200" w:line="276" w:lineRule="auto"/>
        <w:jc w:val="both"/>
        <w:rPr>
          <w:rFonts w:ascii="Calibri" w:hAnsi="Calibri" w:cs="Calibri"/>
          <w:color w:val="000000" w:themeColor="text1"/>
          <w:lang w:val="en-GB"/>
        </w:rPr>
      </w:pPr>
      <w:r w:rsidRPr="00DC1471">
        <w:rPr>
          <w:rFonts w:ascii="Calibri" w:hAnsi="Calibri" w:cs="Calibri"/>
          <w:color w:val="000000" w:themeColor="text1"/>
          <w:lang w:val="en-GB"/>
        </w:rPr>
        <w:t>Somalia continues to navigate one of the most complex and protracted conflicts in the world. While there has been measurable progress in governance and state-building over the past decade, the country still faces deep-rooted challenges that affect every aspect of political, social, and economic life. These factors create both risks and opportunities for interventions aimed at peacebuilding and institutional reform. The following sub-section highlight the context the project was operating in, both in design and implementation.</w:t>
      </w:r>
    </w:p>
    <w:p w14:paraId="35412A4A" w14:textId="1C7F094B" w:rsidR="006A3B97" w:rsidRPr="00DC1471" w:rsidRDefault="006A3B97" w:rsidP="00AD6AB2">
      <w:pPr>
        <w:pStyle w:val="Heading3"/>
        <w:numPr>
          <w:ilvl w:val="2"/>
          <w:numId w:val="41"/>
        </w:numPr>
        <w:spacing w:after="200" w:line="276" w:lineRule="auto"/>
        <w:rPr>
          <w:rStyle w:val="Heading1Char"/>
          <w:rFonts w:ascii="Calibri" w:eastAsia="Times New Roman" w:hAnsi="Calibri" w:cs="Calibri"/>
          <w:b/>
          <w:bCs/>
          <w:color w:val="000000" w:themeColor="text1"/>
          <w:sz w:val="24"/>
          <w:szCs w:val="24"/>
          <w:lang w:val="en-GB"/>
        </w:rPr>
      </w:pPr>
      <w:bookmarkStart w:id="20" w:name="_Toc191656300"/>
      <w:r w:rsidRPr="00DC1471">
        <w:rPr>
          <w:rStyle w:val="Heading1Char"/>
          <w:rFonts w:ascii="Calibri" w:eastAsia="Times New Roman" w:hAnsi="Calibri" w:cs="Calibri"/>
          <w:b/>
          <w:bCs/>
          <w:color w:val="000000" w:themeColor="text1"/>
          <w:sz w:val="24"/>
          <w:szCs w:val="24"/>
          <w:lang w:val="en-GB"/>
        </w:rPr>
        <w:t>Social Context</w:t>
      </w:r>
      <w:bookmarkEnd w:id="20"/>
    </w:p>
    <w:p w14:paraId="4ED42D24" w14:textId="50F71885" w:rsidR="006A3B97" w:rsidRPr="00DC1471" w:rsidRDefault="006A3B97" w:rsidP="00AD6AB2">
      <w:pPr>
        <w:spacing w:after="200" w:line="276" w:lineRule="auto"/>
        <w:jc w:val="both"/>
        <w:rPr>
          <w:rFonts w:ascii="Calibri" w:hAnsi="Calibri" w:cs="Calibri"/>
          <w:lang w:val="en-GB"/>
        </w:rPr>
      </w:pPr>
      <w:r w:rsidRPr="00DC1471">
        <w:rPr>
          <w:rFonts w:ascii="Calibri" w:hAnsi="Calibri" w:cs="Calibri"/>
          <w:lang w:val="en-GB"/>
        </w:rPr>
        <w:t>Somalia’s social fabric has come to be deeply shaped by clan dynamics, influencing governance, access to resources, and representation in decision-making. These dynamics, while a source of identity and social cohesion, have also been a cause of division, contributing to cycles of conflict and exclusion. Women, in particular, remain largely absent from formal peacebuilding processes, despite the crucial roles they play in conflict resolution at the community level. Structural barriers, such as male-dominated political systems and restrictive social norms, continue to limit their participation in governance and decision-making.</w:t>
      </w:r>
      <w:r w:rsidRPr="00DC1471">
        <w:rPr>
          <w:rStyle w:val="FootnoteReference"/>
          <w:rFonts w:ascii="Calibri" w:hAnsi="Calibri" w:cs="Calibri"/>
          <w:lang w:val="en-GB"/>
        </w:rPr>
        <w:footnoteReference w:id="6"/>
      </w:r>
      <w:r w:rsidRPr="00DC1471">
        <w:rPr>
          <w:rFonts w:ascii="Calibri" w:hAnsi="Calibri" w:cs="Calibri"/>
          <w:lang w:val="en-GB"/>
        </w:rPr>
        <w:t xml:space="preserve"> That said, Somali communities have consistently demonstrated resilience, with local mediation efforts playing a critical role in preventing wider conflict escalation.</w:t>
      </w:r>
      <w:r w:rsidRPr="00DC1471">
        <w:rPr>
          <w:rStyle w:val="FootnoteReference"/>
          <w:rFonts w:ascii="Calibri" w:hAnsi="Calibri" w:cs="Calibri"/>
          <w:lang w:val="en-GB"/>
        </w:rPr>
        <w:footnoteReference w:id="7"/>
      </w:r>
    </w:p>
    <w:p w14:paraId="7CB2624C" w14:textId="15FD028B" w:rsidR="006A3B97" w:rsidRPr="00DC1471" w:rsidRDefault="006A3B97" w:rsidP="00AD6AB2">
      <w:pPr>
        <w:pStyle w:val="Heading3"/>
        <w:numPr>
          <w:ilvl w:val="2"/>
          <w:numId w:val="41"/>
        </w:numPr>
        <w:spacing w:after="200" w:line="276" w:lineRule="auto"/>
        <w:rPr>
          <w:rStyle w:val="Heading1Char"/>
          <w:rFonts w:ascii="Calibri" w:eastAsia="Times New Roman" w:hAnsi="Calibri" w:cs="Calibri"/>
          <w:b/>
          <w:bCs/>
          <w:color w:val="000000" w:themeColor="text1"/>
          <w:sz w:val="24"/>
          <w:szCs w:val="24"/>
          <w:lang w:val="en-GB"/>
        </w:rPr>
      </w:pPr>
      <w:bookmarkStart w:id="21" w:name="_Toc191656301"/>
      <w:r w:rsidRPr="00DC1471">
        <w:rPr>
          <w:rStyle w:val="Heading1Char"/>
          <w:rFonts w:ascii="Calibri" w:eastAsia="Times New Roman" w:hAnsi="Calibri" w:cs="Calibri"/>
          <w:b/>
          <w:bCs/>
          <w:color w:val="000000" w:themeColor="text1"/>
          <w:sz w:val="24"/>
          <w:szCs w:val="24"/>
          <w:lang w:val="en-GB"/>
        </w:rPr>
        <w:t>Political Context</w:t>
      </w:r>
      <w:bookmarkEnd w:id="21"/>
      <w:r w:rsidRPr="00DC1471">
        <w:rPr>
          <w:rStyle w:val="Heading1Char"/>
          <w:rFonts w:ascii="Calibri" w:eastAsia="Times New Roman" w:hAnsi="Calibri" w:cs="Calibri"/>
          <w:b/>
          <w:bCs/>
          <w:color w:val="000000" w:themeColor="text1"/>
          <w:sz w:val="24"/>
          <w:szCs w:val="24"/>
          <w:lang w:val="en-GB"/>
        </w:rPr>
        <w:t xml:space="preserve"> </w:t>
      </w:r>
    </w:p>
    <w:p w14:paraId="597011CD" w14:textId="5B7A676C" w:rsidR="006A3B97" w:rsidRPr="00DC1471" w:rsidRDefault="006A3B97" w:rsidP="00AD6AB2">
      <w:pPr>
        <w:spacing w:after="200" w:line="276" w:lineRule="auto"/>
        <w:jc w:val="both"/>
        <w:rPr>
          <w:rFonts w:ascii="Calibri" w:hAnsi="Calibri" w:cs="Calibri"/>
          <w:lang w:val="en-GB"/>
        </w:rPr>
      </w:pPr>
      <w:r w:rsidRPr="00DC1471">
        <w:rPr>
          <w:rFonts w:ascii="Calibri" w:hAnsi="Calibri" w:cs="Calibri"/>
          <w:lang w:val="en-GB"/>
        </w:rPr>
        <w:t>Somalia’s political landscape remains fragile, marked by disputes between the FGS and FMS, the absence of an agreed-upon Federal Constitution, and the continued presence of non-state armed actors like Al-Shabaab.</w:t>
      </w:r>
      <w:r w:rsidRPr="00DC1471">
        <w:rPr>
          <w:rStyle w:val="FootnoteReference"/>
          <w:rFonts w:ascii="Calibri" w:hAnsi="Calibri" w:cs="Calibri"/>
          <w:lang w:val="en-GB"/>
        </w:rPr>
        <w:footnoteReference w:id="8"/>
      </w:r>
      <w:r w:rsidRPr="00DC1471">
        <w:rPr>
          <w:rFonts w:ascii="Calibri" w:hAnsi="Calibri" w:cs="Calibri"/>
          <w:lang w:val="en-GB"/>
        </w:rPr>
        <w:t xml:space="preserve"> The 2021 electoral crisis exacerbated tensions, leading to a political standoff that nearly escalated into armed conflict. On April 25, 2021, security forces split along clan lines, and clashes broke out in northern Mogadishu. However, urgent mediation efforts, as well as community led resilience, prevented a full-scale conflict. This led to the May 2021 NCC Agreement, which allowed the electoral process to move forward and facilitated a peaceful transition of power.</w:t>
      </w:r>
      <w:r w:rsidRPr="00DC1471">
        <w:rPr>
          <w:rStyle w:val="FootnoteReference"/>
          <w:rFonts w:ascii="Calibri" w:hAnsi="Calibri" w:cs="Calibri"/>
          <w:lang w:val="en-GB"/>
        </w:rPr>
        <w:footnoteReference w:id="9"/>
      </w:r>
      <w:r w:rsidR="00797AE8" w:rsidRPr="00DC1471">
        <w:rPr>
          <w:rFonts w:ascii="Calibri" w:hAnsi="Calibri" w:cs="Calibri"/>
          <w:lang w:val="en-GB"/>
        </w:rPr>
        <w:t xml:space="preserve"> Despite these setbacks, governance has seen measurable progress. The </w:t>
      </w:r>
      <w:r w:rsidR="009437B0" w:rsidRPr="00DC1471">
        <w:rPr>
          <w:rFonts w:ascii="Calibri" w:hAnsi="Calibri" w:cs="Calibri"/>
          <w:lang w:val="en-GB"/>
        </w:rPr>
        <w:t>May</w:t>
      </w:r>
      <w:r w:rsidR="00797AE8" w:rsidRPr="00DC1471">
        <w:rPr>
          <w:rFonts w:ascii="Calibri" w:hAnsi="Calibri" w:cs="Calibri"/>
          <w:lang w:val="en-GB"/>
        </w:rPr>
        <w:t xml:space="preserve"> 2021 NCC agreement and the establishment of a new administration in August 2022 marked key milestones. The UN played a significant role in supporting these processes, providing mediation, technical assistance, and institutional strengthening through collaborative efforts involving UNDP, UNSOM, and other UN agencies.</w:t>
      </w:r>
      <w:r w:rsidR="00797AE8" w:rsidRPr="00DC1471">
        <w:rPr>
          <w:rStyle w:val="FootnoteReference"/>
          <w:rFonts w:ascii="Calibri" w:hAnsi="Calibri" w:cs="Calibri"/>
          <w:lang w:val="en-GB"/>
        </w:rPr>
        <w:footnoteReference w:id="10"/>
      </w:r>
      <w:r w:rsidR="00797AE8" w:rsidRPr="00DC1471">
        <w:rPr>
          <w:rFonts w:ascii="Calibri" w:hAnsi="Calibri" w:cs="Calibri"/>
          <w:lang w:val="en-GB"/>
        </w:rPr>
        <w:t xml:space="preserve"> </w:t>
      </w:r>
    </w:p>
    <w:p w14:paraId="441F2DA7" w14:textId="02736AE5" w:rsidR="006A3B97" w:rsidRPr="00DC1471" w:rsidRDefault="006A3B97" w:rsidP="00AD6AB2">
      <w:pPr>
        <w:pStyle w:val="Heading3"/>
        <w:numPr>
          <w:ilvl w:val="2"/>
          <w:numId w:val="41"/>
        </w:numPr>
        <w:spacing w:after="200" w:line="276" w:lineRule="auto"/>
        <w:rPr>
          <w:rStyle w:val="Heading1Char"/>
          <w:rFonts w:ascii="Calibri" w:eastAsia="Times New Roman" w:hAnsi="Calibri" w:cs="Calibri"/>
          <w:b/>
          <w:bCs/>
          <w:color w:val="000000" w:themeColor="text1"/>
          <w:sz w:val="24"/>
          <w:szCs w:val="24"/>
          <w:lang w:val="en-GB"/>
        </w:rPr>
      </w:pPr>
      <w:bookmarkStart w:id="22" w:name="_Toc191656302"/>
      <w:r w:rsidRPr="00DC1471">
        <w:rPr>
          <w:rStyle w:val="Heading1Char"/>
          <w:rFonts w:ascii="Calibri" w:eastAsia="Times New Roman" w:hAnsi="Calibri" w:cs="Calibri"/>
          <w:b/>
          <w:bCs/>
          <w:color w:val="000000" w:themeColor="text1"/>
          <w:sz w:val="24"/>
          <w:szCs w:val="24"/>
          <w:lang w:val="en-GB"/>
        </w:rPr>
        <w:t>Economic Context</w:t>
      </w:r>
      <w:bookmarkEnd w:id="22"/>
      <w:r w:rsidRPr="00DC1471">
        <w:rPr>
          <w:rStyle w:val="Heading1Char"/>
          <w:rFonts w:ascii="Calibri" w:eastAsia="Times New Roman" w:hAnsi="Calibri" w:cs="Calibri"/>
          <w:b/>
          <w:bCs/>
          <w:color w:val="000000" w:themeColor="text1"/>
          <w:sz w:val="24"/>
          <w:szCs w:val="24"/>
          <w:lang w:val="en-GB"/>
        </w:rPr>
        <w:t xml:space="preserve"> </w:t>
      </w:r>
    </w:p>
    <w:p w14:paraId="74A0E476" w14:textId="070F09C4" w:rsidR="006A3B97" w:rsidRPr="00DC1471" w:rsidRDefault="00797AE8" w:rsidP="00AD6AB2">
      <w:pPr>
        <w:spacing w:after="200" w:line="276" w:lineRule="auto"/>
        <w:jc w:val="both"/>
        <w:rPr>
          <w:rFonts w:ascii="Calibri" w:hAnsi="Calibri" w:cs="Calibri"/>
          <w:lang w:val="en-GB"/>
        </w:rPr>
      </w:pPr>
      <w:r w:rsidRPr="00DC1471">
        <w:rPr>
          <w:rFonts w:ascii="Calibri" w:hAnsi="Calibri" w:cs="Calibri"/>
          <w:lang w:val="en-GB"/>
        </w:rPr>
        <w:t>Somalia’s economy remains one of the most fragile in the world, constrained by weak institutions, climate related shocks, and persistent security risks.</w:t>
      </w:r>
      <w:r w:rsidRPr="00DC1471">
        <w:rPr>
          <w:rStyle w:val="FootnoteReference"/>
          <w:rFonts w:ascii="Calibri" w:hAnsi="Calibri" w:cs="Calibri"/>
          <w:lang w:val="en-GB"/>
        </w:rPr>
        <w:footnoteReference w:id="11"/>
      </w:r>
      <w:r w:rsidRPr="00DC1471">
        <w:rPr>
          <w:rFonts w:ascii="Calibri" w:hAnsi="Calibri" w:cs="Calibri"/>
          <w:lang w:val="en-GB"/>
        </w:rPr>
        <w:t xml:space="preserve"> However, the country has made progress to financial and economic reforms, particularly in public financial management, revenue generation, and stabilization efforts. </w:t>
      </w:r>
      <w:r w:rsidRPr="00DC1471">
        <w:rPr>
          <w:rStyle w:val="FootnoteReference"/>
          <w:rFonts w:ascii="Calibri" w:hAnsi="Calibri" w:cs="Calibri"/>
          <w:lang w:val="en-GB"/>
        </w:rPr>
        <w:footnoteReference w:id="12"/>
      </w:r>
      <w:r w:rsidRPr="00DC1471">
        <w:rPr>
          <w:rFonts w:ascii="Calibri" w:hAnsi="Calibri" w:cs="Calibri"/>
          <w:lang w:val="en-GB"/>
        </w:rPr>
        <w:t xml:space="preserve"> That said, the biggest challenge remains ensuring that economic growth translates into tangible improvements in people’s lives, especially for marginalised groups such as women and youth, who continue to face barriers to economic participation. </w:t>
      </w:r>
    </w:p>
    <w:p w14:paraId="36B20AA7" w14:textId="4665C9B1" w:rsidR="006A3B97" w:rsidRPr="00DC1471" w:rsidRDefault="006A3B97" w:rsidP="00AD6AB2">
      <w:pPr>
        <w:pStyle w:val="Heading3"/>
        <w:numPr>
          <w:ilvl w:val="2"/>
          <w:numId w:val="41"/>
        </w:numPr>
        <w:spacing w:after="200" w:line="276" w:lineRule="auto"/>
        <w:rPr>
          <w:rStyle w:val="Heading1Char"/>
          <w:rFonts w:ascii="Calibri" w:eastAsia="Times New Roman" w:hAnsi="Calibri" w:cs="Calibri"/>
          <w:b/>
          <w:bCs/>
          <w:color w:val="000000" w:themeColor="text1"/>
          <w:sz w:val="24"/>
          <w:szCs w:val="24"/>
          <w:lang w:val="en-GB"/>
        </w:rPr>
      </w:pPr>
      <w:bookmarkStart w:id="23" w:name="_Toc191656303"/>
      <w:r w:rsidRPr="00DC1471">
        <w:rPr>
          <w:rStyle w:val="Heading1Char"/>
          <w:rFonts w:ascii="Calibri" w:eastAsia="Times New Roman" w:hAnsi="Calibri" w:cs="Calibri"/>
          <w:b/>
          <w:bCs/>
          <w:color w:val="000000" w:themeColor="text1"/>
          <w:sz w:val="24"/>
          <w:szCs w:val="24"/>
          <w:lang w:val="en-GB"/>
        </w:rPr>
        <w:t>Institutional Context</w:t>
      </w:r>
      <w:bookmarkEnd w:id="23"/>
    </w:p>
    <w:p w14:paraId="78528F37" w14:textId="6B724ECA" w:rsidR="006A3B97" w:rsidRPr="00DC1471" w:rsidRDefault="00797AE8" w:rsidP="00AD6AB2">
      <w:pPr>
        <w:spacing w:after="200" w:line="276" w:lineRule="auto"/>
        <w:jc w:val="both"/>
        <w:rPr>
          <w:rFonts w:ascii="Calibri" w:hAnsi="Calibri" w:cs="Calibri"/>
          <w:lang w:val="en-GB"/>
        </w:rPr>
      </w:pPr>
      <w:r w:rsidRPr="00DC1471">
        <w:rPr>
          <w:rFonts w:ascii="Calibri" w:hAnsi="Calibri" w:cs="Calibri"/>
          <w:lang w:val="en-GB"/>
        </w:rPr>
        <w:t>The absence of a fully functioning judicial system means Somalia continues to rely on political settlements rather than legal mechanisms to resolve disputes.</w:t>
      </w:r>
      <w:r w:rsidRPr="00DC1471">
        <w:rPr>
          <w:rStyle w:val="FootnoteReference"/>
          <w:rFonts w:ascii="Calibri" w:hAnsi="Calibri" w:cs="Calibri"/>
          <w:lang w:val="en-GB"/>
        </w:rPr>
        <w:footnoteReference w:id="13"/>
      </w:r>
      <w:r w:rsidRPr="00DC1471">
        <w:rPr>
          <w:rFonts w:ascii="Calibri" w:hAnsi="Calibri" w:cs="Calibri"/>
          <w:lang w:val="en-GB"/>
        </w:rPr>
        <w:t xml:space="preserve"> This creates uncertainty and weakens public trust in institutions. Additionally, federal-state tensions have complicated governance and service delivery, making institutional reform a priority for long-term stability. However, Somalia has an opportunity to build stronger institutions through capacity building initiatives and legal reforms. The UN and international partners continue to support these efforts, particularly in constitutional review, security sector reform, and peacebuilding initiatives.</w:t>
      </w:r>
      <w:r w:rsidRPr="00DC1471">
        <w:rPr>
          <w:rStyle w:val="FootnoteReference"/>
          <w:rFonts w:ascii="Calibri" w:hAnsi="Calibri" w:cs="Calibri"/>
          <w:lang w:val="en-GB"/>
        </w:rPr>
        <w:footnoteReference w:id="14"/>
      </w:r>
    </w:p>
    <w:p w14:paraId="32821692" w14:textId="6B72E59B" w:rsidR="006A3B97" w:rsidRPr="00DC1471" w:rsidRDefault="006A3B97" w:rsidP="00AD6AB2">
      <w:pPr>
        <w:pStyle w:val="Heading3"/>
        <w:numPr>
          <w:ilvl w:val="2"/>
          <w:numId w:val="41"/>
        </w:numPr>
        <w:spacing w:after="200" w:line="276" w:lineRule="auto"/>
        <w:rPr>
          <w:rStyle w:val="Heading1Char"/>
          <w:rFonts w:ascii="Calibri" w:eastAsia="Times New Roman" w:hAnsi="Calibri" w:cs="Calibri"/>
          <w:b/>
          <w:bCs/>
          <w:color w:val="000000" w:themeColor="text1"/>
          <w:sz w:val="24"/>
          <w:szCs w:val="24"/>
          <w:lang w:val="en-GB"/>
        </w:rPr>
      </w:pPr>
      <w:bookmarkStart w:id="24" w:name="_Toc191656304"/>
      <w:r w:rsidRPr="00DC1471">
        <w:rPr>
          <w:rStyle w:val="Heading1Char"/>
          <w:rFonts w:ascii="Calibri" w:eastAsia="Times New Roman" w:hAnsi="Calibri" w:cs="Calibri"/>
          <w:b/>
          <w:bCs/>
          <w:color w:val="000000" w:themeColor="text1"/>
          <w:sz w:val="24"/>
          <w:szCs w:val="24"/>
          <w:lang w:val="en-GB"/>
        </w:rPr>
        <w:t>Geographical Landscape</w:t>
      </w:r>
      <w:bookmarkEnd w:id="24"/>
    </w:p>
    <w:p w14:paraId="7909F8E7" w14:textId="1EC12532" w:rsidR="006A3B97" w:rsidRPr="00DC1471" w:rsidRDefault="00797AE8" w:rsidP="00AD6AB2">
      <w:pPr>
        <w:spacing w:after="200" w:line="276" w:lineRule="auto"/>
        <w:jc w:val="both"/>
        <w:rPr>
          <w:rFonts w:ascii="Calibri" w:hAnsi="Calibri" w:cs="Calibri"/>
          <w:lang w:val="en-GB"/>
        </w:rPr>
      </w:pPr>
      <w:r w:rsidRPr="00DC1471">
        <w:rPr>
          <w:rFonts w:ascii="Calibri" w:hAnsi="Calibri" w:cs="Calibri"/>
          <w:lang w:val="en-GB"/>
        </w:rPr>
        <w:t>Somalia’s geography presents both logical and security challenges. Certain regions, including major roads and strategic areas, remain under Al-Shabaab control, limiting access for government and humanitarian actors.</w:t>
      </w:r>
      <w:r w:rsidRPr="00DC1471">
        <w:rPr>
          <w:rStyle w:val="FootnoteReference"/>
          <w:rFonts w:ascii="Calibri" w:hAnsi="Calibri" w:cs="Calibri"/>
          <w:lang w:val="en-GB"/>
        </w:rPr>
        <w:footnoteReference w:id="15"/>
      </w:r>
      <w:r w:rsidR="00DA0B2B" w:rsidRPr="00DC1471">
        <w:rPr>
          <w:rFonts w:ascii="Calibri" w:hAnsi="Calibri" w:cs="Calibri"/>
          <w:lang w:val="en-GB"/>
        </w:rPr>
        <w:t xml:space="preserve"> As a result, most interventions have been concentrated in Mogadishu and other relatively secure areas, restricting broader engagement. However, localized peace initiatives and increasing coordination between federal and regional authorities offer opportunities for more inclusive and sustainable governance.  </w:t>
      </w:r>
    </w:p>
    <w:p w14:paraId="0B9926C4" w14:textId="63E1F804" w:rsidR="006A3B97" w:rsidRPr="00DC1471" w:rsidRDefault="006A3B97" w:rsidP="00AD6AB2">
      <w:pPr>
        <w:pStyle w:val="Heading3"/>
        <w:numPr>
          <w:ilvl w:val="2"/>
          <w:numId w:val="41"/>
        </w:numPr>
        <w:spacing w:after="200" w:line="276" w:lineRule="auto"/>
        <w:rPr>
          <w:rStyle w:val="Heading1Char"/>
          <w:rFonts w:ascii="Calibri" w:eastAsia="Times New Roman" w:hAnsi="Calibri" w:cs="Calibri"/>
          <w:b/>
          <w:bCs/>
          <w:color w:val="000000" w:themeColor="text1"/>
          <w:sz w:val="24"/>
          <w:szCs w:val="24"/>
          <w:lang w:val="en-GB"/>
        </w:rPr>
      </w:pPr>
      <w:bookmarkStart w:id="25" w:name="_Toc191656305"/>
      <w:r w:rsidRPr="00DC1471">
        <w:rPr>
          <w:rStyle w:val="Heading1Char"/>
          <w:rFonts w:ascii="Calibri" w:eastAsia="Times New Roman" w:hAnsi="Calibri" w:cs="Calibri"/>
          <w:b/>
          <w:bCs/>
          <w:color w:val="000000" w:themeColor="text1"/>
          <w:sz w:val="24"/>
          <w:szCs w:val="24"/>
          <w:lang w:val="en-GB"/>
        </w:rPr>
        <w:t>Challenges and Opportunities in the Context of the Project</w:t>
      </w:r>
      <w:bookmarkEnd w:id="25"/>
    </w:p>
    <w:p w14:paraId="52DF74F4" w14:textId="1A038999" w:rsidR="00DA0B2B" w:rsidRPr="00DC1471" w:rsidRDefault="00DA0B2B" w:rsidP="00AD6AB2">
      <w:pPr>
        <w:spacing w:after="200" w:line="276" w:lineRule="auto"/>
        <w:jc w:val="both"/>
        <w:rPr>
          <w:rFonts w:ascii="Calibri" w:hAnsi="Calibri" w:cs="Calibri"/>
          <w:b/>
          <w:bCs/>
          <w:lang w:val="en-GB"/>
        </w:rPr>
      </w:pPr>
      <w:r w:rsidRPr="00DC1471">
        <w:rPr>
          <w:rFonts w:ascii="Calibri" w:hAnsi="Calibri" w:cs="Calibri"/>
          <w:b/>
          <w:bCs/>
          <w:lang w:val="en-GB"/>
        </w:rPr>
        <w:t>Challenges:</w:t>
      </w:r>
    </w:p>
    <w:p w14:paraId="0F897192" w14:textId="67A85BD4" w:rsidR="00DA0B2B" w:rsidRPr="00DC1471" w:rsidRDefault="00DA0B2B" w:rsidP="006C56B5">
      <w:pPr>
        <w:pStyle w:val="ListParagraph"/>
        <w:numPr>
          <w:ilvl w:val="0"/>
          <w:numId w:val="53"/>
        </w:numPr>
        <w:contextualSpacing w:val="0"/>
        <w:rPr>
          <w:rFonts w:ascii="Calibri" w:hAnsi="Calibri" w:cs="Calibri"/>
          <w:lang w:val="en-GB"/>
        </w:rPr>
      </w:pPr>
      <w:r w:rsidRPr="00DC1471">
        <w:rPr>
          <w:rFonts w:ascii="Calibri" w:hAnsi="Calibri" w:cs="Calibri"/>
          <w:lang w:val="en-GB"/>
        </w:rPr>
        <w:t>Ongoing security threats limited movement and access to key regions.</w:t>
      </w:r>
    </w:p>
    <w:p w14:paraId="7EDBE26D" w14:textId="31E0C289" w:rsidR="00DA0B2B" w:rsidRPr="00DC1471" w:rsidRDefault="00DA0B2B" w:rsidP="006C56B5">
      <w:pPr>
        <w:pStyle w:val="ListParagraph"/>
        <w:numPr>
          <w:ilvl w:val="0"/>
          <w:numId w:val="53"/>
        </w:numPr>
        <w:contextualSpacing w:val="0"/>
        <w:rPr>
          <w:rFonts w:ascii="Calibri" w:hAnsi="Calibri" w:cs="Calibri"/>
          <w:lang w:val="en-GB"/>
        </w:rPr>
      </w:pPr>
      <w:r w:rsidRPr="00DC1471">
        <w:rPr>
          <w:rFonts w:ascii="Calibri" w:hAnsi="Calibri" w:cs="Calibri"/>
          <w:lang w:val="en-GB"/>
        </w:rPr>
        <w:t>Political fragmentation and governance tensions delayed reforms.</w:t>
      </w:r>
    </w:p>
    <w:p w14:paraId="513708E4" w14:textId="1980C016" w:rsidR="00DA0B2B" w:rsidRPr="00DC1471" w:rsidRDefault="00DA0B2B" w:rsidP="006C56B5">
      <w:pPr>
        <w:pStyle w:val="ListParagraph"/>
        <w:numPr>
          <w:ilvl w:val="0"/>
          <w:numId w:val="53"/>
        </w:numPr>
        <w:contextualSpacing w:val="0"/>
        <w:rPr>
          <w:rFonts w:ascii="Calibri" w:hAnsi="Calibri" w:cs="Calibri"/>
          <w:lang w:val="en-GB"/>
        </w:rPr>
      </w:pPr>
      <w:r w:rsidRPr="00DC1471">
        <w:rPr>
          <w:rFonts w:ascii="Calibri" w:hAnsi="Calibri" w:cs="Calibri"/>
          <w:lang w:val="en-GB"/>
        </w:rPr>
        <w:t>Limited inclusion of women and youth in peacebuilding processes.</w:t>
      </w:r>
    </w:p>
    <w:p w14:paraId="7E0200F9" w14:textId="4B9C4107" w:rsidR="00DA0B2B" w:rsidRPr="00DC1471" w:rsidRDefault="00DA0B2B" w:rsidP="00AD6AB2">
      <w:pPr>
        <w:spacing w:after="200" w:line="276" w:lineRule="auto"/>
        <w:jc w:val="both"/>
        <w:rPr>
          <w:rFonts w:ascii="Calibri" w:hAnsi="Calibri" w:cs="Calibri"/>
          <w:b/>
          <w:bCs/>
          <w:lang w:val="en-GB"/>
        </w:rPr>
      </w:pPr>
      <w:r w:rsidRPr="00DC1471">
        <w:rPr>
          <w:rFonts w:ascii="Calibri" w:hAnsi="Calibri" w:cs="Calibri"/>
          <w:b/>
          <w:bCs/>
          <w:lang w:val="en-GB"/>
        </w:rPr>
        <w:t>Opportunities:</w:t>
      </w:r>
    </w:p>
    <w:p w14:paraId="5420788F" w14:textId="2284AFB5" w:rsidR="00DA0B2B" w:rsidRPr="00DC1471" w:rsidRDefault="00DA0B2B" w:rsidP="006C56B5">
      <w:pPr>
        <w:pStyle w:val="ListParagraph"/>
        <w:numPr>
          <w:ilvl w:val="0"/>
          <w:numId w:val="54"/>
        </w:numPr>
        <w:contextualSpacing w:val="0"/>
        <w:rPr>
          <w:rFonts w:ascii="Calibri" w:hAnsi="Calibri" w:cs="Calibri"/>
          <w:lang w:val="en-GB"/>
        </w:rPr>
      </w:pPr>
      <w:r w:rsidRPr="00DC1471">
        <w:rPr>
          <w:rFonts w:ascii="Calibri" w:hAnsi="Calibri" w:cs="Calibri"/>
          <w:lang w:val="en-GB"/>
        </w:rPr>
        <w:t>The NCC Agreements and international support provided a foundation for institutional reform and stabilisation.</w:t>
      </w:r>
    </w:p>
    <w:p w14:paraId="534FAD7C" w14:textId="38B26696" w:rsidR="00DA0B2B" w:rsidRPr="00DC1471" w:rsidRDefault="00DA0B2B" w:rsidP="006C56B5">
      <w:pPr>
        <w:pStyle w:val="ListParagraph"/>
        <w:numPr>
          <w:ilvl w:val="0"/>
          <w:numId w:val="54"/>
        </w:numPr>
        <w:contextualSpacing w:val="0"/>
        <w:rPr>
          <w:rFonts w:ascii="Calibri" w:hAnsi="Calibri" w:cs="Calibri"/>
          <w:lang w:val="en-GB"/>
        </w:rPr>
      </w:pPr>
      <w:r w:rsidRPr="00DC1471">
        <w:rPr>
          <w:rFonts w:ascii="Calibri" w:hAnsi="Calibri" w:cs="Calibri"/>
          <w:lang w:val="en-GB"/>
        </w:rPr>
        <w:t>Somali communities demonstrated remarkable resilience, which could be leveraged for long-term peacebuilding.</w:t>
      </w:r>
    </w:p>
    <w:p w14:paraId="2F13FAC4" w14:textId="70D6BB5D" w:rsidR="00DA0B2B" w:rsidRPr="00DC1471" w:rsidRDefault="00DA0B2B" w:rsidP="006C56B5">
      <w:pPr>
        <w:pStyle w:val="ListParagraph"/>
        <w:numPr>
          <w:ilvl w:val="0"/>
          <w:numId w:val="54"/>
        </w:numPr>
        <w:contextualSpacing w:val="0"/>
        <w:rPr>
          <w:rFonts w:ascii="Calibri" w:hAnsi="Calibri" w:cs="Calibri"/>
          <w:lang w:val="en-GB"/>
        </w:rPr>
      </w:pPr>
      <w:r w:rsidRPr="00DC1471">
        <w:rPr>
          <w:rFonts w:ascii="Calibri" w:hAnsi="Calibri" w:cs="Calibri"/>
          <w:lang w:val="en-GB"/>
        </w:rPr>
        <w:t>UNDP and its partners played a key role in supporting political dialogue and institutional strengthening.</w:t>
      </w:r>
    </w:p>
    <w:p w14:paraId="406217BC" w14:textId="6E81EC9C" w:rsidR="00DA0B2B" w:rsidRPr="00DC1471" w:rsidRDefault="00DA0B2B" w:rsidP="00AD6AB2">
      <w:pPr>
        <w:spacing w:after="200" w:line="276" w:lineRule="auto"/>
        <w:jc w:val="both"/>
        <w:rPr>
          <w:rFonts w:ascii="Calibri" w:hAnsi="Calibri" w:cs="Calibri"/>
        </w:rPr>
      </w:pPr>
      <w:r w:rsidRPr="00DC1471">
        <w:rPr>
          <w:rFonts w:ascii="Calibri" w:hAnsi="Calibri" w:cs="Calibri"/>
          <w:lang w:val="en-GB"/>
        </w:rPr>
        <w:t>In summary, the project operated within a complex and evolving environment shaped by political tensions, security constraints, and institutional challenges. Despite these limitations, opportunities existed in the form of increased international support, community resilience, and ongoing governance reforms. These factors not only influenced the project’s implementation but also provided a critical lens through which the evaluation will assess its effectiveness, efficiency, and sustainability in the following sections.</w:t>
      </w:r>
    </w:p>
    <w:p w14:paraId="069C5053" w14:textId="6B8B1262" w:rsidR="00380325" w:rsidRPr="00DC1471" w:rsidRDefault="001673A3" w:rsidP="00AD6AB2">
      <w:pPr>
        <w:pStyle w:val="ListParagraph"/>
        <w:numPr>
          <w:ilvl w:val="0"/>
          <w:numId w:val="41"/>
        </w:numPr>
        <w:contextualSpacing w:val="0"/>
        <w:rPr>
          <w:rStyle w:val="Heading1Char"/>
          <w:rFonts w:ascii="Calibri" w:hAnsi="Calibri" w:cs="Calibri"/>
          <w:lang w:val="en-GB"/>
        </w:rPr>
      </w:pPr>
      <w:bookmarkStart w:id="26" w:name="_Toc191656306"/>
      <w:r w:rsidRPr="00DC1471">
        <w:rPr>
          <w:rStyle w:val="Heading1Char"/>
          <w:rFonts w:ascii="Calibri" w:hAnsi="Calibri" w:cs="Calibri"/>
          <w:lang w:val="en-GB"/>
        </w:rPr>
        <w:t>EVALUATION SCOPE AND OBJECTIVES</w:t>
      </w:r>
      <w:bookmarkEnd w:id="26"/>
      <w:r w:rsidRPr="00DC1471">
        <w:rPr>
          <w:rStyle w:val="Heading1Char"/>
          <w:rFonts w:ascii="Calibri" w:hAnsi="Calibri" w:cs="Calibri"/>
          <w:lang w:val="en-GB"/>
        </w:rPr>
        <w:t xml:space="preserve"> </w:t>
      </w:r>
    </w:p>
    <w:p w14:paraId="63C3DC9D" w14:textId="370E146F" w:rsidR="001673A3" w:rsidRPr="00DC1471" w:rsidRDefault="00327FB7" w:rsidP="00AD6AB2">
      <w:pPr>
        <w:pStyle w:val="Heading2"/>
        <w:numPr>
          <w:ilvl w:val="1"/>
          <w:numId w:val="41"/>
        </w:numPr>
        <w:spacing w:after="200"/>
        <w:rPr>
          <w:rFonts w:ascii="Calibri" w:hAnsi="Calibri" w:cs="Calibri"/>
          <w:sz w:val="24"/>
          <w:szCs w:val="24"/>
          <w:lang w:val="en-GB"/>
        </w:rPr>
      </w:pPr>
      <w:bookmarkStart w:id="27" w:name="_Toc445730636"/>
      <w:bookmarkStart w:id="28" w:name="_Toc191656307"/>
      <w:r w:rsidRPr="00DC1471">
        <w:rPr>
          <w:rFonts w:ascii="Calibri" w:hAnsi="Calibri" w:cs="Calibri"/>
          <w:sz w:val="24"/>
          <w:szCs w:val="24"/>
          <w:lang w:val="en-GB"/>
        </w:rPr>
        <w:t>Scope of Evaluation</w:t>
      </w:r>
      <w:bookmarkEnd w:id="27"/>
      <w:bookmarkEnd w:id="28"/>
    </w:p>
    <w:p w14:paraId="5F2F0667" w14:textId="4F98CB36" w:rsidR="00AD64A3" w:rsidRPr="00DC1471" w:rsidRDefault="00327FB7" w:rsidP="00AD6AB2">
      <w:pPr>
        <w:spacing w:after="200" w:line="276" w:lineRule="auto"/>
        <w:jc w:val="both"/>
        <w:rPr>
          <w:rFonts w:ascii="Calibri" w:hAnsi="Calibri" w:cs="Calibri"/>
          <w:color w:val="000000" w:themeColor="text1"/>
          <w:lang w:val="en-GB"/>
        </w:rPr>
      </w:pPr>
      <w:r w:rsidRPr="00DC1471">
        <w:rPr>
          <w:rFonts w:ascii="Calibri" w:hAnsi="Calibri" w:cs="Calibri"/>
          <w:color w:val="000000" w:themeColor="text1"/>
          <w:spacing w:val="4"/>
          <w:lang w:val="en-GB"/>
        </w:rPr>
        <w:t xml:space="preserve">The scope of the evaluation </w:t>
      </w:r>
      <w:r w:rsidR="00F06DD3" w:rsidRPr="00DC1471">
        <w:rPr>
          <w:rFonts w:ascii="Calibri" w:hAnsi="Calibri" w:cs="Calibri"/>
          <w:color w:val="000000" w:themeColor="text1"/>
          <w:spacing w:val="4"/>
          <w:lang w:val="en-GB"/>
        </w:rPr>
        <w:t>was to</w:t>
      </w:r>
      <w:r w:rsidRPr="00DC1471">
        <w:rPr>
          <w:rFonts w:ascii="Calibri" w:hAnsi="Calibri" w:cs="Calibri"/>
          <w:color w:val="000000" w:themeColor="text1"/>
          <w:spacing w:val="4"/>
          <w:lang w:val="en-GB"/>
        </w:rPr>
        <w:t xml:space="preserve"> cover the outcome and all outputs during the entire project period. </w:t>
      </w:r>
      <w:r w:rsidRPr="00DC1471">
        <w:rPr>
          <w:rFonts w:ascii="Calibri" w:hAnsi="Calibri" w:cs="Calibri"/>
          <w:color w:val="000000" w:themeColor="text1"/>
          <w:lang w:val="en-GB"/>
        </w:rPr>
        <w:t>The evaluation assess</w:t>
      </w:r>
      <w:r w:rsidR="00F06DD3" w:rsidRPr="00DC1471">
        <w:rPr>
          <w:rFonts w:ascii="Calibri" w:hAnsi="Calibri" w:cs="Calibri"/>
          <w:color w:val="000000" w:themeColor="text1"/>
          <w:lang w:val="en-GB"/>
        </w:rPr>
        <w:t>ed</w:t>
      </w:r>
      <w:r w:rsidRPr="00DC1471">
        <w:rPr>
          <w:rFonts w:ascii="Calibri" w:hAnsi="Calibri" w:cs="Calibri"/>
          <w:color w:val="000000" w:themeColor="text1"/>
          <w:lang w:val="en-GB"/>
        </w:rPr>
        <w:t xml:space="preserve"> the criteria of – </w:t>
      </w:r>
      <w:r w:rsidRPr="00DC1471">
        <w:rPr>
          <w:rFonts w:ascii="Calibri" w:hAnsi="Calibri" w:cs="Calibri"/>
          <w:b/>
          <w:color w:val="000000" w:themeColor="text1"/>
          <w:lang w:val="en-GB"/>
        </w:rPr>
        <w:t>relevance, coherence, efficiency, effectiveness,</w:t>
      </w:r>
      <w:r w:rsidRPr="00DC1471">
        <w:rPr>
          <w:rFonts w:ascii="Calibri" w:hAnsi="Calibri" w:cs="Calibri"/>
          <w:color w:val="000000"/>
          <w:lang w:val="en-GB"/>
        </w:rPr>
        <w:t xml:space="preserve"> </w:t>
      </w:r>
      <w:r w:rsidRPr="00DC1471">
        <w:rPr>
          <w:rFonts w:ascii="Calibri" w:hAnsi="Calibri" w:cs="Calibri"/>
          <w:b/>
          <w:color w:val="000000" w:themeColor="text1"/>
          <w:lang w:val="en-GB"/>
        </w:rPr>
        <w:t xml:space="preserve">impact, sustainability, and </w:t>
      </w:r>
      <w:r w:rsidR="00114B95" w:rsidRPr="00DC1471">
        <w:rPr>
          <w:rFonts w:ascii="Calibri" w:hAnsi="Calibri" w:cs="Calibri"/>
          <w:b/>
          <w:color w:val="000000" w:themeColor="text1"/>
          <w:lang w:val="en-GB"/>
        </w:rPr>
        <w:t>equality and inclusivity</w:t>
      </w:r>
      <w:r w:rsidRPr="00DC1471">
        <w:rPr>
          <w:rFonts w:ascii="Calibri" w:hAnsi="Calibri" w:cs="Calibri"/>
          <w:b/>
          <w:color w:val="000000" w:themeColor="text1"/>
          <w:lang w:val="en-GB"/>
        </w:rPr>
        <w:t xml:space="preserve">. </w:t>
      </w:r>
      <w:r w:rsidRPr="00DC1471">
        <w:rPr>
          <w:rFonts w:ascii="Calibri" w:hAnsi="Calibri" w:cs="Calibri"/>
          <w:color w:val="000000" w:themeColor="text1"/>
          <w:lang w:val="en-GB"/>
        </w:rPr>
        <w:t xml:space="preserve">The evaluation </w:t>
      </w:r>
      <w:r w:rsidR="00B85261" w:rsidRPr="00DC1471">
        <w:rPr>
          <w:rFonts w:ascii="Calibri" w:hAnsi="Calibri" w:cs="Calibri"/>
          <w:color w:val="000000" w:themeColor="text1"/>
          <w:lang w:val="en-GB"/>
        </w:rPr>
        <w:t xml:space="preserve">was </w:t>
      </w:r>
      <w:r w:rsidRPr="00DC1471">
        <w:rPr>
          <w:rFonts w:ascii="Calibri" w:hAnsi="Calibri" w:cs="Calibri"/>
          <w:color w:val="000000" w:themeColor="text1"/>
          <w:lang w:val="en-GB"/>
        </w:rPr>
        <w:t xml:space="preserve">also </w:t>
      </w:r>
      <w:r w:rsidR="00B85261" w:rsidRPr="00DC1471">
        <w:rPr>
          <w:rFonts w:ascii="Calibri" w:hAnsi="Calibri" w:cs="Calibri"/>
          <w:color w:val="000000" w:themeColor="text1"/>
          <w:lang w:val="en-GB"/>
        </w:rPr>
        <w:t xml:space="preserve">expected to </w:t>
      </w:r>
      <w:r w:rsidRPr="00DC1471">
        <w:rPr>
          <w:rFonts w:ascii="Calibri" w:hAnsi="Calibri" w:cs="Calibri"/>
          <w:color w:val="000000" w:themeColor="text1"/>
          <w:lang w:val="en-GB"/>
        </w:rPr>
        <w:t xml:space="preserve">have a geographical coverage that </w:t>
      </w:r>
      <w:r w:rsidR="00114B95" w:rsidRPr="00DC1471">
        <w:rPr>
          <w:rFonts w:ascii="Calibri" w:hAnsi="Calibri" w:cs="Calibri"/>
          <w:color w:val="000000" w:themeColor="text1"/>
          <w:lang w:val="en-GB"/>
        </w:rPr>
        <w:t>was</w:t>
      </w:r>
      <w:r w:rsidRPr="00DC1471">
        <w:rPr>
          <w:rFonts w:ascii="Calibri" w:hAnsi="Calibri" w:cs="Calibri"/>
          <w:color w:val="000000" w:themeColor="text1"/>
          <w:lang w:val="en-GB"/>
        </w:rPr>
        <w:t xml:space="preserve"> representative of the main areas where the project has been implemented within both the FGS and FMS. Specifically, </w:t>
      </w:r>
      <w:r w:rsidRPr="00DC1471">
        <w:rPr>
          <w:rFonts w:ascii="Calibri" w:hAnsi="Calibri" w:cs="Calibri"/>
          <w:spacing w:val="4"/>
          <w:lang w:val="en-GB"/>
        </w:rPr>
        <w:t>Banadir, and the five federal member states – Puntland, Jub</w:t>
      </w:r>
      <w:r w:rsidR="005C0DE3" w:rsidRPr="00DC1471">
        <w:rPr>
          <w:rFonts w:ascii="Calibri" w:hAnsi="Calibri" w:cs="Calibri"/>
          <w:spacing w:val="4"/>
          <w:lang w:val="en-GB"/>
        </w:rPr>
        <w:t>b</w:t>
      </w:r>
      <w:r w:rsidRPr="00DC1471">
        <w:rPr>
          <w:rFonts w:ascii="Calibri" w:hAnsi="Calibri" w:cs="Calibri"/>
          <w:spacing w:val="4"/>
          <w:lang w:val="en-GB"/>
        </w:rPr>
        <w:t>aland, Southwest State, Galmudug and Hirshabelle</w:t>
      </w:r>
      <w:r w:rsidR="00B85261" w:rsidRPr="00DC1471">
        <w:rPr>
          <w:rFonts w:ascii="Calibri" w:hAnsi="Calibri" w:cs="Calibri"/>
          <w:spacing w:val="4"/>
          <w:lang w:val="en-GB"/>
        </w:rPr>
        <w:t xml:space="preserve"> were planned to be covered through evaluation interviews and visits. However, no meeting outside Mogadishu took place in the end</w:t>
      </w:r>
      <w:r w:rsidR="006A3B97" w:rsidRPr="00DC1471">
        <w:rPr>
          <w:rFonts w:ascii="Calibri" w:hAnsi="Calibri" w:cs="Calibri"/>
          <w:spacing w:val="4"/>
          <w:lang w:val="en-GB"/>
        </w:rPr>
        <w:t xml:space="preserve"> because the list of stakeholders provided by UNDP did not include individuals or institutions outside of the city. As a result, when interviews were scheduled, all identified stakeholders were located in Mogadishu, making external engagement unfeasible.</w:t>
      </w:r>
      <w:r w:rsidRPr="00DC1471">
        <w:rPr>
          <w:rFonts w:ascii="Calibri" w:hAnsi="Calibri" w:cs="Calibri"/>
          <w:color w:val="000000" w:themeColor="text1"/>
          <w:lang w:val="en-GB"/>
        </w:rPr>
        <w:t xml:space="preserve"> </w:t>
      </w:r>
    </w:p>
    <w:p w14:paraId="27D8A26C" w14:textId="03519D8D" w:rsidR="00327FB7" w:rsidRPr="00DC1471" w:rsidRDefault="00327FB7" w:rsidP="00AD6AB2">
      <w:pPr>
        <w:spacing w:after="200" w:line="276" w:lineRule="auto"/>
        <w:jc w:val="both"/>
        <w:rPr>
          <w:rFonts w:ascii="Calibri" w:eastAsiaTheme="minorEastAsia" w:hAnsi="Calibri" w:cs="Calibri"/>
          <w:color w:val="000000" w:themeColor="text1"/>
          <w:lang w:val="en-GB"/>
        </w:rPr>
      </w:pPr>
      <w:r w:rsidRPr="00DC1471">
        <w:rPr>
          <w:rFonts w:ascii="Calibri" w:hAnsi="Calibri" w:cs="Calibri"/>
          <w:color w:val="000000" w:themeColor="text1"/>
          <w:lang w:val="en-GB"/>
        </w:rPr>
        <w:t>Additionally, in accordance with the ToR, the evaluation focus</w:t>
      </w:r>
      <w:r w:rsidR="00AD64A3" w:rsidRPr="00DC1471">
        <w:rPr>
          <w:rFonts w:ascii="Calibri" w:hAnsi="Calibri" w:cs="Calibri"/>
          <w:color w:val="000000" w:themeColor="text1"/>
          <w:lang w:val="en-GB"/>
        </w:rPr>
        <w:t>ed</w:t>
      </w:r>
      <w:r w:rsidRPr="00DC1471">
        <w:rPr>
          <w:rFonts w:ascii="Calibri" w:hAnsi="Calibri" w:cs="Calibri"/>
          <w:color w:val="000000" w:themeColor="text1"/>
          <w:lang w:val="en-GB"/>
        </w:rPr>
        <w:t xml:space="preserve"> on the project aspects presented in </w:t>
      </w:r>
      <w:r w:rsidR="00AD64A3" w:rsidRPr="00DC1471">
        <w:rPr>
          <w:rFonts w:ascii="Calibri" w:hAnsi="Calibri" w:cs="Calibri"/>
          <w:color w:val="000000" w:themeColor="text1"/>
          <w:lang w:val="en-GB"/>
        </w:rPr>
        <w:t xml:space="preserve">the following </w:t>
      </w:r>
      <w:r w:rsidRPr="00DC1471">
        <w:rPr>
          <w:rFonts w:ascii="Calibri" w:hAnsi="Calibri" w:cs="Calibri"/>
          <w:i/>
          <w:iCs/>
          <w:color w:val="000000" w:themeColor="text1"/>
          <w:lang w:val="en-GB"/>
        </w:rPr>
        <w:t>Table 1</w:t>
      </w:r>
      <w:bookmarkStart w:id="29" w:name="_Toc19461709"/>
      <w:r w:rsidRPr="00DC1471">
        <w:rPr>
          <w:rFonts w:ascii="Calibri" w:hAnsi="Calibri" w:cs="Calibri"/>
          <w:color w:val="000000" w:themeColor="text1"/>
          <w:lang w:val="en-GB"/>
        </w:rPr>
        <w:t>, and compile</w:t>
      </w:r>
      <w:r w:rsidR="00AD64A3" w:rsidRPr="00DC1471">
        <w:rPr>
          <w:rFonts w:ascii="Calibri" w:hAnsi="Calibri" w:cs="Calibri"/>
          <w:color w:val="000000" w:themeColor="text1"/>
          <w:lang w:val="en-GB"/>
        </w:rPr>
        <w:t>d</w:t>
      </w:r>
      <w:r w:rsidRPr="00DC1471">
        <w:rPr>
          <w:rFonts w:ascii="Calibri" w:hAnsi="Calibri" w:cs="Calibri"/>
          <w:color w:val="000000" w:themeColor="text1"/>
          <w:lang w:val="en-GB"/>
        </w:rPr>
        <w:t xml:space="preserve"> challenges, lessons learned, and provide</w:t>
      </w:r>
      <w:r w:rsidR="00AD64A3" w:rsidRPr="00DC1471">
        <w:rPr>
          <w:rFonts w:ascii="Calibri" w:hAnsi="Calibri" w:cs="Calibri"/>
          <w:color w:val="000000" w:themeColor="text1"/>
          <w:lang w:val="en-GB"/>
        </w:rPr>
        <w:t>d</w:t>
      </w:r>
      <w:r w:rsidRPr="00DC1471">
        <w:rPr>
          <w:rFonts w:ascii="Calibri" w:hAnsi="Calibri" w:cs="Calibri"/>
          <w:color w:val="000000" w:themeColor="text1"/>
          <w:lang w:val="en-GB"/>
        </w:rPr>
        <w:t xml:space="preserve"> actionable recommendations based on evidence collected to guide </w:t>
      </w:r>
      <w:r w:rsidRPr="00DC1471">
        <w:rPr>
          <w:rFonts w:ascii="Calibri" w:hAnsi="Calibri" w:cs="Calibri"/>
          <w:color w:val="000000" w:themeColor="text1"/>
          <w:spacing w:val="4"/>
          <w:lang w:val="en-GB"/>
        </w:rPr>
        <w:t>the design and implementation of future governance and peacebuilding initiatives in Somalia</w:t>
      </w:r>
      <w:r w:rsidRPr="00DC1471">
        <w:rPr>
          <w:rFonts w:ascii="Calibri" w:hAnsi="Calibri" w:cs="Calibri"/>
          <w:color w:val="000000" w:themeColor="text1"/>
          <w:lang w:val="en-GB"/>
        </w:rPr>
        <w:t>.</w:t>
      </w:r>
    </w:p>
    <w:p w14:paraId="6CED00A8" w14:textId="77777777" w:rsidR="00321912" w:rsidRPr="00DC1471" w:rsidRDefault="00321912" w:rsidP="00AD6AB2">
      <w:pPr>
        <w:spacing w:after="200" w:line="276" w:lineRule="auto"/>
        <w:jc w:val="both"/>
        <w:rPr>
          <w:rFonts w:ascii="Calibri" w:hAnsi="Calibri" w:cs="Calibri"/>
          <w:b/>
          <w:bCs/>
          <w:color w:val="17365D" w:themeColor="text2" w:themeShade="BF"/>
          <w:lang w:val="en-GB"/>
        </w:rPr>
      </w:pPr>
      <w:r w:rsidRPr="00DC1471">
        <w:rPr>
          <w:rFonts w:ascii="Calibri" w:hAnsi="Calibri" w:cs="Calibri"/>
          <w:color w:val="17365D" w:themeColor="text2" w:themeShade="BF"/>
          <w:lang w:val="en-GB"/>
        </w:rPr>
        <w:br w:type="page"/>
      </w:r>
    </w:p>
    <w:p w14:paraId="3CDBE1F3" w14:textId="04937966" w:rsidR="00327FB7" w:rsidRPr="00DC1471" w:rsidRDefault="008A4EB7" w:rsidP="00AD6AB2">
      <w:pPr>
        <w:pStyle w:val="Caption"/>
        <w:spacing w:after="0"/>
        <w:rPr>
          <w:rFonts w:ascii="Calibri" w:hAnsi="Calibri" w:cs="Calibri"/>
          <w:color w:val="17365D" w:themeColor="text2" w:themeShade="BF"/>
          <w:sz w:val="24"/>
          <w:szCs w:val="24"/>
          <w:lang w:val="en-GB"/>
        </w:rPr>
      </w:pPr>
      <w:bookmarkStart w:id="30" w:name="_Toc189606724"/>
      <w:r w:rsidRPr="00DC1471">
        <w:rPr>
          <w:rFonts w:ascii="Calibri" w:hAnsi="Calibri" w:cs="Calibri"/>
          <w:color w:val="17365D" w:themeColor="text2" w:themeShade="BF"/>
          <w:sz w:val="24"/>
          <w:szCs w:val="24"/>
          <w:lang w:val="en-GB"/>
        </w:rPr>
        <w:t xml:space="preserve">TABLE </w:t>
      </w:r>
      <w:r w:rsidRPr="00DC1471">
        <w:rPr>
          <w:rFonts w:ascii="Calibri" w:hAnsi="Calibri" w:cs="Calibri"/>
          <w:color w:val="17365D" w:themeColor="text2" w:themeShade="BF"/>
          <w:sz w:val="24"/>
          <w:szCs w:val="24"/>
          <w:lang w:val="en-GB"/>
        </w:rPr>
        <w:fldChar w:fldCharType="begin"/>
      </w:r>
      <w:r w:rsidRPr="00DC1471">
        <w:rPr>
          <w:rFonts w:ascii="Calibri" w:hAnsi="Calibri" w:cs="Calibri"/>
          <w:color w:val="17365D" w:themeColor="text2" w:themeShade="BF"/>
          <w:sz w:val="24"/>
          <w:szCs w:val="24"/>
          <w:lang w:val="en-GB"/>
        </w:rPr>
        <w:instrText xml:space="preserve"> SEQ Table \* ARABIC </w:instrText>
      </w:r>
      <w:r w:rsidRPr="00DC1471">
        <w:rPr>
          <w:rFonts w:ascii="Calibri" w:hAnsi="Calibri" w:cs="Calibri"/>
          <w:color w:val="17365D" w:themeColor="text2" w:themeShade="BF"/>
          <w:sz w:val="24"/>
          <w:szCs w:val="24"/>
          <w:lang w:val="en-GB"/>
        </w:rPr>
        <w:fldChar w:fldCharType="separate"/>
      </w:r>
      <w:r w:rsidR="002304C6">
        <w:rPr>
          <w:rFonts w:ascii="Calibri" w:hAnsi="Calibri" w:cs="Calibri"/>
          <w:noProof/>
          <w:color w:val="17365D" w:themeColor="text2" w:themeShade="BF"/>
          <w:sz w:val="24"/>
          <w:szCs w:val="24"/>
          <w:lang w:val="en-GB"/>
        </w:rPr>
        <w:t>2</w:t>
      </w:r>
      <w:r w:rsidRPr="00DC1471">
        <w:rPr>
          <w:rFonts w:ascii="Calibri" w:hAnsi="Calibri" w:cs="Calibri"/>
          <w:color w:val="17365D" w:themeColor="text2" w:themeShade="BF"/>
          <w:sz w:val="24"/>
          <w:szCs w:val="24"/>
          <w:lang w:val="en-GB"/>
        </w:rPr>
        <w:fldChar w:fldCharType="end"/>
      </w:r>
      <w:r w:rsidR="00327FB7" w:rsidRPr="00DC1471">
        <w:rPr>
          <w:rFonts w:ascii="Calibri" w:hAnsi="Calibri" w:cs="Calibri"/>
          <w:color w:val="17365D" w:themeColor="text2" w:themeShade="BF"/>
          <w:sz w:val="24"/>
          <w:szCs w:val="24"/>
          <w:lang w:val="en-GB"/>
        </w:rPr>
        <w:t xml:space="preserve">: PROJECT </w:t>
      </w:r>
      <w:bookmarkEnd w:id="29"/>
      <w:r w:rsidR="00327FB7" w:rsidRPr="00DC1471">
        <w:rPr>
          <w:rFonts w:ascii="Calibri" w:hAnsi="Calibri" w:cs="Calibri"/>
          <w:color w:val="17365D" w:themeColor="text2" w:themeShade="BF"/>
          <w:sz w:val="24"/>
          <w:szCs w:val="24"/>
          <w:lang w:val="en-GB"/>
        </w:rPr>
        <w:t>ASPECTS TO BE EVALUATED</w:t>
      </w:r>
      <w:bookmarkEnd w:id="30"/>
    </w:p>
    <w:tbl>
      <w:tblPr>
        <w:tblStyle w:val="TableGrid"/>
        <w:tblW w:w="1012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422"/>
        <w:gridCol w:w="7707"/>
      </w:tblGrid>
      <w:tr w:rsidR="00327FB7" w:rsidRPr="00DC1471" w14:paraId="492BA96E" w14:textId="77777777" w:rsidTr="008A4EB7">
        <w:trPr>
          <w:trHeight w:val="494"/>
        </w:trPr>
        <w:tc>
          <w:tcPr>
            <w:tcW w:w="0" w:type="auto"/>
            <w:gridSpan w:val="2"/>
            <w:shd w:val="clear" w:color="auto" w:fill="17365D" w:themeFill="text2" w:themeFillShade="BF"/>
            <w:vAlign w:val="center"/>
          </w:tcPr>
          <w:p w14:paraId="5A780383" w14:textId="77777777" w:rsidR="00327FB7" w:rsidRPr="00DC1471" w:rsidRDefault="00327FB7" w:rsidP="00AD6AB2">
            <w:pPr>
              <w:spacing w:line="276" w:lineRule="auto"/>
              <w:jc w:val="both"/>
              <w:rPr>
                <w:rFonts w:ascii="Calibri" w:hAnsi="Calibri" w:cs="Calibri"/>
                <w:b/>
                <w:color w:val="FFFFFF" w:themeColor="background1"/>
                <w:lang w:val="en-GB"/>
              </w:rPr>
            </w:pPr>
            <w:r w:rsidRPr="00DC1471">
              <w:rPr>
                <w:rFonts w:ascii="Calibri" w:hAnsi="Calibri" w:cs="Calibri"/>
                <w:b/>
                <w:color w:val="FFFFFF" w:themeColor="background1"/>
                <w:lang w:val="en-GB"/>
              </w:rPr>
              <w:t>EVALUATION FOCUS</w:t>
            </w:r>
          </w:p>
        </w:tc>
      </w:tr>
      <w:tr w:rsidR="00327FB7" w:rsidRPr="00DC1471" w14:paraId="257F81D3" w14:textId="77777777" w:rsidTr="0081242F">
        <w:trPr>
          <w:cantSplit/>
          <w:trHeight w:val="2989"/>
        </w:trPr>
        <w:tc>
          <w:tcPr>
            <w:tcW w:w="2422" w:type="dxa"/>
            <w:vAlign w:val="center"/>
          </w:tcPr>
          <w:p w14:paraId="2B0FCFEE" w14:textId="77777777" w:rsidR="00327FB7" w:rsidRPr="00DC1471" w:rsidRDefault="00327FB7" w:rsidP="00D3223E">
            <w:pPr>
              <w:spacing w:after="200" w:line="276" w:lineRule="auto"/>
              <w:rPr>
                <w:rFonts w:ascii="Calibri" w:hAnsi="Calibri" w:cs="Calibri"/>
                <w:b/>
                <w:bCs/>
                <w:color w:val="000000" w:themeColor="text1"/>
                <w:lang w:val="en-GB"/>
              </w:rPr>
            </w:pPr>
            <w:r w:rsidRPr="00DC1471">
              <w:rPr>
                <w:rFonts w:ascii="Calibri" w:hAnsi="Calibri" w:cs="Calibri"/>
                <w:b/>
                <w:bCs/>
                <w:color w:val="000000" w:themeColor="text1"/>
                <w:lang w:val="en-GB"/>
              </w:rPr>
              <w:t>PROGRESS AND IMPACT</w:t>
            </w:r>
          </w:p>
        </w:tc>
        <w:tc>
          <w:tcPr>
            <w:tcW w:w="7707" w:type="dxa"/>
            <w:vAlign w:val="center"/>
          </w:tcPr>
          <w:p w14:paraId="18A8B7AD" w14:textId="77777777" w:rsidR="00327FB7" w:rsidRPr="00DC1471" w:rsidRDefault="00327FB7" w:rsidP="00AD6AB2">
            <w:pPr>
              <w:pStyle w:val="ListParagraph"/>
              <w:numPr>
                <w:ilvl w:val="0"/>
                <w:numId w:val="36"/>
              </w:numPr>
              <w:contextualSpacing w:val="0"/>
              <w:rPr>
                <w:rFonts w:ascii="Calibri" w:hAnsi="Calibri" w:cs="Calibri"/>
                <w:color w:val="000000" w:themeColor="text1"/>
                <w:lang w:val="en-GB"/>
              </w:rPr>
            </w:pPr>
            <w:r w:rsidRPr="00DC1471">
              <w:rPr>
                <w:rFonts w:ascii="Calibri" w:hAnsi="Calibri" w:cs="Calibri"/>
                <w:color w:val="000000" w:themeColor="text1"/>
                <w:lang w:val="en-GB"/>
              </w:rPr>
              <w:t>Assess the appropriateness of the Project design and management arrangements for achieving the stated objectives.</w:t>
            </w:r>
          </w:p>
          <w:p w14:paraId="1B9B3600" w14:textId="77777777" w:rsidR="00327FB7" w:rsidRPr="00DC1471" w:rsidRDefault="00327FB7" w:rsidP="00AD6AB2">
            <w:pPr>
              <w:pStyle w:val="ListParagraph"/>
              <w:numPr>
                <w:ilvl w:val="0"/>
                <w:numId w:val="36"/>
              </w:numPr>
              <w:contextualSpacing w:val="0"/>
              <w:rPr>
                <w:rFonts w:ascii="Calibri" w:hAnsi="Calibri" w:cs="Calibri"/>
                <w:color w:val="000000" w:themeColor="text1"/>
                <w:lang w:val="en-GB"/>
              </w:rPr>
            </w:pPr>
            <w:r w:rsidRPr="00DC1471">
              <w:rPr>
                <w:rFonts w:ascii="Calibri" w:hAnsi="Calibri" w:cs="Calibri"/>
                <w:color w:val="000000" w:themeColor="text1"/>
                <w:lang w:val="en-GB"/>
              </w:rPr>
              <w:t>An in-depth review of the extent to which the implementation of various programme components and outputs outlined in the programme document and work plan has been achieved to identify the level of achievement as well as an analysis of factors in case the set benchmarks were not fulfilled.</w:t>
            </w:r>
          </w:p>
          <w:p w14:paraId="2C7362C9" w14:textId="77777777" w:rsidR="00327FB7" w:rsidRPr="00DC1471" w:rsidRDefault="00327FB7" w:rsidP="00AD6AB2">
            <w:pPr>
              <w:pStyle w:val="ListParagraph"/>
              <w:numPr>
                <w:ilvl w:val="0"/>
                <w:numId w:val="36"/>
              </w:numPr>
              <w:contextualSpacing w:val="0"/>
              <w:rPr>
                <w:rFonts w:ascii="Calibri" w:hAnsi="Calibri" w:cs="Calibri"/>
                <w:color w:val="000000" w:themeColor="text1"/>
                <w:lang w:val="en-GB"/>
              </w:rPr>
            </w:pPr>
            <w:r w:rsidRPr="00DC1471">
              <w:rPr>
                <w:rFonts w:ascii="Calibri" w:hAnsi="Calibri" w:cs="Calibri"/>
                <w:color w:val="000000" w:themeColor="text1"/>
                <w:lang w:val="en-GB"/>
              </w:rPr>
              <w:t>Review assumptions underpinning current programme theory of change for amendment/revision and the expected impact.</w:t>
            </w:r>
          </w:p>
          <w:p w14:paraId="61A1891E" w14:textId="77777777" w:rsidR="00327FB7" w:rsidRPr="00DC1471" w:rsidRDefault="00327FB7" w:rsidP="00AD6AB2">
            <w:pPr>
              <w:pStyle w:val="ListParagraph"/>
              <w:numPr>
                <w:ilvl w:val="0"/>
                <w:numId w:val="36"/>
              </w:numPr>
              <w:contextualSpacing w:val="0"/>
              <w:rPr>
                <w:rFonts w:ascii="Calibri" w:hAnsi="Calibri" w:cs="Calibri"/>
                <w:color w:val="000000" w:themeColor="text1"/>
                <w:lang w:val="en-GB"/>
              </w:rPr>
            </w:pPr>
            <w:r w:rsidRPr="00DC1471">
              <w:rPr>
                <w:rFonts w:ascii="Calibri" w:hAnsi="Calibri" w:cs="Calibri"/>
                <w:color w:val="000000" w:themeColor="text1"/>
                <w:lang w:val="en-GB"/>
              </w:rPr>
              <w:t>Recommend alternative activities or implementation modalities for optimizing intended results and potential impact.</w:t>
            </w:r>
          </w:p>
          <w:p w14:paraId="0D162469" w14:textId="77777777" w:rsidR="00327FB7" w:rsidRPr="00DC1471" w:rsidRDefault="00327FB7" w:rsidP="00AD6AB2">
            <w:pPr>
              <w:pStyle w:val="ListParagraph"/>
              <w:numPr>
                <w:ilvl w:val="0"/>
                <w:numId w:val="36"/>
              </w:numPr>
              <w:contextualSpacing w:val="0"/>
              <w:rPr>
                <w:rFonts w:ascii="Calibri" w:hAnsi="Calibri" w:cs="Calibri"/>
                <w:color w:val="000000" w:themeColor="text1"/>
                <w:lang w:val="en-GB"/>
              </w:rPr>
            </w:pPr>
            <w:r w:rsidRPr="00DC1471">
              <w:rPr>
                <w:rFonts w:ascii="Calibri" w:hAnsi="Calibri" w:cs="Calibri"/>
                <w:color w:val="000000" w:themeColor="text1"/>
                <w:lang w:val="en-GB"/>
              </w:rPr>
              <w:t>Propose any new pilot/experimental activities and/or phasing out of activities that may no longer be relevant or require amendments.</w:t>
            </w:r>
          </w:p>
        </w:tc>
      </w:tr>
      <w:tr w:rsidR="00327FB7" w:rsidRPr="00DC1471" w14:paraId="516480D7" w14:textId="77777777" w:rsidTr="0081242F">
        <w:trPr>
          <w:cantSplit/>
          <w:trHeight w:val="913"/>
        </w:trPr>
        <w:tc>
          <w:tcPr>
            <w:tcW w:w="2422" w:type="dxa"/>
            <w:vAlign w:val="center"/>
          </w:tcPr>
          <w:p w14:paraId="27A43F8A" w14:textId="77777777" w:rsidR="00327FB7" w:rsidRPr="00DC1471" w:rsidRDefault="00327FB7" w:rsidP="00D3223E">
            <w:pPr>
              <w:spacing w:after="200" w:line="276" w:lineRule="auto"/>
              <w:rPr>
                <w:rFonts w:ascii="Calibri" w:hAnsi="Calibri" w:cs="Calibri"/>
                <w:b/>
                <w:bCs/>
                <w:color w:val="000000" w:themeColor="text1"/>
                <w:lang w:val="en-GB"/>
              </w:rPr>
            </w:pPr>
            <w:r w:rsidRPr="00DC1471">
              <w:rPr>
                <w:rFonts w:ascii="Calibri" w:hAnsi="Calibri" w:cs="Calibri"/>
                <w:b/>
                <w:bCs/>
                <w:color w:val="000000" w:themeColor="text1"/>
                <w:lang w:val="en-GB"/>
              </w:rPr>
              <w:t>MANAGEMENT &amp; MONITORING ARRANGEMENTS</w:t>
            </w:r>
          </w:p>
        </w:tc>
        <w:tc>
          <w:tcPr>
            <w:tcW w:w="7707" w:type="dxa"/>
            <w:vAlign w:val="center"/>
          </w:tcPr>
          <w:p w14:paraId="63265A56" w14:textId="77777777" w:rsidR="00327FB7" w:rsidRPr="00DC1471" w:rsidRDefault="00327FB7" w:rsidP="00AD6AB2">
            <w:pPr>
              <w:pStyle w:val="ListParagraph"/>
              <w:numPr>
                <w:ilvl w:val="0"/>
                <w:numId w:val="36"/>
              </w:numPr>
              <w:contextualSpacing w:val="0"/>
              <w:rPr>
                <w:rFonts w:ascii="Calibri" w:hAnsi="Calibri" w:cs="Calibri"/>
                <w:color w:val="000000" w:themeColor="text1"/>
                <w:lang w:val="en-GB"/>
              </w:rPr>
            </w:pPr>
            <w:r w:rsidRPr="00DC1471">
              <w:rPr>
                <w:rFonts w:ascii="Calibri" w:hAnsi="Calibri" w:cs="Calibri"/>
                <w:color w:val="000000" w:themeColor="text1"/>
                <w:lang w:val="en-GB"/>
              </w:rPr>
              <w:t>Conduct an in-depth review of the oversight, reporting and monitoring structures designed to support the Joint Programme implementation.</w:t>
            </w:r>
          </w:p>
        </w:tc>
      </w:tr>
      <w:tr w:rsidR="00327FB7" w:rsidRPr="00DC1471" w14:paraId="7BE10F10" w14:textId="77777777" w:rsidTr="0081242F">
        <w:trPr>
          <w:cantSplit/>
          <w:trHeight w:val="635"/>
        </w:trPr>
        <w:tc>
          <w:tcPr>
            <w:tcW w:w="2422" w:type="dxa"/>
            <w:vAlign w:val="center"/>
          </w:tcPr>
          <w:p w14:paraId="17AF8BA7" w14:textId="77777777" w:rsidR="00327FB7" w:rsidRPr="00DC1471" w:rsidRDefault="00327FB7" w:rsidP="00D3223E">
            <w:pPr>
              <w:spacing w:after="200" w:line="276" w:lineRule="auto"/>
              <w:rPr>
                <w:rFonts w:ascii="Calibri" w:hAnsi="Calibri" w:cs="Calibri"/>
                <w:b/>
                <w:bCs/>
                <w:color w:val="000000" w:themeColor="text1"/>
                <w:lang w:val="en-GB"/>
              </w:rPr>
            </w:pPr>
            <w:r w:rsidRPr="00DC1471">
              <w:rPr>
                <w:rFonts w:ascii="Calibri" w:hAnsi="Calibri" w:cs="Calibri"/>
                <w:b/>
                <w:bCs/>
                <w:color w:val="000000" w:themeColor="text1"/>
                <w:lang w:val="en-GB"/>
              </w:rPr>
              <w:t>RISK MANAGEMENT</w:t>
            </w:r>
          </w:p>
        </w:tc>
        <w:tc>
          <w:tcPr>
            <w:tcW w:w="7707" w:type="dxa"/>
            <w:vAlign w:val="center"/>
          </w:tcPr>
          <w:p w14:paraId="448D4D73" w14:textId="77777777" w:rsidR="00327FB7" w:rsidRPr="00DC1471" w:rsidRDefault="00327FB7" w:rsidP="00AD6AB2">
            <w:pPr>
              <w:pStyle w:val="ListParagraph"/>
              <w:numPr>
                <w:ilvl w:val="0"/>
                <w:numId w:val="36"/>
              </w:numPr>
              <w:contextualSpacing w:val="0"/>
              <w:rPr>
                <w:rFonts w:ascii="Calibri" w:hAnsi="Calibri" w:cs="Calibri"/>
                <w:color w:val="000000" w:themeColor="text1"/>
                <w:lang w:val="en-GB"/>
              </w:rPr>
            </w:pPr>
            <w:r w:rsidRPr="00DC1471">
              <w:rPr>
                <w:rFonts w:ascii="Calibri" w:hAnsi="Calibri" w:cs="Calibri"/>
                <w:color w:val="000000" w:themeColor="text1"/>
                <w:lang w:val="en-GB"/>
              </w:rPr>
              <w:t>Assess the current and possible risks to the Joint Programme outputs and suggest related mitigation strategies which may be undertaken in future.</w:t>
            </w:r>
          </w:p>
        </w:tc>
      </w:tr>
      <w:tr w:rsidR="00327FB7" w:rsidRPr="00DC1471" w14:paraId="133C16B8" w14:textId="77777777" w:rsidTr="0081242F">
        <w:trPr>
          <w:cantSplit/>
          <w:trHeight w:val="913"/>
        </w:trPr>
        <w:tc>
          <w:tcPr>
            <w:tcW w:w="2422" w:type="dxa"/>
            <w:vAlign w:val="center"/>
          </w:tcPr>
          <w:p w14:paraId="040BD44C" w14:textId="77777777" w:rsidR="00327FB7" w:rsidRPr="00DC1471" w:rsidRDefault="00327FB7" w:rsidP="00D3223E">
            <w:pPr>
              <w:spacing w:after="200" w:line="276" w:lineRule="auto"/>
              <w:rPr>
                <w:rFonts w:ascii="Calibri" w:hAnsi="Calibri" w:cs="Calibri"/>
                <w:b/>
                <w:bCs/>
                <w:color w:val="000000" w:themeColor="text1"/>
                <w:lang w:val="en-GB"/>
              </w:rPr>
            </w:pPr>
            <w:r w:rsidRPr="00DC1471">
              <w:rPr>
                <w:rFonts w:ascii="Calibri" w:hAnsi="Calibri" w:cs="Calibri"/>
                <w:b/>
                <w:bCs/>
                <w:color w:val="000000" w:themeColor="text1"/>
                <w:lang w:val="en-GB"/>
              </w:rPr>
              <w:t>PARTNERSHIPS &amp; LOCALIZATION</w:t>
            </w:r>
          </w:p>
        </w:tc>
        <w:tc>
          <w:tcPr>
            <w:tcW w:w="7707" w:type="dxa"/>
            <w:vAlign w:val="center"/>
          </w:tcPr>
          <w:p w14:paraId="54DC2846" w14:textId="77777777" w:rsidR="00327FB7" w:rsidRPr="00DC1471" w:rsidRDefault="00327FB7" w:rsidP="00AD6AB2">
            <w:pPr>
              <w:pStyle w:val="ListParagraph"/>
              <w:numPr>
                <w:ilvl w:val="0"/>
                <w:numId w:val="36"/>
              </w:numPr>
              <w:contextualSpacing w:val="0"/>
              <w:rPr>
                <w:rFonts w:ascii="Calibri" w:hAnsi="Calibri" w:cs="Calibri"/>
                <w:color w:val="000000" w:themeColor="text1"/>
                <w:lang w:val="en-GB"/>
              </w:rPr>
            </w:pPr>
            <w:r w:rsidRPr="00DC1471">
              <w:rPr>
                <w:rFonts w:ascii="Calibri" w:hAnsi="Calibri" w:cs="Calibri"/>
                <w:color w:val="000000" w:themeColor="text1"/>
                <w:lang w:val="en-GB"/>
              </w:rPr>
              <w:t>Assess the quality of partnerships, national ownership, and sustainability vis-à-vis the strategy in the Joint Programme document.</w:t>
            </w:r>
          </w:p>
          <w:p w14:paraId="1D01D5E8" w14:textId="77777777" w:rsidR="00327FB7" w:rsidRPr="00DC1471" w:rsidRDefault="00327FB7" w:rsidP="00AD6AB2">
            <w:pPr>
              <w:pStyle w:val="ListParagraph"/>
              <w:numPr>
                <w:ilvl w:val="0"/>
                <w:numId w:val="36"/>
              </w:numPr>
              <w:contextualSpacing w:val="0"/>
              <w:rPr>
                <w:rFonts w:ascii="Calibri" w:hAnsi="Calibri" w:cs="Calibri"/>
                <w:color w:val="000000" w:themeColor="text1"/>
                <w:lang w:val="en-GB"/>
              </w:rPr>
            </w:pPr>
            <w:r w:rsidRPr="00DC1471">
              <w:rPr>
                <w:rFonts w:ascii="Calibri" w:hAnsi="Calibri" w:cs="Calibri"/>
                <w:color w:val="000000" w:themeColor="text1"/>
                <w:lang w:val="en-GB"/>
              </w:rPr>
              <w:t>Assess partnerships that can be further enhanced for an extended phase of the Joint Programme.</w:t>
            </w:r>
          </w:p>
          <w:p w14:paraId="6A77DBE7" w14:textId="77777777" w:rsidR="00327FB7" w:rsidRPr="00DC1471" w:rsidRDefault="00327FB7" w:rsidP="00AD6AB2">
            <w:pPr>
              <w:pStyle w:val="ListParagraph"/>
              <w:numPr>
                <w:ilvl w:val="0"/>
                <w:numId w:val="36"/>
              </w:numPr>
              <w:contextualSpacing w:val="0"/>
              <w:rPr>
                <w:rFonts w:ascii="Calibri" w:hAnsi="Calibri" w:cs="Calibri"/>
                <w:color w:val="000000" w:themeColor="text1"/>
                <w:lang w:val="en-GB"/>
              </w:rPr>
            </w:pPr>
            <w:r w:rsidRPr="00DC1471">
              <w:rPr>
                <w:rFonts w:ascii="Calibri" w:hAnsi="Calibri" w:cs="Calibri"/>
                <w:color w:val="000000" w:themeColor="text1"/>
                <w:lang w:val="en-GB"/>
              </w:rPr>
              <w:t>Identify partnerships that need to be undertaken for comprehensive programming, coordination, and programme implementation.</w:t>
            </w:r>
          </w:p>
        </w:tc>
      </w:tr>
    </w:tbl>
    <w:p w14:paraId="4E385729" w14:textId="77777777" w:rsidR="00327FB7" w:rsidRPr="00DC1471" w:rsidRDefault="00327FB7" w:rsidP="00AD6AB2">
      <w:pPr>
        <w:tabs>
          <w:tab w:val="num" w:pos="2160"/>
        </w:tabs>
        <w:spacing w:line="276" w:lineRule="auto"/>
        <w:jc w:val="both"/>
        <w:rPr>
          <w:rFonts w:ascii="Calibri" w:hAnsi="Calibri" w:cs="Calibri"/>
          <w:b/>
          <w:lang w:val="en-GB"/>
        </w:rPr>
      </w:pPr>
    </w:p>
    <w:p w14:paraId="547B0344" w14:textId="77777777" w:rsidR="00327FB7" w:rsidRPr="00DC1471" w:rsidRDefault="00327FB7" w:rsidP="00AD6AB2">
      <w:pPr>
        <w:pStyle w:val="Heading2"/>
        <w:numPr>
          <w:ilvl w:val="1"/>
          <w:numId w:val="41"/>
        </w:numPr>
        <w:spacing w:after="200"/>
        <w:rPr>
          <w:rFonts w:ascii="Calibri" w:hAnsi="Calibri" w:cs="Calibri"/>
          <w:sz w:val="24"/>
          <w:szCs w:val="24"/>
          <w:lang w:val="en-GB"/>
        </w:rPr>
      </w:pPr>
      <w:bookmarkStart w:id="31" w:name="_Toc445730635"/>
      <w:bookmarkStart w:id="32" w:name="_Toc191656308"/>
      <w:r w:rsidRPr="00DC1471">
        <w:rPr>
          <w:rFonts w:ascii="Calibri" w:hAnsi="Calibri" w:cs="Calibri"/>
          <w:sz w:val="24"/>
          <w:szCs w:val="24"/>
          <w:lang w:val="en-GB"/>
        </w:rPr>
        <w:t>Purpose and Objectives of the Evaluation</w:t>
      </w:r>
      <w:bookmarkEnd w:id="31"/>
      <w:bookmarkEnd w:id="32"/>
    </w:p>
    <w:p w14:paraId="40A624B8" w14:textId="4073FFB2" w:rsidR="00327FB7" w:rsidRPr="00DC1471" w:rsidRDefault="00327FB7" w:rsidP="00AD6A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both"/>
        <w:rPr>
          <w:rFonts w:ascii="Calibri" w:hAnsi="Calibri" w:cs="Calibri"/>
          <w:color w:val="000000" w:themeColor="text1"/>
          <w:spacing w:val="4"/>
          <w:lang w:val="en-GB"/>
        </w:rPr>
      </w:pPr>
      <w:r w:rsidRPr="00DC1471">
        <w:rPr>
          <w:rFonts w:ascii="Calibri" w:hAnsi="Calibri" w:cs="Calibri"/>
          <w:color w:val="000000" w:themeColor="text1"/>
          <w:spacing w:val="4"/>
          <w:lang w:val="en-GB"/>
        </w:rPr>
        <w:t>The end-term evaluation of the SPTS project assess</w:t>
      </w:r>
      <w:r w:rsidR="00AD64A3" w:rsidRPr="00DC1471">
        <w:rPr>
          <w:rFonts w:ascii="Calibri" w:hAnsi="Calibri" w:cs="Calibri"/>
          <w:color w:val="000000" w:themeColor="text1"/>
          <w:spacing w:val="4"/>
          <w:lang w:val="en-GB"/>
        </w:rPr>
        <w:t>ed</w:t>
      </w:r>
      <w:r w:rsidRPr="00DC1471">
        <w:rPr>
          <w:rFonts w:ascii="Calibri" w:hAnsi="Calibri" w:cs="Calibri"/>
          <w:color w:val="000000" w:themeColor="text1"/>
          <w:spacing w:val="4"/>
          <w:lang w:val="en-GB"/>
        </w:rPr>
        <w:t xml:space="preserve"> the contributions </w:t>
      </w:r>
      <w:r w:rsidR="00AD64A3" w:rsidRPr="00DC1471">
        <w:rPr>
          <w:rFonts w:ascii="Calibri" w:hAnsi="Calibri" w:cs="Calibri"/>
          <w:color w:val="000000" w:themeColor="text1"/>
          <w:spacing w:val="4"/>
          <w:lang w:val="en-GB"/>
        </w:rPr>
        <w:t xml:space="preserve">the project </w:t>
      </w:r>
      <w:r w:rsidRPr="00DC1471">
        <w:rPr>
          <w:rFonts w:ascii="Calibri" w:hAnsi="Calibri" w:cs="Calibri"/>
          <w:color w:val="000000" w:themeColor="text1"/>
          <w:spacing w:val="4"/>
          <w:lang w:val="en-GB"/>
        </w:rPr>
        <w:t xml:space="preserve">has made towards enhancing political stability and transition in Somalia. This </w:t>
      </w:r>
      <w:r w:rsidR="00AD64A3" w:rsidRPr="00DC1471">
        <w:rPr>
          <w:rFonts w:ascii="Calibri" w:hAnsi="Calibri" w:cs="Calibri"/>
          <w:color w:val="000000" w:themeColor="text1"/>
          <w:spacing w:val="4"/>
          <w:lang w:val="en-GB"/>
        </w:rPr>
        <w:t xml:space="preserve">was </w:t>
      </w:r>
      <w:r w:rsidRPr="00DC1471">
        <w:rPr>
          <w:rFonts w:ascii="Calibri" w:hAnsi="Calibri" w:cs="Calibri"/>
          <w:color w:val="000000" w:themeColor="text1"/>
          <w:spacing w:val="4"/>
          <w:lang w:val="en-GB"/>
        </w:rPr>
        <w:t xml:space="preserve">done by identifying the success of the project </w:t>
      </w:r>
      <w:r w:rsidRPr="00DC1471">
        <w:rPr>
          <w:rFonts w:ascii="Calibri" w:hAnsi="Calibri" w:cs="Calibri"/>
          <w:color w:val="000000"/>
          <w:lang w:val="en-GB"/>
        </w:rPr>
        <w:t>in, as per the ToR, achieving its intended outputs and outcome, particularly in its ability to facilitate high-level political dialogue, strengthen institutional capacities, and promote active societal engagement in state-building efforts. Additionally, the evaluation:</w:t>
      </w:r>
    </w:p>
    <w:p w14:paraId="40DB8B53" w14:textId="7E81CC56" w:rsidR="00327FB7" w:rsidRPr="00DC1471" w:rsidRDefault="00327FB7" w:rsidP="00AD6AB2">
      <w:pPr>
        <w:pStyle w:val="ListParagraph"/>
        <w:numPr>
          <w:ilvl w:val="0"/>
          <w:numId w:val="38"/>
        </w:numPr>
        <w:ind w:left="714" w:hanging="357"/>
        <w:contextualSpacing w:val="0"/>
        <w:rPr>
          <w:rFonts w:ascii="Calibri" w:hAnsi="Calibri" w:cs="Calibri"/>
          <w:color w:val="000000" w:themeColor="text1"/>
          <w:spacing w:val="4"/>
          <w:lang w:val="en-GB"/>
        </w:rPr>
      </w:pPr>
      <w:r w:rsidRPr="00DC1471">
        <w:rPr>
          <w:rFonts w:ascii="Calibri" w:hAnsi="Calibri" w:cs="Calibri"/>
          <w:color w:val="000000" w:themeColor="text1"/>
          <w:spacing w:val="4"/>
          <w:lang w:val="en-GB"/>
        </w:rPr>
        <w:t>Assess</w:t>
      </w:r>
      <w:r w:rsidR="001A4A8F" w:rsidRPr="00DC1471">
        <w:rPr>
          <w:rFonts w:ascii="Calibri" w:hAnsi="Calibri" w:cs="Calibri"/>
          <w:color w:val="000000" w:themeColor="text1"/>
          <w:spacing w:val="4"/>
          <w:lang w:val="en-GB"/>
        </w:rPr>
        <w:t>ed</w:t>
      </w:r>
      <w:r w:rsidRPr="00DC1471">
        <w:rPr>
          <w:rFonts w:ascii="Calibri" w:hAnsi="Calibri" w:cs="Calibri"/>
          <w:color w:val="000000" w:themeColor="text1"/>
          <w:spacing w:val="4"/>
          <w:lang w:val="en-GB"/>
        </w:rPr>
        <w:t xml:space="preserve"> the alignment of project interventions with the strategic needs and priorities of Somalia’s political landscape during the period from November 2021 to November 2023.</w:t>
      </w:r>
    </w:p>
    <w:p w14:paraId="417CB8E2" w14:textId="5488F9E6" w:rsidR="00327FB7" w:rsidRPr="00DC1471" w:rsidRDefault="00327FB7" w:rsidP="00AD6AB2">
      <w:pPr>
        <w:pStyle w:val="ListParagraph"/>
        <w:numPr>
          <w:ilvl w:val="0"/>
          <w:numId w:val="38"/>
        </w:numPr>
        <w:ind w:left="714" w:hanging="357"/>
        <w:contextualSpacing w:val="0"/>
        <w:rPr>
          <w:rFonts w:ascii="Calibri" w:hAnsi="Calibri" w:cs="Calibri"/>
          <w:color w:val="000000" w:themeColor="text1"/>
          <w:spacing w:val="4"/>
          <w:lang w:val="en-GB"/>
        </w:rPr>
      </w:pPr>
      <w:r w:rsidRPr="00DC1471">
        <w:rPr>
          <w:rFonts w:ascii="Calibri" w:hAnsi="Calibri" w:cs="Calibri"/>
          <w:color w:val="000000" w:themeColor="text1"/>
          <w:spacing w:val="4"/>
          <w:lang w:val="en-GB"/>
        </w:rPr>
        <w:t>Analyse</w:t>
      </w:r>
      <w:r w:rsidR="001A4A8F" w:rsidRPr="00DC1471">
        <w:rPr>
          <w:rFonts w:ascii="Calibri" w:hAnsi="Calibri" w:cs="Calibri"/>
          <w:color w:val="000000" w:themeColor="text1"/>
          <w:spacing w:val="4"/>
          <w:lang w:val="en-GB"/>
        </w:rPr>
        <w:t>d</w:t>
      </w:r>
      <w:r w:rsidRPr="00DC1471">
        <w:rPr>
          <w:rFonts w:ascii="Calibri" w:hAnsi="Calibri" w:cs="Calibri"/>
          <w:color w:val="000000" w:themeColor="text1"/>
          <w:spacing w:val="4"/>
          <w:lang w:val="en-GB"/>
        </w:rPr>
        <w:t xml:space="preserve"> how economically resources were utilized to generate value within the project’s scope, examining the management of finances and human resources against the results achieved.</w:t>
      </w:r>
    </w:p>
    <w:p w14:paraId="68CD85C0" w14:textId="49B28B58" w:rsidR="00327FB7" w:rsidRPr="00DC1471" w:rsidRDefault="00327FB7" w:rsidP="00AD6AB2">
      <w:pPr>
        <w:pStyle w:val="ListParagraph"/>
        <w:numPr>
          <w:ilvl w:val="0"/>
          <w:numId w:val="38"/>
        </w:numPr>
        <w:ind w:left="714" w:hanging="357"/>
        <w:contextualSpacing w:val="0"/>
        <w:rPr>
          <w:rFonts w:ascii="Calibri" w:hAnsi="Calibri" w:cs="Calibri"/>
          <w:color w:val="000000" w:themeColor="text1"/>
          <w:spacing w:val="4"/>
          <w:lang w:val="en-GB"/>
        </w:rPr>
      </w:pPr>
      <w:r w:rsidRPr="00DC1471">
        <w:rPr>
          <w:rFonts w:ascii="Calibri" w:hAnsi="Calibri" w:cs="Calibri"/>
          <w:color w:val="000000" w:themeColor="text1"/>
          <w:spacing w:val="4"/>
          <w:lang w:val="en-GB"/>
        </w:rPr>
        <w:t>Assess</w:t>
      </w:r>
      <w:r w:rsidR="001A4A8F" w:rsidRPr="00DC1471">
        <w:rPr>
          <w:rFonts w:ascii="Calibri" w:hAnsi="Calibri" w:cs="Calibri"/>
          <w:color w:val="000000" w:themeColor="text1"/>
          <w:spacing w:val="4"/>
          <w:lang w:val="en-GB"/>
        </w:rPr>
        <w:t>ed</w:t>
      </w:r>
      <w:r w:rsidRPr="00DC1471">
        <w:rPr>
          <w:rFonts w:ascii="Calibri" w:hAnsi="Calibri" w:cs="Calibri"/>
          <w:color w:val="000000" w:themeColor="text1"/>
          <w:spacing w:val="4"/>
          <w:lang w:val="en-GB"/>
        </w:rPr>
        <w:t xml:space="preserve"> the project’s inclusivity in reaching marginalized groups, including people with disabilities and its impact on gender equality and women's empowerment. This will be done by examining the extent the project has addressed gender-specific needs, promoted women's participation, and ensured their representation in decision-making processes.</w:t>
      </w:r>
    </w:p>
    <w:p w14:paraId="3A66B0A3" w14:textId="43C7A30B" w:rsidR="001673A3" w:rsidRPr="00DC1471" w:rsidRDefault="00327FB7" w:rsidP="00AD6AB2">
      <w:pPr>
        <w:pStyle w:val="ListParagraph"/>
        <w:numPr>
          <w:ilvl w:val="0"/>
          <w:numId w:val="38"/>
        </w:numPr>
        <w:ind w:left="714" w:hanging="357"/>
        <w:contextualSpacing w:val="0"/>
        <w:rPr>
          <w:rFonts w:ascii="Calibri" w:hAnsi="Calibri" w:cs="Calibri"/>
          <w:color w:val="000000" w:themeColor="text1"/>
          <w:spacing w:val="4"/>
          <w:lang w:val="en-GB"/>
        </w:rPr>
      </w:pPr>
      <w:r w:rsidRPr="00DC1471">
        <w:rPr>
          <w:rFonts w:ascii="Calibri" w:hAnsi="Calibri" w:cs="Calibri"/>
          <w:color w:val="000000" w:themeColor="text1"/>
          <w:spacing w:val="4"/>
          <w:lang w:val="en-GB"/>
        </w:rPr>
        <w:t>Assess</w:t>
      </w:r>
      <w:r w:rsidR="001A4A8F" w:rsidRPr="00DC1471">
        <w:rPr>
          <w:rFonts w:ascii="Calibri" w:hAnsi="Calibri" w:cs="Calibri"/>
          <w:color w:val="000000" w:themeColor="text1"/>
          <w:spacing w:val="4"/>
          <w:lang w:val="en-GB"/>
        </w:rPr>
        <w:t>ed</w:t>
      </w:r>
      <w:r w:rsidRPr="00DC1471">
        <w:rPr>
          <w:rFonts w:ascii="Calibri" w:hAnsi="Calibri" w:cs="Calibri"/>
          <w:color w:val="000000" w:themeColor="text1"/>
          <w:spacing w:val="4"/>
          <w:lang w:val="en-GB"/>
        </w:rPr>
        <w:t xml:space="preserve"> the sustainability of the project’s outputs and the impact on political transition in Somalia with regard to ongoing political dialogue, institutional resilience, and civic engagement.</w:t>
      </w:r>
    </w:p>
    <w:p w14:paraId="422CBDC3" w14:textId="60F82939" w:rsidR="006A3B97" w:rsidRPr="00DC1471" w:rsidRDefault="006A3B97" w:rsidP="00AD6AB2">
      <w:pPr>
        <w:pStyle w:val="ListParagraph"/>
        <w:numPr>
          <w:ilvl w:val="0"/>
          <w:numId w:val="38"/>
        </w:numPr>
        <w:ind w:left="714" w:hanging="357"/>
        <w:contextualSpacing w:val="0"/>
        <w:rPr>
          <w:rFonts w:ascii="Calibri" w:hAnsi="Calibri" w:cs="Calibri"/>
          <w:color w:val="000000" w:themeColor="text1"/>
          <w:spacing w:val="4"/>
          <w:lang w:val="en-GB"/>
        </w:rPr>
      </w:pPr>
      <w:r w:rsidRPr="00DC1471">
        <w:rPr>
          <w:rFonts w:ascii="Calibri" w:hAnsi="Calibri" w:cs="Calibri"/>
          <w:color w:val="000000" w:themeColor="text1"/>
          <w:spacing w:val="4"/>
          <w:lang w:val="en-GB"/>
        </w:rPr>
        <w:t>Explored how the project’s impact may be maintained or enhanced post-project completion by identifying pathways for continued engagement and institutional strengthening.</w:t>
      </w:r>
    </w:p>
    <w:p w14:paraId="36333A85" w14:textId="641C4C8D" w:rsidR="006A3B97" w:rsidRPr="00DC1471" w:rsidRDefault="006A3B97" w:rsidP="00AD6AB2">
      <w:pPr>
        <w:pStyle w:val="ListParagraph"/>
        <w:numPr>
          <w:ilvl w:val="0"/>
          <w:numId w:val="38"/>
        </w:numPr>
        <w:ind w:left="714" w:hanging="357"/>
        <w:contextualSpacing w:val="0"/>
        <w:rPr>
          <w:rFonts w:ascii="Calibri" w:hAnsi="Calibri" w:cs="Calibri"/>
          <w:color w:val="000000" w:themeColor="text1"/>
          <w:spacing w:val="4"/>
          <w:lang w:val="en-GB"/>
        </w:rPr>
      </w:pPr>
      <w:r w:rsidRPr="00DC1471">
        <w:rPr>
          <w:rFonts w:ascii="Calibri" w:hAnsi="Calibri" w:cs="Calibri"/>
          <w:color w:val="000000" w:themeColor="text1"/>
          <w:spacing w:val="4"/>
          <w:lang w:val="en-GB"/>
        </w:rPr>
        <w:t>Compiled key insights and obstacles encountered during the project lifecycle to inform the design and implementation of future governance and peacebuilding initiatives in Somalia</w:t>
      </w:r>
    </w:p>
    <w:p w14:paraId="25DD1170" w14:textId="58B0BC76" w:rsidR="006A3B97" w:rsidRPr="00DC1471" w:rsidRDefault="006A3B97" w:rsidP="00AD6AB2">
      <w:pPr>
        <w:pStyle w:val="ListParagraph"/>
        <w:numPr>
          <w:ilvl w:val="0"/>
          <w:numId w:val="38"/>
        </w:numPr>
        <w:ind w:left="714" w:hanging="357"/>
        <w:contextualSpacing w:val="0"/>
        <w:rPr>
          <w:rFonts w:ascii="Calibri" w:hAnsi="Calibri" w:cs="Calibri"/>
          <w:color w:val="000000" w:themeColor="text1"/>
          <w:spacing w:val="4"/>
          <w:lang w:val="en-GB"/>
        </w:rPr>
      </w:pPr>
      <w:r w:rsidRPr="00DC1471">
        <w:rPr>
          <w:rFonts w:ascii="Calibri" w:hAnsi="Calibri" w:cs="Calibri"/>
          <w:color w:val="000000" w:themeColor="text1"/>
          <w:spacing w:val="4"/>
          <w:lang w:val="en-GB"/>
        </w:rPr>
        <w:t xml:space="preserve">Provided actionable recommendations based on evidence collected, aimed at guiding future projects and policy formulation to consolidate peace and political stability in Somalia. </w:t>
      </w:r>
    </w:p>
    <w:p w14:paraId="6B5D4B19" w14:textId="7FAFC022" w:rsidR="006A3B97" w:rsidRPr="00DC1471" w:rsidRDefault="006A3B97" w:rsidP="00AD6AB2">
      <w:pPr>
        <w:pStyle w:val="ListParagraph"/>
        <w:numPr>
          <w:ilvl w:val="0"/>
          <w:numId w:val="38"/>
        </w:numPr>
        <w:ind w:left="714" w:hanging="357"/>
        <w:contextualSpacing w:val="0"/>
        <w:rPr>
          <w:rFonts w:ascii="Calibri" w:hAnsi="Calibri" w:cs="Calibri"/>
          <w:color w:val="000000" w:themeColor="text1"/>
          <w:spacing w:val="4"/>
          <w:lang w:val="en-GB"/>
        </w:rPr>
      </w:pPr>
      <w:r w:rsidRPr="00DC1471">
        <w:rPr>
          <w:rFonts w:ascii="Calibri" w:hAnsi="Calibri" w:cs="Calibri"/>
          <w:color w:val="000000" w:themeColor="text1"/>
          <w:spacing w:val="4"/>
          <w:lang w:val="en-GB"/>
        </w:rPr>
        <w:t>Identified bottlenecks and lessons learned to ensure that remaining gaps are addressed during the period until the end of the United Nations Cooperation Framework (UNCF) in December 2025.</w:t>
      </w:r>
    </w:p>
    <w:p w14:paraId="13399C41" w14:textId="65C35DEA" w:rsidR="007D11C5" w:rsidRPr="00DC1471" w:rsidRDefault="001673A3" w:rsidP="00AD6AB2">
      <w:pPr>
        <w:pStyle w:val="ListParagraph"/>
        <w:numPr>
          <w:ilvl w:val="0"/>
          <w:numId w:val="41"/>
        </w:numPr>
        <w:contextualSpacing w:val="0"/>
        <w:rPr>
          <w:rFonts w:ascii="Calibri" w:eastAsiaTheme="majorEastAsia" w:hAnsi="Calibri" w:cs="Calibri"/>
          <w:b/>
          <w:bCs/>
          <w:color w:val="365F91" w:themeColor="accent1" w:themeShade="BF"/>
          <w:sz w:val="28"/>
          <w:szCs w:val="28"/>
          <w:lang w:val="en-GB"/>
        </w:rPr>
      </w:pPr>
      <w:bookmarkStart w:id="33" w:name="_Toc191656309"/>
      <w:r w:rsidRPr="00DC1471">
        <w:rPr>
          <w:rStyle w:val="Heading1Char"/>
          <w:rFonts w:ascii="Calibri" w:hAnsi="Calibri" w:cs="Calibri"/>
          <w:lang w:val="en-GB"/>
        </w:rPr>
        <w:t>EVALUATION APPROACH AND METHODS</w:t>
      </w:r>
      <w:bookmarkEnd w:id="33"/>
    </w:p>
    <w:p w14:paraId="1887ED20" w14:textId="1AC922AB" w:rsidR="001673A3" w:rsidRPr="00DC1471" w:rsidRDefault="007D11C5" w:rsidP="00AD6AB2">
      <w:pPr>
        <w:pStyle w:val="Heading2"/>
        <w:numPr>
          <w:ilvl w:val="1"/>
          <w:numId w:val="41"/>
        </w:numPr>
        <w:spacing w:after="200"/>
        <w:rPr>
          <w:rFonts w:ascii="Calibri" w:hAnsi="Calibri" w:cs="Calibri"/>
          <w:sz w:val="24"/>
          <w:szCs w:val="24"/>
          <w:lang w:val="en-GB"/>
        </w:rPr>
      </w:pPr>
      <w:bookmarkStart w:id="34" w:name="_Toc191656310"/>
      <w:r w:rsidRPr="00DC1471">
        <w:rPr>
          <w:rFonts w:ascii="Calibri" w:hAnsi="Calibri" w:cs="Calibri"/>
          <w:sz w:val="24"/>
          <w:szCs w:val="24"/>
          <w:lang w:val="en-GB"/>
        </w:rPr>
        <w:t>Evaluation Approach</w:t>
      </w:r>
      <w:bookmarkEnd w:id="34"/>
    </w:p>
    <w:p w14:paraId="1AAB3326" w14:textId="1C3B0539" w:rsidR="007D11C5" w:rsidRPr="00DC1471" w:rsidRDefault="007D11C5" w:rsidP="00AD6AB2">
      <w:pPr>
        <w:spacing w:after="200" w:line="276" w:lineRule="auto"/>
        <w:jc w:val="both"/>
        <w:rPr>
          <w:rFonts w:ascii="Calibri" w:hAnsi="Calibri" w:cs="Calibri"/>
          <w:lang w:val="en-GB"/>
        </w:rPr>
      </w:pPr>
      <w:r w:rsidRPr="00DC1471">
        <w:rPr>
          <w:rFonts w:ascii="Calibri" w:hAnsi="Calibri" w:cs="Calibri"/>
          <w:lang w:val="en-GB"/>
        </w:rPr>
        <w:t xml:space="preserve">The evaluation </w:t>
      </w:r>
      <w:r w:rsidR="00D75076" w:rsidRPr="00DC1471">
        <w:rPr>
          <w:rFonts w:ascii="Calibri" w:hAnsi="Calibri" w:cs="Calibri"/>
          <w:lang w:val="en-GB"/>
        </w:rPr>
        <w:t>planned to use</w:t>
      </w:r>
      <w:r w:rsidRPr="00DC1471">
        <w:rPr>
          <w:rFonts w:ascii="Calibri" w:hAnsi="Calibri" w:cs="Calibri"/>
          <w:lang w:val="en-GB"/>
        </w:rPr>
        <w:t xml:space="preserve"> a mixed-methods approach, combining qualitative and quantitative data collection methods. This approach </w:t>
      </w:r>
      <w:r w:rsidR="00D75076" w:rsidRPr="00DC1471">
        <w:rPr>
          <w:rFonts w:ascii="Calibri" w:hAnsi="Calibri" w:cs="Calibri"/>
          <w:lang w:val="en-GB"/>
        </w:rPr>
        <w:t>was</w:t>
      </w:r>
      <w:r w:rsidRPr="00DC1471">
        <w:rPr>
          <w:rFonts w:ascii="Calibri" w:hAnsi="Calibri" w:cs="Calibri"/>
          <w:lang w:val="en-GB"/>
        </w:rPr>
        <w:t xml:space="preserve"> designed to address the complexity of the project operating in the political, institutional, and social landscape in Somalia, ensuring that diverse perspectives are captured. </w:t>
      </w:r>
      <w:r w:rsidR="00086BF0" w:rsidRPr="00DC1471">
        <w:rPr>
          <w:rFonts w:ascii="Calibri" w:hAnsi="Calibri" w:cs="Calibri"/>
          <w:lang w:val="en-GB"/>
        </w:rPr>
        <w:t xml:space="preserve">However, the </w:t>
      </w:r>
      <w:r w:rsidR="00563BBF" w:rsidRPr="00DC1471">
        <w:rPr>
          <w:rFonts w:ascii="Calibri" w:hAnsi="Calibri" w:cs="Calibri"/>
          <w:lang w:val="en-GB"/>
        </w:rPr>
        <w:t>quantitative</w:t>
      </w:r>
      <w:r w:rsidR="00086BF0" w:rsidRPr="00DC1471">
        <w:rPr>
          <w:rFonts w:ascii="Calibri" w:hAnsi="Calibri" w:cs="Calibri"/>
          <w:lang w:val="en-GB"/>
        </w:rPr>
        <w:t xml:space="preserve"> data collection</w:t>
      </w:r>
      <w:r w:rsidR="00563BBF" w:rsidRPr="00DC1471">
        <w:rPr>
          <w:rFonts w:ascii="Calibri" w:hAnsi="Calibri" w:cs="Calibri"/>
          <w:lang w:val="en-GB"/>
        </w:rPr>
        <w:t xml:space="preserve"> –</w:t>
      </w:r>
      <w:r w:rsidR="00086BF0" w:rsidRPr="00DC1471">
        <w:rPr>
          <w:rFonts w:ascii="Calibri" w:hAnsi="Calibri" w:cs="Calibri"/>
          <w:lang w:val="en-GB"/>
        </w:rPr>
        <w:t xml:space="preserve"> an online survey</w:t>
      </w:r>
      <w:r w:rsidR="00563BBF" w:rsidRPr="00DC1471">
        <w:rPr>
          <w:rFonts w:ascii="Calibri" w:hAnsi="Calibri" w:cs="Calibri"/>
          <w:lang w:val="en-GB"/>
        </w:rPr>
        <w:t xml:space="preserve"> –</w:t>
      </w:r>
      <w:r w:rsidR="00086BF0" w:rsidRPr="00DC1471">
        <w:rPr>
          <w:rFonts w:ascii="Calibri" w:hAnsi="Calibri" w:cs="Calibri"/>
          <w:lang w:val="en-GB"/>
        </w:rPr>
        <w:t xml:space="preserve"> agreed on </w:t>
      </w:r>
      <w:r w:rsidR="007B73DC">
        <w:rPr>
          <w:rFonts w:ascii="Calibri" w:hAnsi="Calibri" w:cs="Calibri"/>
          <w:lang w:val="en-GB"/>
        </w:rPr>
        <w:t xml:space="preserve">in the inception report </w:t>
      </w:r>
      <w:r w:rsidR="00086BF0" w:rsidRPr="00DC1471">
        <w:rPr>
          <w:rFonts w:ascii="Calibri" w:hAnsi="Calibri" w:cs="Calibri"/>
          <w:lang w:val="en-GB"/>
        </w:rPr>
        <w:t>and prepared by the consultants</w:t>
      </w:r>
      <w:r w:rsidR="007B73DC">
        <w:rPr>
          <w:rFonts w:ascii="Calibri" w:hAnsi="Calibri" w:cs="Calibri"/>
          <w:lang w:val="en-GB"/>
        </w:rPr>
        <w:t xml:space="preserve">, </w:t>
      </w:r>
      <w:r w:rsidR="00086BF0" w:rsidRPr="00DC1471">
        <w:rPr>
          <w:rFonts w:ascii="Calibri" w:hAnsi="Calibri" w:cs="Calibri"/>
          <w:lang w:val="en-GB"/>
        </w:rPr>
        <w:t>was not conducted in the end at the request of UNDP.</w:t>
      </w:r>
      <w:r w:rsidR="006A3B97" w:rsidRPr="00DC1471">
        <w:rPr>
          <w:rFonts w:ascii="Calibri" w:hAnsi="Calibri" w:cs="Calibri"/>
          <w:lang w:val="en-GB"/>
        </w:rPr>
        <w:t xml:space="preserve"> This was due to UNDP not having the contact information of stakeholders, especially for the participants from the NVC trainings.</w:t>
      </w:r>
      <w:r w:rsidR="00612FCA" w:rsidRPr="00DC1471">
        <w:rPr>
          <w:rFonts w:ascii="Calibri" w:hAnsi="Calibri" w:cs="Calibri"/>
          <w:lang w:val="en-GB"/>
        </w:rPr>
        <w:t xml:space="preserve"> Only a qualitative approach was applied.</w:t>
      </w:r>
      <w:r w:rsidR="00086BF0" w:rsidRPr="00DC1471">
        <w:rPr>
          <w:rFonts w:ascii="Calibri" w:hAnsi="Calibri" w:cs="Calibri"/>
          <w:lang w:val="en-GB"/>
        </w:rPr>
        <w:t xml:space="preserve"> </w:t>
      </w:r>
      <w:r w:rsidRPr="00DC1471">
        <w:rPr>
          <w:rFonts w:ascii="Calibri" w:hAnsi="Calibri" w:cs="Calibri"/>
          <w:lang w:val="en-GB"/>
        </w:rPr>
        <w:t xml:space="preserve">Specifically, the evaluation </w:t>
      </w:r>
      <w:r w:rsidR="00612FCA" w:rsidRPr="00DC1471">
        <w:rPr>
          <w:rFonts w:ascii="Calibri" w:hAnsi="Calibri" w:cs="Calibri"/>
          <w:lang w:val="en-GB"/>
        </w:rPr>
        <w:t xml:space="preserve">then </w:t>
      </w:r>
      <w:r w:rsidRPr="00DC1471">
        <w:rPr>
          <w:rFonts w:ascii="Calibri" w:hAnsi="Calibri" w:cs="Calibri"/>
          <w:lang w:val="en-GB"/>
        </w:rPr>
        <w:t>focus</w:t>
      </w:r>
      <w:r w:rsidR="00086BF0" w:rsidRPr="00DC1471">
        <w:rPr>
          <w:rFonts w:ascii="Calibri" w:hAnsi="Calibri" w:cs="Calibri"/>
          <w:lang w:val="en-GB"/>
        </w:rPr>
        <w:t>ed</w:t>
      </w:r>
      <w:r w:rsidRPr="00DC1471">
        <w:rPr>
          <w:rFonts w:ascii="Calibri" w:hAnsi="Calibri" w:cs="Calibri"/>
          <w:lang w:val="en-GB"/>
        </w:rPr>
        <w:t xml:space="preserve"> on:</w:t>
      </w:r>
    </w:p>
    <w:p w14:paraId="34D5FDAA" w14:textId="77777777" w:rsidR="007D11C5" w:rsidRPr="00DC1471" w:rsidRDefault="007D11C5" w:rsidP="00AD6AB2">
      <w:pPr>
        <w:pStyle w:val="ListParagraph"/>
        <w:numPr>
          <w:ilvl w:val="0"/>
          <w:numId w:val="2"/>
        </w:numPr>
        <w:contextualSpacing w:val="0"/>
        <w:rPr>
          <w:rFonts w:ascii="Calibri" w:hAnsi="Calibri" w:cs="Calibri"/>
          <w:lang w:val="en-GB"/>
        </w:rPr>
      </w:pPr>
      <w:r w:rsidRPr="00DC1471">
        <w:rPr>
          <w:rFonts w:ascii="Calibri" w:hAnsi="Calibri" w:cs="Calibri"/>
          <w:b/>
          <w:bCs/>
          <w:lang w:val="en-GB"/>
        </w:rPr>
        <w:t xml:space="preserve">Gender-responsiveness, </w:t>
      </w:r>
      <w:r w:rsidRPr="00DC1471">
        <w:rPr>
          <w:rFonts w:ascii="Calibri" w:hAnsi="Calibri" w:cs="Calibri"/>
          <w:lang w:val="en-GB"/>
        </w:rPr>
        <w:t>ensuring that gender equality and inclusivity are central to both the evaluation process and the analysis of project outcomes.</w:t>
      </w:r>
    </w:p>
    <w:p w14:paraId="107139D4" w14:textId="77777777" w:rsidR="007D11C5" w:rsidRPr="00DC1471" w:rsidRDefault="007D11C5" w:rsidP="00AD6AB2">
      <w:pPr>
        <w:pStyle w:val="ListParagraph"/>
        <w:numPr>
          <w:ilvl w:val="0"/>
          <w:numId w:val="2"/>
        </w:numPr>
        <w:contextualSpacing w:val="0"/>
        <w:rPr>
          <w:rFonts w:ascii="Calibri" w:hAnsi="Calibri" w:cs="Calibri"/>
          <w:lang w:val="en-GB"/>
        </w:rPr>
      </w:pPr>
      <w:r w:rsidRPr="00DC1471">
        <w:rPr>
          <w:rFonts w:ascii="Calibri" w:hAnsi="Calibri" w:cs="Calibri"/>
          <w:b/>
          <w:bCs/>
          <w:lang w:val="en-GB"/>
        </w:rPr>
        <w:t>A human rights-based approach</w:t>
      </w:r>
      <w:r w:rsidRPr="00DC1471">
        <w:rPr>
          <w:rFonts w:ascii="Calibri" w:hAnsi="Calibri" w:cs="Calibri"/>
          <w:lang w:val="en-GB"/>
        </w:rPr>
        <w:t xml:space="preserve">, with special attention to marginalized groups such as women, youth, and people with disabilities, ensuring that their experiences are accounted for. </w:t>
      </w:r>
    </w:p>
    <w:p w14:paraId="62C4300A" w14:textId="77777777" w:rsidR="007D11C5" w:rsidRPr="00DC1471" w:rsidRDefault="007D11C5" w:rsidP="00AD6AB2">
      <w:pPr>
        <w:pStyle w:val="ListParagraph"/>
        <w:numPr>
          <w:ilvl w:val="0"/>
          <w:numId w:val="2"/>
        </w:numPr>
        <w:ind w:left="714" w:hanging="357"/>
        <w:contextualSpacing w:val="0"/>
        <w:rPr>
          <w:rFonts w:ascii="Calibri" w:hAnsi="Calibri" w:cs="Calibri"/>
          <w:lang w:val="en-GB"/>
        </w:rPr>
      </w:pPr>
      <w:r w:rsidRPr="00DC1471">
        <w:rPr>
          <w:rFonts w:ascii="Calibri" w:hAnsi="Calibri" w:cs="Calibri"/>
          <w:b/>
          <w:bCs/>
          <w:lang w:val="en-GB"/>
        </w:rPr>
        <w:t>A</w:t>
      </w:r>
      <w:r w:rsidRPr="00DC1471">
        <w:rPr>
          <w:rFonts w:ascii="Calibri" w:hAnsi="Calibri" w:cs="Calibri"/>
          <w:lang w:val="en-GB"/>
        </w:rPr>
        <w:t xml:space="preserve"> </w:t>
      </w:r>
      <w:r w:rsidRPr="00DC1471">
        <w:rPr>
          <w:rFonts w:ascii="Calibri" w:hAnsi="Calibri" w:cs="Calibri"/>
          <w:b/>
          <w:bCs/>
          <w:lang w:val="en-GB"/>
        </w:rPr>
        <w:t>utilization-focused evaluation</w:t>
      </w:r>
      <w:r w:rsidRPr="00DC1471">
        <w:rPr>
          <w:rFonts w:ascii="Calibri" w:hAnsi="Calibri" w:cs="Calibri"/>
          <w:lang w:val="en-GB"/>
        </w:rPr>
        <w:t>, ensuring that findings are useful and actionable and applicable to future programming and decision-making for both UNDP and the Government of Somalia.</w:t>
      </w:r>
    </w:p>
    <w:p w14:paraId="1B73C80D" w14:textId="5C222C11" w:rsidR="007D11C5" w:rsidRPr="00DC1471" w:rsidRDefault="007D11C5" w:rsidP="00AD6AB2">
      <w:pPr>
        <w:spacing w:after="200" w:line="276" w:lineRule="auto"/>
        <w:jc w:val="both"/>
        <w:rPr>
          <w:rFonts w:ascii="Calibri" w:hAnsi="Calibri" w:cs="Calibri"/>
          <w:lang w:val="en-GB"/>
        </w:rPr>
      </w:pPr>
      <w:r w:rsidRPr="00DC1471">
        <w:rPr>
          <w:rFonts w:ascii="Calibri" w:hAnsi="Calibri" w:cs="Calibri"/>
          <w:lang w:val="en-GB"/>
        </w:rPr>
        <w:t>The evaluation assess</w:t>
      </w:r>
      <w:r w:rsidR="00612FCA" w:rsidRPr="00DC1471">
        <w:rPr>
          <w:rFonts w:ascii="Calibri" w:hAnsi="Calibri" w:cs="Calibri"/>
          <w:lang w:val="en-GB"/>
        </w:rPr>
        <w:t>ed</w:t>
      </w:r>
      <w:r w:rsidRPr="00DC1471">
        <w:rPr>
          <w:rFonts w:ascii="Calibri" w:hAnsi="Calibri" w:cs="Calibri"/>
          <w:lang w:val="en-GB"/>
        </w:rPr>
        <w:t xml:space="preserve"> the project’s relevance, coherence, efficiency, effectiveness, sustainability, and impact on the political transition in Somalia, with specific emphasis on the project’s contribution to gender empowerment, inclusivity, and reconciliation processes.</w:t>
      </w:r>
    </w:p>
    <w:p w14:paraId="5E8935F4" w14:textId="06ACCE61" w:rsidR="007D11C5" w:rsidRPr="00DC1471" w:rsidRDefault="007D11C5" w:rsidP="00AD6AB2">
      <w:pPr>
        <w:spacing w:after="200" w:line="276" w:lineRule="auto"/>
        <w:jc w:val="both"/>
        <w:rPr>
          <w:rFonts w:ascii="Calibri" w:hAnsi="Calibri" w:cs="Calibri"/>
          <w:lang w:val="en-GB"/>
        </w:rPr>
      </w:pPr>
      <w:r w:rsidRPr="00DC1471">
        <w:rPr>
          <w:rFonts w:ascii="Calibri" w:hAnsi="Calibri" w:cs="Calibri"/>
          <w:lang w:val="en-GB"/>
        </w:rPr>
        <w:t xml:space="preserve">The </w:t>
      </w:r>
      <w:r w:rsidRPr="00DC1471">
        <w:rPr>
          <w:rFonts w:ascii="Calibri" w:hAnsi="Calibri" w:cs="Calibri"/>
          <w:b/>
          <w:bCs/>
          <w:lang w:val="en-GB"/>
        </w:rPr>
        <w:t xml:space="preserve">utilization-focused approach </w:t>
      </w:r>
      <w:r w:rsidRPr="00DC1471">
        <w:rPr>
          <w:rFonts w:ascii="Calibri" w:hAnsi="Calibri" w:cs="Calibri"/>
          <w:lang w:val="en-GB"/>
        </w:rPr>
        <w:t>ensure</w:t>
      </w:r>
      <w:r w:rsidR="00612FCA" w:rsidRPr="00DC1471">
        <w:rPr>
          <w:rFonts w:ascii="Calibri" w:hAnsi="Calibri" w:cs="Calibri"/>
          <w:lang w:val="en-GB"/>
        </w:rPr>
        <w:t>d</w:t>
      </w:r>
      <w:r w:rsidRPr="00DC1471">
        <w:rPr>
          <w:rFonts w:ascii="Calibri" w:hAnsi="Calibri" w:cs="Calibri"/>
          <w:lang w:val="en-GB"/>
        </w:rPr>
        <w:t xml:space="preserve"> that the findings, conclusions, and recommendations are actionable and directly aligned with the needs of the primary users of this evaluation, mainly </w:t>
      </w:r>
      <w:r w:rsidRPr="00DC1471">
        <w:rPr>
          <w:rFonts w:ascii="Calibri" w:hAnsi="Calibri" w:cs="Calibri"/>
          <w:b/>
          <w:bCs/>
          <w:lang w:val="en-GB"/>
        </w:rPr>
        <w:t>UNDP’s Somalia Country Office</w:t>
      </w:r>
      <w:r w:rsidRPr="00DC1471">
        <w:rPr>
          <w:rFonts w:ascii="Calibri" w:hAnsi="Calibri" w:cs="Calibri"/>
          <w:lang w:val="en-GB"/>
        </w:rPr>
        <w:t xml:space="preserve">, and </w:t>
      </w:r>
      <w:r w:rsidRPr="00DC1471">
        <w:rPr>
          <w:rFonts w:ascii="Calibri" w:hAnsi="Calibri" w:cs="Calibri"/>
          <w:b/>
          <w:bCs/>
          <w:lang w:val="en-GB"/>
        </w:rPr>
        <w:t xml:space="preserve">government counterparts. </w:t>
      </w:r>
      <w:r w:rsidRPr="00DC1471">
        <w:rPr>
          <w:rFonts w:ascii="Calibri" w:hAnsi="Calibri" w:cs="Calibri"/>
          <w:lang w:val="en-GB"/>
        </w:rPr>
        <w:t xml:space="preserve">They will rely on the evaluation to eventually inform future </w:t>
      </w:r>
      <w:r w:rsidRPr="00DC1471">
        <w:rPr>
          <w:rFonts w:ascii="Calibri" w:hAnsi="Calibri" w:cs="Calibri"/>
          <w:b/>
          <w:bCs/>
          <w:lang w:val="en-GB"/>
        </w:rPr>
        <w:t>decision-making processes</w:t>
      </w:r>
      <w:r w:rsidRPr="00DC1471">
        <w:rPr>
          <w:rFonts w:ascii="Calibri" w:hAnsi="Calibri" w:cs="Calibri"/>
          <w:lang w:val="en-GB"/>
        </w:rPr>
        <w:t xml:space="preserve">, shape </w:t>
      </w:r>
      <w:r w:rsidRPr="00DC1471">
        <w:rPr>
          <w:rFonts w:ascii="Calibri" w:hAnsi="Calibri" w:cs="Calibri"/>
          <w:b/>
          <w:bCs/>
          <w:lang w:val="en-GB"/>
        </w:rPr>
        <w:t>future programming strategies</w:t>
      </w:r>
      <w:r w:rsidRPr="00DC1471">
        <w:rPr>
          <w:rFonts w:ascii="Calibri" w:hAnsi="Calibri" w:cs="Calibri"/>
          <w:lang w:val="en-GB"/>
        </w:rPr>
        <w:t xml:space="preserve">, and </w:t>
      </w:r>
      <w:r w:rsidRPr="00DC1471">
        <w:rPr>
          <w:rFonts w:ascii="Calibri" w:hAnsi="Calibri" w:cs="Calibri"/>
          <w:b/>
          <w:bCs/>
          <w:lang w:val="en-GB"/>
        </w:rPr>
        <w:t>enhance accountability</w:t>
      </w:r>
      <w:r w:rsidRPr="00DC1471">
        <w:rPr>
          <w:rFonts w:ascii="Calibri" w:hAnsi="Calibri" w:cs="Calibri"/>
          <w:lang w:val="en-GB"/>
        </w:rPr>
        <w:t xml:space="preserve"> regarding political transition initiatives in Somalia.</w:t>
      </w:r>
    </w:p>
    <w:p w14:paraId="50E7BF1C" w14:textId="044E15EC" w:rsidR="007D11C5" w:rsidRPr="00DC1471" w:rsidRDefault="007D11C5" w:rsidP="00AD6AB2">
      <w:pPr>
        <w:spacing w:after="200" w:line="276" w:lineRule="auto"/>
        <w:jc w:val="both"/>
        <w:rPr>
          <w:rFonts w:ascii="Calibri" w:hAnsi="Calibri" w:cs="Calibri"/>
          <w:lang w:val="en-GB"/>
        </w:rPr>
      </w:pPr>
      <w:r w:rsidRPr="00DC1471">
        <w:rPr>
          <w:rFonts w:ascii="Calibri" w:hAnsi="Calibri" w:cs="Calibri"/>
          <w:lang w:val="en-GB"/>
        </w:rPr>
        <w:t>The evaluation serve</w:t>
      </w:r>
      <w:r w:rsidR="00612FCA" w:rsidRPr="00DC1471">
        <w:rPr>
          <w:rFonts w:ascii="Calibri" w:hAnsi="Calibri" w:cs="Calibri"/>
          <w:lang w:val="en-GB"/>
        </w:rPr>
        <w:t>d</w:t>
      </w:r>
      <w:r w:rsidRPr="00DC1471">
        <w:rPr>
          <w:rFonts w:ascii="Calibri" w:hAnsi="Calibri" w:cs="Calibri"/>
          <w:lang w:val="en-GB"/>
        </w:rPr>
        <w:t xml:space="preserve"> the following </w:t>
      </w:r>
      <w:r w:rsidRPr="00DC1471">
        <w:rPr>
          <w:rFonts w:ascii="Calibri" w:hAnsi="Calibri" w:cs="Calibri"/>
          <w:b/>
          <w:bCs/>
          <w:lang w:val="en-GB"/>
        </w:rPr>
        <w:t>purposes</w:t>
      </w:r>
      <w:r w:rsidRPr="00DC1471">
        <w:rPr>
          <w:rFonts w:ascii="Calibri" w:hAnsi="Calibri" w:cs="Calibri"/>
          <w:lang w:val="en-GB"/>
        </w:rPr>
        <w:t>:</w:t>
      </w:r>
    </w:p>
    <w:p w14:paraId="659B7D78" w14:textId="47114DBF" w:rsidR="007D11C5" w:rsidRPr="00DC1471" w:rsidRDefault="007D11C5" w:rsidP="00AD6AB2">
      <w:pPr>
        <w:pStyle w:val="ListParagraph"/>
        <w:numPr>
          <w:ilvl w:val="0"/>
          <w:numId w:val="40"/>
        </w:numPr>
        <w:contextualSpacing w:val="0"/>
        <w:rPr>
          <w:rFonts w:ascii="Calibri" w:hAnsi="Calibri" w:cs="Calibri"/>
          <w:lang w:val="en-GB"/>
        </w:rPr>
      </w:pPr>
      <w:r w:rsidRPr="00DC1471">
        <w:rPr>
          <w:rFonts w:ascii="Calibri" w:hAnsi="Calibri" w:cs="Calibri"/>
          <w:i/>
          <w:iCs/>
          <w:lang w:val="en-GB"/>
        </w:rPr>
        <w:t>For UNDP and government partners</w:t>
      </w:r>
      <w:r w:rsidRPr="00DC1471">
        <w:rPr>
          <w:rFonts w:ascii="Calibri" w:hAnsi="Calibri" w:cs="Calibri"/>
          <w:lang w:val="en-GB"/>
        </w:rPr>
        <w:t xml:space="preserve">: the findings </w:t>
      </w:r>
      <w:r w:rsidR="00871BC0" w:rsidRPr="00DC1471">
        <w:rPr>
          <w:rFonts w:ascii="Calibri" w:hAnsi="Calibri" w:cs="Calibri"/>
          <w:lang w:val="en-GB"/>
        </w:rPr>
        <w:t xml:space="preserve">can be used </w:t>
      </w:r>
      <w:r w:rsidRPr="00DC1471">
        <w:rPr>
          <w:rFonts w:ascii="Calibri" w:hAnsi="Calibri" w:cs="Calibri"/>
          <w:lang w:val="en-GB"/>
        </w:rPr>
        <w:t>to improve future project design and adjust current strategies to enhance their relevance and impact.</w:t>
      </w:r>
    </w:p>
    <w:p w14:paraId="19295ECE" w14:textId="60BBDCFD" w:rsidR="007D11C5" w:rsidRPr="00DC1471" w:rsidRDefault="007D11C5" w:rsidP="00AD6AB2">
      <w:pPr>
        <w:pStyle w:val="ListParagraph"/>
        <w:numPr>
          <w:ilvl w:val="0"/>
          <w:numId w:val="40"/>
        </w:numPr>
        <w:contextualSpacing w:val="0"/>
        <w:rPr>
          <w:rFonts w:ascii="Calibri" w:hAnsi="Calibri" w:cs="Calibri"/>
          <w:lang w:val="en-GB"/>
        </w:rPr>
      </w:pPr>
      <w:r w:rsidRPr="00DC1471">
        <w:rPr>
          <w:rFonts w:ascii="Calibri" w:hAnsi="Calibri" w:cs="Calibri"/>
          <w:i/>
          <w:iCs/>
          <w:lang w:val="en-GB"/>
        </w:rPr>
        <w:t xml:space="preserve">For </w:t>
      </w:r>
      <w:r w:rsidR="00563BBF" w:rsidRPr="00DC1471">
        <w:rPr>
          <w:rFonts w:ascii="Calibri" w:hAnsi="Calibri" w:cs="Calibri"/>
          <w:i/>
          <w:iCs/>
          <w:lang w:val="en-GB"/>
        </w:rPr>
        <w:t>CSOs</w:t>
      </w:r>
      <w:r w:rsidRPr="00DC1471">
        <w:rPr>
          <w:rFonts w:ascii="Calibri" w:hAnsi="Calibri" w:cs="Calibri"/>
          <w:i/>
          <w:iCs/>
          <w:lang w:val="en-GB"/>
        </w:rPr>
        <w:t xml:space="preserve"> and beneficiaries</w:t>
      </w:r>
      <w:r w:rsidR="00114B95" w:rsidRPr="00DC1471">
        <w:rPr>
          <w:rFonts w:ascii="Calibri" w:hAnsi="Calibri" w:cs="Calibri"/>
          <w:lang w:val="en-GB"/>
        </w:rPr>
        <w:t xml:space="preserve">: </w:t>
      </w:r>
      <w:r w:rsidRPr="00DC1471">
        <w:rPr>
          <w:rFonts w:ascii="Calibri" w:hAnsi="Calibri" w:cs="Calibri"/>
          <w:lang w:val="en-GB"/>
        </w:rPr>
        <w:t xml:space="preserve">the lessons learned </w:t>
      </w:r>
      <w:r w:rsidR="00871BC0" w:rsidRPr="00DC1471">
        <w:rPr>
          <w:rFonts w:ascii="Calibri" w:hAnsi="Calibri" w:cs="Calibri"/>
          <w:lang w:val="en-GB"/>
        </w:rPr>
        <w:t>can</w:t>
      </w:r>
      <w:r w:rsidRPr="00DC1471">
        <w:rPr>
          <w:rFonts w:ascii="Calibri" w:hAnsi="Calibri" w:cs="Calibri"/>
          <w:lang w:val="en-GB"/>
        </w:rPr>
        <w:t xml:space="preserve"> inform future inclusive practices for marginalized groups, including women, youth, and people with disabilities.</w:t>
      </w:r>
    </w:p>
    <w:p w14:paraId="60F235CA" w14:textId="079BC82F" w:rsidR="007D11C5" w:rsidRPr="00DC1471" w:rsidRDefault="007D11C5" w:rsidP="00AD6AB2">
      <w:pPr>
        <w:pStyle w:val="ListParagraph"/>
        <w:numPr>
          <w:ilvl w:val="0"/>
          <w:numId w:val="40"/>
        </w:numPr>
        <w:ind w:left="714" w:hanging="357"/>
        <w:contextualSpacing w:val="0"/>
        <w:rPr>
          <w:rFonts w:ascii="Calibri" w:hAnsi="Calibri" w:cs="Calibri"/>
          <w:lang w:val="en-GB"/>
        </w:rPr>
      </w:pPr>
      <w:r w:rsidRPr="00DC1471">
        <w:rPr>
          <w:rFonts w:ascii="Calibri" w:hAnsi="Calibri" w:cs="Calibri"/>
          <w:i/>
          <w:iCs/>
          <w:lang w:val="en-GB"/>
        </w:rPr>
        <w:t>For international partners and donors</w:t>
      </w:r>
      <w:r w:rsidR="00114B95" w:rsidRPr="00DC1471">
        <w:rPr>
          <w:rFonts w:ascii="Calibri" w:hAnsi="Calibri" w:cs="Calibri"/>
          <w:lang w:val="en-GB"/>
        </w:rPr>
        <w:t>:</w:t>
      </w:r>
      <w:r w:rsidRPr="00DC1471">
        <w:rPr>
          <w:rFonts w:ascii="Calibri" w:hAnsi="Calibri" w:cs="Calibri"/>
          <w:lang w:val="en-GB"/>
        </w:rPr>
        <w:t xml:space="preserve"> the </w:t>
      </w:r>
      <w:r w:rsidR="00871BC0" w:rsidRPr="00DC1471">
        <w:rPr>
          <w:rFonts w:ascii="Calibri" w:hAnsi="Calibri" w:cs="Calibri"/>
          <w:lang w:val="en-GB"/>
        </w:rPr>
        <w:t>findings</w:t>
      </w:r>
      <w:r w:rsidRPr="00DC1471">
        <w:rPr>
          <w:rFonts w:ascii="Calibri" w:hAnsi="Calibri" w:cs="Calibri"/>
          <w:lang w:val="en-GB"/>
        </w:rPr>
        <w:t xml:space="preserve"> can inform strategic priorities </w:t>
      </w:r>
      <w:r w:rsidR="00871BC0" w:rsidRPr="00DC1471">
        <w:rPr>
          <w:rFonts w:ascii="Calibri" w:hAnsi="Calibri" w:cs="Calibri"/>
          <w:lang w:val="en-GB"/>
        </w:rPr>
        <w:t>for</w:t>
      </w:r>
      <w:r w:rsidRPr="00DC1471">
        <w:rPr>
          <w:rFonts w:ascii="Calibri" w:hAnsi="Calibri" w:cs="Calibri"/>
          <w:lang w:val="en-GB"/>
        </w:rPr>
        <w:t xml:space="preserve"> Somalia through identifying effective and sustainable approaches, and future funding priorities.</w:t>
      </w:r>
    </w:p>
    <w:p w14:paraId="4706835D" w14:textId="4BD8633D" w:rsidR="007D11C5" w:rsidRPr="00DC1471" w:rsidRDefault="007D11C5" w:rsidP="00AD6AB2">
      <w:pPr>
        <w:spacing w:after="200" w:line="276" w:lineRule="auto"/>
        <w:jc w:val="both"/>
        <w:rPr>
          <w:rFonts w:ascii="Calibri" w:hAnsi="Calibri" w:cs="Calibri"/>
          <w:b/>
          <w:bCs/>
          <w:lang w:val="en-GB"/>
        </w:rPr>
      </w:pPr>
      <w:r w:rsidRPr="00DC1471">
        <w:rPr>
          <w:rFonts w:ascii="Calibri" w:eastAsiaTheme="minorEastAsia" w:hAnsi="Calibri" w:cs="Calibri"/>
          <w:b/>
          <w:bCs/>
          <w:lang w:val="en-GB"/>
        </w:rPr>
        <w:t>Key steps of the utilization-focused approach</w:t>
      </w:r>
      <w:r w:rsidRPr="00DC1471">
        <w:rPr>
          <w:rFonts w:ascii="Calibri" w:hAnsi="Calibri" w:cs="Calibri"/>
          <w:b/>
          <w:bCs/>
          <w:lang w:val="en-GB"/>
        </w:rPr>
        <w:t xml:space="preserve"> </w:t>
      </w:r>
      <w:r w:rsidRPr="00DC1471">
        <w:rPr>
          <w:rFonts w:ascii="Calibri" w:eastAsiaTheme="minorEastAsia" w:hAnsi="Calibri" w:cs="Calibri"/>
          <w:b/>
          <w:bCs/>
          <w:lang w:val="en-GB"/>
        </w:rPr>
        <w:t>include</w:t>
      </w:r>
      <w:r w:rsidR="00345C26" w:rsidRPr="00DC1471">
        <w:rPr>
          <w:rFonts w:ascii="Calibri" w:eastAsiaTheme="minorEastAsia" w:hAnsi="Calibri" w:cs="Calibri"/>
          <w:b/>
          <w:bCs/>
          <w:lang w:val="en-GB"/>
        </w:rPr>
        <w:t>d</w:t>
      </w:r>
      <w:r w:rsidRPr="00DC1471">
        <w:rPr>
          <w:rFonts w:ascii="Calibri" w:hAnsi="Calibri" w:cs="Calibri"/>
          <w:b/>
          <w:bCs/>
          <w:lang w:val="en-GB"/>
        </w:rPr>
        <w:t xml:space="preserve">: </w:t>
      </w:r>
    </w:p>
    <w:p w14:paraId="5FEA5FB9" w14:textId="11A72A51" w:rsidR="007D11C5" w:rsidRPr="00DC1471" w:rsidRDefault="007D11C5" w:rsidP="00AD6AB2">
      <w:pPr>
        <w:pStyle w:val="ListParagraph"/>
        <w:numPr>
          <w:ilvl w:val="0"/>
          <w:numId w:val="39"/>
        </w:numPr>
        <w:contextualSpacing w:val="0"/>
        <w:rPr>
          <w:rFonts w:ascii="Calibri" w:hAnsi="Calibri" w:cs="Calibri"/>
          <w:lang w:val="en-GB"/>
        </w:rPr>
      </w:pPr>
      <w:r w:rsidRPr="00DC1471">
        <w:rPr>
          <w:rFonts w:ascii="Calibri" w:hAnsi="Calibri" w:cs="Calibri"/>
          <w:i/>
          <w:iCs/>
          <w:lang w:val="en-GB"/>
        </w:rPr>
        <w:t>Permanent engagement of intended users</w:t>
      </w:r>
      <w:r w:rsidRPr="00DC1471">
        <w:rPr>
          <w:rFonts w:ascii="Calibri" w:hAnsi="Calibri" w:cs="Calibri"/>
          <w:lang w:val="en-GB"/>
        </w:rPr>
        <w:t xml:space="preserve">: Key stakeholders, including UNDP, </w:t>
      </w:r>
      <w:r w:rsidR="00345C26" w:rsidRPr="00DC1471">
        <w:rPr>
          <w:rFonts w:ascii="Calibri" w:hAnsi="Calibri" w:cs="Calibri"/>
          <w:lang w:val="en-GB"/>
        </w:rPr>
        <w:t xml:space="preserve">and </w:t>
      </w:r>
      <w:r w:rsidRPr="00DC1471">
        <w:rPr>
          <w:rFonts w:ascii="Calibri" w:hAnsi="Calibri" w:cs="Calibri"/>
          <w:lang w:val="en-GB"/>
        </w:rPr>
        <w:t xml:space="preserve">government representatives, </w:t>
      </w:r>
      <w:r w:rsidR="00345C26" w:rsidRPr="00DC1471">
        <w:rPr>
          <w:rFonts w:ascii="Calibri" w:hAnsi="Calibri" w:cs="Calibri"/>
          <w:lang w:val="en-GB"/>
        </w:rPr>
        <w:t>were</w:t>
      </w:r>
      <w:r w:rsidRPr="00DC1471">
        <w:rPr>
          <w:rFonts w:ascii="Calibri" w:hAnsi="Calibri" w:cs="Calibri"/>
          <w:lang w:val="en-GB"/>
        </w:rPr>
        <w:t xml:space="preserve"> consulted during all steps of the evaluation to ensure their priorities and information needs </w:t>
      </w:r>
      <w:r w:rsidR="00345C26" w:rsidRPr="00DC1471">
        <w:rPr>
          <w:rFonts w:ascii="Calibri" w:hAnsi="Calibri" w:cs="Calibri"/>
          <w:lang w:val="en-GB"/>
        </w:rPr>
        <w:t>were</w:t>
      </w:r>
      <w:r w:rsidRPr="00DC1471">
        <w:rPr>
          <w:rFonts w:ascii="Calibri" w:hAnsi="Calibri" w:cs="Calibri"/>
          <w:lang w:val="en-GB"/>
        </w:rPr>
        <w:t xml:space="preserve"> met by the evaluation design, implementation and analysis. </w:t>
      </w:r>
      <w:r w:rsidR="00345C26" w:rsidRPr="00DC1471">
        <w:rPr>
          <w:rFonts w:ascii="Calibri" w:hAnsi="Calibri" w:cs="Calibri"/>
          <w:lang w:val="en-GB"/>
        </w:rPr>
        <w:t xml:space="preserve">Civil society partners, originally planned to be included as agreed in the inception report, were ultimately neither consulted nor included in the evaluation, at the request of UNDP. </w:t>
      </w:r>
    </w:p>
    <w:p w14:paraId="3D672D59" w14:textId="0798E76F" w:rsidR="007D11C5" w:rsidRPr="00DC1471" w:rsidRDefault="007D11C5" w:rsidP="00AD6AB2">
      <w:pPr>
        <w:pStyle w:val="ListParagraph"/>
        <w:numPr>
          <w:ilvl w:val="0"/>
          <w:numId w:val="39"/>
        </w:numPr>
        <w:contextualSpacing w:val="0"/>
        <w:rPr>
          <w:rFonts w:ascii="Calibri" w:hAnsi="Calibri" w:cs="Calibri"/>
          <w:lang w:val="en-GB"/>
        </w:rPr>
      </w:pPr>
      <w:r w:rsidRPr="00DC1471">
        <w:rPr>
          <w:rFonts w:ascii="Calibri" w:hAnsi="Calibri" w:cs="Calibri"/>
          <w:i/>
          <w:iCs/>
          <w:lang w:val="en-GB"/>
        </w:rPr>
        <w:t>Focus on actionable findings</w:t>
      </w:r>
      <w:r w:rsidRPr="00DC1471">
        <w:rPr>
          <w:rFonts w:ascii="Calibri" w:hAnsi="Calibri" w:cs="Calibri"/>
          <w:lang w:val="en-GB"/>
        </w:rPr>
        <w:t>: The evaluation aim</w:t>
      </w:r>
      <w:r w:rsidR="00345C26" w:rsidRPr="00DC1471">
        <w:rPr>
          <w:rFonts w:ascii="Calibri" w:hAnsi="Calibri" w:cs="Calibri"/>
          <w:lang w:val="en-GB"/>
        </w:rPr>
        <w:t>ed</w:t>
      </w:r>
      <w:r w:rsidRPr="00DC1471">
        <w:rPr>
          <w:rFonts w:ascii="Calibri" w:hAnsi="Calibri" w:cs="Calibri"/>
          <w:lang w:val="en-GB"/>
        </w:rPr>
        <w:t xml:space="preserve"> to provide practical and evidence-based recommendations. </w:t>
      </w:r>
      <w:r w:rsidR="00345C26" w:rsidRPr="00DC1471">
        <w:rPr>
          <w:rFonts w:ascii="Calibri" w:hAnsi="Calibri" w:cs="Calibri"/>
          <w:lang w:val="en-GB"/>
        </w:rPr>
        <w:t>This</w:t>
      </w:r>
      <w:r w:rsidRPr="00DC1471">
        <w:rPr>
          <w:rFonts w:ascii="Calibri" w:hAnsi="Calibri" w:cs="Calibri"/>
          <w:lang w:val="en-GB"/>
        </w:rPr>
        <w:t xml:space="preserve"> final evaluation report provide</w:t>
      </w:r>
      <w:r w:rsidR="00345C26" w:rsidRPr="00DC1471">
        <w:rPr>
          <w:rFonts w:ascii="Calibri" w:hAnsi="Calibri" w:cs="Calibri"/>
          <w:lang w:val="en-GB"/>
        </w:rPr>
        <w:t>s</w:t>
      </w:r>
      <w:r w:rsidRPr="00DC1471">
        <w:rPr>
          <w:rFonts w:ascii="Calibri" w:hAnsi="Calibri" w:cs="Calibri"/>
          <w:lang w:val="en-GB"/>
        </w:rPr>
        <w:t xml:space="preserve"> concrete, user-friendly and realistic recommendations structured around thematic areas, such as gender inclusivity, political dialogue, and capacity building to allow for direct application in future programming and policy-making (should recommendations be accepted in the management response). </w:t>
      </w:r>
    </w:p>
    <w:p w14:paraId="3A4393D0" w14:textId="7A608FC9" w:rsidR="007D11C5" w:rsidRPr="00DC1471" w:rsidRDefault="007D11C5" w:rsidP="00AD6AB2">
      <w:pPr>
        <w:pStyle w:val="ListParagraph"/>
        <w:numPr>
          <w:ilvl w:val="0"/>
          <w:numId w:val="39"/>
        </w:numPr>
        <w:contextualSpacing w:val="0"/>
        <w:rPr>
          <w:rFonts w:ascii="Calibri" w:hAnsi="Calibri" w:cs="Calibri"/>
          <w:lang w:val="en-GB"/>
        </w:rPr>
      </w:pPr>
      <w:r w:rsidRPr="00DC1471">
        <w:rPr>
          <w:rFonts w:ascii="Calibri" w:hAnsi="Calibri" w:cs="Calibri"/>
          <w:i/>
          <w:iCs/>
          <w:lang w:val="en-GB"/>
        </w:rPr>
        <w:t>Iterative feedback</w:t>
      </w:r>
      <w:r w:rsidRPr="00DC1471">
        <w:rPr>
          <w:rFonts w:ascii="Calibri" w:hAnsi="Calibri" w:cs="Calibri"/>
          <w:lang w:val="en-GB"/>
        </w:rPr>
        <w:t xml:space="preserve">: Preliminary findings </w:t>
      </w:r>
      <w:r w:rsidR="00345C26" w:rsidRPr="00DC1471">
        <w:rPr>
          <w:rFonts w:ascii="Calibri" w:hAnsi="Calibri" w:cs="Calibri"/>
          <w:lang w:val="en-GB"/>
        </w:rPr>
        <w:t xml:space="preserve">were </w:t>
      </w:r>
      <w:r w:rsidRPr="00DC1471">
        <w:rPr>
          <w:rFonts w:ascii="Calibri" w:hAnsi="Calibri" w:cs="Calibri"/>
          <w:lang w:val="en-GB"/>
        </w:rPr>
        <w:t>shared with key stakeholders through a debrief session to ensure alignment with their expectations and to incorporate feedback.</w:t>
      </w:r>
    </w:p>
    <w:p w14:paraId="500378E5" w14:textId="0E3393D4" w:rsidR="007D11C5" w:rsidRPr="00DC1471" w:rsidRDefault="007D11C5" w:rsidP="00AD6AB2">
      <w:pPr>
        <w:pStyle w:val="ListParagraph"/>
        <w:numPr>
          <w:ilvl w:val="0"/>
          <w:numId w:val="39"/>
        </w:numPr>
        <w:contextualSpacing w:val="0"/>
        <w:rPr>
          <w:rFonts w:ascii="Calibri" w:hAnsi="Calibri" w:cs="Calibri"/>
          <w:lang w:val="en-GB"/>
        </w:rPr>
      </w:pPr>
      <w:r w:rsidRPr="00DC1471">
        <w:rPr>
          <w:rFonts w:ascii="Calibri" w:hAnsi="Calibri" w:cs="Calibri"/>
          <w:i/>
          <w:iCs/>
          <w:lang w:val="en-GB"/>
        </w:rPr>
        <w:t>Guided by the evaluation questions and objectives</w:t>
      </w:r>
      <w:r w:rsidRPr="00DC1471">
        <w:rPr>
          <w:rFonts w:ascii="Calibri" w:hAnsi="Calibri" w:cs="Calibri"/>
          <w:lang w:val="en-GB"/>
        </w:rPr>
        <w:t xml:space="preserve">: The evaluation framework </w:t>
      </w:r>
      <w:r w:rsidR="00362534" w:rsidRPr="00DC1471">
        <w:rPr>
          <w:rFonts w:ascii="Calibri" w:hAnsi="Calibri" w:cs="Calibri"/>
          <w:lang w:val="en-GB"/>
        </w:rPr>
        <w:t>had</w:t>
      </w:r>
      <w:r w:rsidRPr="00DC1471">
        <w:rPr>
          <w:rFonts w:ascii="Calibri" w:hAnsi="Calibri" w:cs="Calibri"/>
          <w:lang w:val="en-GB"/>
        </w:rPr>
        <w:t xml:space="preserve"> been designed with the specific evaluation objectives and questions in mind, with a focus on relevance,</w:t>
      </w:r>
      <w:r w:rsidR="00563BBF" w:rsidRPr="00DC1471">
        <w:rPr>
          <w:rFonts w:ascii="Calibri" w:hAnsi="Calibri" w:cs="Calibri"/>
          <w:lang w:val="en-GB"/>
        </w:rPr>
        <w:t xml:space="preserve"> coherence,</w:t>
      </w:r>
      <w:r w:rsidRPr="00DC1471">
        <w:rPr>
          <w:rFonts w:ascii="Calibri" w:hAnsi="Calibri" w:cs="Calibri"/>
          <w:lang w:val="en-GB"/>
        </w:rPr>
        <w:t xml:space="preserve"> efficiency, effectiveness, impact, sustainability</w:t>
      </w:r>
      <w:r w:rsidR="00563BBF" w:rsidRPr="00DC1471">
        <w:rPr>
          <w:rFonts w:ascii="Calibri" w:hAnsi="Calibri" w:cs="Calibri"/>
          <w:lang w:val="en-GB"/>
        </w:rPr>
        <w:t>, and equality and inclusivity</w:t>
      </w:r>
      <w:r w:rsidRPr="00DC1471">
        <w:rPr>
          <w:rFonts w:ascii="Calibri" w:hAnsi="Calibri" w:cs="Calibri"/>
          <w:lang w:val="en-GB"/>
        </w:rPr>
        <w:t>.</w:t>
      </w:r>
    </w:p>
    <w:p w14:paraId="6E65A375" w14:textId="2B74FDFD" w:rsidR="001673A3" w:rsidRPr="00DC1471" w:rsidRDefault="007D11C5" w:rsidP="00AD6AB2">
      <w:pPr>
        <w:pStyle w:val="Heading2"/>
        <w:numPr>
          <w:ilvl w:val="1"/>
          <w:numId w:val="41"/>
        </w:numPr>
        <w:spacing w:after="200"/>
        <w:rPr>
          <w:rFonts w:ascii="Calibri" w:hAnsi="Calibri" w:cs="Calibri"/>
          <w:sz w:val="24"/>
          <w:szCs w:val="24"/>
          <w:lang w:val="en-GB"/>
        </w:rPr>
      </w:pPr>
      <w:bookmarkStart w:id="35" w:name="_Toc180579208"/>
      <w:bookmarkStart w:id="36" w:name="_Toc180579483"/>
      <w:bookmarkStart w:id="37" w:name="_Toc191656311"/>
      <w:bookmarkEnd w:id="35"/>
      <w:bookmarkEnd w:id="36"/>
      <w:r w:rsidRPr="00DC1471">
        <w:rPr>
          <w:rFonts w:ascii="Calibri" w:hAnsi="Calibri" w:cs="Calibri"/>
          <w:sz w:val="24"/>
          <w:szCs w:val="24"/>
          <w:lang w:val="en-GB"/>
        </w:rPr>
        <w:t>Evaluation Questions</w:t>
      </w:r>
      <w:bookmarkEnd w:id="37"/>
    </w:p>
    <w:p w14:paraId="665F7604" w14:textId="1A1C2759" w:rsidR="007D11C5" w:rsidRPr="00DC1471" w:rsidRDefault="007D11C5" w:rsidP="00AD6AB2">
      <w:pPr>
        <w:spacing w:after="200" w:line="276" w:lineRule="auto"/>
        <w:jc w:val="both"/>
        <w:rPr>
          <w:rFonts w:ascii="Calibri" w:hAnsi="Calibri" w:cs="Calibri"/>
          <w:lang w:val="en-GB"/>
        </w:rPr>
      </w:pPr>
      <w:r w:rsidRPr="00DC1471">
        <w:rPr>
          <w:rFonts w:ascii="Calibri" w:hAnsi="Calibri" w:cs="Calibri"/>
          <w:lang w:val="en-GB"/>
        </w:rPr>
        <w:t>The evaluation address</w:t>
      </w:r>
      <w:r w:rsidR="00362534" w:rsidRPr="00DC1471">
        <w:rPr>
          <w:rFonts w:ascii="Calibri" w:hAnsi="Calibri" w:cs="Calibri"/>
          <w:lang w:val="en-GB"/>
        </w:rPr>
        <w:t>ed</w:t>
      </w:r>
      <w:r w:rsidRPr="00DC1471">
        <w:rPr>
          <w:rFonts w:ascii="Calibri" w:hAnsi="Calibri" w:cs="Calibri"/>
          <w:lang w:val="en-GB"/>
        </w:rPr>
        <w:t xml:space="preserve"> the following key questions, grouped according to the evaluation criteria of relevance, coherence, efficiency, effectiveness, impact, and sustainability, as well as additional considerations for equality and inclusivity (gender and disability). The questions were modified from the assignment </w:t>
      </w:r>
      <w:r w:rsidR="00430A33" w:rsidRPr="00DC1471">
        <w:rPr>
          <w:rFonts w:ascii="Calibri" w:hAnsi="Calibri" w:cs="Calibri"/>
          <w:lang w:val="en-GB"/>
        </w:rPr>
        <w:t>ToR</w:t>
      </w:r>
      <w:r w:rsidRPr="00DC1471">
        <w:rPr>
          <w:rFonts w:ascii="Calibri" w:hAnsi="Calibri" w:cs="Calibri"/>
          <w:lang w:val="en-GB"/>
        </w:rPr>
        <w:t xml:space="preserve"> after the review of key documents and after discussion with UNDP, in order to respond to all relevant evaluation questions. </w:t>
      </w:r>
    </w:p>
    <w:p w14:paraId="773F5F73" w14:textId="77777777" w:rsidR="007D11C5" w:rsidRPr="00DC1471" w:rsidRDefault="007D11C5" w:rsidP="00AD6AB2">
      <w:pPr>
        <w:spacing w:after="200" w:line="276" w:lineRule="auto"/>
        <w:jc w:val="both"/>
        <w:rPr>
          <w:rFonts w:ascii="Calibri" w:hAnsi="Calibri" w:cs="Calibri"/>
          <w:lang w:val="en-GB"/>
        </w:rPr>
      </w:pPr>
      <w:r w:rsidRPr="00DC1471">
        <w:rPr>
          <w:rFonts w:ascii="Calibri" w:hAnsi="Calibri" w:cs="Calibri"/>
          <w:b/>
          <w:bCs/>
          <w:lang w:val="en-GB"/>
        </w:rPr>
        <w:t>1.</w:t>
      </w:r>
      <w:r w:rsidRPr="00DC1471">
        <w:rPr>
          <w:rFonts w:ascii="Calibri" w:hAnsi="Calibri" w:cs="Calibri"/>
          <w:lang w:val="en-GB"/>
        </w:rPr>
        <w:t xml:space="preserve"> </w:t>
      </w:r>
      <w:r w:rsidRPr="00DC1471">
        <w:rPr>
          <w:rFonts w:ascii="Calibri" w:hAnsi="Calibri" w:cs="Calibri"/>
          <w:b/>
          <w:bCs/>
          <w:lang w:val="en-GB"/>
        </w:rPr>
        <w:t>Relevance</w:t>
      </w:r>
    </w:p>
    <w:p w14:paraId="553DC379" w14:textId="77777777" w:rsidR="007D11C5" w:rsidRPr="00DC1471" w:rsidRDefault="007D11C5" w:rsidP="00AD6AB2">
      <w:pPr>
        <w:pStyle w:val="ListParagraph"/>
        <w:numPr>
          <w:ilvl w:val="0"/>
          <w:numId w:val="1"/>
        </w:numPr>
        <w:contextualSpacing w:val="0"/>
        <w:rPr>
          <w:rFonts w:ascii="Calibri" w:hAnsi="Calibri" w:cs="Calibri"/>
          <w:lang w:val="en-GB"/>
        </w:rPr>
      </w:pPr>
      <w:r w:rsidRPr="00DC1471">
        <w:rPr>
          <w:rFonts w:ascii="Calibri" w:hAnsi="Calibri" w:cs="Calibri"/>
          <w:lang w:val="en-GB"/>
        </w:rPr>
        <w:t>How relevant were the objectives and activities implemented by the project in addressing state-building and peacebuilding issues in Somalia?</w:t>
      </w:r>
    </w:p>
    <w:p w14:paraId="3D80ED2C" w14:textId="77777777" w:rsidR="007D11C5" w:rsidRPr="00DC1471" w:rsidRDefault="007D11C5" w:rsidP="00AD6AB2">
      <w:pPr>
        <w:pStyle w:val="ListParagraph"/>
        <w:numPr>
          <w:ilvl w:val="0"/>
          <w:numId w:val="1"/>
        </w:numPr>
        <w:contextualSpacing w:val="0"/>
        <w:rPr>
          <w:rFonts w:ascii="Calibri" w:hAnsi="Calibri" w:cs="Calibri"/>
          <w:lang w:val="en-GB"/>
        </w:rPr>
      </w:pPr>
      <w:r w:rsidRPr="00DC1471">
        <w:rPr>
          <w:rFonts w:ascii="Calibri" w:hAnsi="Calibri" w:cs="Calibri"/>
          <w:lang w:val="en-GB"/>
        </w:rPr>
        <w:t>Were the project’s goals aligned with the National Reconciliation Framework (NRF) and National Development Plan (NDP-9)?</w:t>
      </w:r>
    </w:p>
    <w:p w14:paraId="16178043" w14:textId="77777777" w:rsidR="007D11C5" w:rsidRPr="00DC1471" w:rsidRDefault="007D11C5" w:rsidP="00AD6AB2">
      <w:pPr>
        <w:pStyle w:val="ListParagraph"/>
        <w:numPr>
          <w:ilvl w:val="0"/>
          <w:numId w:val="1"/>
        </w:numPr>
        <w:contextualSpacing w:val="0"/>
        <w:rPr>
          <w:rFonts w:ascii="Calibri" w:hAnsi="Calibri" w:cs="Calibri"/>
          <w:lang w:val="en-GB"/>
        </w:rPr>
      </w:pPr>
      <w:r w:rsidRPr="00DC1471">
        <w:rPr>
          <w:rFonts w:ascii="Calibri" w:hAnsi="Calibri" w:cs="Calibri"/>
          <w:lang w:val="en-GB"/>
        </w:rPr>
        <w:t>How did the stakeholders perceive the relevance of the project?</w:t>
      </w:r>
    </w:p>
    <w:p w14:paraId="1EA04490" w14:textId="77777777" w:rsidR="007D11C5" w:rsidRPr="00DC1471" w:rsidRDefault="007D11C5" w:rsidP="00F62F71">
      <w:pPr>
        <w:pStyle w:val="ListParagraph"/>
        <w:numPr>
          <w:ilvl w:val="0"/>
          <w:numId w:val="1"/>
        </w:numPr>
        <w:contextualSpacing w:val="0"/>
        <w:rPr>
          <w:rFonts w:ascii="Calibri" w:hAnsi="Calibri" w:cs="Calibri"/>
          <w:lang w:val="en-GB"/>
        </w:rPr>
      </w:pPr>
      <w:r w:rsidRPr="00DC1471">
        <w:rPr>
          <w:rFonts w:ascii="Calibri" w:hAnsi="Calibri" w:cs="Calibri"/>
          <w:lang w:val="en-GB"/>
        </w:rPr>
        <w:t>Were the inputs and strategies identified appropriate and adequate to achieve the project’s results?</w:t>
      </w:r>
    </w:p>
    <w:p w14:paraId="057300F6" w14:textId="77777777" w:rsidR="007D11C5" w:rsidRPr="00DC1471" w:rsidRDefault="007D11C5" w:rsidP="00F62F71">
      <w:pPr>
        <w:pStyle w:val="ListParagraph"/>
        <w:numPr>
          <w:ilvl w:val="0"/>
          <w:numId w:val="1"/>
        </w:numPr>
        <w:contextualSpacing w:val="0"/>
        <w:rPr>
          <w:rFonts w:ascii="Calibri" w:hAnsi="Calibri" w:cs="Calibri"/>
          <w:lang w:val="en-GB"/>
        </w:rPr>
      </w:pPr>
      <w:r w:rsidRPr="00DC1471">
        <w:rPr>
          <w:rFonts w:ascii="Calibri" w:hAnsi="Calibri" w:cs="Calibri"/>
          <w:lang w:val="en-GB"/>
        </w:rPr>
        <w:t>Were the project activities realistic and well-tailored to the needs of Somalia’s political transition?</w:t>
      </w:r>
    </w:p>
    <w:p w14:paraId="27F89D22" w14:textId="77777777" w:rsidR="007D11C5" w:rsidRPr="00DC1471" w:rsidRDefault="007D11C5" w:rsidP="00F62F71">
      <w:pPr>
        <w:pStyle w:val="ListParagraph"/>
        <w:numPr>
          <w:ilvl w:val="0"/>
          <w:numId w:val="1"/>
        </w:numPr>
        <w:contextualSpacing w:val="0"/>
        <w:rPr>
          <w:rFonts w:ascii="Calibri" w:hAnsi="Calibri" w:cs="Calibri"/>
          <w:lang w:val="en-GB"/>
        </w:rPr>
      </w:pPr>
      <w:r w:rsidRPr="00DC1471">
        <w:rPr>
          <w:rFonts w:ascii="Calibri" w:hAnsi="Calibri" w:cs="Calibri"/>
          <w:lang w:val="en-GB"/>
        </w:rPr>
        <w:t>To what extent did the project support gender empowerment, participation, and protection?</w:t>
      </w:r>
    </w:p>
    <w:p w14:paraId="07B0EAEF" w14:textId="77777777" w:rsidR="007D11C5" w:rsidRPr="00DC1471" w:rsidRDefault="007D11C5" w:rsidP="00F62F71">
      <w:pPr>
        <w:pStyle w:val="ListParagraph"/>
        <w:numPr>
          <w:ilvl w:val="0"/>
          <w:numId w:val="1"/>
        </w:numPr>
        <w:contextualSpacing w:val="0"/>
        <w:rPr>
          <w:rFonts w:ascii="Calibri" w:eastAsiaTheme="minorEastAsia" w:hAnsi="Calibri" w:cs="Calibri"/>
          <w:lang w:val="en-GB"/>
        </w:rPr>
      </w:pPr>
      <w:r w:rsidRPr="00DC1471">
        <w:rPr>
          <w:rFonts w:ascii="Calibri" w:eastAsiaTheme="minorEastAsia" w:hAnsi="Calibri" w:cs="Calibri"/>
          <w:lang w:val="en-GB"/>
        </w:rPr>
        <w:t>How relevant were the project’s interventions in addressing gender-specific needs, particularly those of women and marginalized groups?</w:t>
      </w:r>
    </w:p>
    <w:p w14:paraId="2931948A" w14:textId="77777777" w:rsidR="007D11C5" w:rsidRPr="00DC1471" w:rsidRDefault="007D11C5" w:rsidP="00F62F71">
      <w:pPr>
        <w:spacing w:after="200" w:line="276" w:lineRule="auto"/>
        <w:jc w:val="both"/>
        <w:rPr>
          <w:rFonts w:ascii="Calibri" w:hAnsi="Calibri" w:cs="Calibri"/>
          <w:lang w:val="en-GB"/>
        </w:rPr>
      </w:pPr>
      <w:r w:rsidRPr="00DC1471">
        <w:rPr>
          <w:rFonts w:ascii="Calibri" w:hAnsi="Calibri" w:cs="Calibri"/>
          <w:b/>
          <w:bCs/>
          <w:lang w:val="en-GB"/>
        </w:rPr>
        <w:t>2.</w:t>
      </w:r>
      <w:r w:rsidRPr="00DC1471">
        <w:rPr>
          <w:rFonts w:ascii="Calibri" w:hAnsi="Calibri" w:cs="Calibri"/>
          <w:lang w:val="en-GB"/>
        </w:rPr>
        <w:t xml:space="preserve"> </w:t>
      </w:r>
      <w:r w:rsidRPr="00DC1471">
        <w:rPr>
          <w:rFonts w:ascii="Calibri" w:hAnsi="Calibri" w:cs="Calibri"/>
          <w:b/>
          <w:bCs/>
          <w:lang w:val="en-GB"/>
        </w:rPr>
        <w:t>Coherence</w:t>
      </w:r>
    </w:p>
    <w:p w14:paraId="6E1C3112" w14:textId="77777777" w:rsidR="007D11C5" w:rsidRPr="00DC1471" w:rsidRDefault="007D11C5" w:rsidP="00F62F71">
      <w:pPr>
        <w:pStyle w:val="ListParagraph"/>
        <w:numPr>
          <w:ilvl w:val="0"/>
          <w:numId w:val="34"/>
        </w:numPr>
        <w:contextualSpacing w:val="0"/>
        <w:rPr>
          <w:rFonts w:ascii="Calibri" w:hAnsi="Calibri" w:cs="Calibri"/>
          <w:lang w:val="en-GB"/>
        </w:rPr>
      </w:pPr>
      <w:r w:rsidRPr="00DC1471">
        <w:rPr>
          <w:rFonts w:ascii="Calibri" w:hAnsi="Calibri" w:cs="Calibri"/>
          <w:lang w:val="en-GB"/>
        </w:rPr>
        <w:t>How has collaboration between key stakeholders, including UNDP, UNSOM, national/regional counterparts, and civil society, contributed to addressing the needs and priorities of the project?</w:t>
      </w:r>
    </w:p>
    <w:p w14:paraId="4A936F8E" w14:textId="77777777" w:rsidR="007D11C5" w:rsidRPr="00DC1471" w:rsidRDefault="007D11C5" w:rsidP="00F62F71">
      <w:pPr>
        <w:pStyle w:val="ListParagraph"/>
        <w:numPr>
          <w:ilvl w:val="0"/>
          <w:numId w:val="34"/>
        </w:numPr>
        <w:contextualSpacing w:val="0"/>
        <w:rPr>
          <w:rFonts w:ascii="Calibri" w:hAnsi="Calibri" w:cs="Calibri"/>
          <w:lang w:val="en-GB"/>
        </w:rPr>
      </w:pPr>
      <w:r w:rsidRPr="00DC1471">
        <w:rPr>
          <w:rFonts w:ascii="Calibri" w:hAnsi="Calibri" w:cs="Calibri"/>
          <w:lang w:val="en-GB"/>
        </w:rPr>
        <w:t>Were there synergies with other programs or partners that enhanced the project’s outcomes?</w:t>
      </w:r>
    </w:p>
    <w:p w14:paraId="152B89B5" w14:textId="77777777" w:rsidR="007D11C5" w:rsidRPr="00DC1471" w:rsidRDefault="007D11C5" w:rsidP="00F62F71">
      <w:pPr>
        <w:pStyle w:val="ListParagraph"/>
        <w:numPr>
          <w:ilvl w:val="0"/>
          <w:numId w:val="34"/>
        </w:numPr>
        <w:contextualSpacing w:val="0"/>
        <w:rPr>
          <w:rFonts w:ascii="Calibri" w:hAnsi="Calibri" w:cs="Calibri"/>
          <w:lang w:val="en-GB"/>
        </w:rPr>
      </w:pPr>
      <w:r w:rsidRPr="00DC1471">
        <w:rPr>
          <w:rFonts w:ascii="Calibri" w:hAnsi="Calibri" w:cs="Calibri"/>
          <w:lang w:val="en-GB"/>
        </w:rPr>
        <w:t>How well did the project integrate with other UN joint programs and initiatives?</w:t>
      </w:r>
    </w:p>
    <w:p w14:paraId="424EA68B" w14:textId="77777777" w:rsidR="007D11C5" w:rsidRPr="00DC1471" w:rsidRDefault="007D11C5" w:rsidP="00F62F71">
      <w:pPr>
        <w:pStyle w:val="ListParagraph"/>
        <w:numPr>
          <w:ilvl w:val="0"/>
          <w:numId w:val="34"/>
        </w:numPr>
        <w:contextualSpacing w:val="0"/>
        <w:rPr>
          <w:rFonts w:ascii="Calibri" w:hAnsi="Calibri" w:cs="Calibri"/>
          <w:lang w:val="en-GB"/>
        </w:rPr>
      </w:pPr>
      <w:r w:rsidRPr="00DC1471">
        <w:rPr>
          <w:rFonts w:ascii="Calibri" w:hAnsi="Calibri" w:cs="Calibri"/>
          <w:lang w:val="en-GB"/>
        </w:rPr>
        <w:t xml:space="preserve">Were there opportunities for better partnership and coordination across </w:t>
      </w:r>
      <w:r w:rsidRPr="00DC1471">
        <w:rPr>
          <w:rFonts w:ascii="Calibri" w:eastAsiaTheme="minorEastAsia" w:hAnsi="Calibri" w:cs="Calibri"/>
          <w:lang w:val="en-GB"/>
        </w:rPr>
        <w:t>different</w:t>
      </w:r>
      <w:r w:rsidRPr="00DC1471">
        <w:rPr>
          <w:rFonts w:ascii="Calibri" w:hAnsi="Calibri" w:cs="Calibri"/>
          <w:lang w:val="en-GB"/>
        </w:rPr>
        <w:t xml:space="preserve"> programs?</w:t>
      </w:r>
    </w:p>
    <w:p w14:paraId="5E57E867" w14:textId="77777777" w:rsidR="007D11C5" w:rsidRPr="00DC1471" w:rsidRDefault="007D11C5" w:rsidP="00F62F71">
      <w:pPr>
        <w:spacing w:after="200" w:line="276" w:lineRule="auto"/>
        <w:jc w:val="both"/>
        <w:rPr>
          <w:rFonts w:ascii="Calibri" w:hAnsi="Calibri" w:cs="Calibri"/>
          <w:lang w:val="en-GB"/>
        </w:rPr>
      </w:pPr>
      <w:r w:rsidRPr="00DC1471">
        <w:rPr>
          <w:rFonts w:ascii="Calibri" w:hAnsi="Calibri" w:cs="Calibri"/>
          <w:b/>
          <w:bCs/>
          <w:lang w:val="en-GB"/>
        </w:rPr>
        <w:t>3.</w:t>
      </w:r>
      <w:r w:rsidRPr="00DC1471">
        <w:rPr>
          <w:rFonts w:ascii="Calibri" w:hAnsi="Calibri" w:cs="Calibri"/>
          <w:lang w:val="en-GB"/>
        </w:rPr>
        <w:t xml:space="preserve"> </w:t>
      </w:r>
      <w:r w:rsidRPr="00DC1471">
        <w:rPr>
          <w:rFonts w:ascii="Calibri" w:hAnsi="Calibri" w:cs="Calibri"/>
          <w:b/>
          <w:bCs/>
          <w:lang w:val="en-GB"/>
        </w:rPr>
        <w:t>Efficiency</w:t>
      </w:r>
    </w:p>
    <w:p w14:paraId="6D7BA350" w14:textId="77777777" w:rsidR="007D11C5" w:rsidRPr="00DC1471" w:rsidRDefault="007D11C5" w:rsidP="00F62F71">
      <w:pPr>
        <w:pStyle w:val="ListParagraph"/>
        <w:numPr>
          <w:ilvl w:val="0"/>
          <w:numId w:val="34"/>
        </w:numPr>
        <w:contextualSpacing w:val="0"/>
        <w:rPr>
          <w:rFonts w:ascii="Calibri" w:hAnsi="Calibri" w:cs="Calibri"/>
          <w:lang w:val="en-GB"/>
        </w:rPr>
      </w:pPr>
      <w:r w:rsidRPr="00DC1471">
        <w:rPr>
          <w:rFonts w:ascii="Calibri" w:hAnsi="Calibri" w:cs="Calibri"/>
          <w:lang w:val="en-GB"/>
        </w:rPr>
        <w:t>How efficient was the overall project implementation, particularly in terms of staffing, planning, and coordination?</w:t>
      </w:r>
    </w:p>
    <w:p w14:paraId="3B35237B" w14:textId="77777777" w:rsidR="007D11C5" w:rsidRPr="00DC1471" w:rsidRDefault="007D11C5" w:rsidP="00F62F71">
      <w:pPr>
        <w:pStyle w:val="ListParagraph"/>
        <w:numPr>
          <w:ilvl w:val="0"/>
          <w:numId w:val="34"/>
        </w:numPr>
        <w:contextualSpacing w:val="0"/>
        <w:rPr>
          <w:rFonts w:ascii="Calibri" w:hAnsi="Calibri" w:cs="Calibri"/>
          <w:lang w:val="en-GB"/>
        </w:rPr>
      </w:pPr>
      <w:r w:rsidRPr="00DC1471">
        <w:rPr>
          <w:rFonts w:ascii="Calibri" w:hAnsi="Calibri" w:cs="Calibri"/>
          <w:lang w:val="en-GB"/>
        </w:rPr>
        <w:t>Were resources (financial, human, and material) used optimally to achieve project outcomes?</w:t>
      </w:r>
    </w:p>
    <w:p w14:paraId="009F036C" w14:textId="77777777" w:rsidR="007D11C5" w:rsidRPr="00DC1471" w:rsidRDefault="007D11C5" w:rsidP="00F62F71">
      <w:pPr>
        <w:pStyle w:val="ListParagraph"/>
        <w:numPr>
          <w:ilvl w:val="0"/>
          <w:numId w:val="34"/>
        </w:numPr>
        <w:contextualSpacing w:val="0"/>
        <w:rPr>
          <w:rFonts w:ascii="Calibri" w:hAnsi="Calibri" w:cs="Calibri"/>
          <w:lang w:val="en-GB"/>
        </w:rPr>
      </w:pPr>
      <w:r w:rsidRPr="00DC1471">
        <w:rPr>
          <w:rFonts w:ascii="Calibri" w:hAnsi="Calibri" w:cs="Calibri"/>
          <w:lang w:val="en-GB"/>
        </w:rPr>
        <w:t>Was project implementation cost-effective, and did it adhere to the planned timeline and budget?</w:t>
      </w:r>
    </w:p>
    <w:p w14:paraId="6F5302A0" w14:textId="77777777" w:rsidR="007D11C5" w:rsidRPr="00DC1471" w:rsidRDefault="007D11C5" w:rsidP="00F62F71">
      <w:pPr>
        <w:pStyle w:val="ListParagraph"/>
        <w:numPr>
          <w:ilvl w:val="0"/>
          <w:numId w:val="34"/>
        </w:numPr>
        <w:contextualSpacing w:val="0"/>
        <w:rPr>
          <w:rFonts w:ascii="Calibri" w:hAnsi="Calibri" w:cs="Calibri"/>
          <w:lang w:val="en-GB"/>
        </w:rPr>
      </w:pPr>
      <w:r w:rsidRPr="00DC1471">
        <w:rPr>
          <w:rFonts w:ascii="Calibri" w:hAnsi="Calibri" w:cs="Calibri"/>
          <w:lang w:val="en-GB"/>
        </w:rPr>
        <w:t>How effectively were financial resources allocated and managed?</w:t>
      </w:r>
    </w:p>
    <w:p w14:paraId="5E989D66" w14:textId="77777777" w:rsidR="007D11C5" w:rsidRPr="00DC1471" w:rsidRDefault="007D11C5" w:rsidP="00F62F71">
      <w:pPr>
        <w:pStyle w:val="ListParagraph"/>
        <w:numPr>
          <w:ilvl w:val="0"/>
          <w:numId w:val="34"/>
        </w:numPr>
        <w:contextualSpacing w:val="0"/>
        <w:rPr>
          <w:rFonts w:ascii="Calibri" w:hAnsi="Calibri" w:cs="Calibri"/>
          <w:lang w:val="en-GB"/>
        </w:rPr>
      </w:pPr>
      <w:r w:rsidRPr="00DC1471">
        <w:rPr>
          <w:rFonts w:ascii="Calibri" w:hAnsi="Calibri" w:cs="Calibri"/>
          <w:lang w:val="en-GB"/>
        </w:rPr>
        <w:t>Were the accounting and financial systems adequate for project management and reporting?</w:t>
      </w:r>
    </w:p>
    <w:p w14:paraId="1FDB3F3A" w14:textId="77777777" w:rsidR="007D11C5" w:rsidRPr="00DC1471" w:rsidRDefault="007D11C5" w:rsidP="00F62F71">
      <w:pPr>
        <w:pStyle w:val="ListParagraph"/>
        <w:numPr>
          <w:ilvl w:val="0"/>
          <w:numId w:val="34"/>
        </w:numPr>
        <w:contextualSpacing w:val="0"/>
        <w:rPr>
          <w:rFonts w:ascii="Calibri" w:hAnsi="Calibri" w:cs="Calibri"/>
          <w:lang w:val="en-GB"/>
        </w:rPr>
      </w:pPr>
      <w:r w:rsidRPr="00DC1471">
        <w:rPr>
          <w:rFonts w:ascii="Calibri" w:hAnsi="Calibri" w:cs="Calibri"/>
          <w:lang w:val="en-GB"/>
        </w:rPr>
        <w:t>Were financial reports accurate and timely, and did they contribute to project accountability?</w:t>
      </w:r>
    </w:p>
    <w:p w14:paraId="3915607F" w14:textId="1A22823B" w:rsidR="007D11C5" w:rsidRPr="00DC1471" w:rsidRDefault="007D11C5" w:rsidP="00F62F71">
      <w:pPr>
        <w:pStyle w:val="ListParagraph"/>
        <w:numPr>
          <w:ilvl w:val="0"/>
          <w:numId w:val="34"/>
        </w:numPr>
        <w:contextualSpacing w:val="0"/>
        <w:rPr>
          <w:rFonts w:ascii="Calibri" w:hAnsi="Calibri" w:cs="Calibri"/>
          <w:lang w:val="en-GB"/>
        </w:rPr>
      </w:pPr>
      <w:r w:rsidRPr="00DC1471">
        <w:rPr>
          <w:rFonts w:ascii="Calibri" w:hAnsi="Calibri" w:cs="Calibri"/>
          <w:lang w:val="en-GB"/>
        </w:rPr>
        <w:t xml:space="preserve">Did the project have a suitable and tailored </w:t>
      </w:r>
      <w:r w:rsidR="008854F8" w:rsidRPr="00DC1471">
        <w:rPr>
          <w:rFonts w:ascii="Calibri" w:hAnsi="Calibri" w:cs="Calibri"/>
          <w:lang w:val="en-GB"/>
        </w:rPr>
        <w:t>monitoring and evaluation (</w:t>
      </w:r>
      <w:r w:rsidRPr="00DC1471">
        <w:rPr>
          <w:rFonts w:ascii="Calibri" w:hAnsi="Calibri" w:cs="Calibri"/>
          <w:lang w:val="en-GB"/>
        </w:rPr>
        <w:t>M&amp;E</w:t>
      </w:r>
      <w:r w:rsidR="008854F8" w:rsidRPr="00DC1471">
        <w:rPr>
          <w:rFonts w:ascii="Calibri" w:hAnsi="Calibri" w:cs="Calibri"/>
          <w:lang w:val="en-GB"/>
        </w:rPr>
        <w:t>)</w:t>
      </w:r>
      <w:r w:rsidRPr="00DC1471">
        <w:rPr>
          <w:rFonts w:ascii="Calibri" w:hAnsi="Calibri" w:cs="Calibri"/>
          <w:lang w:val="en-GB"/>
        </w:rPr>
        <w:t xml:space="preserve"> system and was it used appropriately? </w:t>
      </w:r>
    </w:p>
    <w:p w14:paraId="0423CC78" w14:textId="77777777" w:rsidR="007D11C5" w:rsidRPr="00DC1471" w:rsidRDefault="007D11C5" w:rsidP="00F62F71">
      <w:pPr>
        <w:spacing w:after="200" w:line="276" w:lineRule="auto"/>
        <w:jc w:val="both"/>
        <w:rPr>
          <w:rFonts w:ascii="Calibri" w:hAnsi="Calibri" w:cs="Calibri"/>
          <w:b/>
          <w:bCs/>
          <w:lang w:val="en-GB"/>
        </w:rPr>
      </w:pPr>
      <w:r w:rsidRPr="00DC1471">
        <w:rPr>
          <w:rFonts w:ascii="Calibri" w:hAnsi="Calibri" w:cs="Calibri"/>
          <w:b/>
          <w:bCs/>
          <w:lang w:val="en-GB"/>
        </w:rPr>
        <w:t>4. Effectiveness</w:t>
      </w:r>
    </w:p>
    <w:p w14:paraId="6C67D362" w14:textId="77777777" w:rsidR="007D11C5" w:rsidRPr="00DC1471" w:rsidRDefault="007D11C5" w:rsidP="00F62F71">
      <w:pPr>
        <w:pStyle w:val="ListParagraph"/>
        <w:numPr>
          <w:ilvl w:val="0"/>
          <w:numId w:val="34"/>
        </w:numPr>
        <w:contextualSpacing w:val="0"/>
        <w:rPr>
          <w:rFonts w:ascii="Calibri" w:hAnsi="Calibri" w:cs="Calibri"/>
          <w:lang w:val="en-GB"/>
        </w:rPr>
      </w:pPr>
      <w:r w:rsidRPr="00DC1471">
        <w:rPr>
          <w:rFonts w:ascii="Calibri" w:hAnsi="Calibri" w:cs="Calibri"/>
          <w:lang w:val="en-GB"/>
        </w:rPr>
        <w:t>How effective was the project in facilitating high-level political dialogue and supporting Somalia’s political transition?</w:t>
      </w:r>
    </w:p>
    <w:p w14:paraId="662554DB" w14:textId="77777777" w:rsidR="007D11C5" w:rsidRPr="00DC1471" w:rsidRDefault="007D11C5" w:rsidP="00F62F71">
      <w:pPr>
        <w:pStyle w:val="ListParagraph"/>
        <w:numPr>
          <w:ilvl w:val="0"/>
          <w:numId w:val="34"/>
        </w:numPr>
        <w:contextualSpacing w:val="0"/>
        <w:rPr>
          <w:rFonts w:ascii="Calibri" w:hAnsi="Calibri" w:cs="Calibri"/>
          <w:lang w:val="en-GB"/>
        </w:rPr>
      </w:pPr>
      <w:r w:rsidRPr="00DC1471">
        <w:rPr>
          <w:rFonts w:ascii="Calibri" w:hAnsi="Calibri" w:cs="Calibri"/>
          <w:lang w:val="en-GB"/>
        </w:rPr>
        <w:t>Did the project achieve its stated objectives of strengthening institutional capacity and promoting state-building priorities?</w:t>
      </w:r>
    </w:p>
    <w:p w14:paraId="413531F2" w14:textId="77777777" w:rsidR="007D11C5" w:rsidRPr="00DC1471" w:rsidRDefault="007D11C5" w:rsidP="00F62F71">
      <w:pPr>
        <w:pStyle w:val="ListParagraph"/>
        <w:numPr>
          <w:ilvl w:val="0"/>
          <w:numId w:val="34"/>
        </w:numPr>
        <w:contextualSpacing w:val="0"/>
        <w:rPr>
          <w:rFonts w:ascii="Calibri" w:hAnsi="Calibri" w:cs="Calibri"/>
          <w:lang w:val="en-GB"/>
        </w:rPr>
      </w:pPr>
      <w:r w:rsidRPr="00DC1471">
        <w:rPr>
          <w:rFonts w:ascii="Calibri" w:hAnsi="Calibri" w:cs="Calibri"/>
          <w:lang w:val="en-GB"/>
        </w:rPr>
        <w:t>To what extent did the project promote inclusivity in peacebuilding, particularly the participation of women, youth, and marginalized groups?</w:t>
      </w:r>
    </w:p>
    <w:p w14:paraId="30C9E955" w14:textId="77777777" w:rsidR="007D11C5" w:rsidRPr="00DC1471" w:rsidRDefault="007D11C5" w:rsidP="00F62F71">
      <w:pPr>
        <w:pStyle w:val="ListParagraph"/>
        <w:numPr>
          <w:ilvl w:val="0"/>
          <w:numId w:val="34"/>
        </w:numPr>
        <w:contextualSpacing w:val="0"/>
        <w:rPr>
          <w:rFonts w:ascii="Calibri" w:hAnsi="Calibri" w:cs="Calibri"/>
          <w:lang w:val="en-GB"/>
        </w:rPr>
      </w:pPr>
      <w:r w:rsidRPr="00DC1471">
        <w:rPr>
          <w:rFonts w:ascii="Calibri" w:hAnsi="Calibri" w:cs="Calibri"/>
          <w:lang w:val="en-GB"/>
        </w:rPr>
        <w:t>How effective were the strategies used to engage these groups in the political process?</w:t>
      </w:r>
    </w:p>
    <w:p w14:paraId="4D09223E" w14:textId="77777777" w:rsidR="007D11C5" w:rsidRPr="00DC1471" w:rsidRDefault="007D11C5" w:rsidP="00F62F71">
      <w:pPr>
        <w:pStyle w:val="ListParagraph"/>
        <w:numPr>
          <w:ilvl w:val="0"/>
          <w:numId w:val="34"/>
        </w:numPr>
        <w:contextualSpacing w:val="0"/>
        <w:rPr>
          <w:rFonts w:ascii="Calibri" w:hAnsi="Calibri" w:cs="Calibri"/>
          <w:lang w:val="en-GB"/>
        </w:rPr>
      </w:pPr>
      <w:r w:rsidRPr="00DC1471">
        <w:rPr>
          <w:rFonts w:ascii="Calibri" w:hAnsi="Calibri" w:cs="Calibri"/>
          <w:lang w:val="en-GB"/>
        </w:rPr>
        <w:t>What impact did the project have on fostering political and peacebuilding processes that are gender-responsive?</w:t>
      </w:r>
    </w:p>
    <w:p w14:paraId="72737F7C" w14:textId="77777777" w:rsidR="007D11C5" w:rsidRPr="00DC1471" w:rsidRDefault="007D11C5" w:rsidP="00F62F71">
      <w:pPr>
        <w:pStyle w:val="ListParagraph"/>
        <w:numPr>
          <w:ilvl w:val="0"/>
          <w:numId w:val="34"/>
        </w:numPr>
        <w:contextualSpacing w:val="0"/>
        <w:rPr>
          <w:rFonts w:ascii="Calibri" w:hAnsi="Calibri" w:cs="Calibri"/>
          <w:lang w:val="en-GB"/>
        </w:rPr>
      </w:pPr>
      <w:r w:rsidRPr="00DC1471">
        <w:rPr>
          <w:rFonts w:ascii="Calibri" w:hAnsi="Calibri" w:cs="Calibri"/>
          <w:lang w:val="en-GB"/>
        </w:rPr>
        <w:t>Were women actively participating in decision-making processes, and did the project address gender-specific barriers?</w:t>
      </w:r>
    </w:p>
    <w:p w14:paraId="2A497445" w14:textId="77777777" w:rsidR="00EA634A" w:rsidRDefault="00EA634A">
      <w:pPr>
        <w:spacing w:after="200" w:line="276" w:lineRule="auto"/>
        <w:jc w:val="both"/>
        <w:rPr>
          <w:rFonts w:ascii="Calibri" w:hAnsi="Calibri" w:cs="Calibri"/>
          <w:b/>
          <w:bCs/>
          <w:lang w:val="en-GB"/>
        </w:rPr>
      </w:pPr>
      <w:r>
        <w:rPr>
          <w:rFonts w:ascii="Calibri" w:hAnsi="Calibri" w:cs="Calibri"/>
          <w:b/>
          <w:bCs/>
          <w:lang w:val="en-GB"/>
        </w:rPr>
        <w:br w:type="page"/>
      </w:r>
    </w:p>
    <w:p w14:paraId="53EEA584" w14:textId="68D40ED2" w:rsidR="007D11C5" w:rsidRPr="00DC1471" w:rsidRDefault="007D11C5" w:rsidP="00F62F71">
      <w:pPr>
        <w:spacing w:after="200" w:line="276" w:lineRule="auto"/>
        <w:jc w:val="both"/>
        <w:rPr>
          <w:rFonts w:ascii="Calibri" w:hAnsi="Calibri" w:cs="Calibri"/>
          <w:b/>
          <w:bCs/>
          <w:lang w:val="en-GB"/>
        </w:rPr>
      </w:pPr>
      <w:r w:rsidRPr="00DC1471">
        <w:rPr>
          <w:rFonts w:ascii="Calibri" w:hAnsi="Calibri" w:cs="Calibri"/>
          <w:b/>
          <w:bCs/>
          <w:lang w:val="en-GB"/>
        </w:rPr>
        <w:t>5. Impact</w:t>
      </w:r>
    </w:p>
    <w:p w14:paraId="0550A155" w14:textId="77777777" w:rsidR="007D11C5" w:rsidRPr="00DC1471" w:rsidRDefault="007D11C5" w:rsidP="00F62F71">
      <w:pPr>
        <w:pStyle w:val="ListParagraph"/>
        <w:numPr>
          <w:ilvl w:val="0"/>
          <w:numId w:val="34"/>
        </w:numPr>
        <w:contextualSpacing w:val="0"/>
        <w:rPr>
          <w:rFonts w:ascii="Calibri" w:hAnsi="Calibri" w:cs="Calibri"/>
          <w:lang w:val="en-GB"/>
        </w:rPr>
      </w:pPr>
      <w:r w:rsidRPr="00DC1471">
        <w:rPr>
          <w:rFonts w:ascii="Calibri" w:hAnsi="Calibri" w:cs="Calibri"/>
          <w:lang w:val="en-GB"/>
        </w:rPr>
        <w:t>To what extent did the project generate positive or negative, intended or unintended, effects on Somalia’s peacebuilding and state-building environment?</w:t>
      </w:r>
    </w:p>
    <w:p w14:paraId="0149EE55" w14:textId="77777777" w:rsidR="007D11C5" w:rsidRPr="00DC1471" w:rsidRDefault="007D11C5" w:rsidP="00F62F71">
      <w:pPr>
        <w:pStyle w:val="ListParagraph"/>
        <w:numPr>
          <w:ilvl w:val="0"/>
          <w:numId w:val="34"/>
        </w:numPr>
        <w:contextualSpacing w:val="0"/>
        <w:rPr>
          <w:rFonts w:ascii="Calibri" w:hAnsi="Calibri" w:cs="Calibri"/>
          <w:lang w:val="en-GB"/>
        </w:rPr>
      </w:pPr>
      <w:r w:rsidRPr="00DC1471">
        <w:rPr>
          <w:rFonts w:ascii="Calibri" w:hAnsi="Calibri" w:cs="Calibri"/>
          <w:lang w:val="en-GB"/>
        </w:rPr>
        <w:t>How did the project contribute to the larger objectives of political stability and reconciliation?</w:t>
      </w:r>
    </w:p>
    <w:p w14:paraId="0C48EC0D" w14:textId="77777777" w:rsidR="007D11C5" w:rsidRPr="00DC1471" w:rsidRDefault="007D11C5" w:rsidP="00AD6AB2">
      <w:pPr>
        <w:pStyle w:val="ListParagraph"/>
        <w:numPr>
          <w:ilvl w:val="0"/>
          <w:numId w:val="34"/>
        </w:numPr>
        <w:contextualSpacing w:val="0"/>
        <w:rPr>
          <w:rFonts w:ascii="Calibri" w:hAnsi="Calibri" w:cs="Calibri"/>
          <w:lang w:val="en-GB"/>
        </w:rPr>
      </w:pPr>
      <w:r w:rsidRPr="00DC1471">
        <w:rPr>
          <w:rFonts w:ascii="Calibri" w:hAnsi="Calibri" w:cs="Calibri"/>
          <w:lang w:val="en-GB"/>
        </w:rPr>
        <w:t>What tangible improvements in governance, political participation, or community reconciliation have been observed as a result of the project?</w:t>
      </w:r>
    </w:p>
    <w:p w14:paraId="649478E7" w14:textId="77777777" w:rsidR="007D11C5" w:rsidRPr="00DC1471" w:rsidRDefault="007D11C5" w:rsidP="00AD6AB2">
      <w:pPr>
        <w:pStyle w:val="ListParagraph"/>
        <w:numPr>
          <w:ilvl w:val="0"/>
          <w:numId w:val="34"/>
        </w:numPr>
        <w:contextualSpacing w:val="0"/>
        <w:rPr>
          <w:rFonts w:ascii="Calibri" w:hAnsi="Calibri" w:cs="Calibri"/>
          <w:lang w:val="en-GB"/>
        </w:rPr>
      </w:pPr>
      <w:r w:rsidRPr="00DC1471">
        <w:rPr>
          <w:rFonts w:ascii="Calibri" w:hAnsi="Calibri" w:cs="Calibri"/>
          <w:lang w:val="en-GB"/>
        </w:rPr>
        <w:t>Can specific examples or case studies of positive impact be identified?</w:t>
      </w:r>
    </w:p>
    <w:p w14:paraId="2EEF1484" w14:textId="77777777" w:rsidR="007D11C5" w:rsidRPr="00DC1471" w:rsidRDefault="007D11C5" w:rsidP="00AD6AB2">
      <w:pPr>
        <w:spacing w:after="200" w:line="276" w:lineRule="auto"/>
        <w:jc w:val="both"/>
        <w:rPr>
          <w:rFonts w:ascii="Calibri" w:hAnsi="Calibri" w:cs="Calibri"/>
          <w:b/>
          <w:bCs/>
          <w:lang w:val="en-GB"/>
        </w:rPr>
      </w:pPr>
      <w:r w:rsidRPr="00DC1471">
        <w:rPr>
          <w:rFonts w:ascii="Calibri" w:hAnsi="Calibri" w:cs="Calibri"/>
          <w:b/>
          <w:bCs/>
          <w:lang w:val="en-GB"/>
        </w:rPr>
        <w:t>6. Sustainability</w:t>
      </w:r>
    </w:p>
    <w:p w14:paraId="24F2DEFA" w14:textId="77777777" w:rsidR="007D11C5" w:rsidRPr="00DC1471" w:rsidRDefault="007D11C5" w:rsidP="00AD6AB2">
      <w:pPr>
        <w:pStyle w:val="ListParagraph"/>
        <w:numPr>
          <w:ilvl w:val="0"/>
          <w:numId w:val="34"/>
        </w:numPr>
        <w:contextualSpacing w:val="0"/>
        <w:rPr>
          <w:rFonts w:ascii="Calibri" w:hAnsi="Calibri" w:cs="Calibri"/>
          <w:lang w:val="en-GB"/>
        </w:rPr>
      </w:pPr>
      <w:r w:rsidRPr="00DC1471">
        <w:rPr>
          <w:rFonts w:ascii="Calibri" w:hAnsi="Calibri" w:cs="Calibri"/>
          <w:lang w:val="en-GB"/>
        </w:rPr>
        <w:t>Will the changes brought about by the project continue beyond its lifespan?</w:t>
      </w:r>
    </w:p>
    <w:p w14:paraId="1460DA31" w14:textId="77777777" w:rsidR="007D11C5" w:rsidRPr="00DC1471" w:rsidRDefault="007D11C5" w:rsidP="00AD6AB2">
      <w:pPr>
        <w:pStyle w:val="ListParagraph"/>
        <w:numPr>
          <w:ilvl w:val="0"/>
          <w:numId w:val="34"/>
        </w:numPr>
        <w:contextualSpacing w:val="0"/>
        <w:rPr>
          <w:rFonts w:ascii="Calibri" w:hAnsi="Calibri" w:cs="Calibri"/>
          <w:lang w:val="en-GB"/>
        </w:rPr>
      </w:pPr>
      <w:r w:rsidRPr="00DC1471">
        <w:rPr>
          <w:rFonts w:ascii="Calibri" w:hAnsi="Calibri" w:cs="Calibri"/>
          <w:lang w:val="en-GB"/>
        </w:rPr>
        <w:t>What mechanisms are in place to ensure the sustainability of project outcomes, particularly at the national and community levels?</w:t>
      </w:r>
    </w:p>
    <w:p w14:paraId="629F3435" w14:textId="77777777" w:rsidR="007D11C5" w:rsidRPr="00DC1471" w:rsidRDefault="007D11C5" w:rsidP="00AD6AB2">
      <w:pPr>
        <w:pStyle w:val="ListParagraph"/>
        <w:numPr>
          <w:ilvl w:val="0"/>
          <w:numId w:val="34"/>
        </w:numPr>
        <w:contextualSpacing w:val="0"/>
        <w:rPr>
          <w:rFonts w:ascii="Calibri" w:hAnsi="Calibri" w:cs="Calibri"/>
          <w:lang w:val="en-GB"/>
        </w:rPr>
      </w:pPr>
      <w:r w:rsidRPr="00DC1471">
        <w:rPr>
          <w:rFonts w:ascii="Calibri" w:hAnsi="Calibri" w:cs="Calibri"/>
          <w:lang w:val="en-GB"/>
        </w:rPr>
        <w:t>How has the project strengthened the capacity of local institutions and partners to sustain peacebuilding and state-building efforts?</w:t>
      </w:r>
    </w:p>
    <w:p w14:paraId="10A2CE1E" w14:textId="77777777" w:rsidR="007D11C5" w:rsidRPr="00DC1471" w:rsidRDefault="007D11C5" w:rsidP="00AD6AB2">
      <w:pPr>
        <w:pStyle w:val="ListParagraph"/>
        <w:numPr>
          <w:ilvl w:val="0"/>
          <w:numId w:val="34"/>
        </w:numPr>
        <w:contextualSpacing w:val="0"/>
        <w:rPr>
          <w:rFonts w:ascii="Calibri" w:hAnsi="Calibri" w:cs="Calibri"/>
          <w:lang w:val="en-GB"/>
        </w:rPr>
      </w:pPr>
      <w:r w:rsidRPr="00DC1471">
        <w:rPr>
          <w:rFonts w:ascii="Calibri" w:hAnsi="Calibri" w:cs="Calibri"/>
          <w:lang w:val="en-GB"/>
        </w:rPr>
        <w:t>Are there adequate motivations or incentives for local partners to continue playing their roles after the project’s completion?</w:t>
      </w:r>
    </w:p>
    <w:p w14:paraId="50CA07D9" w14:textId="77777777" w:rsidR="007D11C5" w:rsidRPr="00DC1471" w:rsidRDefault="007D11C5" w:rsidP="00AD6AB2">
      <w:pPr>
        <w:pStyle w:val="ListParagraph"/>
        <w:numPr>
          <w:ilvl w:val="0"/>
          <w:numId w:val="34"/>
        </w:numPr>
        <w:contextualSpacing w:val="0"/>
        <w:rPr>
          <w:rFonts w:ascii="Calibri" w:hAnsi="Calibri" w:cs="Calibri"/>
          <w:lang w:val="en-GB"/>
        </w:rPr>
      </w:pPr>
      <w:r w:rsidRPr="00DC1471">
        <w:rPr>
          <w:rFonts w:ascii="Calibri" w:hAnsi="Calibri" w:cs="Calibri"/>
          <w:lang w:val="en-GB"/>
        </w:rPr>
        <w:t>What are the risks to the sustainability of project outcomes, and how can they be mitigated?</w:t>
      </w:r>
    </w:p>
    <w:p w14:paraId="719BFD73" w14:textId="77777777" w:rsidR="007D11C5" w:rsidRPr="00DC1471" w:rsidRDefault="007D11C5" w:rsidP="00AD6AB2">
      <w:pPr>
        <w:pStyle w:val="ListParagraph"/>
        <w:numPr>
          <w:ilvl w:val="0"/>
          <w:numId w:val="34"/>
        </w:numPr>
        <w:contextualSpacing w:val="0"/>
        <w:rPr>
          <w:rFonts w:ascii="Calibri" w:hAnsi="Calibri" w:cs="Calibri"/>
          <w:lang w:val="en-GB"/>
        </w:rPr>
      </w:pPr>
      <w:r w:rsidRPr="00DC1471">
        <w:rPr>
          <w:rFonts w:ascii="Calibri" w:hAnsi="Calibri" w:cs="Calibri"/>
          <w:lang w:val="en-GB"/>
        </w:rPr>
        <w:t>Are there political, financial, or institutional risks that could undermine the long-term success of the project?</w:t>
      </w:r>
    </w:p>
    <w:p w14:paraId="08571B05" w14:textId="77777777" w:rsidR="007D11C5" w:rsidRPr="00DC1471" w:rsidRDefault="007D11C5" w:rsidP="00AD6AB2">
      <w:pPr>
        <w:spacing w:after="200" w:line="276" w:lineRule="auto"/>
        <w:jc w:val="both"/>
        <w:rPr>
          <w:rFonts w:ascii="Calibri" w:hAnsi="Calibri" w:cs="Calibri"/>
          <w:b/>
          <w:bCs/>
          <w:lang w:val="en-GB"/>
        </w:rPr>
      </w:pPr>
      <w:r w:rsidRPr="00DC1471">
        <w:rPr>
          <w:rFonts w:ascii="Calibri" w:hAnsi="Calibri" w:cs="Calibri"/>
          <w:b/>
          <w:bCs/>
          <w:lang w:val="en-GB"/>
        </w:rPr>
        <w:t>7. Equality and Inclusivity</w:t>
      </w:r>
    </w:p>
    <w:p w14:paraId="10B4340F" w14:textId="77777777" w:rsidR="007D11C5" w:rsidRPr="00DC1471" w:rsidRDefault="007D11C5" w:rsidP="00AD6AB2">
      <w:pPr>
        <w:pStyle w:val="ListParagraph"/>
        <w:numPr>
          <w:ilvl w:val="0"/>
          <w:numId w:val="34"/>
        </w:numPr>
        <w:contextualSpacing w:val="0"/>
        <w:rPr>
          <w:rFonts w:ascii="Calibri" w:hAnsi="Calibri" w:cs="Calibri"/>
          <w:lang w:val="en-GB"/>
        </w:rPr>
      </w:pPr>
      <w:r w:rsidRPr="00DC1471">
        <w:rPr>
          <w:rFonts w:ascii="Calibri" w:hAnsi="Calibri" w:cs="Calibri"/>
          <w:lang w:val="en-GB"/>
        </w:rPr>
        <w:t>To what extent did the project address the needs of women and promote their participation in state-building and political processes?</w:t>
      </w:r>
    </w:p>
    <w:p w14:paraId="6C3DE17D" w14:textId="77777777" w:rsidR="007D11C5" w:rsidRPr="00DC1471" w:rsidRDefault="007D11C5" w:rsidP="00AD6AB2">
      <w:pPr>
        <w:pStyle w:val="ListParagraph"/>
        <w:numPr>
          <w:ilvl w:val="0"/>
          <w:numId w:val="34"/>
        </w:numPr>
        <w:contextualSpacing w:val="0"/>
        <w:rPr>
          <w:rFonts w:ascii="Calibri" w:hAnsi="Calibri" w:cs="Calibri"/>
          <w:lang w:val="en-GB"/>
        </w:rPr>
      </w:pPr>
      <w:r w:rsidRPr="00DC1471">
        <w:rPr>
          <w:rFonts w:ascii="Calibri" w:hAnsi="Calibri" w:cs="Calibri"/>
          <w:lang w:val="en-GB"/>
        </w:rPr>
        <w:t>Was gender-specific barriers identified and addressed in the project’s design and implementation?</w:t>
      </w:r>
    </w:p>
    <w:p w14:paraId="1D006189" w14:textId="77777777" w:rsidR="007D11C5" w:rsidRPr="00DC1471" w:rsidRDefault="007D11C5" w:rsidP="00AD6AB2">
      <w:pPr>
        <w:pStyle w:val="ListParagraph"/>
        <w:numPr>
          <w:ilvl w:val="0"/>
          <w:numId w:val="34"/>
        </w:numPr>
        <w:contextualSpacing w:val="0"/>
        <w:rPr>
          <w:rFonts w:ascii="Calibri" w:hAnsi="Calibri" w:cs="Calibri"/>
          <w:lang w:val="en-GB"/>
        </w:rPr>
      </w:pPr>
      <w:r w:rsidRPr="00DC1471">
        <w:rPr>
          <w:rFonts w:ascii="Calibri" w:hAnsi="Calibri" w:cs="Calibri"/>
          <w:lang w:val="en-GB"/>
        </w:rPr>
        <w:t>Were marginalized groups, such as women, youth, and people with disabilities, consulted and meaningfully involved in project activities?</w:t>
      </w:r>
    </w:p>
    <w:p w14:paraId="32AA989E" w14:textId="77777777" w:rsidR="007D11C5" w:rsidRPr="00DC1471" w:rsidRDefault="007D11C5" w:rsidP="00AD6AB2">
      <w:pPr>
        <w:pStyle w:val="ListParagraph"/>
        <w:numPr>
          <w:ilvl w:val="0"/>
          <w:numId w:val="34"/>
        </w:numPr>
        <w:contextualSpacing w:val="0"/>
        <w:rPr>
          <w:rFonts w:ascii="Calibri" w:hAnsi="Calibri" w:cs="Calibri"/>
          <w:lang w:val="en-GB"/>
        </w:rPr>
      </w:pPr>
      <w:r w:rsidRPr="00DC1471">
        <w:rPr>
          <w:rFonts w:ascii="Calibri" w:hAnsi="Calibri" w:cs="Calibri"/>
          <w:lang w:val="en-GB"/>
        </w:rPr>
        <w:t>What challenges did these groups face, and how effectively did the project respond to their needs?</w:t>
      </w:r>
    </w:p>
    <w:p w14:paraId="55ADA2B0" w14:textId="77777777" w:rsidR="007D11C5" w:rsidRPr="00DC1471" w:rsidRDefault="007D11C5" w:rsidP="00AD6AB2">
      <w:pPr>
        <w:pStyle w:val="ListParagraph"/>
        <w:numPr>
          <w:ilvl w:val="0"/>
          <w:numId w:val="34"/>
        </w:numPr>
        <w:contextualSpacing w:val="0"/>
        <w:rPr>
          <w:rFonts w:ascii="Calibri" w:hAnsi="Calibri" w:cs="Calibri"/>
          <w:lang w:val="en-GB"/>
        </w:rPr>
      </w:pPr>
      <w:r w:rsidRPr="00DC1471">
        <w:rPr>
          <w:rFonts w:ascii="Calibri" w:hAnsi="Calibri" w:cs="Calibri"/>
          <w:lang w:val="en-GB"/>
        </w:rPr>
        <w:t>How successful was the project in promoting gender-responsive approaches and ensuring that women’s voices were included in political decision-making?</w:t>
      </w:r>
    </w:p>
    <w:p w14:paraId="01472A1C" w14:textId="77777777" w:rsidR="007D11C5" w:rsidRPr="00DC1471" w:rsidRDefault="007D11C5" w:rsidP="00AD6AB2">
      <w:pPr>
        <w:pStyle w:val="ListParagraph"/>
        <w:numPr>
          <w:ilvl w:val="0"/>
          <w:numId w:val="34"/>
        </w:numPr>
        <w:contextualSpacing w:val="0"/>
        <w:rPr>
          <w:rFonts w:ascii="Calibri" w:hAnsi="Calibri" w:cs="Calibri"/>
          <w:lang w:val="en-GB"/>
        </w:rPr>
      </w:pPr>
      <w:r w:rsidRPr="00DC1471">
        <w:rPr>
          <w:rFonts w:ascii="Calibri" w:hAnsi="Calibri" w:cs="Calibri"/>
          <w:lang w:val="en-GB"/>
        </w:rPr>
        <w:t>Were there measurable improvements in gender equality outcomes as a result of the project?</w:t>
      </w:r>
    </w:p>
    <w:p w14:paraId="448E25B4" w14:textId="6A0D42FC" w:rsidR="00F62F71" w:rsidRDefault="007D11C5" w:rsidP="00F62F71">
      <w:pPr>
        <w:pStyle w:val="ListParagraph"/>
        <w:numPr>
          <w:ilvl w:val="0"/>
          <w:numId w:val="34"/>
        </w:numPr>
        <w:contextualSpacing w:val="0"/>
        <w:rPr>
          <w:rFonts w:ascii="Calibri" w:hAnsi="Calibri" w:cs="Calibri"/>
          <w:lang w:val="en-GB"/>
        </w:rPr>
      </w:pPr>
      <w:r w:rsidRPr="00DC1471">
        <w:rPr>
          <w:rFonts w:ascii="Calibri" w:hAnsi="Calibri" w:cs="Calibri"/>
          <w:lang w:val="en-GB"/>
        </w:rPr>
        <w:t xml:space="preserve">To what extent did the project address the needs of people with disabilities? </w:t>
      </w:r>
    </w:p>
    <w:p w14:paraId="7EF77777" w14:textId="77777777" w:rsidR="00B5747B" w:rsidRPr="00F62F71" w:rsidRDefault="00B5747B" w:rsidP="00B5747B">
      <w:pPr>
        <w:pStyle w:val="ListParagraph"/>
        <w:contextualSpacing w:val="0"/>
        <w:rPr>
          <w:rFonts w:ascii="Calibri" w:hAnsi="Calibri" w:cs="Calibri"/>
          <w:lang w:val="en-GB"/>
        </w:rPr>
      </w:pPr>
    </w:p>
    <w:p w14:paraId="35DB10B9" w14:textId="4622EA95" w:rsidR="001673A3" w:rsidRPr="00DC1471" w:rsidRDefault="007D11C5" w:rsidP="00AD6AB2">
      <w:pPr>
        <w:pStyle w:val="Heading2"/>
        <w:numPr>
          <w:ilvl w:val="1"/>
          <w:numId w:val="41"/>
        </w:numPr>
        <w:spacing w:after="200"/>
        <w:rPr>
          <w:rFonts w:ascii="Calibri" w:hAnsi="Calibri" w:cs="Calibri"/>
          <w:sz w:val="24"/>
          <w:szCs w:val="24"/>
          <w:lang w:val="en-GB"/>
        </w:rPr>
      </w:pPr>
      <w:bookmarkStart w:id="38" w:name="_Toc191656312"/>
      <w:r w:rsidRPr="00DC1471">
        <w:rPr>
          <w:rFonts w:ascii="Calibri" w:hAnsi="Calibri" w:cs="Calibri"/>
          <w:sz w:val="24"/>
          <w:szCs w:val="24"/>
          <w:lang w:val="en-GB"/>
        </w:rPr>
        <w:t>Evaluation Design and Data Collection Methods</w:t>
      </w:r>
      <w:bookmarkEnd w:id="38"/>
    </w:p>
    <w:p w14:paraId="01A47550" w14:textId="26302A16" w:rsidR="007D11C5" w:rsidRPr="00DC1471" w:rsidRDefault="00014499" w:rsidP="00AD6AB2">
      <w:pPr>
        <w:spacing w:after="200" w:line="276" w:lineRule="auto"/>
        <w:jc w:val="both"/>
        <w:rPr>
          <w:rFonts w:ascii="Calibri" w:hAnsi="Calibri" w:cs="Calibri"/>
          <w:lang w:val="en-GB"/>
        </w:rPr>
      </w:pPr>
      <w:r w:rsidRPr="00DC1471">
        <w:rPr>
          <w:rFonts w:ascii="Calibri" w:hAnsi="Calibri" w:cs="Calibri"/>
          <w:lang w:val="en-GB"/>
        </w:rPr>
        <w:t xml:space="preserve">Initially, </w:t>
      </w:r>
      <w:r w:rsidR="00B0369C" w:rsidRPr="00DC1471">
        <w:rPr>
          <w:rFonts w:ascii="Calibri" w:hAnsi="Calibri" w:cs="Calibri"/>
          <w:lang w:val="en-GB"/>
        </w:rPr>
        <w:t>five</w:t>
      </w:r>
      <w:r w:rsidRPr="00DC1471">
        <w:rPr>
          <w:rFonts w:ascii="Calibri" w:hAnsi="Calibri" w:cs="Calibri"/>
          <w:lang w:val="en-GB"/>
        </w:rPr>
        <w:t xml:space="preserve"> data collection methods were planned </w:t>
      </w:r>
      <w:r w:rsidR="007D4AFE" w:rsidRPr="00DC1471">
        <w:rPr>
          <w:rFonts w:ascii="Calibri" w:hAnsi="Calibri" w:cs="Calibri"/>
          <w:lang w:val="en-GB"/>
        </w:rPr>
        <w:t>–</w:t>
      </w:r>
      <w:r w:rsidR="00B0369C" w:rsidRPr="00DC1471">
        <w:rPr>
          <w:rFonts w:ascii="Calibri" w:hAnsi="Calibri" w:cs="Calibri"/>
          <w:lang w:val="en-GB"/>
        </w:rPr>
        <w:t xml:space="preserve"> </w:t>
      </w:r>
      <w:r w:rsidR="007D4AFE" w:rsidRPr="00DC1471">
        <w:rPr>
          <w:rFonts w:ascii="Calibri" w:hAnsi="Calibri" w:cs="Calibri"/>
          <w:lang w:val="en-GB"/>
        </w:rPr>
        <w:t>d</w:t>
      </w:r>
      <w:r w:rsidR="00B0369C" w:rsidRPr="00DC1471">
        <w:rPr>
          <w:rFonts w:ascii="Calibri" w:hAnsi="Calibri" w:cs="Calibri"/>
          <w:lang w:val="en-GB"/>
        </w:rPr>
        <w:t>esk review of documents,</w:t>
      </w:r>
      <w:r w:rsidRPr="00DC1471">
        <w:rPr>
          <w:rFonts w:ascii="Calibri" w:hAnsi="Calibri" w:cs="Calibri"/>
          <w:lang w:val="en-GB"/>
        </w:rPr>
        <w:t xml:space="preserve"> </w:t>
      </w:r>
      <w:r w:rsidR="007D4AFE" w:rsidRPr="00DC1471">
        <w:rPr>
          <w:rFonts w:ascii="Calibri" w:hAnsi="Calibri" w:cs="Calibri"/>
          <w:lang w:val="en-GB"/>
        </w:rPr>
        <w:t>k</w:t>
      </w:r>
      <w:r w:rsidR="007D11C5" w:rsidRPr="00DC1471">
        <w:rPr>
          <w:rFonts w:ascii="Calibri" w:hAnsi="Calibri" w:cs="Calibri"/>
          <w:lang w:val="en-GB"/>
        </w:rPr>
        <w:t xml:space="preserve">ey </w:t>
      </w:r>
      <w:r w:rsidR="007D4AFE" w:rsidRPr="00DC1471">
        <w:rPr>
          <w:rFonts w:ascii="Calibri" w:hAnsi="Calibri" w:cs="Calibri"/>
          <w:lang w:val="en-GB"/>
        </w:rPr>
        <w:t>i</w:t>
      </w:r>
      <w:r w:rsidR="007D11C5" w:rsidRPr="00DC1471">
        <w:rPr>
          <w:rFonts w:ascii="Calibri" w:hAnsi="Calibri" w:cs="Calibri"/>
          <w:lang w:val="en-GB"/>
        </w:rPr>
        <w:t xml:space="preserve">nformant </w:t>
      </w:r>
      <w:r w:rsidR="007D4AFE" w:rsidRPr="00DC1471">
        <w:rPr>
          <w:rFonts w:ascii="Calibri" w:hAnsi="Calibri" w:cs="Calibri"/>
          <w:lang w:val="en-GB"/>
        </w:rPr>
        <w:t>i</w:t>
      </w:r>
      <w:r w:rsidR="007D11C5" w:rsidRPr="00DC1471">
        <w:rPr>
          <w:rFonts w:ascii="Calibri" w:hAnsi="Calibri" w:cs="Calibri"/>
          <w:lang w:val="en-GB"/>
        </w:rPr>
        <w:t xml:space="preserve">nterviews (KIIs), </w:t>
      </w:r>
      <w:r w:rsidR="007D4AFE" w:rsidRPr="00DC1471">
        <w:rPr>
          <w:rFonts w:ascii="Calibri" w:hAnsi="Calibri" w:cs="Calibri"/>
          <w:lang w:val="en-GB"/>
        </w:rPr>
        <w:t xml:space="preserve">focus group discussions </w:t>
      </w:r>
      <w:r w:rsidR="007D11C5" w:rsidRPr="00DC1471">
        <w:rPr>
          <w:rFonts w:ascii="Calibri" w:hAnsi="Calibri" w:cs="Calibri"/>
          <w:lang w:val="en-GB"/>
        </w:rPr>
        <w:t>(FGDs), field visits</w:t>
      </w:r>
      <w:r w:rsidR="007D4AFE" w:rsidRPr="00DC1471">
        <w:rPr>
          <w:rFonts w:ascii="Calibri" w:hAnsi="Calibri" w:cs="Calibri"/>
          <w:lang w:val="en-GB"/>
        </w:rPr>
        <w:t>,</w:t>
      </w:r>
      <w:r w:rsidR="007D11C5" w:rsidRPr="00DC1471">
        <w:rPr>
          <w:rFonts w:ascii="Calibri" w:hAnsi="Calibri" w:cs="Calibri"/>
          <w:lang w:val="en-GB"/>
        </w:rPr>
        <w:t xml:space="preserve"> and an online survey</w:t>
      </w:r>
      <w:r w:rsidRPr="00DC1471">
        <w:rPr>
          <w:rFonts w:ascii="Calibri" w:hAnsi="Calibri" w:cs="Calibri"/>
          <w:lang w:val="en-GB"/>
        </w:rPr>
        <w:t xml:space="preserve">. In the end, only </w:t>
      </w:r>
      <w:r w:rsidR="00D54793" w:rsidRPr="00DC1471">
        <w:rPr>
          <w:rFonts w:ascii="Calibri" w:hAnsi="Calibri" w:cs="Calibri"/>
          <w:lang w:val="en-GB"/>
        </w:rPr>
        <w:t xml:space="preserve">the first two, Desk Review and KIIs took place, at the request of UNDP. </w:t>
      </w:r>
    </w:p>
    <w:p w14:paraId="1D353882" w14:textId="77777777" w:rsidR="007D11C5" w:rsidRPr="00DC1471" w:rsidRDefault="007D11C5" w:rsidP="00AD6AB2">
      <w:pPr>
        <w:pStyle w:val="ListParagraph"/>
        <w:numPr>
          <w:ilvl w:val="0"/>
          <w:numId w:val="3"/>
        </w:numPr>
        <w:contextualSpacing w:val="0"/>
        <w:rPr>
          <w:rFonts w:ascii="Calibri" w:hAnsi="Calibri" w:cs="Calibri"/>
          <w:lang w:val="en-GB"/>
        </w:rPr>
      </w:pPr>
      <w:r w:rsidRPr="00DC1471">
        <w:rPr>
          <w:rFonts w:ascii="Calibri" w:hAnsi="Calibri" w:cs="Calibri"/>
          <w:b/>
          <w:bCs/>
          <w:lang w:val="en-GB"/>
        </w:rPr>
        <w:t>Desk Review</w:t>
      </w:r>
    </w:p>
    <w:p w14:paraId="1DC5A0C8" w14:textId="20E42AB0" w:rsidR="007D11C5" w:rsidRPr="00DC1471" w:rsidRDefault="007D11C5" w:rsidP="00AD6AB2">
      <w:pPr>
        <w:spacing w:after="200" w:line="276" w:lineRule="auto"/>
        <w:jc w:val="both"/>
        <w:rPr>
          <w:rFonts w:ascii="Calibri" w:hAnsi="Calibri" w:cs="Calibri"/>
          <w:lang w:val="en-GB"/>
        </w:rPr>
      </w:pPr>
      <w:r w:rsidRPr="00DC1471">
        <w:rPr>
          <w:rFonts w:ascii="Calibri" w:hAnsi="Calibri" w:cs="Calibri"/>
          <w:lang w:val="en-GB"/>
        </w:rPr>
        <w:t>The desk review provide</w:t>
      </w:r>
      <w:r w:rsidR="007D4AFE" w:rsidRPr="00DC1471">
        <w:rPr>
          <w:rFonts w:ascii="Calibri" w:hAnsi="Calibri" w:cs="Calibri"/>
          <w:lang w:val="en-GB"/>
        </w:rPr>
        <w:t>d</w:t>
      </w:r>
      <w:r w:rsidRPr="00DC1471">
        <w:rPr>
          <w:rFonts w:ascii="Calibri" w:hAnsi="Calibri" w:cs="Calibri"/>
          <w:lang w:val="en-GB"/>
        </w:rPr>
        <w:t xml:space="preserve"> the foundational understanding of the project’s design, objectives, and results to date. This involve</w:t>
      </w:r>
      <w:r w:rsidR="007D4AFE" w:rsidRPr="00DC1471">
        <w:rPr>
          <w:rFonts w:ascii="Calibri" w:hAnsi="Calibri" w:cs="Calibri"/>
          <w:lang w:val="en-GB"/>
        </w:rPr>
        <w:t>d</w:t>
      </w:r>
      <w:r w:rsidRPr="00DC1471">
        <w:rPr>
          <w:rFonts w:ascii="Calibri" w:hAnsi="Calibri" w:cs="Calibri"/>
          <w:lang w:val="en-GB"/>
        </w:rPr>
        <w:t xml:space="preserve"> a systematic analysis of:</w:t>
      </w:r>
    </w:p>
    <w:p w14:paraId="41B5D78F" w14:textId="77777777" w:rsidR="007D11C5" w:rsidRPr="00DC1471" w:rsidRDefault="007D11C5" w:rsidP="006C56B5">
      <w:pPr>
        <w:pStyle w:val="ListParagraph"/>
        <w:numPr>
          <w:ilvl w:val="0"/>
          <w:numId w:val="43"/>
        </w:numPr>
        <w:contextualSpacing w:val="0"/>
        <w:rPr>
          <w:rFonts w:ascii="Calibri" w:hAnsi="Calibri" w:cs="Calibri"/>
          <w:lang w:val="en-GB"/>
        </w:rPr>
      </w:pPr>
      <w:r w:rsidRPr="00DC1471">
        <w:rPr>
          <w:rFonts w:ascii="Calibri" w:hAnsi="Calibri" w:cs="Calibri"/>
          <w:b/>
          <w:bCs/>
          <w:lang w:val="en-GB"/>
        </w:rPr>
        <w:t>Project documents</w:t>
      </w:r>
      <w:r w:rsidRPr="00DC1471">
        <w:rPr>
          <w:rFonts w:ascii="Calibri" w:hAnsi="Calibri" w:cs="Calibri"/>
          <w:lang w:val="en-GB"/>
        </w:rPr>
        <w:t>: Including the original project proposal, annual work plans, and periodic progress reports.</w:t>
      </w:r>
    </w:p>
    <w:p w14:paraId="781B624C" w14:textId="6E76D9E4" w:rsidR="007D11C5" w:rsidRPr="00DC1471" w:rsidRDefault="007D11C5" w:rsidP="006C56B5">
      <w:pPr>
        <w:pStyle w:val="ListParagraph"/>
        <w:numPr>
          <w:ilvl w:val="0"/>
          <w:numId w:val="43"/>
        </w:numPr>
        <w:contextualSpacing w:val="0"/>
        <w:rPr>
          <w:rFonts w:ascii="Calibri" w:hAnsi="Calibri" w:cs="Calibri"/>
          <w:lang w:val="en-GB"/>
        </w:rPr>
      </w:pPr>
      <w:r w:rsidRPr="00DC1471">
        <w:rPr>
          <w:rFonts w:ascii="Calibri" w:hAnsi="Calibri" w:cs="Calibri"/>
          <w:b/>
          <w:bCs/>
          <w:lang w:val="en-GB"/>
        </w:rPr>
        <w:t>National policies and strategic frameworks</w:t>
      </w:r>
      <w:r w:rsidRPr="00DC1471">
        <w:rPr>
          <w:rFonts w:ascii="Calibri" w:hAnsi="Calibri" w:cs="Calibri"/>
          <w:lang w:val="en-GB"/>
        </w:rPr>
        <w:t>: Including the National Development Plan (NDP-9) and the National Reconciliation Framework (NRF), which are central to understanding the political context in which the project operate</w:t>
      </w:r>
      <w:r w:rsidR="007D4AFE" w:rsidRPr="00DC1471">
        <w:rPr>
          <w:rFonts w:ascii="Calibri" w:hAnsi="Calibri" w:cs="Calibri"/>
          <w:lang w:val="en-GB"/>
        </w:rPr>
        <w:t>d in</w:t>
      </w:r>
      <w:r w:rsidRPr="00DC1471">
        <w:rPr>
          <w:rFonts w:ascii="Calibri" w:hAnsi="Calibri" w:cs="Calibri"/>
          <w:lang w:val="en-GB"/>
        </w:rPr>
        <w:t>.</w:t>
      </w:r>
    </w:p>
    <w:p w14:paraId="4D9701EF" w14:textId="24B47485" w:rsidR="007D11C5" w:rsidRPr="00DC1471" w:rsidRDefault="007D11C5" w:rsidP="006C56B5">
      <w:pPr>
        <w:pStyle w:val="ListParagraph"/>
        <w:numPr>
          <w:ilvl w:val="0"/>
          <w:numId w:val="43"/>
        </w:numPr>
        <w:contextualSpacing w:val="0"/>
        <w:rPr>
          <w:rFonts w:ascii="Calibri" w:hAnsi="Calibri" w:cs="Calibri"/>
          <w:lang w:val="en-GB"/>
        </w:rPr>
      </w:pPr>
      <w:r w:rsidRPr="00DC1471">
        <w:rPr>
          <w:rFonts w:ascii="Calibri" w:hAnsi="Calibri" w:cs="Calibri"/>
          <w:b/>
          <w:bCs/>
          <w:lang w:val="en-GB"/>
        </w:rPr>
        <w:t>Financial Reports and Budget Revisions</w:t>
      </w:r>
      <w:r w:rsidRPr="00DC1471">
        <w:rPr>
          <w:rFonts w:ascii="Calibri" w:hAnsi="Calibri" w:cs="Calibri"/>
          <w:lang w:val="en-GB"/>
        </w:rPr>
        <w:t xml:space="preserve">: These documents </w:t>
      </w:r>
      <w:r w:rsidR="007D4AFE" w:rsidRPr="00DC1471">
        <w:rPr>
          <w:rFonts w:ascii="Calibri" w:hAnsi="Calibri" w:cs="Calibri"/>
          <w:lang w:val="en-GB"/>
        </w:rPr>
        <w:t>were meant to</w:t>
      </w:r>
      <w:r w:rsidRPr="00DC1471">
        <w:rPr>
          <w:rFonts w:ascii="Calibri" w:hAnsi="Calibri" w:cs="Calibri"/>
          <w:lang w:val="en-GB"/>
        </w:rPr>
        <w:t xml:space="preserve"> help assess how financial resources have been allocated and used relative to the project’s stated objectives.</w:t>
      </w:r>
    </w:p>
    <w:p w14:paraId="3531FF1F" w14:textId="2AA29990" w:rsidR="007D11C5" w:rsidRPr="00DC1471" w:rsidRDefault="007D11C5" w:rsidP="006C56B5">
      <w:pPr>
        <w:pStyle w:val="ListParagraph"/>
        <w:numPr>
          <w:ilvl w:val="0"/>
          <w:numId w:val="43"/>
        </w:numPr>
        <w:contextualSpacing w:val="0"/>
        <w:rPr>
          <w:rFonts w:ascii="Calibri" w:hAnsi="Calibri" w:cs="Calibri"/>
          <w:lang w:val="en-GB"/>
        </w:rPr>
      </w:pPr>
      <w:r w:rsidRPr="00DC1471">
        <w:rPr>
          <w:rFonts w:ascii="Calibri" w:hAnsi="Calibri" w:cs="Calibri"/>
          <w:b/>
          <w:bCs/>
          <w:lang w:val="en-GB"/>
        </w:rPr>
        <w:t>Gender and Human Rights Reports</w:t>
      </w:r>
      <w:r w:rsidRPr="00DC1471">
        <w:rPr>
          <w:rFonts w:ascii="Calibri" w:hAnsi="Calibri" w:cs="Calibri"/>
          <w:lang w:val="en-GB"/>
        </w:rPr>
        <w:t>: Review</w:t>
      </w:r>
      <w:r w:rsidR="007D4AFE" w:rsidRPr="00DC1471">
        <w:rPr>
          <w:rFonts w:ascii="Calibri" w:hAnsi="Calibri" w:cs="Calibri"/>
          <w:lang w:val="en-GB"/>
        </w:rPr>
        <w:t>ed</w:t>
      </w:r>
      <w:r w:rsidRPr="00DC1471">
        <w:rPr>
          <w:rFonts w:ascii="Calibri" w:hAnsi="Calibri" w:cs="Calibri"/>
          <w:lang w:val="en-GB"/>
        </w:rPr>
        <w:t xml:space="preserve"> any reports or guidelines that inform</w:t>
      </w:r>
      <w:r w:rsidR="007D4AFE" w:rsidRPr="00DC1471">
        <w:rPr>
          <w:rFonts w:ascii="Calibri" w:hAnsi="Calibri" w:cs="Calibri"/>
          <w:lang w:val="en-GB"/>
        </w:rPr>
        <w:t>ed</w:t>
      </w:r>
      <w:r w:rsidRPr="00DC1471">
        <w:rPr>
          <w:rFonts w:ascii="Calibri" w:hAnsi="Calibri" w:cs="Calibri"/>
          <w:lang w:val="en-GB"/>
        </w:rPr>
        <w:t xml:space="preserve"> gender mainstreaming and human rights considerations within the project.</w:t>
      </w:r>
    </w:p>
    <w:p w14:paraId="5A15252C" w14:textId="6065CBCB" w:rsidR="007D11C5" w:rsidRPr="00DC1471" w:rsidRDefault="007D11C5" w:rsidP="00AD6AB2">
      <w:pPr>
        <w:spacing w:after="200" w:line="276" w:lineRule="auto"/>
        <w:jc w:val="both"/>
        <w:rPr>
          <w:rFonts w:ascii="Calibri" w:hAnsi="Calibri" w:cs="Calibri"/>
          <w:lang w:val="en-GB"/>
        </w:rPr>
      </w:pPr>
      <w:r w:rsidRPr="00DC1471">
        <w:rPr>
          <w:rFonts w:ascii="Calibri" w:hAnsi="Calibri" w:cs="Calibri"/>
          <w:lang w:val="en-GB"/>
        </w:rPr>
        <w:t xml:space="preserve">This desk review </w:t>
      </w:r>
      <w:r w:rsidR="007D4AFE" w:rsidRPr="00DC1471">
        <w:rPr>
          <w:rFonts w:ascii="Calibri" w:hAnsi="Calibri" w:cs="Calibri"/>
          <w:lang w:val="en-GB"/>
        </w:rPr>
        <w:t>was used to</w:t>
      </w:r>
      <w:r w:rsidRPr="00DC1471">
        <w:rPr>
          <w:rFonts w:ascii="Calibri" w:hAnsi="Calibri" w:cs="Calibri"/>
          <w:lang w:val="en-GB"/>
        </w:rPr>
        <w:t xml:space="preserve"> help identify key areas of inquiry, gaps in existing documentation, and inform the finalisation of the interview and survey instruments (which are included as a draft in the annex of this report). </w:t>
      </w:r>
    </w:p>
    <w:p w14:paraId="783FEBD0" w14:textId="77777777" w:rsidR="007D11C5" w:rsidRPr="00DC1471" w:rsidRDefault="007D11C5" w:rsidP="00AD6AB2">
      <w:pPr>
        <w:pStyle w:val="ListParagraph"/>
        <w:numPr>
          <w:ilvl w:val="0"/>
          <w:numId w:val="3"/>
        </w:numPr>
        <w:contextualSpacing w:val="0"/>
        <w:rPr>
          <w:rFonts w:ascii="Calibri" w:hAnsi="Calibri" w:cs="Calibri"/>
          <w:b/>
          <w:bCs/>
          <w:lang w:val="en-GB"/>
        </w:rPr>
      </w:pPr>
      <w:r w:rsidRPr="00DC1471">
        <w:rPr>
          <w:rFonts w:ascii="Calibri" w:hAnsi="Calibri" w:cs="Calibri"/>
          <w:b/>
          <w:bCs/>
          <w:lang w:val="en-GB"/>
        </w:rPr>
        <w:t>Key Informant Interviews (KIIs)</w:t>
      </w:r>
    </w:p>
    <w:p w14:paraId="47467ACE" w14:textId="08028525" w:rsidR="007D11C5" w:rsidRPr="00DC1471" w:rsidRDefault="007D11C5" w:rsidP="00AD6AB2">
      <w:pPr>
        <w:spacing w:after="200" w:line="276" w:lineRule="auto"/>
        <w:jc w:val="both"/>
        <w:rPr>
          <w:rFonts w:ascii="Calibri" w:hAnsi="Calibri" w:cs="Calibri"/>
          <w:lang w:val="en-GB"/>
        </w:rPr>
      </w:pPr>
      <w:r w:rsidRPr="00DC1471">
        <w:rPr>
          <w:rFonts w:ascii="Calibri" w:hAnsi="Calibri" w:cs="Calibri"/>
          <w:lang w:val="en-GB"/>
        </w:rPr>
        <w:t xml:space="preserve">KIIs </w:t>
      </w:r>
      <w:r w:rsidR="00D54793" w:rsidRPr="00DC1471">
        <w:rPr>
          <w:rFonts w:ascii="Calibri" w:hAnsi="Calibri" w:cs="Calibri"/>
          <w:lang w:val="en-GB"/>
        </w:rPr>
        <w:t xml:space="preserve">were </w:t>
      </w:r>
      <w:r w:rsidRPr="00DC1471">
        <w:rPr>
          <w:rFonts w:ascii="Calibri" w:hAnsi="Calibri" w:cs="Calibri"/>
          <w:lang w:val="en-GB"/>
        </w:rPr>
        <w:t xml:space="preserve">conducted with </w:t>
      </w:r>
      <w:r w:rsidR="00D54793" w:rsidRPr="00DC1471">
        <w:rPr>
          <w:rFonts w:ascii="Calibri" w:hAnsi="Calibri" w:cs="Calibri"/>
          <w:lang w:val="en-GB"/>
        </w:rPr>
        <w:t xml:space="preserve">only a small </w:t>
      </w:r>
      <w:r w:rsidRPr="00DC1471">
        <w:rPr>
          <w:rFonts w:ascii="Calibri" w:hAnsi="Calibri" w:cs="Calibri"/>
          <w:lang w:val="en-GB"/>
        </w:rPr>
        <w:t>array of stakeholders to gather insights and qualitative data. These interviews include</w:t>
      </w:r>
      <w:r w:rsidR="00236DF2" w:rsidRPr="00DC1471">
        <w:rPr>
          <w:rFonts w:ascii="Calibri" w:hAnsi="Calibri" w:cs="Calibri"/>
          <w:lang w:val="en-GB"/>
        </w:rPr>
        <w:t>d</w:t>
      </w:r>
      <w:r w:rsidRPr="00DC1471">
        <w:rPr>
          <w:rFonts w:ascii="Calibri" w:hAnsi="Calibri" w:cs="Calibri"/>
          <w:lang w:val="en-GB"/>
        </w:rPr>
        <w:t>:</w:t>
      </w:r>
    </w:p>
    <w:p w14:paraId="75E20E6B" w14:textId="75E63389" w:rsidR="007D11C5" w:rsidRPr="00DC1471" w:rsidRDefault="007D11C5" w:rsidP="006C56B5">
      <w:pPr>
        <w:pStyle w:val="ListParagraph"/>
        <w:numPr>
          <w:ilvl w:val="0"/>
          <w:numId w:val="44"/>
        </w:numPr>
        <w:contextualSpacing w:val="0"/>
        <w:rPr>
          <w:rFonts w:ascii="Calibri" w:hAnsi="Calibri" w:cs="Calibri"/>
          <w:lang w:val="en-GB"/>
        </w:rPr>
      </w:pPr>
      <w:r w:rsidRPr="00DC1471">
        <w:rPr>
          <w:rFonts w:ascii="Calibri" w:hAnsi="Calibri" w:cs="Calibri"/>
          <w:b/>
          <w:bCs/>
          <w:lang w:val="en-GB"/>
        </w:rPr>
        <w:t>Government Officials</w:t>
      </w:r>
      <w:r w:rsidRPr="00DC1471">
        <w:rPr>
          <w:rFonts w:ascii="Calibri" w:hAnsi="Calibri" w:cs="Calibri"/>
          <w:lang w:val="en-GB"/>
        </w:rPr>
        <w:t>: Representatives from the Office of the Prime Minister (OPM) and the Ministry of Interior, Federal Affairs and Reconciliation (MoIFAR)</w:t>
      </w:r>
      <w:r w:rsidR="007D4AFE" w:rsidRPr="00DC1471">
        <w:rPr>
          <w:rFonts w:ascii="Calibri" w:hAnsi="Calibri" w:cs="Calibri"/>
          <w:lang w:val="en-GB"/>
        </w:rPr>
        <w:t>.</w:t>
      </w:r>
    </w:p>
    <w:p w14:paraId="7C501A0D" w14:textId="77777777" w:rsidR="007D11C5" w:rsidRPr="00DC1471" w:rsidRDefault="007D11C5" w:rsidP="006C56B5">
      <w:pPr>
        <w:pStyle w:val="ListParagraph"/>
        <w:numPr>
          <w:ilvl w:val="0"/>
          <w:numId w:val="44"/>
        </w:numPr>
        <w:contextualSpacing w:val="0"/>
        <w:rPr>
          <w:rFonts w:ascii="Calibri" w:hAnsi="Calibri" w:cs="Calibri"/>
          <w:lang w:val="en-GB"/>
        </w:rPr>
      </w:pPr>
      <w:r w:rsidRPr="00DC1471">
        <w:rPr>
          <w:rFonts w:ascii="Calibri" w:hAnsi="Calibri" w:cs="Calibri"/>
          <w:b/>
          <w:bCs/>
          <w:lang w:val="en-GB"/>
        </w:rPr>
        <w:t>UNDP Project Staff</w:t>
      </w:r>
      <w:r w:rsidRPr="00DC1471">
        <w:rPr>
          <w:rFonts w:ascii="Calibri" w:hAnsi="Calibri" w:cs="Calibri"/>
          <w:lang w:val="en-GB"/>
        </w:rPr>
        <w:t>: Including the project management team, technical advisors, and other staff involved in project implementation.</w:t>
      </w:r>
    </w:p>
    <w:p w14:paraId="224C4DC2" w14:textId="4BE5E1E8" w:rsidR="00B0369C" w:rsidRPr="00DC1471" w:rsidRDefault="007D11C5" w:rsidP="00AD6AB2">
      <w:pPr>
        <w:spacing w:after="200" w:line="276" w:lineRule="auto"/>
        <w:jc w:val="both"/>
        <w:rPr>
          <w:rFonts w:ascii="Calibri" w:hAnsi="Calibri" w:cs="Calibri"/>
          <w:lang w:val="en-GB"/>
        </w:rPr>
      </w:pPr>
      <w:r w:rsidRPr="00DC1471">
        <w:rPr>
          <w:rFonts w:ascii="Calibri" w:hAnsi="Calibri" w:cs="Calibri"/>
          <w:b/>
          <w:bCs/>
          <w:lang w:val="en-GB"/>
        </w:rPr>
        <w:t>Beneficiary Groups</w:t>
      </w:r>
      <w:r w:rsidR="00236DF2" w:rsidRPr="00DC1471">
        <w:rPr>
          <w:rFonts w:ascii="Calibri" w:hAnsi="Calibri" w:cs="Calibri"/>
          <w:b/>
          <w:bCs/>
          <w:lang w:val="en-GB"/>
        </w:rPr>
        <w:t xml:space="preserve">, </w:t>
      </w:r>
      <w:r w:rsidR="00236DF2" w:rsidRPr="00DC1471">
        <w:rPr>
          <w:rFonts w:ascii="Calibri" w:hAnsi="Calibri" w:cs="Calibri"/>
          <w:lang w:val="en-GB"/>
        </w:rPr>
        <w:t>i</w:t>
      </w:r>
      <w:r w:rsidRPr="00DC1471">
        <w:rPr>
          <w:rFonts w:ascii="Calibri" w:hAnsi="Calibri" w:cs="Calibri"/>
          <w:lang w:val="en-GB"/>
        </w:rPr>
        <w:t>ncluding women and youth groups, local community leaders, and civil society advocates</w:t>
      </w:r>
      <w:r w:rsidR="00236DF2" w:rsidRPr="00DC1471">
        <w:rPr>
          <w:rFonts w:ascii="Calibri" w:hAnsi="Calibri" w:cs="Calibri"/>
          <w:lang w:val="en-GB"/>
        </w:rPr>
        <w:t xml:space="preserve">, as well as </w:t>
      </w:r>
      <w:r w:rsidR="00236DF2" w:rsidRPr="00DC1471">
        <w:rPr>
          <w:rFonts w:ascii="Calibri" w:hAnsi="Calibri" w:cs="Calibri"/>
          <w:b/>
          <w:bCs/>
          <w:lang w:val="en-GB"/>
        </w:rPr>
        <w:t>I</w:t>
      </w:r>
      <w:r w:rsidRPr="00DC1471">
        <w:rPr>
          <w:rFonts w:ascii="Calibri" w:hAnsi="Calibri" w:cs="Calibri"/>
          <w:b/>
          <w:bCs/>
          <w:lang w:val="en-GB"/>
        </w:rPr>
        <w:t>nternational Partners</w:t>
      </w:r>
      <w:r w:rsidR="00236DF2" w:rsidRPr="00DC1471">
        <w:rPr>
          <w:rFonts w:ascii="Calibri" w:hAnsi="Calibri" w:cs="Calibri"/>
          <w:lang w:val="en-GB"/>
        </w:rPr>
        <w:t xml:space="preserve">, such as </w:t>
      </w:r>
      <w:r w:rsidRPr="00DC1471">
        <w:rPr>
          <w:rFonts w:ascii="Calibri" w:hAnsi="Calibri" w:cs="Calibri"/>
          <w:lang w:val="en-GB"/>
        </w:rPr>
        <w:t xml:space="preserve">international partners and donors involved in peacebuilding and governance, </w:t>
      </w:r>
      <w:r w:rsidR="005817A6">
        <w:rPr>
          <w:rFonts w:ascii="Calibri" w:hAnsi="Calibri" w:cs="Calibri"/>
          <w:lang w:val="en-GB"/>
        </w:rPr>
        <w:t>or UN agencies such as UN Women</w:t>
      </w:r>
      <w:r w:rsidR="00137637">
        <w:rPr>
          <w:rFonts w:ascii="Calibri" w:hAnsi="Calibri" w:cs="Calibri"/>
          <w:lang w:val="en-GB"/>
        </w:rPr>
        <w:t xml:space="preserve">, </w:t>
      </w:r>
      <w:r w:rsidR="00B0369C" w:rsidRPr="00DC1471">
        <w:rPr>
          <w:rFonts w:ascii="Calibri" w:hAnsi="Calibri" w:cs="Calibri"/>
          <w:lang w:val="en-GB"/>
        </w:rPr>
        <w:t xml:space="preserve">agreed upon during the inception phase, were ultimately not included in the evaluation, at the request of UNDP. </w:t>
      </w:r>
    </w:p>
    <w:p w14:paraId="7FB79141" w14:textId="20E6564B" w:rsidR="007D11C5" w:rsidRPr="00DC1471" w:rsidRDefault="007D11C5" w:rsidP="00AD6AB2">
      <w:pPr>
        <w:spacing w:after="200" w:line="276" w:lineRule="auto"/>
        <w:jc w:val="both"/>
        <w:rPr>
          <w:rFonts w:ascii="Calibri" w:hAnsi="Calibri" w:cs="Calibri"/>
          <w:lang w:val="en-GB"/>
        </w:rPr>
      </w:pPr>
      <w:r w:rsidRPr="00DC1471">
        <w:rPr>
          <w:rFonts w:ascii="Calibri" w:hAnsi="Calibri" w:cs="Calibri"/>
          <w:lang w:val="en-GB"/>
        </w:rPr>
        <w:t xml:space="preserve">These </w:t>
      </w:r>
      <w:r w:rsidR="00B0369C" w:rsidRPr="00DC1471">
        <w:rPr>
          <w:rFonts w:ascii="Calibri" w:hAnsi="Calibri" w:cs="Calibri"/>
          <w:lang w:val="en-GB"/>
        </w:rPr>
        <w:t xml:space="preserve">conducted </w:t>
      </w:r>
      <w:r w:rsidRPr="00DC1471">
        <w:rPr>
          <w:rFonts w:ascii="Calibri" w:hAnsi="Calibri" w:cs="Calibri"/>
          <w:lang w:val="en-GB"/>
        </w:rPr>
        <w:t xml:space="preserve">interviews </w:t>
      </w:r>
      <w:r w:rsidR="00B0369C" w:rsidRPr="00DC1471">
        <w:rPr>
          <w:rFonts w:ascii="Calibri" w:hAnsi="Calibri" w:cs="Calibri"/>
          <w:lang w:val="en-GB"/>
        </w:rPr>
        <w:t xml:space="preserve">were </w:t>
      </w:r>
      <w:r w:rsidRPr="00DC1471">
        <w:rPr>
          <w:rFonts w:ascii="Calibri" w:hAnsi="Calibri" w:cs="Calibri"/>
          <w:lang w:val="en-GB"/>
        </w:rPr>
        <w:t xml:space="preserve">semi-structured to allow for a balance between standardized data collection and the flexibility to explore specific topics in greater depth. </w:t>
      </w:r>
      <w:r w:rsidR="00B0369C" w:rsidRPr="00DC1471">
        <w:rPr>
          <w:rFonts w:ascii="Calibri" w:hAnsi="Calibri" w:cs="Calibri"/>
          <w:lang w:val="en-GB"/>
        </w:rPr>
        <w:t>Q</w:t>
      </w:r>
      <w:r w:rsidRPr="00DC1471">
        <w:rPr>
          <w:rFonts w:ascii="Calibri" w:hAnsi="Calibri" w:cs="Calibri"/>
          <w:lang w:val="en-GB"/>
        </w:rPr>
        <w:t xml:space="preserve">uestionnaires </w:t>
      </w:r>
      <w:r w:rsidR="00B0369C" w:rsidRPr="00DC1471">
        <w:rPr>
          <w:rFonts w:ascii="Calibri" w:hAnsi="Calibri" w:cs="Calibri"/>
          <w:lang w:val="en-GB"/>
        </w:rPr>
        <w:t xml:space="preserve">were agreed upon with UNDP during the inception phase. </w:t>
      </w:r>
      <w:r w:rsidRPr="00DC1471">
        <w:rPr>
          <w:rFonts w:ascii="Calibri" w:hAnsi="Calibri" w:cs="Calibri"/>
          <w:lang w:val="en-GB"/>
        </w:rPr>
        <w:t xml:space="preserve">The interviews </w:t>
      </w:r>
      <w:r w:rsidR="00B0369C" w:rsidRPr="00DC1471">
        <w:rPr>
          <w:rFonts w:ascii="Calibri" w:hAnsi="Calibri" w:cs="Calibri"/>
          <w:lang w:val="en-GB"/>
        </w:rPr>
        <w:t>were</w:t>
      </w:r>
      <w:r w:rsidRPr="00DC1471">
        <w:rPr>
          <w:rFonts w:ascii="Calibri" w:hAnsi="Calibri" w:cs="Calibri"/>
          <w:lang w:val="en-GB"/>
        </w:rPr>
        <w:t xml:space="preserve"> designed to:</w:t>
      </w:r>
    </w:p>
    <w:p w14:paraId="404C5E61" w14:textId="77777777" w:rsidR="007D11C5" w:rsidRPr="00DC1471" w:rsidRDefault="007D11C5" w:rsidP="006C56B5">
      <w:pPr>
        <w:pStyle w:val="ListParagraph"/>
        <w:numPr>
          <w:ilvl w:val="0"/>
          <w:numId w:val="45"/>
        </w:numPr>
        <w:contextualSpacing w:val="0"/>
        <w:rPr>
          <w:rFonts w:ascii="Calibri" w:hAnsi="Calibri" w:cs="Calibri"/>
          <w:lang w:val="en-GB"/>
        </w:rPr>
      </w:pPr>
      <w:r w:rsidRPr="00DC1471">
        <w:rPr>
          <w:rFonts w:ascii="Calibri" w:hAnsi="Calibri" w:cs="Calibri"/>
          <w:lang w:val="en-GB"/>
        </w:rPr>
        <w:t>Assess the relevance and effectiveness of the project in promoting state-building and reconciliation.</w:t>
      </w:r>
    </w:p>
    <w:p w14:paraId="4CCD7B24" w14:textId="77777777" w:rsidR="007D11C5" w:rsidRPr="00DC1471" w:rsidRDefault="007D11C5" w:rsidP="006C56B5">
      <w:pPr>
        <w:pStyle w:val="ListParagraph"/>
        <w:numPr>
          <w:ilvl w:val="0"/>
          <w:numId w:val="45"/>
        </w:numPr>
        <w:contextualSpacing w:val="0"/>
        <w:rPr>
          <w:rFonts w:ascii="Calibri" w:hAnsi="Calibri" w:cs="Calibri"/>
          <w:lang w:val="en-GB"/>
        </w:rPr>
      </w:pPr>
      <w:r w:rsidRPr="00DC1471">
        <w:rPr>
          <w:rFonts w:ascii="Calibri" w:hAnsi="Calibri" w:cs="Calibri"/>
          <w:lang w:val="en-GB"/>
        </w:rPr>
        <w:t>Evaluate the project’s contribution to enhancing women’s participation in political processes.</w:t>
      </w:r>
    </w:p>
    <w:p w14:paraId="57B0ED72" w14:textId="34E49D49" w:rsidR="00F62F71" w:rsidRPr="00F62F71" w:rsidRDefault="007D11C5" w:rsidP="00F62F71">
      <w:pPr>
        <w:pStyle w:val="ListParagraph"/>
        <w:numPr>
          <w:ilvl w:val="0"/>
          <w:numId w:val="45"/>
        </w:numPr>
        <w:contextualSpacing w:val="0"/>
        <w:rPr>
          <w:rFonts w:ascii="Calibri" w:hAnsi="Calibri" w:cs="Calibri"/>
          <w:lang w:val="en-GB"/>
        </w:rPr>
      </w:pPr>
      <w:r w:rsidRPr="00DC1471">
        <w:rPr>
          <w:rFonts w:ascii="Calibri" w:hAnsi="Calibri" w:cs="Calibri"/>
          <w:lang w:val="en-GB"/>
        </w:rPr>
        <w:t>Identify challenges, gaps, and lessons learned from the project’s implementation.</w:t>
      </w:r>
    </w:p>
    <w:p w14:paraId="0B352A49" w14:textId="58723A55" w:rsidR="001673A3" w:rsidRPr="00DC1471" w:rsidRDefault="007D11C5" w:rsidP="00AD6AB2">
      <w:pPr>
        <w:pStyle w:val="Heading2"/>
        <w:numPr>
          <w:ilvl w:val="1"/>
          <w:numId w:val="41"/>
        </w:numPr>
        <w:spacing w:after="200"/>
        <w:rPr>
          <w:rFonts w:ascii="Calibri" w:hAnsi="Calibri" w:cs="Calibri"/>
          <w:sz w:val="24"/>
          <w:szCs w:val="24"/>
          <w:lang w:val="en-GB"/>
        </w:rPr>
      </w:pPr>
      <w:bookmarkStart w:id="39" w:name="_Toc191656313"/>
      <w:r w:rsidRPr="00DC1471">
        <w:rPr>
          <w:rFonts w:ascii="Calibri" w:hAnsi="Calibri" w:cs="Calibri"/>
          <w:sz w:val="24"/>
          <w:szCs w:val="24"/>
          <w:lang w:val="en-GB"/>
        </w:rPr>
        <w:t>Gender-Responsive Evaluation Approach</w:t>
      </w:r>
      <w:bookmarkEnd w:id="39"/>
    </w:p>
    <w:p w14:paraId="32A3F3AA" w14:textId="2180D741" w:rsidR="00F62F71" w:rsidRPr="00DC1471" w:rsidRDefault="00DC55B5" w:rsidP="00AD6AB2">
      <w:pPr>
        <w:spacing w:after="200" w:line="276" w:lineRule="auto"/>
        <w:jc w:val="both"/>
        <w:rPr>
          <w:rFonts w:ascii="Calibri" w:hAnsi="Calibri" w:cs="Calibri"/>
          <w:lang w:val="en-GB"/>
        </w:rPr>
      </w:pPr>
      <w:r w:rsidRPr="00DC1471">
        <w:rPr>
          <w:rFonts w:ascii="Calibri" w:hAnsi="Calibri" w:cs="Calibri"/>
          <w:lang w:val="en-GB"/>
        </w:rPr>
        <w:t xml:space="preserve">The evaluation aimed to adopt a </w:t>
      </w:r>
      <w:r w:rsidRPr="00DC1471">
        <w:rPr>
          <w:rFonts w:ascii="Calibri" w:hAnsi="Calibri" w:cs="Calibri"/>
          <w:b/>
          <w:bCs/>
          <w:lang w:val="en-GB"/>
        </w:rPr>
        <w:t>gender-responsive approach</w:t>
      </w:r>
      <w:r w:rsidRPr="00DC1471">
        <w:rPr>
          <w:rFonts w:ascii="Calibri" w:hAnsi="Calibri" w:cs="Calibri"/>
          <w:lang w:val="en-GB"/>
        </w:rPr>
        <w:t xml:space="preserve"> to assess the project’s impact on gender equality and inclusivity. However, this approach was primarily intended to be implemented through field visits and focus group discussions (FGDs), which ultimately did not take place due to a request from UNDP. Instead, two interviews were conducted to specifically explore the project’s gender-related activities—one with UNSOM staff and the other with a Somali government gender representative.</w:t>
      </w:r>
    </w:p>
    <w:p w14:paraId="2A74B681" w14:textId="20F85002" w:rsidR="001673A3" w:rsidRPr="00DC1471" w:rsidRDefault="007D11C5" w:rsidP="00AD6AB2">
      <w:pPr>
        <w:pStyle w:val="Heading2"/>
        <w:numPr>
          <w:ilvl w:val="1"/>
          <w:numId w:val="41"/>
        </w:numPr>
        <w:spacing w:after="200"/>
        <w:rPr>
          <w:rFonts w:ascii="Calibri" w:hAnsi="Calibri" w:cs="Calibri"/>
          <w:sz w:val="24"/>
          <w:szCs w:val="24"/>
          <w:lang w:val="en-GB"/>
        </w:rPr>
      </w:pPr>
      <w:bookmarkStart w:id="40" w:name="_Toc191656314"/>
      <w:r w:rsidRPr="00DC1471">
        <w:rPr>
          <w:rFonts w:ascii="Calibri" w:hAnsi="Calibri" w:cs="Calibri"/>
          <w:sz w:val="24"/>
          <w:szCs w:val="24"/>
          <w:lang w:val="en-GB"/>
        </w:rPr>
        <w:t>Ethical Considerations</w:t>
      </w:r>
      <w:bookmarkEnd w:id="40"/>
    </w:p>
    <w:p w14:paraId="174ACFAD" w14:textId="5756D243" w:rsidR="007D11C5" w:rsidRPr="00DC1471" w:rsidRDefault="007D11C5" w:rsidP="00AD6AB2">
      <w:pPr>
        <w:spacing w:after="200" w:line="276" w:lineRule="auto"/>
        <w:jc w:val="both"/>
        <w:rPr>
          <w:rFonts w:ascii="Calibri" w:hAnsi="Calibri" w:cs="Calibri"/>
          <w:lang w:val="en-GB"/>
        </w:rPr>
      </w:pPr>
      <w:r w:rsidRPr="00DC1471">
        <w:rPr>
          <w:rFonts w:ascii="Calibri" w:hAnsi="Calibri" w:cs="Calibri"/>
          <w:lang w:val="en-GB"/>
        </w:rPr>
        <w:t xml:space="preserve">The evaluation </w:t>
      </w:r>
      <w:r w:rsidR="008702C2" w:rsidRPr="00DC1471">
        <w:rPr>
          <w:rFonts w:ascii="Calibri" w:hAnsi="Calibri" w:cs="Calibri"/>
          <w:lang w:val="en-GB"/>
        </w:rPr>
        <w:t xml:space="preserve">was </w:t>
      </w:r>
      <w:r w:rsidRPr="00DC1471">
        <w:rPr>
          <w:rFonts w:ascii="Calibri" w:hAnsi="Calibri" w:cs="Calibri"/>
          <w:lang w:val="en-GB"/>
        </w:rPr>
        <w:t>conducted in strict adherence to the UNEG Ethical Guidelines, ensuring that all participants are treated with respect and confidentiality. Key ethical considerations include</w:t>
      </w:r>
      <w:r w:rsidR="008702C2" w:rsidRPr="00DC1471">
        <w:rPr>
          <w:rFonts w:ascii="Calibri" w:hAnsi="Calibri" w:cs="Calibri"/>
          <w:lang w:val="en-GB"/>
        </w:rPr>
        <w:t>d</w:t>
      </w:r>
      <w:r w:rsidRPr="00DC1471">
        <w:rPr>
          <w:rFonts w:ascii="Calibri" w:hAnsi="Calibri" w:cs="Calibri"/>
          <w:lang w:val="en-GB"/>
        </w:rPr>
        <w:t>:</w:t>
      </w:r>
    </w:p>
    <w:p w14:paraId="2C0DDF8A" w14:textId="4B25F714" w:rsidR="007D11C5" w:rsidRPr="00DC1471" w:rsidRDefault="007D11C5" w:rsidP="006C56B5">
      <w:pPr>
        <w:pStyle w:val="ListParagraph"/>
        <w:numPr>
          <w:ilvl w:val="0"/>
          <w:numId w:val="46"/>
        </w:numPr>
        <w:contextualSpacing w:val="0"/>
        <w:rPr>
          <w:rFonts w:ascii="Calibri" w:hAnsi="Calibri" w:cs="Calibri"/>
          <w:lang w:val="en-GB"/>
        </w:rPr>
      </w:pPr>
      <w:r w:rsidRPr="00DC1471">
        <w:rPr>
          <w:rFonts w:ascii="Calibri" w:hAnsi="Calibri" w:cs="Calibri"/>
          <w:b/>
          <w:bCs/>
          <w:lang w:val="en-GB"/>
        </w:rPr>
        <w:t>Informed Consent</w:t>
      </w:r>
      <w:r w:rsidRPr="00DC1471">
        <w:rPr>
          <w:rFonts w:ascii="Calibri" w:hAnsi="Calibri" w:cs="Calibri"/>
          <w:lang w:val="en-GB"/>
        </w:rPr>
        <w:t xml:space="preserve">: All participants </w:t>
      </w:r>
      <w:r w:rsidR="008702C2" w:rsidRPr="00DC1471">
        <w:rPr>
          <w:rFonts w:ascii="Calibri" w:hAnsi="Calibri" w:cs="Calibri"/>
          <w:lang w:val="en-GB"/>
        </w:rPr>
        <w:t>were</w:t>
      </w:r>
      <w:r w:rsidRPr="00DC1471">
        <w:rPr>
          <w:rFonts w:ascii="Calibri" w:hAnsi="Calibri" w:cs="Calibri"/>
          <w:lang w:val="en-GB"/>
        </w:rPr>
        <w:t xml:space="preserve"> fully informed about the purpose of the evaluation and their role in it. Participation will be voluntary, and participants will have the right to withdraw at any time.</w:t>
      </w:r>
    </w:p>
    <w:p w14:paraId="2B4573BF" w14:textId="7AA3C988" w:rsidR="007D11C5" w:rsidRPr="00DC1471" w:rsidRDefault="007D11C5" w:rsidP="006C56B5">
      <w:pPr>
        <w:pStyle w:val="ListParagraph"/>
        <w:numPr>
          <w:ilvl w:val="0"/>
          <w:numId w:val="46"/>
        </w:numPr>
        <w:contextualSpacing w:val="0"/>
        <w:rPr>
          <w:rFonts w:ascii="Calibri" w:hAnsi="Calibri" w:cs="Calibri"/>
          <w:lang w:val="en-GB"/>
        </w:rPr>
      </w:pPr>
      <w:r w:rsidRPr="00DC1471">
        <w:rPr>
          <w:rFonts w:ascii="Calibri" w:hAnsi="Calibri" w:cs="Calibri"/>
          <w:b/>
          <w:bCs/>
          <w:lang w:val="en-GB"/>
        </w:rPr>
        <w:t>Confidentiality</w:t>
      </w:r>
      <w:r w:rsidRPr="00DC1471">
        <w:rPr>
          <w:rFonts w:ascii="Calibri" w:hAnsi="Calibri" w:cs="Calibri"/>
          <w:lang w:val="en-GB"/>
        </w:rPr>
        <w:t xml:space="preserve">: The confidentiality of participants </w:t>
      </w:r>
      <w:r w:rsidR="008702C2" w:rsidRPr="00DC1471">
        <w:rPr>
          <w:rFonts w:ascii="Calibri" w:hAnsi="Calibri" w:cs="Calibri"/>
          <w:lang w:val="en-GB"/>
        </w:rPr>
        <w:t xml:space="preserve">was </w:t>
      </w:r>
      <w:r w:rsidRPr="00DC1471">
        <w:rPr>
          <w:rFonts w:ascii="Calibri" w:hAnsi="Calibri" w:cs="Calibri"/>
          <w:lang w:val="en-GB"/>
        </w:rPr>
        <w:t xml:space="preserve">maintained throughout the evaluation process, and no personal information </w:t>
      </w:r>
      <w:r w:rsidR="008702C2" w:rsidRPr="00DC1471">
        <w:rPr>
          <w:rFonts w:ascii="Calibri" w:hAnsi="Calibri" w:cs="Calibri"/>
          <w:lang w:val="en-GB"/>
        </w:rPr>
        <w:t xml:space="preserve">was </w:t>
      </w:r>
      <w:r w:rsidRPr="00DC1471">
        <w:rPr>
          <w:rFonts w:ascii="Calibri" w:hAnsi="Calibri" w:cs="Calibri"/>
          <w:lang w:val="en-GB"/>
        </w:rPr>
        <w:t>disclosed without explicit consent.</w:t>
      </w:r>
    </w:p>
    <w:p w14:paraId="22762C39" w14:textId="0F8284C5" w:rsidR="007D11C5" w:rsidRPr="00DC1471" w:rsidRDefault="007D11C5" w:rsidP="006C56B5">
      <w:pPr>
        <w:pStyle w:val="ListParagraph"/>
        <w:numPr>
          <w:ilvl w:val="0"/>
          <w:numId w:val="46"/>
        </w:numPr>
        <w:contextualSpacing w:val="0"/>
        <w:rPr>
          <w:rFonts w:ascii="Calibri" w:hAnsi="Calibri" w:cs="Calibri"/>
          <w:lang w:val="en-GB"/>
        </w:rPr>
      </w:pPr>
      <w:r w:rsidRPr="00DC1471">
        <w:rPr>
          <w:rFonts w:ascii="Calibri" w:hAnsi="Calibri" w:cs="Calibri"/>
          <w:b/>
          <w:bCs/>
          <w:lang w:val="en-GB"/>
        </w:rPr>
        <w:t>Cultural Sensitivity</w:t>
      </w:r>
      <w:r w:rsidRPr="00DC1471">
        <w:rPr>
          <w:rFonts w:ascii="Calibri" w:hAnsi="Calibri" w:cs="Calibri"/>
          <w:lang w:val="en-GB"/>
        </w:rPr>
        <w:t xml:space="preserve">: The evaluation </w:t>
      </w:r>
      <w:r w:rsidR="00095EA9" w:rsidRPr="00DC1471">
        <w:rPr>
          <w:rFonts w:ascii="Calibri" w:hAnsi="Calibri" w:cs="Calibri"/>
          <w:lang w:val="en-GB"/>
        </w:rPr>
        <w:t xml:space="preserve">was </w:t>
      </w:r>
      <w:r w:rsidRPr="00DC1471">
        <w:rPr>
          <w:rFonts w:ascii="Calibri" w:hAnsi="Calibri" w:cs="Calibri"/>
          <w:lang w:val="en-GB"/>
        </w:rPr>
        <w:t>conducted in a culturally sensitive manner, ensuring that all data collection methods are adapted to the local context and respect cultural norms.</w:t>
      </w:r>
    </w:p>
    <w:p w14:paraId="6331932D" w14:textId="2183A687" w:rsidR="00095EA9" w:rsidRPr="00DC1471" w:rsidRDefault="00095EA9" w:rsidP="00AD6AB2">
      <w:pPr>
        <w:spacing w:after="200" w:line="276" w:lineRule="auto"/>
        <w:jc w:val="both"/>
        <w:rPr>
          <w:rFonts w:ascii="Calibri" w:hAnsi="Calibri" w:cs="Calibri"/>
          <w:lang w:val="en-GB"/>
        </w:rPr>
      </w:pPr>
      <w:r w:rsidRPr="00DC1471">
        <w:rPr>
          <w:rFonts w:ascii="Calibri" w:hAnsi="Calibri" w:cs="Calibri"/>
          <w:lang w:val="en-GB"/>
        </w:rPr>
        <w:t>It was planned that the evaluation would pay s</w:t>
      </w:r>
      <w:r w:rsidR="007D11C5" w:rsidRPr="00DC1471">
        <w:rPr>
          <w:rFonts w:ascii="Calibri" w:hAnsi="Calibri" w:cs="Calibri"/>
          <w:lang w:val="en-GB"/>
        </w:rPr>
        <w:t xml:space="preserve">pecial attention to ensuring that marginalized groups, such as women, youth, and people with disabilities, </w:t>
      </w:r>
      <w:r w:rsidRPr="00DC1471">
        <w:rPr>
          <w:rFonts w:ascii="Calibri" w:hAnsi="Calibri" w:cs="Calibri"/>
          <w:lang w:val="en-GB"/>
        </w:rPr>
        <w:t>were</w:t>
      </w:r>
      <w:r w:rsidR="007D11C5" w:rsidRPr="00DC1471">
        <w:rPr>
          <w:rFonts w:ascii="Calibri" w:hAnsi="Calibri" w:cs="Calibri"/>
          <w:lang w:val="en-GB"/>
        </w:rPr>
        <w:t xml:space="preserve"> included in the evaluation in a way that is respectful and inclusive.</w:t>
      </w:r>
      <w:r w:rsidRPr="00DC1471">
        <w:rPr>
          <w:rFonts w:ascii="Calibri" w:hAnsi="Calibri" w:cs="Calibri"/>
          <w:lang w:val="en-GB"/>
        </w:rPr>
        <w:t xml:space="preserve"> However, in the end no such interviews were conducted, at the request of UNDP. </w:t>
      </w:r>
    </w:p>
    <w:p w14:paraId="08D7BF68" w14:textId="081D73C0" w:rsidR="001673A3" w:rsidRPr="00DC1471" w:rsidRDefault="007D11C5" w:rsidP="00AD6AB2">
      <w:pPr>
        <w:pStyle w:val="Heading2"/>
        <w:numPr>
          <w:ilvl w:val="1"/>
          <w:numId w:val="41"/>
        </w:numPr>
        <w:spacing w:after="200"/>
        <w:rPr>
          <w:rFonts w:ascii="Calibri" w:hAnsi="Calibri" w:cs="Calibri"/>
          <w:sz w:val="24"/>
          <w:szCs w:val="24"/>
          <w:lang w:val="en-GB"/>
        </w:rPr>
      </w:pPr>
      <w:bookmarkStart w:id="41" w:name="_Toc191656315"/>
      <w:r w:rsidRPr="00DC1471">
        <w:rPr>
          <w:rFonts w:ascii="Calibri" w:hAnsi="Calibri" w:cs="Calibri"/>
          <w:sz w:val="24"/>
          <w:szCs w:val="24"/>
          <w:lang w:val="en-GB"/>
        </w:rPr>
        <w:t>Limitations</w:t>
      </w:r>
      <w:bookmarkEnd w:id="41"/>
    </w:p>
    <w:p w14:paraId="103E5416" w14:textId="1FB84EBE" w:rsidR="00DC55B5" w:rsidRPr="00DC1471" w:rsidRDefault="00DC55B5" w:rsidP="00AD6AB2">
      <w:pPr>
        <w:spacing w:after="200" w:line="276" w:lineRule="auto"/>
        <w:jc w:val="both"/>
        <w:rPr>
          <w:rFonts w:ascii="Calibri" w:hAnsi="Calibri" w:cs="Calibri"/>
          <w:lang w:val="en-GB"/>
        </w:rPr>
      </w:pPr>
      <w:r w:rsidRPr="00DC1471">
        <w:rPr>
          <w:rFonts w:ascii="Calibri" w:hAnsi="Calibri" w:cs="Calibri"/>
          <w:lang w:val="en-GB"/>
        </w:rPr>
        <w:t>The evaluation encountered challenges that impacted its ability to comprehensively assess the project’s outcomes and effectiveness. Key challenges include:</w:t>
      </w:r>
    </w:p>
    <w:p w14:paraId="51C2EFB8" w14:textId="3BF20592" w:rsidR="009F1310" w:rsidRPr="00DC1471" w:rsidRDefault="009F1310" w:rsidP="006C56B5">
      <w:pPr>
        <w:pStyle w:val="ListParagraph"/>
        <w:numPr>
          <w:ilvl w:val="0"/>
          <w:numId w:val="47"/>
        </w:numPr>
        <w:contextualSpacing w:val="0"/>
        <w:rPr>
          <w:rFonts w:ascii="Calibri" w:hAnsi="Calibri" w:cs="Calibri"/>
          <w:lang w:val="en-GB"/>
        </w:rPr>
      </w:pPr>
      <w:r w:rsidRPr="00DC1471">
        <w:rPr>
          <w:rFonts w:ascii="Calibri" w:hAnsi="Calibri" w:cs="Calibri"/>
          <w:b/>
          <w:bCs/>
          <w:lang w:val="en-GB"/>
        </w:rPr>
        <w:t>Limited amount of data available</w:t>
      </w:r>
      <w:r w:rsidRPr="00DC1471">
        <w:rPr>
          <w:rFonts w:ascii="Calibri" w:hAnsi="Calibri" w:cs="Calibri"/>
          <w:lang w:val="en-GB"/>
        </w:rPr>
        <w:t xml:space="preserve">: The evaluation faced the challenge limited </w:t>
      </w:r>
      <w:r w:rsidR="00B95704" w:rsidRPr="00DC1471">
        <w:rPr>
          <w:rFonts w:ascii="Calibri" w:hAnsi="Calibri" w:cs="Calibri"/>
          <w:lang w:val="en-GB"/>
        </w:rPr>
        <w:t>project documentation</w:t>
      </w:r>
      <w:r w:rsidRPr="00DC1471">
        <w:rPr>
          <w:rFonts w:ascii="Calibri" w:hAnsi="Calibri" w:cs="Calibri"/>
          <w:lang w:val="en-GB"/>
        </w:rPr>
        <w:t xml:space="preserve">, </w:t>
      </w:r>
      <w:r w:rsidR="00B95704" w:rsidRPr="00DC1471">
        <w:rPr>
          <w:rFonts w:ascii="Calibri" w:hAnsi="Calibri" w:cs="Calibri"/>
          <w:lang w:val="en-GB"/>
        </w:rPr>
        <w:t>particularly</w:t>
      </w:r>
      <w:r w:rsidRPr="00DC1471">
        <w:rPr>
          <w:rFonts w:ascii="Calibri" w:hAnsi="Calibri" w:cs="Calibri"/>
          <w:lang w:val="en-GB"/>
        </w:rPr>
        <w:t xml:space="preserve"> </w:t>
      </w:r>
      <w:r w:rsidR="00B95704" w:rsidRPr="00DC1471">
        <w:rPr>
          <w:rFonts w:ascii="Calibri" w:hAnsi="Calibri" w:cs="Calibri"/>
          <w:lang w:val="en-GB"/>
        </w:rPr>
        <w:t xml:space="preserve">available project </w:t>
      </w:r>
      <w:r w:rsidRPr="00DC1471">
        <w:rPr>
          <w:rFonts w:ascii="Calibri" w:hAnsi="Calibri" w:cs="Calibri"/>
          <w:lang w:val="en-GB"/>
        </w:rPr>
        <w:t xml:space="preserve">reports about activities. </w:t>
      </w:r>
      <w:r w:rsidR="00D73AE0" w:rsidRPr="00DC1471">
        <w:rPr>
          <w:rFonts w:ascii="Calibri" w:hAnsi="Calibri" w:cs="Calibri"/>
          <w:lang w:val="en-GB"/>
        </w:rPr>
        <w:t xml:space="preserve">The evaluation found that most likely more had been conducted by the project than what is reflected in written documentation, which is partly due to a lack of </w:t>
      </w:r>
      <w:r w:rsidR="00DC55B5" w:rsidRPr="00DC1471">
        <w:rPr>
          <w:rFonts w:ascii="Calibri" w:hAnsi="Calibri" w:cs="Calibri"/>
          <w:lang w:val="en-GB"/>
        </w:rPr>
        <w:t xml:space="preserve">monitoring and evaluation </w:t>
      </w:r>
      <w:r w:rsidR="00D73AE0" w:rsidRPr="00DC1471">
        <w:rPr>
          <w:rFonts w:ascii="Calibri" w:hAnsi="Calibri" w:cs="Calibri"/>
          <w:lang w:val="en-GB"/>
        </w:rPr>
        <w:t xml:space="preserve">and a dedicated responsibility for </w:t>
      </w:r>
      <w:r w:rsidR="00DC55B5" w:rsidRPr="00DC1471">
        <w:rPr>
          <w:rFonts w:ascii="Calibri" w:hAnsi="Calibri" w:cs="Calibri"/>
          <w:lang w:val="en-GB"/>
        </w:rPr>
        <w:t>tracking</w:t>
      </w:r>
      <w:r w:rsidR="00D73AE0" w:rsidRPr="00DC1471">
        <w:rPr>
          <w:rFonts w:ascii="Calibri" w:hAnsi="Calibri" w:cs="Calibri"/>
          <w:lang w:val="en-GB"/>
        </w:rPr>
        <w:t xml:space="preserve"> project</w:t>
      </w:r>
      <w:r w:rsidR="00DC55B5" w:rsidRPr="00DC1471">
        <w:rPr>
          <w:rFonts w:ascii="Calibri" w:hAnsi="Calibri" w:cs="Calibri"/>
          <w:lang w:val="en-GB"/>
        </w:rPr>
        <w:t xml:space="preserve"> activities</w:t>
      </w:r>
      <w:r w:rsidR="00D73AE0" w:rsidRPr="00DC1471">
        <w:rPr>
          <w:rFonts w:ascii="Calibri" w:hAnsi="Calibri" w:cs="Calibri"/>
          <w:lang w:val="en-GB"/>
        </w:rPr>
        <w:t>.</w:t>
      </w:r>
      <w:r w:rsidR="00B95704" w:rsidRPr="00DC1471">
        <w:rPr>
          <w:rFonts w:ascii="Calibri" w:hAnsi="Calibri" w:cs="Calibri"/>
          <w:lang w:val="en-GB"/>
        </w:rPr>
        <w:t xml:space="preserve"> The limited data availability influenced the depth of analysis for certain evaluation criteria, particularly in assessing broader stakeholder perspectives. That said, the evaluation remains credible as the KIIs provided detailed and context-specific insights into relevance, effectiveness, and sustainability of the project, minimizing as much as possible the impact of missing information, with additional measures taken to ensure the depth and validity of the findings through triangulating multiple interviews The evaluation also incorporated secondary data from available documentation to strengthen the credibility of the findings, while not being limited too much by the small sample size. Caution was exercised in generalizing findings, with an emphasis on depth and quality of insights rather than quantity of interviews. </w:t>
      </w:r>
    </w:p>
    <w:p w14:paraId="4A203C6E" w14:textId="1CFEEFFE" w:rsidR="008A4EB7" w:rsidRPr="00DC1471" w:rsidRDefault="009F1310" w:rsidP="006C56B5">
      <w:pPr>
        <w:pStyle w:val="ListParagraph"/>
        <w:numPr>
          <w:ilvl w:val="0"/>
          <w:numId w:val="47"/>
        </w:numPr>
        <w:contextualSpacing w:val="0"/>
        <w:rPr>
          <w:rFonts w:ascii="Calibri" w:hAnsi="Calibri" w:cs="Calibri"/>
          <w:b/>
          <w:bCs/>
          <w:lang w:val="en-GB"/>
        </w:rPr>
      </w:pPr>
      <w:r w:rsidRPr="00DC1471">
        <w:rPr>
          <w:rFonts w:ascii="Calibri" w:hAnsi="Calibri" w:cs="Calibri"/>
          <w:b/>
          <w:bCs/>
          <w:lang w:val="en-GB"/>
        </w:rPr>
        <w:t xml:space="preserve">Limited </w:t>
      </w:r>
      <w:r w:rsidR="00DC55B5" w:rsidRPr="00DC1471">
        <w:rPr>
          <w:rFonts w:ascii="Calibri" w:hAnsi="Calibri" w:cs="Calibri"/>
          <w:b/>
          <w:bCs/>
          <w:lang w:val="en-GB"/>
        </w:rPr>
        <w:t>number</w:t>
      </w:r>
      <w:r w:rsidRPr="00DC1471">
        <w:rPr>
          <w:rFonts w:ascii="Calibri" w:hAnsi="Calibri" w:cs="Calibri"/>
          <w:b/>
          <w:bCs/>
          <w:lang w:val="en-GB"/>
        </w:rPr>
        <w:t xml:space="preserve"> of interviews conducted</w:t>
      </w:r>
      <w:r w:rsidR="00D73AE0" w:rsidRPr="00DC1471">
        <w:rPr>
          <w:rFonts w:ascii="Calibri" w:hAnsi="Calibri" w:cs="Calibri"/>
          <w:b/>
          <w:bCs/>
          <w:lang w:val="en-GB"/>
        </w:rPr>
        <w:t xml:space="preserve">: </w:t>
      </w:r>
      <w:r w:rsidR="00D73AE0" w:rsidRPr="00DC1471">
        <w:rPr>
          <w:rFonts w:ascii="Calibri" w:hAnsi="Calibri" w:cs="Calibri"/>
          <w:lang w:val="en-GB"/>
        </w:rPr>
        <w:t xml:space="preserve">The evaluation was only able to conduct a </w:t>
      </w:r>
      <w:r w:rsidR="00B95704" w:rsidRPr="00DC1471">
        <w:rPr>
          <w:rFonts w:ascii="Calibri" w:hAnsi="Calibri" w:cs="Calibri"/>
          <w:lang w:val="en-GB"/>
        </w:rPr>
        <w:t xml:space="preserve">small </w:t>
      </w:r>
      <w:r w:rsidR="00D73AE0" w:rsidRPr="00DC1471">
        <w:rPr>
          <w:rFonts w:ascii="Calibri" w:hAnsi="Calibri" w:cs="Calibri"/>
          <w:lang w:val="en-GB"/>
        </w:rPr>
        <w:t>number of KIIs</w:t>
      </w:r>
      <w:r w:rsidR="00226799" w:rsidRPr="00DC1471">
        <w:rPr>
          <w:rFonts w:ascii="Calibri" w:hAnsi="Calibri" w:cs="Calibri"/>
          <w:lang w:val="en-GB"/>
        </w:rPr>
        <w:t xml:space="preserve">, due to limited list of individuals representing the implementor, and key counterparts from UNSOM, OPM, and MoIFAR. UNDP </w:t>
      </w:r>
      <w:r w:rsidR="00B95704" w:rsidRPr="00DC1471">
        <w:rPr>
          <w:rFonts w:ascii="Calibri" w:hAnsi="Calibri" w:cs="Calibri"/>
          <w:lang w:val="en-GB"/>
        </w:rPr>
        <w:t>was unable to</w:t>
      </w:r>
      <w:r w:rsidR="00226799" w:rsidRPr="00DC1471">
        <w:rPr>
          <w:rFonts w:ascii="Calibri" w:hAnsi="Calibri" w:cs="Calibri"/>
          <w:lang w:val="en-GB"/>
        </w:rPr>
        <w:t xml:space="preserve"> provide </w:t>
      </w:r>
      <w:r w:rsidR="00B95704" w:rsidRPr="00DC1471">
        <w:rPr>
          <w:rFonts w:ascii="Calibri" w:hAnsi="Calibri" w:cs="Calibri"/>
          <w:lang w:val="en-GB"/>
        </w:rPr>
        <w:t>additional</w:t>
      </w:r>
      <w:r w:rsidR="00226799" w:rsidRPr="00DC1471">
        <w:rPr>
          <w:rFonts w:ascii="Calibri" w:hAnsi="Calibri" w:cs="Calibri"/>
          <w:lang w:val="en-GB"/>
        </w:rPr>
        <w:t xml:space="preserve"> stakeholders to </w:t>
      </w:r>
      <w:r w:rsidR="00B95704" w:rsidRPr="00DC1471">
        <w:rPr>
          <w:rFonts w:ascii="Calibri" w:hAnsi="Calibri" w:cs="Calibri"/>
          <w:lang w:val="en-GB"/>
        </w:rPr>
        <w:t>expand the number of interviews</w:t>
      </w:r>
      <w:r w:rsidR="00226799" w:rsidRPr="00DC1471">
        <w:rPr>
          <w:rFonts w:ascii="Calibri" w:hAnsi="Calibri" w:cs="Calibri"/>
          <w:lang w:val="en-GB"/>
        </w:rPr>
        <w:t>.</w:t>
      </w:r>
      <w:r w:rsidR="00B95704" w:rsidRPr="00DC1471">
        <w:rPr>
          <w:rFonts w:ascii="Calibri" w:hAnsi="Calibri" w:cs="Calibri"/>
          <w:lang w:val="en-GB"/>
        </w:rPr>
        <w:t xml:space="preserve"> The </w:t>
      </w:r>
      <w:r w:rsidR="005368AB" w:rsidRPr="00DC1471">
        <w:rPr>
          <w:rFonts w:ascii="Calibri" w:hAnsi="Calibri" w:cs="Calibri"/>
          <w:lang w:val="en-GB"/>
        </w:rPr>
        <w:t>FGDs and the online survey, agreed upon during the inception phase, were not conducted</w:t>
      </w:r>
      <w:r w:rsidR="00A4094A" w:rsidRPr="00DC1471">
        <w:rPr>
          <w:rFonts w:ascii="Calibri" w:hAnsi="Calibri" w:cs="Calibri"/>
          <w:lang w:val="en-GB"/>
        </w:rPr>
        <w:t xml:space="preserve"> </w:t>
      </w:r>
      <w:r w:rsidR="005368AB" w:rsidRPr="00DC1471">
        <w:rPr>
          <w:rFonts w:ascii="Calibri" w:hAnsi="Calibri" w:cs="Calibri"/>
          <w:lang w:val="en-GB"/>
        </w:rPr>
        <w:t xml:space="preserve">at the request of UNDP. </w:t>
      </w:r>
      <w:r w:rsidR="00226799" w:rsidRPr="00DC1471">
        <w:rPr>
          <w:rFonts w:ascii="Calibri" w:hAnsi="Calibri" w:cs="Calibri"/>
          <w:lang w:val="en-GB"/>
        </w:rPr>
        <w:t>The inception report included FGDs and an online survey as approved methods, UNDP later decided not to proceed with these approaches</w:t>
      </w:r>
      <w:r w:rsidR="00B95704" w:rsidRPr="00DC1471">
        <w:rPr>
          <w:rFonts w:ascii="Calibri" w:hAnsi="Calibri" w:cs="Calibri"/>
          <w:lang w:val="en-GB"/>
        </w:rPr>
        <w:t>.. W</w:t>
      </w:r>
      <w:r w:rsidR="00226799" w:rsidRPr="00DC1471">
        <w:rPr>
          <w:rFonts w:ascii="Calibri" w:hAnsi="Calibri" w:cs="Calibri"/>
          <w:lang w:val="en-GB"/>
        </w:rPr>
        <w:t>e understand that it may have been</w:t>
      </w:r>
      <w:r w:rsidR="00B95704" w:rsidRPr="00DC1471">
        <w:rPr>
          <w:rFonts w:ascii="Calibri" w:hAnsi="Calibri" w:cs="Calibri"/>
          <w:lang w:val="en-GB"/>
        </w:rPr>
        <w:t xml:space="preserve"> </w:t>
      </w:r>
      <w:r w:rsidR="00A4753E" w:rsidRPr="00DC1471">
        <w:rPr>
          <w:rFonts w:ascii="Calibri" w:hAnsi="Calibri" w:cs="Calibri"/>
          <w:lang w:val="en-GB"/>
        </w:rPr>
        <w:t>due to</w:t>
      </w:r>
      <w:r w:rsidR="00B95704" w:rsidRPr="00DC1471">
        <w:rPr>
          <w:rFonts w:ascii="Calibri" w:hAnsi="Calibri" w:cs="Calibri"/>
          <w:lang w:val="en-GB"/>
        </w:rPr>
        <w:t xml:space="preserve"> </w:t>
      </w:r>
      <w:r w:rsidR="00226799" w:rsidRPr="00DC1471">
        <w:rPr>
          <w:rFonts w:ascii="Calibri" w:hAnsi="Calibri" w:cs="Calibri"/>
          <w:lang w:val="en-GB"/>
        </w:rPr>
        <w:t>the limited number of stakeholders directly involved in the project</w:t>
      </w:r>
      <w:r w:rsidR="00B95704" w:rsidRPr="00DC1471">
        <w:rPr>
          <w:rFonts w:ascii="Calibri" w:hAnsi="Calibri" w:cs="Calibri"/>
          <w:lang w:val="en-GB"/>
        </w:rPr>
        <w:t xml:space="preserve"> made FGDs and surveys impractical, and thus</w:t>
      </w:r>
      <w:r w:rsidR="00226799" w:rsidRPr="00DC1471">
        <w:rPr>
          <w:rFonts w:ascii="Calibri" w:hAnsi="Calibri" w:cs="Calibri"/>
          <w:lang w:val="en-GB"/>
        </w:rPr>
        <w:t xml:space="preserve"> influenc</w:t>
      </w:r>
      <w:r w:rsidR="00B95704" w:rsidRPr="00DC1471">
        <w:rPr>
          <w:rFonts w:ascii="Calibri" w:hAnsi="Calibri" w:cs="Calibri"/>
          <w:lang w:val="en-GB"/>
        </w:rPr>
        <w:t>ing</w:t>
      </w:r>
      <w:r w:rsidR="00226799" w:rsidRPr="00DC1471">
        <w:rPr>
          <w:rFonts w:ascii="Calibri" w:hAnsi="Calibri" w:cs="Calibri"/>
          <w:lang w:val="en-GB"/>
        </w:rPr>
        <w:t xml:space="preserve"> the decision. As a result, </w:t>
      </w:r>
      <w:r w:rsidR="00B95704" w:rsidRPr="00DC1471">
        <w:rPr>
          <w:rFonts w:ascii="Calibri" w:hAnsi="Calibri" w:cs="Calibri"/>
          <w:lang w:val="en-GB"/>
        </w:rPr>
        <w:t xml:space="preserve">to mitigate the absence of FGD and the survey, </w:t>
      </w:r>
      <w:r w:rsidR="00226799" w:rsidRPr="00DC1471">
        <w:rPr>
          <w:rFonts w:ascii="Calibri" w:hAnsi="Calibri" w:cs="Calibri"/>
          <w:lang w:val="en-GB"/>
        </w:rPr>
        <w:t>data collection was adjusted to focus on in-depth KIIs,</w:t>
      </w:r>
      <w:r w:rsidR="00A4753E" w:rsidRPr="00DC1471">
        <w:rPr>
          <w:rFonts w:ascii="Calibri" w:hAnsi="Calibri" w:cs="Calibri"/>
          <w:lang w:val="en-GB"/>
        </w:rPr>
        <w:t xml:space="preserve"> triangulate data, finding from KIIs were cross-checked with secondary documentation, available project documents were analysed to fill gaps in primary data</w:t>
      </w:r>
      <w:r w:rsidR="00B95704" w:rsidRPr="00DC1471">
        <w:rPr>
          <w:rFonts w:ascii="Calibri" w:hAnsi="Calibri" w:cs="Calibri"/>
          <w:lang w:val="en-GB"/>
        </w:rPr>
        <w:t>.</w:t>
      </w:r>
      <w:r w:rsidR="00B95704" w:rsidRPr="00DC1471">
        <w:rPr>
          <w:rFonts w:ascii="Calibri" w:hAnsi="Calibri" w:cs="Calibri"/>
          <w:b/>
          <w:bCs/>
          <w:lang w:val="en-GB"/>
        </w:rPr>
        <w:t xml:space="preserve"> </w:t>
      </w:r>
    </w:p>
    <w:p w14:paraId="539B18F7" w14:textId="4A41672E" w:rsidR="007D11C5" w:rsidRPr="00DC1471" w:rsidRDefault="007D11C5" w:rsidP="00AD6AB2">
      <w:pPr>
        <w:pStyle w:val="Heading2"/>
        <w:numPr>
          <w:ilvl w:val="1"/>
          <w:numId w:val="41"/>
        </w:numPr>
        <w:spacing w:after="200"/>
        <w:rPr>
          <w:rFonts w:ascii="Calibri" w:hAnsi="Calibri" w:cs="Calibri"/>
          <w:sz w:val="24"/>
          <w:szCs w:val="24"/>
          <w:lang w:val="en-GB"/>
        </w:rPr>
      </w:pPr>
      <w:bookmarkStart w:id="42" w:name="_Toc191656316"/>
      <w:r w:rsidRPr="00DC1471">
        <w:rPr>
          <w:rFonts w:ascii="Calibri" w:hAnsi="Calibri" w:cs="Calibri"/>
          <w:sz w:val="24"/>
          <w:szCs w:val="24"/>
          <w:lang w:val="en-GB"/>
        </w:rPr>
        <w:t>Cross-Cutting Issues</w:t>
      </w:r>
      <w:bookmarkEnd w:id="42"/>
    </w:p>
    <w:p w14:paraId="6FE51B36" w14:textId="5038B316" w:rsidR="007D11C5" w:rsidRPr="00DC1471" w:rsidRDefault="007D11C5" w:rsidP="00AD6AB2">
      <w:pPr>
        <w:spacing w:after="200" w:line="276" w:lineRule="auto"/>
        <w:jc w:val="both"/>
        <w:rPr>
          <w:rFonts w:ascii="Calibri" w:hAnsi="Calibri" w:cs="Calibri"/>
          <w:lang w:val="en-GB"/>
        </w:rPr>
      </w:pPr>
      <w:r w:rsidRPr="00DC1471">
        <w:rPr>
          <w:rFonts w:ascii="Calibri" w:hAnsi="Calibri" w:cs="Calibri"/>
          <w:lang w:val="en-GB"/>
        </w:rPr>
        <w:t>The evaluation integrate</w:t>
      </w:r>
      <w:r w:rsidR="005368AB" w:rsidRPr="00DC1471">
        <w:rPr>
          <w:rFonts w:ascii="Calibri" w:hAnsi="Calibri" w:cs="Calibri"/>
          <w:lang w:val="en-GB"/>
        </w:rPr>
        <w:t>d</w:t>
      </w:r>
      <w:r w:rsidRPr="00DC1471">
        <w:rPr>
          <w:rFonts w:ascii="Calibri" w:hAnsi="Calibri" w:cs="Calibri"/>
          <w:lang w:val="en-GB"/>
        </w:rPr>
        <w:t xml:space="preserve"> cross-cutting issues throughout its design, data collection, and analysis. The main cross-cutting issues considered </w:t>
      </w:r>
      <w:r w:rsidR="005368AB" w:rsidRPr="00DC1471">
        <w:rPr>
          <w:rFonts w:ascii="Calibri" w:hAnsi="Calibri" w:cs="Calibri"/>
          <w:lang w:val="en-GB"/>
        </w:rPr>
        <w:t>were</w:t>
      </w:r>
      <w:r w:rsidRPr="00DC1471">
        <w:rPr>
          <w:rFonts w:ascii="Calibri" w:hAnsi="Calibri" w:cs="Calibri"/>
          <w:lang w:val="en-GB"/>
        </w:rPr>
        <w:t xml:space="preserve"> gender equality and social inclusion, human rights, and conflict sensitivity: </w:t>
      </w:r>
    </w:p>
    <w:p w14:paraId="33931967" w14:textId="7F5479E7" w:rsidR="007D11C5" w:rsidRPr="00DC1471" w:rsidRDefault="007D11C5" w:rsidP="00AD6AB2">
      <w:pPr>
        <w:pStyle w:val="Heading3"/>
        <w:numPr>
          <w:ilvl w:val="2"/>
          <w:numId w:val="41"/>
        </w:numPr>
        <w:spacing w:after="200" w:line="276" w:lineRule="auto"/>
        <w:rPr>
          <w:rFonts w:ascii="Calibri" w:hAnsi="Calibri" w:cs="Calibri"/>
          <w:lang w:val="en-GB"/>
        </w:rPr>
      </w:pPr>
      <w:r w:rsidRPr="00DC1471">
        <w:rPr>
          <w:rFonts w:ascii="Calibri" w:hAnsi="Calibri" w:cs="Calibri"/>
          <w:lang w:val="en-GB"/>
        </w:rPr>
        <w:t>Gender Equality and Social Inclusion (GESI)</w:t>
      </w:r>
    </w:p>
    <w:p w14:paraId="31A8FE34" w14:textId="42B343CD" w:rsidR="007A3FA8" w:rsidRPr="00DC1471" w:rsidRDefault="007D11C5" w:rsidP="00AD6AB2">
      <w:pPr>
        <w:spacing w:after="200" w:line="276" w:lineRule="auto"/>
        <w:jc w:val="both"/>
        <w:rPr>
          <w:rFonts w:ascii="Calibri" w:hAnsi="Calibri" w:cs="Calibri"/>
          <w:lang w:val="en-GB"/>
        </w:rPr>
      </w:pPr>
      <w:r w:rsidRPr="00DC1471">
        <w:rPr>
          <w:rFonts w:ascii="Calibri" w:hAnsi="Calibri" w:cs="Calibri"/>
          <w:lang w:val="en-GB"/>
        </w:rPr>
        <w:t>The evaluation review</w:t>
      </w:r>
      <w:r w:rsidR="005368AB" w:rsidRPr="00DC1471">
        <w:rPr>
          <w:rFonts w:ascii="Calibri" w:hAnsi="Calibri" w:cs="Calibri"/>
          <w:lang w:val="en-GB"/>
        </w:rPr>
        <w:t>ed</w:t>
      </w:r>
      <w:r w:rsidRPr="00DC1471">
        <w:rPr>
          <w:rFonts w:ascii="Calibri" w:hAnsi="Calibri" w:cs="Calibri"/>
          <w:lang w:val="en-GB"/>
        </w:rPr>
        <w:t xml:space="preserve"> how the project promoted gender equality and addressed the needs of marginalized groups, including women, youth, and people with disabilities. Data collection tools for KIIs, FGDs and the survey </w:t>
      </w:r>
      <w:r w:rsidR="007A3FA8" w:rsidRPr="00DC1471">
        <w:rPr>
          <w:rFonts w:ascii="Calibri" w:hAnsi="Calibri" w:cs="Calibri"/>
          <w:lang w:val="en-GB"/>
        </w:rPr>
        <w:t xml:space="preserve">were designed to ensure </w:t>
      </w:r>
      <w:r w:rsidRPr="00DC1471">
        <w:rPr>
          <w:rFonts w:ascii="Calibri" w:hAnsi="Calibri" w:cs="Calibri"/>
          <w:lang w:val="en-GB"/>
        </w:rPr>
        <w:t xml:space="preserve">that diverse voices </w:t>
      </w:r>
      <w:r w:rsidR="007A3FA8" w:rsidRPr="00DC1471">
        <w:rPr>
          <w:rFonts w:ascii="Calibri" w:hAnsi="Calibri" w:cs="Calibri"/>
          <w:lang w:val="en-GB"/>
        </w:rPr>
        <w:t>were</w:t>
      </w:r>
      <w:r w:rsidRPr="00DC1471">
        <w:rPr>
          <w:rFonts w:ascii="Calibri" w:hAnsi="Calibri" w:cs="Calibri"/>
          <w:lang w:val="en-GB"/>
        </w:rPr>
        <w:t xml:space="preserve"> represented by encouraging active participation from all relevant groups. </w:t>
      </w:r>
      <w:r w:rsidR="007A3FA8" w:rsidRPr="00DC1471">
        <w:rPr>
          <w:rFonts w:ascii="Calibri" w:hAnsi="Calibri" w:cs="Calibri"/>
          <w:lang w:val="en-GB"/>
        </w:rPr>
        <w:t xml:space="preserve">However, neither FGDs </w:t>
      </w:r>
      <w:r w:rsidR="005F2B92" w:rsidRPr="00DC1471">
        <w:rPr>
          <w:rFonts w:ascii="Calibri" w:hAnsi="Calibri" w:cs="Calibri"/>
          <w:lang w:val="en-GB"/>
        </w:rPr>
        <w:t>nor</w:t>
      </w:r>
      <w:r w:rsidR="007A3FA8" w:rsidRPr="00DC1471">
        <w:rPr>
          <w:rFonts w:ascii="Calibri" w:hAnsi="Calibri" w:cs="Calibri"/>
          <w:lang w:val="en-GB"/>
        </w:rPr>
        <w:t xml:space="preserve"> the survey were conducted in the end, at the request of UNDP. </w:t>
      </w:r>
    </w:p>
    <w:p w14:paraId="279E475F" w14:textId="371126F3" w:rsidR="007D11C5" w:rsidRPr="00DC1471" w:rsidRDefault="007D11C5" w:rsidP="00AD6AB2">
      <w:pPr>
        <w:pStyle w:val="Heading3"/>
        <w:numPr>
          <w:ilvl w:val="2"/>
          <w:numId w:val="41"/>
        </w:numPr>
        <w:spacing w:after="200" w:line="276" w:lineRule="auto"/>
        <w:rPr>
          <w:rFonts w:ascii="Calibri" w:hAnsi="Calibri" w:cs="Calibri"/>
          <w:lang w:val="en-GB"/>
        </w:rPr>
      </w:pPr>
      <w:r w:rsidRPr="00DC1471">
        <w:rPr>
          <w:rFonts w:ascii="Calibri" w:hAnsi="Calibri" w:cs="Calibri"/>
          <w:lang w:val="en-GB"/>
        </w:rPr>
        <w:t>Human Rights and Accountability</w:t>
      </w:r>
    </w:p>
    <w:p w14:paraId="643CF587" w14:textId="50A9F880" w:rsidR="007D11C5" w:rsidRPr="00DC1471" w:rsidRDefault="007D11C5" w:rsidP="00AD6AB2">
      <w:pPr>
        <w:spacing w:after="200" w:line="276" w:lineRule="auto"/>
        <w:jc w:val="both"/>
        <w:rPr>
          <w:rFonts w:ascii="Calibri" w:hAnsi="Calibri" w:cs="Calibri"/>
          <w:lang w:val="en-GB"/>
        </w:rPr>
      </w:pPr>
      <w:r w:rsidRPr="00DC1471">
        <w:rPr>
          <w:rFonts w:ascii="Calibri" w:hAnsi="Calibri" w:cs="Calibri"/>
          <w:lang w:val="en-GB"/>
        </w:rPr>
        <w:t>The evaluation adopt</w:t>
      </w:r>
      <w:r w:rsidR="007A3FA8" w:rsidRPr="00DC1471">
        <w:rPr>
          <w:rFonts w:ascii="Calibri" w:hAnsi="Calibri" w:cs="Calibri"/>
          <w:lang w:val="en-GB"/>
        </w:rPr>
        <w:t>ed</w:t>
      </w:r>
      <w:r w:rsidRPr="00DC1471">
        <w:rPr>
          <w:rFonts w:ascii="Calibri" w:hAnsi="Calibri" w:cs="Calibri"/>
          <w:lang w:val="en-GB"/>
        </w:rPr>
        <w:t xml:space="preserve"> a human rights-based approach, analysing how the project aligned with national and international human rights standards. Attention </w:t>
      </w:r>
      <w:r w:rsidR="007A3FA8" w:rsidRPr="00DC1471">
        <w:rPr>
          <w:rFonts w:ascii="Calibri" w:hAnsi="Calibri" w:cs="Calibri"/>
          <w:lang w:val="en-GB"/>
        </w:rPr>
        <w:t xml:space="preserve">was </w:t>
      </w:r>
      <w:r w:rsidRPr="00DC1471">
        <w:rPr>
          <w:rFonts w:ascii="Calibri" w:hAnsi="Calibri" w:cs="Calibri"/>
          <w:lang w:val="en-GB"/>
        </w:rPr>
        <w:t xml:space="preserve">given to the inclusion of marginalized and vulnerable communities. </w:t>
      </w:r>
    </w:p>
    <w:p w14:paraId="5EF3D041" w14:textId="59ED0BDA" w:rsidR="007D11C5" w:rsidRPr="00DC1471" w:rsidRDefault="007D11C5" w:rsidP="00AD6AB2">
      <w:pPr>
        <w:pStyle w:val="Heading3"/>
        <w:numPr>
          <w:ilvl w:val="2"/>
          <w:numId w:val="41"/>
        </w:numPr>
        <w:spacing w:after="200" w:line="276" w:lineRule="auto"/>
        <w:rPr>
          <w:rFonts w:ascii="Calibri" w:hAnsi="Calibri" w:cs="Calibri"/>
          <w:lang w:val="en-GB"/>
        </w:rPr>
      </w:pPr>
      <w:r w:rsidRPr="00DC1471">
        <w:rPr>
          <w:rFonts w:ascii="Calibri" w:hAnsi="Calibri" w:cs="Calibri"/>
          <w:lang w:val="en-GB"/>
        </w:rPr>
        <w:t>Conflict Sensitivity</w:t>
      </w:r>
    </w:p>
    <w:p w14:paraId="04099F95" w14:textId="419EC5FC" w:rsidR="00380325" w:rsidRPr="00DC1471" w:rsidRDefault="007D11C5" w:rsidP="00AD6AB2">
      <w:pPr>
        <w:spacing w:after="200" w:line="276" w:lineRule="auto"/>
        <w:jc w:val="both"/>
        <w:rPr>
          <w:rFonts w:ascii="Calibri" w:hAnsi="Calibri" w:cs="Calibri"/>
          <w:lang w:val="en-GB"/>
        </w:rPr>
      </w:pPr>
      <w:r w:rsidRPr="00DC1471">
        <w:rPr>
          <w:rFonts w:ascii="Calibri" w:hAnsi="Calibri" w:cs="Calibri"/>
          <w:lang w:val="en-GB"/>
        </w:rPr>
        <w:t>Given the complex political and security context in Somalia, the evaluation consider</w:t>
      </w:r>
      <w:r w:rsidR="007A3FA8" w:rsidRPr="00DC1471">
        <w:rPr>
          <w:rFonts w:ascii="Calibri" w:hAnsi="Calibri" w:cs="Calibri"/>
          <w:lang w:val="en-GB"/>
        </w:rPr>
        <w:t>ed</w:t>
      </w:r>
      <w:r w:rsidRPr="00DC1471">
        <w:rPr>
          <w:rFonts w:ascii="Calibri" w:hAnsi="Calibri" w:cs="Calibri"/>
          <w:lang w:val="en-GB"/>
        </w:rPr>
        <w:t xml:space="preserve"> the impact of project activities on conflict dynamics, both “do-no-harm” and “do-good”. The evaluation tr</w:t>
      </w:r>
      <w:r w:rsidR="007A3FA8" w:rsidRPr="00DC1471">
        <w:rPr>
          <w:rFonts w:ascii="Calibri" w:hAnsi="Calibri" w:cs="Calibri"/>
          <w:lang w:val="en-GB"/>
        </w:rPr>
        <w:t>ied</w:t>
      </w:r>
      <w:r w:rsidRPr="00DC1471">
        <w:rPr>
          <w:rFonts w:ascii="Calibri" w:hAnsi="Calibri" w:cs="Calibri"/>
          <w:lang w:val="en-GB"/>
        </w:rPr>
        <w:t xml:space="preserve"> to identify any unintended consequences and assess</w:t>
      </w:r>
      <w:r w:rsidR="007A3FA8" w:rsidRPr="00DC1471">
        <w:rPr>
          <w:rFonts w:ascii="Calibri" w:hAnsi="Calibri" w:cs="Calibri"/>
          <w:lang w:val="en-GB"/>
        </w:rPr>
        <w:t>ed</w:t>
      </w:r>
      <w:r w:rsidRPr="00DC1471">
        <w:rPr>
          <w:rFonts w:ascii="Calibri" w:hAnsi="Calibri" w:cs="Calibri"/>
          <w:lang w:val="en-GB"/>
        </w:rPr>
        <w:t xml:space="preserve"> whether the project promoted peaceful resolution mechanisms and mitigated the risk of exacerbating tensions.</w:t>
      </w:r>
    </w:p>
    <w:p w14:paraId="56E39DF3" w14:textId="77777777" w:rsidR="00B5747B" w:rsidRPr="00B5747B" w:rsidRDefault="00B5747B" w:rsidP="00B5747B">
      <w:pPr>
        <w:pStyle w:val="ListParagraph"/>
        <w:contextualSpacing w:val="0"/>
        <w:rPr>
          <w:rStyle w:val="Heading1Char"/>
          <w:rFonts w:ascii="Calibri" w:hAnsi="Calibri" w:cs="Calibri"/>
          <w:b w:val="0"/>
          <w:bCs w:val="0"/>
          <w:lang w:val="en-GB"/>
        </w:rPr>
      </w:pPr>
    </w:p>
    <w:p w14:paraId="5004A270" w14:textId="24C28E8E" w:rsidR="00430A33" w:rsidRPr="00DC1471" w:rsidRDefault="001673A3" w:rsidP="00AD6AB2">
      <w:pPr>
        <w:pStyle w:val="ListParagraph"/>
        <w:numPr>
          <w:ilvl w:val="0"/>
          <w:numId w:val="41"/>
        </w:numPr>
        <w:contextualSpacing w:val="0"/>
        <w:rPr>
          <w:rStyle w:val="Heading1Char"/>
          <w:rFonts w:ascii="Calibri" w:hAnsi="Calibri" w:cs="Calibri"/>
          <w:b w:val="0"/>
          <w:bCs w:val="0"/>
          <w:lang w:val="en-GB"/>
        </w:rPr>
      </w:pPr>
      <w:bookmarkStart w:id="43" w:name="_Toc191656317"/>
      <w:r w:rsidRPr="00DC1471">
        <w:rPr>
          <w:rStyle w:val="Heading1Char"/>
          <w:rFonts w:ascii="Calibri" w:hAnsi="Calibri" w:cs="Calibri"/>
          <w:lang w:val="en-GB"/>
        </w:rPr>
        <w:t>DATA ANALYSIS</w:t>
      </w:r>
      <w:bookmarkEnd w:id="43"/>
      <w:r w:rsidRPr="00DC1471">
        <w:rPr>
          <w:rStyle w:val="Heading1Char"/>
          <w:rFonts w:ascii="Calibri" w:hAnsi="Calibri" w:cs="Calibri"/>
          <w:lang w:val="en-GB"/>
        </w:rPr>
        <w:t xml:space="preserve"> </w:t>
      </w:r>
    </w:p>
    <w:p w14:paraId="44C152CA" w14:textId="77777777" w:rsidR="002737B9" w:rsidRPr="00DC1471" w:rsidRDefault="002737B9" w:rsidP="00AD6AB2">
      <w:pPr>
        <w:spacing w:after="200" w:line="276" w:lineRule="auto"/>
        <w:jc w:val="both"/>
        <w:rPr>
          <w:rFonts w:ascii="Calibri" w:hAnsi="Calibri" w:cs="Calibri"/>
          <w:lang w:val="en-GB"/>
        </w:rPr>
      </w:pPr>
      <w:r w:rsidRPr="00DC1471">
        <w:rPr>
          <w:rFonts w:ascii="Calibri" w:hAnsi="Calibri" w:cs="Calibri"/>
          <w:lang w:val="en-GB"/>
        </w:rPr>
        <w:t>The evaluation used qualitative data analysis to analyse the collected data through KIIs, specifically thematic analysis exploring the following key themes:</w:t>
      </w:r>
    </w:p>
    <w:p w14:paraId="398FCA7F" w14:textId="77777777" w:rsidR="008A4EB7" w:rsidRPr="00DC1471" w:rsidRDefault="008A4EB7" w:rsidP="00AD6AB2">
      <w:pPr>
        <w:pStyle w:val="ListParagraph"/>
        <w:numPr>
          <w:ilvl w:val="0"/>
          <w:numId w:val="42"/>
        </w:numPr>
        <w:contextualSpacing w:val="0"/>
        <w:rPr>
          <w:rFonts w:ascii="Calibri" w:hAnsi="Calibri" w:cs="Calibri"/>
          <w:lang w:val="en-GB"/>
        </w:rPr>
        <w:sectPr w:rsidR="008A4EB7" w:rsidRPr="00DC1471" w:rsidSect="00704B90">
          <w:pgSz w:w="12240" w:h="15840"/>
          <w:pgMar w:top="1440" w:right="1095" w:bottom="1291" w:left="1080" w:header="720" w:footer="720" w:gutter="0"/>
          <w:cols w:space="720"/>
          <w:docGrid w:linePitch="360"/>
        </w:sectPr>
      </w:pPr>
    </w:p>
    <w:p w14:paraId="4791F74F" w14:textId="77777777" w:rsidR="002737B9" w:rsidRPr="00DC1471" w:rsidRDefault="002737B9" w:rsidP="00AD6AB2">
      <w:pPr>
        <w:pStyle w:val="ListParagraph"/>
        <w:numPr>
          <w:ilvl w:val="0"/>
          <w:numId w:val="42"/>
        </w:numPr>
        <w:contextualSpacing w:val="0"/>
        <w:rPr>
          <w:rFonts w:ascii="Calibri" w:hAnsi="Calibri" w:cs="Calibri"/>
          <w:lang w:val="en-GB"/>
        </w:rPr>
      </w:pPr>
      <w:r w:rsidRPr="00DC1471">
        <w:rPr>
          <w:rFonts w:ascii="Calibri" w:hAnsi="Calibri" w:cs="Calibri"/>
          <w:lang w:val="en-GB"/>
        </w:rPr>
        <w:t>The project’s effectiveness in fostering political dialogue and state-building.</w:t>
      </w:r>
    </w:p>
    <w:p w14:paraId="45C96911" w14:textId="77777777" w:rsidR="002737B9" w:rsidRPr="00DC1471" w:rsidRDefault="002737B9" w:rsidP="00AD6AB2">
      <w:pPr>
        <w:pStyle w:val="ListParagraph"/>
        <w:numPr>
          <w:ilvl w:val="0"/>
          <w:numId w:val="42"/>
        </w:numPr>
        <w:contextualSpacing w:val="0"/>
        <w:rPr>
          <w:rFonts w:ascii="Calibri" w:hAnsi="Calibri" w:cs="Calibri"/>
          <w:lang w:val="en-GB"/>
        </w:rPr>
      </w:pPr>
      <w:r w:rsidRPr="00DC1471">
        <w:rPr>
          <w:rFonts w:ascii="Calibri" w:hAnsi="Calibri" w:cs="Calibri"/>
          <w:lang w:val="en-GB"/>
        </w:rPr>
        <w:t>The extent to which gender equality and inclusivity were integrated into the project’s design and implementation.</w:t>
      </w:r>
    </w:p>
    <w:p w14:paraId="5AD08312" w14:textId="77777777" w:rsidR="002737B9" w:rsidRPr="00DC1471" w:rsidRDefault="002737B9" w:rsidP="00AD6AB2">
      <w:pPr>
        <w:pStyle w:val="ListParagraph"/>
        <w:numPr>
          <w:ilvl w:val="0"/>
          <w:numId w:val="42"/>
        </w:numPr>
        <w:contextualSpacing w:val="0"/>
        <w:rPr>
          <w:rFonts w:ascii="Calibri" w:hAnsi="Calibri" w:cs="Calibri"/>
          <w:lang w:val="en-GB"/>
        </w:rPr>
      </w:pPr>
      <w:r w:rsidRPr="00DC1471">
        <w:rPr>
          <w:rFonts w:ascii="Calibri" w:hAnsi="Calibri" w:cs="Calibri"/>
          <w:lang w:val="en-GB"/>
        </w:rPr>
        <w:t>Challenges faced during project execution.</w:t>
      </w:r>
    </w:p>
    <w:p w14:paraId="0C4137D6" w14:textId="77777777" w:rsidR="002737B9" w:rsidRPr="00DC1471" w:rsidRDefault="002737B9" w:rsidP="00AD6AB2">
      <w:pPr>
        <w:pStyle w:val="ListParagraph"/>
        <w:numPr>
          <w:ilvl w:val="0"/>
          <w:numId w:val="42"/>
        </w:numPr>
        <w:ind w:left="714" w:hanging="357"/>
        <w:contextualSpacing w:val="0"/>
        <w:rPr>
          <w:rFonts w:ascii="Calibri" w:hAnsi="Calibri" w:cs="Calibri"/>
          <w:lang w:val="en-GB"/>
        </w:rPr>
      </w:pPr>
      <w:r w:rsidRPr="00DC1471">
        <w:rPr>
          <w:rFonts w:ascii="Calibri" w:hAnsi="Calibri" w:cs="Calibri"/>
          <w:lang w:val="en-GB"/>
        </w:rPr>
        <w:t>Lessons learned that can inform future projects.</w:t>
      </w:r>
    </w:p>
    <w:p w14:paraId="5C58476C" w14:textId="77777777" w:rsidR="008A4EB7" w:rsidRPr="00DC1471" w:rsidRDefault="008A4EB7" w:rsidP="00AD6AB2">
      <w:pPr>
        <w:jc w:val="both"/>
        <w:rPr>
          <w:rFonts w:ascii="Calibri" w:hAnsi="Calibri" w:cs="Calibri"/>
          <w:lang w:val="en-GB"/>
        </w:rPr>
        <w:sectPr w:rsidR="008A4EB7" w:rsidRPr="00DC1471" w:rsidSect="008A4EB7">
          <w:type w:val="continuous"/>
          <w:pgSz w:w="12240" w:h="15840"/>
          <w:pgMar w:top="1440" w:right="1095" w:bottom="1291" w:left="1080" w:header="720" w:footer="720" w:gutter="0"/>
          <w:cols w:num="2" w:space="720"/>
          <w:docGrid w:linePitch="360"/>
        </w:sectPr>
      </w:pPr>
    </w:p>
    <w:p w14:paraId="3D07CE9B" w14:textId="0BD76A59" w:rsidR="002737B9" w:rsidRPr="00DC1471" w:rsidRDefault="002737B9" w:rsidP="00AD6AB2">
      <w:pPr>
        <w:spacing w:after="200" w:line="276" w:lineRule="auto"/>
        <w:jc w:val="both"/>
        <w:rPr>
          <w:rFonts w:ascii="Calibri" w:hAnsi="Calibri" w:cs="Calibri"/>
          <w:lang w:val="en-GB"/>
        </w:rPr>
      </w:pPr>
      <w:r w:rsidRPr="00DC1471">
        <w:rPr>
          <w:rFonts w:ascii="Calibri" w:hAnsi="Calibri" w:cs="Calibri"/>
          <w:lang w:val="en-GB"/>
        </w:rPr>
        <w:t>As mentioned earlier, a limited number of KIIs were carried</w:t>
      </w:r>
      <w:r w:rsidR="00A4094A" w:rsidRPr="00DC1471">
        <w:rPr>
          <w:rFonts w:ascii="Calibri" w:hAnsi="Calibri" w:cs="Calibri"/>
          <w:lang w:val="en-GB"/>
        </w:rPr>
        <w:t xml:space="preserve"> out</w:t>
      </w:r>
      <w:r w:rsidRPr="00DC1471">
        <w:rPr>
          <w:rFonts w:ascii="Calibri" w:hAnsi="Calibri" w:cs="Calibri"/>
          <w:lang w:val="en-GB"/>
        </w:rPr>
        <w:t xml:space="preserve"> combined with the limited documentation in the project, not all evaluation questions could be</w:t>
      </w:r>
      <w:r w:rsidR="00A4094A" w:rsidRPr="00DC1471">
        <w:rPr>
          <w:rFonts w:ascii="Calibri" w:hAnsi="Calibri" w:cs="Calibri"/>
          <w:lang w:val="en-GB"/>
        </w:rPr>
        <w:t xml:space="preserve"> fully</w:t>
      </w:r>
      <w:r w:rsidRPr="00DC1471">
        <w:rPr>
          <w:rFonts w:ascii="Calibri" w:hAnsi="Calibri" w:cs="Calibri"/>
          <w:lang w:val="en-GB"/>
        </w:rPr>
        <w:t xml:space="preserve"> answered.</w:t>
      </w:r>
    </w:p>
    <w:p w14:paraId="6F8DDD2F" w14:textId="77777777" w:rsidR="002737B9" w:rsidRPr="00DC1471" w:rsidRDefault="002737B9" w:rsidP="00AD6AB2">
      <w:pPr>
        <w:spacing w:after="200" w:line="276" w:lineRule="auto"/>
        <w:jc w:val="both"/>
        <w:rPr>
          <w:rFonts w:ascii="Calibri" w:hAnsi="Calibri" w:cs="Calibri"/>
          <w:lang w:val="en-GB"/>
        </w:rPr>
      </w:pPr>
      <w:r w:rsidRPr="001E5276">
        <w:rPr>
          <w:rFonts w:ascii="Calibri" w:hAnsi="Calibri" w:cs="Calibri"/>
          <w:lang w:val="en-GB"/>
        </w:rPr>
        <w:t>Although a survey was initially planned for the evaluation, it was not completed at the request of UNDP.</w:t>
      </w:r>
      <w:r w:rsidRPr="00DC1471">
        <w:rPr>
          <w:rFonts w:ascii="Calibri" w:hAnsi="Calibri" w:cs="Calibri"/>
          <w:lang w:val="en-GB"/>
        </w:rPr>
        <w:t xml:space="preserve"> Thus, due to limitations and information gap no quantitative data analysis was done, this included analysing the financial performance as there wasn’t enough documentation to cross-reference and get the narrative for the budget allocation vs. the actual spending. Similarly, due to limited M&amp;E documentation quantitative analysis could not be done for outcome indicators.</w:t>
      </w:r>
    </w:p>
    <w:p w14:paraId="4494929C" w14:textId="031E397B" w:rsidR="00380325" w:rsidRDefault="002737B9" w:rsidP="00AD6AB2">
      <w:pPr>
        <w:spacing w:after="200" w:line="276" w:lineRule="auto"/>
        <w:jc w:val="both"/>
        <w:rPr>
          <w:rFonts w:ascii="Calibri" w:hAnsi="Calibri" w:cs="Calibri"/>
          <w:lang w:val="en-GB"/>
        </w:rPr>
      </w:pPr>
      <w:r w:rsidRPr="00DC1471">
        <w:rPr>
          <w:rFonts w:ascii="Calibri" w:hAnsi="Calibri" w:cs="Calibri"/>
          <w:lang w:val="en-GB"/>
        </w:rPr>
        <w:t>The evaluation ensured as much as possible reliability and validity of findings through triangulating the available data. This was done through cross-verifying available information, identifying areas of convergence and divergence in stakeholder perspectives so that the conclusions drawn were as robust as possible and were supported by available sources of evidence (KIIs and available documents).</w:t>
      </w:r>
    </w:p>
    <w:p w14:paraId="1C9C0B97" w14:textId="77777777" w:rsidR="004F4015" w:rsidRPr="00DC1471" w:rsidRDefault="004F4015" w:rsidP="00AD6AB2">
      <w:pPr>
        <w:spacing w:after="200" w:line="276" w:lineRule="auto"/>
        <w:jc w:val="both"/>
        <w:rPr>
          <w:rFonts w:ascii="Calibri" w:hAnsi="Calibri" w:cs="Calibri"/>
          <w:lang w:val="en-GB"/>
        </w:rPr>
      </w:pPr>
    </w:p>
    <w:p w14:paraId="2D8700FA" w14:textId="3908955B" w:rsidR="009331DE" w:rsidRPr="00DC1471" w:rsidRDefault="001673A3" w:rsidP="00AD6AB2">
      <w:pPr>
        <w:pStyle w:val="ListParagraph"/>
        <w:numPr>
          <w:ilvl w:val="0"/>
          <w:numId w:val="41"/>
        </w:numPr>
        <w:contextualSpacing w:val="0"/>
        <w:rPr>
          <w:rStyle w:val="Heading1Char"/>
          <w:rFonts w:ascii="Calibri" w:hAnsi="Calibri" w:cs="Calibri"/>
          <w:b w:val="0"/>
          <w:sz w:val="24"/>
          <w:szCs w:val="24"/>
          <w:lang w:val="en-GB"/>
        </w:rPr>
      </w:pPr>
      <w:bookmarkStart w:id="44" w:name="_Toc191656318"/>
      <w:r w:rsidRPr="00DC1471">
        <w:rPr>
          <w:rStyle w:val="Heading1Char"/>
          <w:rFonts w:ascii="Calibri" w:hAnsi="Calibri" w:cs="Calibri"/>
          <w:sz w:val="24"/>
          <w:szCs w:val="24"/>
          <w:lang w:val="en-GB"/>
        </w:rPr>
        <w:t>FINDINGS</w:t>
      </w:r>
      <w:bookmarkEnd w:id="44"/>
      <w:r w:rsidRPr="00DC1471">
        <w:rPr>
          <w:rStyle w:val="Heading1Char"/>
          <w:rFonts w:ascii="Calibri" w:hAnsi="Calibri" w:cs="Calibri"/>
          <w:sz w:val="24"/>
          <w:szCs w:val="24"/>
          <w:lang w:val="en-GB"/>
        </w:rPr>
        <w:t xml:space="preserve"> </w:t>
      </w:r>
    </w:p>
    <w:p w14:paraId="4888D3F9" w14:textId="5BDFE18E" w:rsidR="00796511" w:rsidRPr="00DC1471" w:rsidRDefault="000C0CD0" w:rsidP="00AD6AB2">
      <w:pPr>
        <w:pStyle w:val="Heading2"/>
        <w:numPr>
          <w:ilvl w:val="1"/>
          <w:numId w:val="41"/>
        </w:numPr>
        <w:spacing w:after="200"/>
        <w:ind w:left="851" w:hanging="491"/>
        <w:rPr>
          <w:rFonts w:ascii="Calibri" w:hAnsi="Calibri" w:cs="Calibri"/>
          <w:sz w:val="24"/>
          <w:szCs w:val="24"/>
          <w:lang w:val="en-GB"/>
        </w:rPr>
      </w:pPr>
      <w:bookmarkStart w:id="45" w:name="_Toc191656319"/>
      <w:r w:rsidRPr="00DC1471">
        <w:rPr>
          <w:rFonts w:ascii="Calibri" w:hAnsi="Calibri" w:cs="Calibri"/>
          <w:sz w:val="24"/>
          <w:szCs w:val="24"/>
          <w:lang w:val="en-GB"/>
        </w:rPr>
        <w:t>Relevance</w:t>
      </w:r>
      <w:bookmarkEnd w:id="45"/>
      <w:r w:rsidR="00F847A8" w:rsidRPr="00DC1471">
        <w:rPr>
          <w:rFonts w:ascii="Calibri" w:hAnsi="Calibri" w:cs="Calibri"/>
          <w:sz w:val="24"/>
          <w:szCs w:val="24"/>
          <w:lang w:val="en-GB"/>
        </w:rPr>
        <w:t xml:space="preserve"> </w:t>
      </w:r>
    </w:p>
    <w:p w14:paraId="39FA60BD" w14:textId="77777777" w:rsidR="002737B9" w:rsidRPr="00DC1471" w:rsidRDefault="002737B9" w:rsidP="00AD6AB2">
      <w:pPr>
        <w:spacing w:after="200" w:line="276" w:lineRule="auto"/>
        <w:jc w:val="both"/>
        <w:rPr>
          <w:rFonts w:ascii="Calibri" w:hAnsi="Calibri" w:cs="Calibri"/>
          <w:lang w:val="en-GB"/>
        </w:rPr>
      </w:pPr>
      <w:r w:rsidRPr="00DC1471">
        <w:rPr>
          <w:rFonts w:ascii="Calibri" w:hAnsi="Calibri" w:cs="Calibri"/>
          <w:b/>
          <w:bCs/>
          <w:lang w:val="en-GB"/>
        </w:rPr>
        <w:t>Evaluation Question</w:t>
      </w:r>
      <w:r w:rsidRPr="00DC1471">
        <w:rPr>
          <w:rFonts w:ascii="Calibri" w:hAnsi="Calibri" w:cs="Calibri"/>
          <w:lang w:val="en-GB"/>
        </w:rPr>
        <w:t xml:space="preserve"> – </w:t>
      </w:r>
      <w:r w:rsidRPr="00DC1471">
        <w:rPr>
          <w:rFonts w:ascii="Calibri" w:hAnsi="Calibri" w:cs="Calibri"/>
          <w:i/>
          <w:iCs/>
          <w:lang w:val="en-GB"/>
        </w:rPr>
        <w:t>How relevant were the objectives and activities implemented by the project in addressing state-building and peacebuilding issues in Somalia? Were the project’s goals aligned with the National Reconciliation Framework (NRF) and National Development Plan (NDP-9)?</w:t>
      </w:r>
    </w:p>
    <w:p w14:paraId="689253D1" w14:textId="77777777" w:rsidR="008A4EB7" w:rsidRPr="00DC1471" w:rsidRDefault="00796511" w:rsidP="00AD6AB2">
      <w:pPr>
        <w:pStyle w:val="NormalWeb"/>
        <w:rPr>
          <w:rFonts w:ascii="Calibri" w:hAnsi="Calibri" w:cs="Calibri"/>
          <w:lang w:val="en-GB"/>
        </w:rPr>
      </w:pPr>
      <w:r w:rsidRPr="00DC1471">
        <w:rPr>
          <w:rFonts w:ascii="Calibri" w:hAnsi="Calibri" w:cs="Calibri"/>
          <w:noProof/>
          <w:lang w:val="en-GB"/>
        </w:rPr>
        <mc:AlternateContent>
          <mc:Choice Requires="wps">
            <w:drawing>
              <wp:anchor distT="0" distB="0" distL="114300" distR="114300" simplePos="0" relativeHeight="251658240" behindDoc="0" locked="0" layoutInCell="1" allowOverlap="1" wp14:anchorId="657211EC" wp14:editId="31F7D0BF">
                <wp:simplePos x="0" y="0"/>
                <wp:positionH relativeFrom="margin">
                  <wp:posOffset>2051050</wp:posOffset>
                </wp:positionH>
                <wp:positionV relativeFrom="margin">
                  <wp:posOffset>1736725</wp:posOffset>
                </wp:positionV>
                <wp:extent cx="4579620" cy="6121400"/>
                <wp:effectExtent l="0" t="0" r="11430" b="12700"/>
                <wp:wrapSquare wrapText="bothSides"/>
                <wp:docPr id="1393375795" name="Text Box 24"/>
                <wp:cNvGraphicFramePr/>
                <a:graphic xmlns:a="http://schemas.openxmlformats.org/drawingml/2006/main">
                  <a:graphicData uri="http://schemas.microsoft.com/office/word/2010/wordprocessingShape">
                    <wps:wsp>
                      <wps:cNvSpPr txBox="1"/>
                      <wps:spPr>
                        <a:xfrm>
                          <a:off x="0" y="0"/>
                          <a:ext cx="4579620" cy="61214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0B9F8B6" w14:textId="10C1A4A2" w:rsidR="009331DE" w:rsidRPr="008A4EB7" w:rsidRDefault="006C3580" w:rsidP="006C3580">
                            <w:pPr>
                              <w:pStyle w:val="Caption"/>
                              <w:rPr>
                                <w:rFonts w:ascii="Calibri" w:hAnsi="Calibri" w:cs="Calibri"/>
                                <w:sz w:val="24"/>
                                <w:szCs w:val="24"/>
                                <w:lang w:val="en-GB"/>
                              </w:rPr>
                            </w:pPr>
                            <w:r w:rsidRPr="008A4EB7">
                              <w:rPr>
                                <w:rFonts w:ascii="Calibri" w:hAnsi="Calibri" w:cs="Calibri"/>
                                <w:sz w:val="24"/>
                                <w:szCs w:val="24"/>
                                <w:lang w:val="en-GB"/>
                              </w:rPr>
                              <w:t>POLITICAL VS. DEVELOPMENT PERSPECTIVES ON THE PROJECT</w:t>
                            </w:r>
                          </w:p>
                          <w:p w14:paraId="598737F4" w14:textId="7EF33AB0" w:rsidR="009331DE" w:rsidRPr="00321912" w:rsidRDefault="009331DE" w:rsidP="007965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E0E0E"/>
                                <w:lang w:val="en-GB"/>
                              </w:rPr>
                            </w:pPr>
                            <w:r w:rsidRPr="00321912">
                              <w:rPr>
                                <w:rFonts w:ascii="Calibri" w:hAnsi="Calibri" w:cs="Calibri"/>
                                <w:color w:val="0E0E0E"/>
                                <w:lang w:val="en-GB"/>
                              </w:rPr>
                              <w:t xml:space="preserve">The </w:t>
                            </w:r>
                            <w:r w:rsidR="00272007" w:rsidRPr="00321912">
                              <w:rPr>
                                <w:rFonts w:ascii="Calibri" w:hAnsi="Calibri" w:cs="Calibri"/>
                                <w:color w:val="0E0E0E"/>
                                <w:lang w:val="en-GB"/>
                              </w:rPr>
                              <w:t xml:space="preserve">Support </w:t>
                            </w:r>
                            <w:r w:rsidRPr="00321912">
                              <w:rPr>
                                <w:rFonts w:ascii="Calibri" w:hAnsi="Calibri" w:cs="Calibri"/>
                                <w:color w:val="0E0E0E"/>
                                <w:lang w:val="en-GB"/>
                              </w:rPr>
                              <w:t>Political Transition in Somalia</w:t>
                            </w:r>
                            <w:r w:rsidR="00272007" w:rsidRPr="00321912">
                              <w:rPr>
                                <w:rFonts w:ascii="Calibri" w:hAnsi="Calibri" w:cs="Calibri"/>
                                <w:color w:val="0E0E0E"/>
                                <w:lang w:val="en-GB"/>
                              </w:rPr>
                              <w:t xml:space="preserve"> Project</w:t>
                            </w:r>
                            <w:r w:rsidRPr="00321912">
                              <w:rPr>
                                <w:rFonts w:ascii="Calibri" w:hAnsi="Calibri" w:cs="Calibri"/>
                                <w:color w:val="0E0E0E"/>
                                <w:lang w:val="en-GB"/>
                              </w:rPr>
                              <w:t xml:space="preserve"> </w:t>
                            </w:r>
                            <w:r w:rsidR="00272007" w:rsidRPr="00321912">
                              <w:rPr>
                                <w:rFonts w:ascii="Calibri" w:hAnsi="Calibri" w:cs="Calibri"/>
                                <w:color w:val="0E0E0E"/>
                                <w:lang w:val="en-GB"/>
                              </w:rPr>
                              <w:t>highlights</w:t>
                            </w:r>
                            <w:r w:rsidRPr="00321912">
                              <w:rPr>
                                <w:rFonts w:ascii="Calibri" w:hAnsi="Calibri" w:cs="Calibri"/>
                                <w:color w:val="0E0E0E"/>
                                <w:lang w:val="en-GB"/>
                              </w:rPr>
                              <w:t xml:space="preserve"> the tension </w:t>
                            </w:r>
                            <w:r w:rsidR="00272007" w:rsidRPr="008A4EB7">
                              <w:rPr>
                                <w:rFonts w:ascii="Calibri" w:hAnsi="Calibri" w:cs="Calibri"/>
                                <w:color w:val="0E0E0E"/>
                                <w:lang w:val="en-GB"/>
                              </w:rPr>
                              <w:t>between political imperatives and development objectives in fragile contexts</w:t>
                            </w:r>
                            <w:r w:rsidRPr="00321912">
                              <w:rPr>
                                <w:rFonts w:ascii="Calibri" w:hAnsi="Calibri" w:cs="Calibri"/>
                                <w:color w:val="0E0E0E"/>
                                <w:lang w:val="en-GB"/>
                              </w:rPr>
                              <w:t xml:space="preserve">t. </w:t>
                            </w:r>
                            <w:r w:rsidR="00272007" w:rsidRPr="00321912">
                              <w:rPr>
                                <w:rFonts w:ascii="Calibri" w:hAnsi="Calibri" w:cs="Calibri"/>
                                <w:color w:val="0E0E0E"/>
                                <w:lang w:val="en-GB"/>
                              </w:rPr>
                              <w:t>P</w:t>
                            </w:r>
                            <w:r w:rsidRPr="00321912">
                              <w:rPr>
                                <w:rFonts w:ascii="Calibri" w:hAnsi="Calibri" w:cs="Calibri"/>
                                <w:color w:val="0E0E0E"/>
                                <w:lang w:val="en-GB"/>
                              </w:rPr>
                              <w:t>olitical</w:t>
                            </w:r>
                            <w:r w:rsidR="00272007" w:rsidRPr="00321912">
                              <w:rPr>
                                <w:rFonts w:ascii="Calibri" w:hAnsi="Calibri" w:cs="Calibri"/>
                                <w:color w:val="0E0E0E"/>
                                <w:lang w:val="en-GB"/>
                              </w:rPr>
                              <w:t>ly,</w:t>
                            </w:r>
                            <w:r w:rsidRPr="00321912">
                              <w:rPr>
                                <w:rFonts w:ascii="Calibri" w:hAnsi="Calibri" w:cs="Calibri"/>
                                <w:color w:val="0E0E0E"/>
                                <w:lang w:val="en-GB"/>
                              </w:rPr>
                              <w:t xml:space="preserve"> the project was viewed as essential for maintaining stability and </w:t>
                            </w:r>
                            <w:r w:rsidR="00272007" w:rsidRPr="00321912">
                              <w:rPr>
                                <w:rFonts w:ascii="Calibri" w:hAnsi="Calibri" w:cs="Calibri"/>
                                <w:color w:val="0E0E0E"/>
                                <w:lang w:val="en-GB"/>
                              </w:rPr>
                              <w:t>facilitating</w:t>
                            </w:r>
                            <w:r w:rsidRPr="00321912">
                              <w:rPr>
                                <w:rFonts w:ascii="Calibri" w:hAnsi="Calibri" w:cs="Calibri"/>
                                <w:color w:val="0E0E0E"/>
                                <w:lang w:val="en-GB"/>
                              </w:rPr>
                              <w:t xml:space="preserve"> high-level dialogue among Somali leaders during critical moments of transition. UN officials with a political mandate and mindset emphasized the project’s role in </w:t>
                            </w:r>
                            <w:r w:rsidR="00272007" w:rsidRPr="00321912">
                              <w:rPr>
                                <w:rFonts w:ascii="Calibri" w:hAnsi="Calibri" w:cs="Calibri"/>
                                <w:color w:val="0E0E0E"/>
                                <w:lang w:val="en-GB"/>
                              </w:rPr>
                              <w:t>fostering</w:t>
                            </w:r>
                            <w:r w:rsidRPr="00321912">
                              <w:rPr>
                                <w:rFonts w:ascii="Calibri" w:hAnsi="Calibri" w:cs="Calibri"/>
                                <w:color w:val="0E0E0E"/>
                                <w:lang w:val="en-GB"/>
                              </w:rPr>
                              <w:t xml:space="preserve"> consensus-building and preventing conflict escalation through the National Consultative Council (NCC), describing it as a cornerstone of peacebuilding efforts.</w:t>
                            </w:r>
                          </w:p>
                          <w:p w14:paraId="337A83AD" w14:textId="77777777" w:rsidR="009331DE" w:rsidRPr="00321912" w:rsidRDefault="009331DE" w:rsidP="007965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E0E0E"/>
                                <w:lang w:val="en-GB"/>
                              </w:rPr>
                            </w:pPr>
                          </w:p>
                          <w:p w14:paraId="7E1A5D3C" w14:textId="48B4F3CA" w:rsidR="009331DE" w:rsidRPr="00321912" w:rsidRDefault="00272007" w:rsidP="007965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E0E0E"/>
                                <w:lang w:val="en-GB"/>
                              </w:rPr>
                            </w:pPr>
                            <w:r w:rsidRPr="00321912">
                              <w:rPr>
                                <w:rFonts w:ascii="Calibri" w:hAnsi="Calibri" w:cs="Calibri"/>
                                <w:color w:val="0E0E0E"/>
                                <w:lang w:val="en-GB"/>
                              </w:rPr>
                              <w:t>F</w:t>
                            </w:r>
                            <w:r w:rsidR="009331DE" w:rsidRPr="00321912">
                              <w:rPr>
                                <w:rFonts w:ascii="Calibri" w:hAnsi="Calibri" w:cs="Calibri"/>
                                <w:color w:val="0E0E0E"/>
                                <w:lang w:val="en-GB"/>
                              </w:rPr>
                              <w:t>rom a development perspective,</w:t>
                            </w:r>
                            <w:r w:rsidR="00C53C06" w:rsidRPr="00321912">
                              <w:rPr>
                                <w:rFonts w:ascii="Calibri" w:hAnsi="Calibri" w:cs="Calibri"/>
                                <w:color w:val="0E0E0E"/>
                                <w:lang w:val="en-GB"/>
                              </w:rPr>
                              <w:t xml:space="preserve"> however,</w:t>
                            </w:r>
                            <w:r w:rsidR="009331DE" w:rsidRPr="00321912">
                              <w:rPr>
                                <w:rFonts w:ascii="Calibri" w:hAnsi="Calibri" w:cs="Calibri"/>
                                <w:color w:val="0E0E0E"/>
                                <w:lang w:val="en-GB"/>
                              </w:rPr>
                              <w:t xml:space="preserve"> the project faced </w:t>
                            </w:r>
                            <w:r w:rsidRPr="00321912">
                              <w:rPr>
                                <w:rFonts w:ascii="Calibri" w:hAnsi="Calibri" w:cs="Calibri"/>
                                <w:color w:val="0E0E0E"/>
                                <w:lang w:val="en-GB"/>
                              </w:rPr>
                              <w:t>notable</w:t>
                            </w:r>
                            <w:r w:rsidR="009331DE" w:rsidRPr="00321912">
                              <w:rPr>
                                <w:rFonts w:ascii="Calibri" w:hAnsi="Calibri" w:cs="Calibri"/>
                                <w:color w:val="0E0E0E"/>
                                <w:lang w:val="en-GB"/>
                              </w:rPr>
                              <w:t xml:space="preserve"> shortcomings. Stakeholders </w:t>
                            </w:r>
                            <w:r w:rsidRPr="00321912">
                              <w:rPr>
                                <w:rFonts w:ascii="Calibri" w:hAnsi="Calibri" w:cs="Calibri"/>
                                <w:color w:val="0E0E0E"/>
                                <w:lang w:val="en-GB"/>
                              </w:rPr>
                              <w:t>observed</w:t>
                            </w:r>
                            <w:r w:rsidR="009331DE" w:rsidRPr="00321912">
                              <w:rPr>
                                <w:rFonts w:ascii="Calibri" w:hAnsi="Calibri" w:cs="Calibri"/>
                                <w:color w:val="0E0E0E"/>
                                <w:lang w:val="en-GB"/>
                              </w:rPr>
                              <w:t xml:space="preserve"> that key development principles—such as promoting gender equality, fostering broad inclusivity, and achieving measurable outcomes—were not consistently met. The </w:t>
                            </w:r>
                            <w:r w:rsidR="00C53C06" w:rsidRPr="00321912">
                              <w:rPr>
                                <w:rFonts w:ascii="Calibri" w:hAnsi="Calibri" w:cs="Calibri"/>
                                <w:color w:val="0E0E0E"/>
                                <w:lang w:val="en-GB"/>
                              </w:rPr>
                              <w:t>lack</w:t>
                            </w:r>
                            <w:r w:rsidR="009331DE" w:rsidRPr="00321912">
                              <w:rPr>
                                <w:rFonts w:ascii="Calibri" w:hAnsi="Calibri" w:cs="Calibri"/>
                                <w:color w:val="0E0E0E"/>
                                <w:lang w:val="en-GB"/>
                              </w:rPr>
                              <w:t xml:space="preserve"> of robust monitoring and evaluation mechanisms also </w:t>
                            </w:r>
                            <w:r w:rsidR="00C53C06" w:rsidRPr="00321912">
                              <w:rPr>
                                <w:rFonts w:ascii="Calibri" w:hAnsi="Calibri" w:cs="Calibri"/>
                                <w:color w:val="0E0E0E"/>
                                <w:lang w:val="en-GB"/>
                              </w:rPr>
                              <w:t>further hindered</w:t>
                            </w:r>
                            <w:r w:rsidR="009331DE" w:rsidRPr="00321912">
                              <w:rPr>
                                <w:rFonts w:ascii="Calibri" w:hAnsi="Calibri" w:cs="Calibri"/>
                                <w:color w:val="0E0E0E"/>
                                <w:lang w:val="en-GB"/>
                              </w:rPr>
                              <w:t xml:space="preserve"> the ability to track progress and adapt interventions based on lessons learned. </w:t>
                            </w:r>
                            <w:r w:rsidR="00C53C06" w:rsidRPr="00321912">
                              <w:rPr>
                                <w:rFonts w:ascii="Calibri" w:hAnsi="Calibri" w:cs="Calibri"/>
                                <w:color w:val="0E0E0E"/>
                                <w:lang w:val="en-GB"/>
                              </w:rPr>
                              <w:t>Moreover</w:t>
                            </w:r>
                            <w:r w:rsidR="009331DE" w:rsidRPr="00321912">
                              <w:rPr>
                                <w:rFonts w:ascii="Calibri" w:hAnsi="Calibri" w:cs="Calibri"/>
                                <w:color w:val="0E0E0E"/>
                                <w:lang w:val="en-GB"/>
                              </w:rPr>
                              <w:t xml:space="preserve">, the project’s top-down approach, </w:t>
                            </w:r>
                            <w:r w:rsidR="00C53C06" w:rsidRPr="00321912">
                              <w:rPr>
                                <w:rFonts w:ascii="Calibri" w:hAnsi="Calibri" w:cs="Calibri"/>
                                <w:color w:val="0E0E0E"/>
                                <w:lang w:val="en-GB"/>
                              </w:rPr>
                              <w:t xml:space="preserve">primarily </w:t>
                            </w:r>
                            <w:r w:rsidR="009331DE" w:rsidRPr="00321912">
                              <w:rPr>
                                <w:rFonts w:ascii="Calibri" w:hAnsi="Calibri" w:cs="Calibri"/>
                                <w:color w:val="0E0E0E"/>
                                <w:lang w:val="en-GB"/>
                              </w:rPr>
                              <w:t>focused on elite political actors,</w:t>
                            </w:r>
                            <w:r w:rsidR="00AE664B">
                              <w:rPr>
                                <w:rFonts w:ascii="Calibri" w:hAnsi="Calibri" w:cs="Calibri"/>
                                <w:color w:val="0E0E0E"/>
                                <w:lang w:val="en-GB"/>
                              </w:rPr>
                              <w:t xml:space="preserve"> </w:t>
                            </w:r>
                            <w:r w:rsidR="008D182B">
                              <w:rPr>
                                <w:rFonts w:ascii="Calibri" w:hAnsi="Calibri" w:cs="Calibri"/>
                                <w:color w:val="0E0E0E"/>
                                <w:lang w:val="en-GB"/>
                              </w:rPr>
                              <w:t xml:space="preserve">which was requested </w:t>
                            </w:r>
                            <w:r w:rsidR="00EE270A">
                              <w:rPr>
                                <w:rFonts w:ascii="Calibri" w:hAnsi="Calibri" w:cs="Calibri"/>
                                <w:color w:val="0E0E0E"/>
                                <w:lang w:val="en-GB"/>
                              </w:rPr>
                              <w:t>by the government and UNTMIS following the urgency to fa</w:t>
                            </w:r>
                            <w:r w:rsidR="00840954">
                              <w:rPr>
                                <w:rFonts w:ascii="Calibri" w:hAnsi="Calibri" w:cs="Calibri"/>
                                <w:color w:val="0E0E0E"/>
                                <w:lang w:val="en-GB"/>
                              </w:rPr>
                              <w:t>cilitate political processes to prevent outbreak of the conflict,</w:t>
                            </w:r>
                            <w:r w:rsidR="009331DE" w:rsidRPr="00321912">
                              <w:rPr>
                                <w:rFonts w:ascii="Calibri" w:hAnsi="Calibri" w:cs="Calibri"/>
                                <w:color w:val="0E0E0E"/>
                                <w:lang w:val="en-GB"/>
                              </w:rPr>
                              <w:t xml:space="preserve"> constrained efforts to engage marginalized groups, particularly women and youth.</w:t>
                            </w:r>
                          </w:p>
                          <w:p w14:paraId="5477BB62" w14:textId="77777777" w:rsidR="009331DE" w:rsidRPr="00321912" w:rsidRDefault="009331DE" w:rsidP="007965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E0E0E"/>
                                <w:lang w:val="en-GB"/>
                              </w:rPr>
                            </w:pPr>
                          </w:p>
                          <w:p w14:paraId="5BFCE030" w14:textId="1DF5BAD9" w:rsidR="009331DE" w:rsidRPr="00321912" w:rsidRDefault="009331DE" w:rsidP="00796511">
                            <w:pPr>
                              <w:rPr>
                                <w:rFonts w:ascii="Calibri" w:hAnsi="Calibri" w:cs="Calibri"/>
                              </w:rPr>
                            </w:pPr>
                            <w:r w:rsidRPr="00321912">
                              <w:rPr>
                                <w:rFonts w:ascii="Calibri" w:hAnsi="Calibri" w:cs="Calibri"/>
                                <w:color w:val="0E0E0E"/>
                                <w:lang w:val="en-GB"/>
                              </w:rPr>
                              <w:t>This dichotomy</w:t>
                            </w:r>
                            <w:r w:rsidR="005B5CEE" w:rsidRPr="00321912">
                              <w:rPr>
                                <w:rFonts w:ascii="Calibri" w:hAnsi="Calibri" w:cs="Calibri"/>
                                <w:color w:val="0E0E0E"/>
                                <w:lang w:val="en-GB"/>
                              </w:rPr>
                              <w:t xml:space="preserve">, </w:t>
                            </w:r>
                            <w:r w:rsidR="000F6592" w:rsidRPr="008A4EB7">
                              <w:rPr>
                                <w:rFonts w:ascii="Calibri" w:hAnsi="Calibri" w:cs="Calibri"/>
                                <w:color w:val="0E0E0E"/>
                                <w:lang w:val="en-GB"/>
                              </w:rPr>
                              <w:t>reflected in the interviews conducted for this evaluation</w:t>
                            </w:r>
                            <w:r w:rsidR="005B5CEE" w:rsidRPr="00321912">
                              <w:rPr>
                                <w:rFonts w:ascii="Calibri" w:hAnsi="Calibri" w:cs="Calibri"/>
                                <w:color w:val="0E0E0E"/>
                                <w:lang w:val="en-GB"/>
                              </w:rPr>
                              <w:t>,</w:t>
                            </w:r>
                            <w:r w:rsidRPr="00321912">
                              <w:rPr>
                                <w:rFonts w:ascii="Calibri" w:hAnsi="Calibri" w:cs="Calibri"/>
                                <w:color w:val="0E0E0E"/>
                                <w:lang w:val="en-GB"/>
                              </w:rPr>
                              <w:t xml:space="preserve"> </w:t>
                            </w:r>
                            <w:r w:rsidR="000F6592" w:rsidRPr="008A4EB7">
                              <w:rPr>
                                <w:rFonts w:ascii="Calibri" w:hAnsi="Calibri" w:cs="Calibri"/>
                                <w:color w:val="0E0E0E"/>
                                <w:lang w:val="en-GB"/>
                              </w:rPr>
                              <w:t>underscores the</w:t>
                            </w:r>
                            <w:r w:rsidR="000F6592" w:rsidRPr="00321912">
                              <w:rPr>
                                <w:rFonts w:ascii="Calibri" w:hAnsi="Calibri" w:cs="Calibri"/>
                                <w:color w:val="0E0E0E"/>
                                <w:lang w:val="en-GB"/>
                              </w:rPr>
                              <w:t xml:space="preserve"> </w:t>
                            </w:r>
                            <w:r w:rsidRPr="00321912">
                              <w:rPr>
                                <w:rFonts w:ascii="Calibri" w:hAnsi="Calibri" w:cs="Calibri"/>
                                <w:color w:val="0E0E0E"/>
                                <w:lang w:val="en-GB"/>
                              </w:rPr>
                              <w:t xml:space="preserve">challenge of balancing political priorities with sustainable development goals in fragile contexts. </w:t>
                            </w:r>
                            <w:r w:rsidR="002945B0" w:rsidRPr="008A4EB7">
                              <w:rPr>
                                <w:rFonts w:ascii="Calibri" w:hAnsi="Calibri" w:cs="Calibri"/>
                                <w:color w:val="0E0E0E"/>
                                <w:lang w:val="en-GB"/>
                              </w:rPr>
                              <w:t>To address this, future iterations should aim</w:t>
                            </w:r>
                            <w:r w:rsidRPr="00321912">
                              <w:rPr>
                                <w:rFonts w:ascii="Calibri" w:hAnsi="Calibri" w:cs="Calibri"/>
                                <w:color w:val="0E0E0E"/>
                                <w:lang w:val="en-GB"/>
                              </w:rPr>
                              <w:t>for a more integrated approach that aligns political stabilization efforts with inclusive development outcomes, ensuring that peacebuilding processes are both legitimate and sustainable.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7211EC" id="_x0000_t202" coordsize="21600,21600" o:spt="202" path="m,l,21600r21600,l21600,xe">
                <v:stroke joinstyle="miter"/>
                <v:path gradientshapeok="t" o:connecttype="rect"/>
              </v:shapetype>
              <v:shape id="Text Box 24" o:spid="_x0000_s1056" type="#_x0000_t202" style="position:absolute;left:0;text-align:left;margin-left:161.5pt;margin-top:136.75pt;width:360.6pt;height:48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" fillcolor="white [3201]" strokecolor="#4f81bd [3204]" strokeweight="2pt">
                <v:textbox>
                  <w:txbxContent>
                    <w:p w14:paraId="60B9F8B6" w14:textId="10C1A4A2" w:rsidR="009331DE" w:rsidRPr="008A4EB7" w:rsidRDefault="006C3580" w:rsidP="006C3580">
                      <w:pPr>
                        <w:pStyle w:val="Caption"/>
                        <w:rPr>
                          <w:rFonts w:ascii="Calibri" w:hAnsi="Calibri" w:cs="Calibri"/>
                          <w:sz w:val="24"/>
                          <w:szCs w:val="24"/>
                          <w:lang w:val="en-GB"/>
                        </w:rPr>
                      </w:pPr>
                      <w:r w:rsidRPr="008A4EB7">
                        <w:rPr>
                          <w:rFonts w:ascii="Calibri" w:hAnsi="Calibri" w:cs="Calibri"/>
                          <w:sz w:val="24"/>
                          <w:szCs w:val="24"/>
                          <w:lang w:val="en-GB"/>
                        </w:rPr>
                        <w:t>POLITICAL VS. DEVELOPMENT PERSPECTIVES ON THE PROJECT</w:t>
                      </w:r>
                    </w:p>
                    <w:p w14:paraId="598737F4" w14:textId="7EF33AB0" w:rsidR="009331DE" w:rsidRPr="00321912" w:rsidRDefault="009331DE" w:rsidP="007965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E0E0E"/>
                          <w:lang w:val="en-GB"/>
                        </w:rPr>
                      </w:pPr>
                      <w:r w:rsidRPr="00321912">
                        <w:rPr>
                          <w:rFonts w:ascii="Calibri" w:hAnsi="Calibri" w:cs="Calibri"/>
                          <w:color w:val="0E0E0E"/>
                          <w:lang w:val="en-GB"/>
                        </w:rPr>
                        <w:t xml:space="preserve">The </w:t>
                      </w:r>
                      <w:r w:rsidR="00272007" w:rsidRPr="00321912">
                        <w:rPr>
                          <w:rFonts w:ascii="Calibri" w:hAnsi="Calibri" w:cs="Calibri"/>
                          <w:color w:val="0E0E0E"/>
                          <w:lang w:val="en-GB"/>
                        </w:rPr>
                        <w:t xml:space="preserve">Support </w:t>
                      </w:r>
                      <w:r w:rsidRPr="00321912">
                        <w:rPr>
                          <w:rFonts w:ascii="Calibri" w:hAnsi="Calibri" w:cs="Calibri"/>
                          <w:color w:val="0E0E0E"/>
                          <w:lang w:val="en-GB"/>
                        </w:rPr>
                        <w:t>Political Transition in Somalia</w:t>
                      </w:r>
                      <w:r w:rsidR="00272007" w:rsidRPr="00321912">
                        <w:rPr>
                          <w:rFonts w:ascii="Calibri" w:hAnsi="Calibri" w:cs="Calibri"/>
                          <w:color w:val="0E0E0E"/>
                          <w:lang w:val="en-GB"/>
                        </w:rPr>
                        <w:t xml:space="preserve"> Project</w:t>
                      </w:r>
                      <w:r w:rsidRPr="00321912">
                        <w:rPr>
                          <w:rFonts w:ascii="Calibri" w:hAnsi="Calibri" w:cs="Calibri"/>
                          <w:color w:val="0E0E0E"/>
                          <w:lang w:val="en-GB"/>
                        </w:rPr>
                        <w:t xml:space="preserve"> </w:t>
                      </w:r>
                      <w:r w:rsidR="00272007" w:rsidRPr="00321912">
                        <w:rPr>
                          <w:rFonts w:ascii="Calibri" w:hAnsi="Calibri" w:cs="Calibri"/>
                          <w:color w:val="0E0E0E"/>
                          <w:lang w:val="en-GB"/>
                        </w:rPr>
                        <w:t>highlights</w:t>
                      </w:r>
                      <w:r w:rsidRPr="00321912">
                        <w:rPr>
                          <w:rFonts w:ascii="Calibri" w:hAnsi="Calibri" w:cs="Calibri"/>
                          <w:color w:val="0E0E0E"/>
                          <w:lang w:val="en-GB"/>
                        </w:rPr>
                        <w:t xml:space="preserve"> the tension </w:t>
                      </w:r>
                      <w:r w:rsidR="00272007" w:rsidRPr="008A4EB7">
                        <w:rPr>
                          <w:rFonts w:ascii="Calibri" w:hAnsi="Calibri" w:cs="Calibri"/>
                          <w:color w:val="0E0E0E"/>
                          <w:lang w:val="en-GB"/>
                        </w:rPr>
                        <w:t>between political imperatives and development objectives in fragile contexts</w:t>
                      </w:r>
                      <w:r w:rsidRPr="00321912">
                        <w:rPr>
                          <w:rFonts w:ascii="Calibri" w:hAnsi="Calibri" w:cs="Calibri"/>
                          <w:color w:val="0E0E0E"/>
                          <w:lang w:val="en-GB"/>
                        </w:rPr>
                        <w:t xml:space="preserve">t. </w:t>
                      </w:r>
                      <w:r w:rsidR="00272007" w:rsidRPr="00321912">
                        <w:rPr>
                          <w:rFonts w:ascii="Calibri" w:hAnsi="Calibri" w:cs="Calibri"/>
                          <w:color w:val="0E0E0E"/>
                          <w:lang w:val="en-GB"/>
                        </w:rPr>
                        <w:t>P</w:t>
                      </w:r>
                      <w:r w:rsidRPr="00321912">
                        <w:rPr>
                          <w:rFonts w:ascii="Calibri" w:hAnsi="Calibri" w:cs="Calibri"/>
                          <w:color w:val="0E0E0E"/>
                          <w:lang w:val="en-GB"/>
                        </w:rPr>
                        <w:t>olitical</w:t>
                      </w:r>
                      <w:r w:rsidR="00272007" w:rsidRPr="00321912">
                        <w:rPr>
                          <w:rFonts w:ascii="Calibri" w:hAnsi="Calibri" w:cs="Calibri"/>
                          <w:color w:val="0E0E0E"/>
                          <w:lang w:val="en-GB"/>
                        </w:rPr>
                        <w:t>ly,</w:t>
                      </w:r>
                      <w:r w:rsidRPr="00321912">
                        <w:rPr>
                          <w:rFonts w:ascii="Calibri" w:hAnsi="Calibri" w:cs="Calibri"/>
                          <w:color w:val="0E0E0E"/>
                          <w:lang w:val="en-GB"/>
                        </w:rPr>
                        <w:t xml:space="preserve"> the project was viewed as essential for maintaining stability and </w:t>
                      </w:r>
                      <w:r w:rsidR="00272007" w:rsidRPr="00321912">
                        <w:rPr>
                          <w:rFonts w:ascii="Calibri" w:hAnsi="Calibri" w:cs="Calibri"/>
                          <w:color w:val="0E0E0E"/>
                          <w:lang w:val="en-GB"/>
                        </w:rPr>
                        <w:t>facilitating</w:t>
                      </w:r>
                      <w:r w:rsidRPr="00321912">
                        <w:rPr>
                          <w:rFonts w:ascii="Calibri" w:hAnsi="Calibri" w:cs="Calibri"/>
                          <w:color w:val="0E0E0E"/>
                          <w:lang w:val="en-GB"/>
                        </w:rPr>
                        <w:t xml:space="preserve"> high-level dialogue among Somali leaders during critical moments of transition. UN officials with a political mandate and mindset emphasized the project’s role in </w:t>
                      </w:r>
                      <w:r w:rsidR="00272007" w:rsidRPr="00321912">
                        <w:rPr>
                          <w:rFonts w:ascii="Calibri" w:hAnsi="Calibri" w:cs="Calibri"/>
                          <w:color w:val="0E0E0E"/>
                          <w:lang w:val="en-GB"/>
                        </w:rPr>
                        <w:t>fostering</w:t>
                      </w:r>
                      <w:r w:rsidRPr="00321912">
                        <w:rPr>
                          <w:rFonts w:ascii="Calibri" w:hAnsi="Calibri" w:cs="Calibri"/>
                          <w:color w:val="0E0E0E"/>
                          <w:lang w:val="en-GB"/>
                        </w:rPr>
                        <w:t xml:space="preserve"> consensus-building and preventing conflict escalation through the National Consultative Council (NCC), describing it as a cornerstone of peacebuilding efforts.</w:t>
                      </w:r>
                    </w:p>
                    <w:p w14:paraId="337A83AD" w14:textId="77777777" w:rsidR="009331DE" w:rsidRPr="00321912" w:rsidRDefault="009331DE" w:rsidP="007965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E0E0E"/>
                          <w:lang w:val="en-GB"/>
                        </w:rPr>
                      </w:pPr>
                    </w:p>
                    <w:p w14:paraId="7E1A5D3C" w14:textId="48B4F3CA" w:rsidR="009331DE" w:rsidRPr="00321912" w:rsidRDefault="00272007" w:rsidP="007965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E0E0E"/>
                          <w:lang w:val="en-GB"/>
                        </w:rPr>
                      </w:pPr>
                      <w:r w:rsidRPr="00321912">
                        <w:rPr>
                          <w:rFonts w:ascii="Calibri" w:hAnsi="Calibri" w:cs="Calibri"/>
                          <w:color w:val="0E0E0E"/>
                          <w:lang w:val="en-GB"/>
                        </w:rPr>
                        <w:t>F</w:t>
                      </w:r>
                      <w:r w:rsidR="009331DE" w:rsidRPr="00321912">
                        <w:rPr>
                          <w:rFonts w:ascii="Calibri" w:hAnsi="Calibri" w:cs="Calibri"/>
                          <w:color w:val="0E0E0E"/>
                          <w:lang w:val="en-GB"/>
                        </w:rPr>
                        <w:t>rom a development perspective,</w:t>
                      </w:r>
                      <w:r w:rsidR="00C53C06" w:rsidRPr="00321912">
                        <w:rPr>
                          <w:rFonts w:ascii="Calibri" w:hAnsi="Calibri" w:cs="Calibri"/>
                          <w:color w:val="0E0E0E"/>
                          <w:lang w:val="en-GB"/>
                        </w:rPr>
                        <w:t xml:space="preserve"> however,</w:t>
                      </w:r>
                      <w:r w:rsidR="009331DE" w:rsidRPr="00321912">
                        <w:rPr>
                          <w:rFonts w:ascii="Calibri" w:hAnsi="Calibri" w:cs="Calibri"/>
                          <w:color w:val="0E0E0E"/>
                          <w:lang w:val="en-GB"/>
                        </w:rPr>
                        <w:t xml:space="preserve"> the project faced </w:t>
                      </w:r>
                      <w:r w:rsidRPr="00321912">
                        <w:rPr>
                          <w:rFonts w:ascii="Calibri" w:hAnsi="Calibri" w:cs="Calibri"/>
                          <w:color w:val="0E0E0E"/>
                          <w:lang w:val="en-GB"/>
                        </w:rPr>
                        <w:t>notable</w:t>
                      </w:r>
                      <w:r w:rsidR="009331DE" w:rsidRPr="00321912">
                        <w:rPr>
                          <w:rFonts w:ascii="Calibri" w:hAnsi="Calibri" w:cs="Calibri"/>
                          <w:color w:val="0E0E0E"/>
                          <w:lang w:val="en-GB"/>
                        </w:rPr>
                        <w:t xml:space="preserve"> shortcomings. Stakeholders </w:t>
                      </w:r>
                      <w:r w:rsidRPr="00321912">
                        <w:rPr>
                          <w:rFonts w:ascii="Calibri" w:hAnsi="Calibri" w:cs="Calibri"/>
                          <w:color w:val="0E0E0E"/>
                          <w:lang w:val="en-GB"/>
                        </w:rPr>
                        <w:t>observed</w:t>
                      </w:r>
                      <w:r w:rsidR="009331DE" w:rsidRPr="00321912">
                        <w:rPr>
                          <w:rFonts w:ascii="Calibri" w:hAnsi="Calibri" w:cs="Calibri"/>
                          <w:color w:val="0E0E0E"/>
                          <w:lang w:val="en-GB"/>
                        </w:rPr>
                        <w:t xml:space="preserve"> that key development principles—such as promoting gender equality, fostering broad inclusivity, and achieving measurable outcomes—were not consistently met. The </w:t>
                      </w:r>
                      <w:r w:rsidR="00C53C06" w:rsidRPr="00321912">
                        <w:rPr>
                          <w:rFonts w:ascii="Calibri" w:hAnsi="Calibri" w:cs="Calibri"/>
                          <w:color w:val="0E0E0E"/>
                          <w:lang w:val="en-GB"/>
                        </w:rPr>
                        <w:t>lack</w:t>
                      </w:r>
                      <w:r w:rsidR="009331DE" w:rsidRPr="00321912">
                        <w:rPr>
                          <w:rFonts w:ascii="Calibri" w:hAnsi="Calibri" w:cs="Calibri"/>
                          <w:color w:val="0E0E0E"/>
                          <w:lang w:val="en-GB"/>
                        </w:rPr>
                        <w:t xml:space="preserve"> of robust monitoring and evaluation mechanisms also </w:t>
                      </w:r>
                      <w:r w:rsidR="00C53C06" w:rsidRPr="00321912">
                        <w:rPr>
                          <w:rFonts w:ascii="Calibri" w:hAnsi="Calibri" w:cs="Calibri"/>
                          <w:color w:val="0E0E0E"/>
                          <w:lang w:val="en-GB"/>
                        </w:rPr>
                        <w:t>further hindered</w:t>
                      </w:r>
                      <w:r w:rsidR="009331DE" w:rsidRPr="00321912">
                        <w:rPr>
                          <w:rFonts w:ascii="Calibri" w:hAnsi="Calibri" w:cs="Calibri"/>
                          <w:color w:val="0E0E0E"/>
                          <w:lang w:val="en-GB"/>
                        </w:rPr>
                        <w:t xml:space="preserve"> the ability to track progress and adapt interventions based on lessons learned. </w:t>
                      </w:r>
                      <w:r w:rsidR="00C53C06" w:rsidRPr="00321912">
                        <w:rPr>
                          <w:rFonts w:ascii="Calibri" w:hAnsi="Calibri" w:cs="Calibri"/>
                          <w:color w:val="0E0E0E"/>
                          <w:lang w:val="en-GB"/>
                        </w:rPr>
                        <w:t>Moreover</w:t>
                      </w:r>
                      <w:r w:rsidR="009331DE" w:rsidRPr="00321912">
                        <w:rPr>
                          <w:rFonts w:ascii="Calibri" w:hAnsi="Calibri" w:cs="Calibri"/>
                          <w:color w:val="0E0E0E"/>
                          <w:lang w:val="en-GB"/>
                        </w:rPr>
                        <w:t xml:space="preserve">, the project’s top-down approach, </w:t>
                      </w:r>
                      <w:r w:rsidR="00C53C06" w:rsidRPr="00321912">
                        <w:rPr>
                          <w:rFonts w:ascii="Calibri" w:hAnsi="Calibri" w:cs="Calibri"/>
                          <w:color w:val="0E0E0E"/>
                          <w:lang w:val="en-GB"/>
                        </w:rPr>
                        <w:t xml:space="preserve">primarily </w:t>
                      </w:r>
                      <w:r w:rsidR="009331DE" w:rsidRPr="00321912">
                        <w:rPr>
                          <w:rFonts w:ascii="Calibri" w:hAnsi="Calibri" w:cs="Calibri"/>
                          <w:color w:val="0E0E0E"/>
                          <w:lang w:val="en-GB"/>
                        </w:rPr>
                        <w:t>focused on elite political actors,</w:t>
                      </w:r>
                      <w:r w:rsidR="00AE664B">
                        <w:rPr>
                          <w:rFonts w:ascii="Calibri" w:hAnsi="Calibri" w:cs="Calibri"/>
                          <w:color w:val="0E0E0E"/>
                          <w:lang w:val="en-GB"/>
                        </w:rPr>
                        <w:t xml:space="preserve"> </w:t>
                      </w:r>
                      <w:r w:rsidR="008D182B">
                        <w:rPr>
                          <w:rFonts w:ascii="Calibri" w:hAnsi="Calibri" w:cs="Calibri"/>
                          <w:color w:val="0E0E0E"/>
                          <w:lang w:val="en-GB"/>
                        </w:rPr>
                        <w:t xml:space="preserve">which was requested </w:t>
                      </w:r>
                      <w:r w:rsidR="00EE270A">
                        <w:rPr>
                          <w:rFonts w:ascii="Calibri" w:hAnsi="Calibri" w:cs="Calibri"/>
                          <w:color w:val="0E0E0E"/>
                          <w:lang w:val="en-GB"/>
                        </w:rPr>
                        <w:t>by the government and UNTMIS following the urgency to fa</w:t>
                      </w:r>
                      <w:r w:rsidR="00840954">
                        <w:rPr>
                          <w:rFonts w:ascii="Calibri" w:hAnsi="Calibri" w:cs="Calibri"/>
                          <w:color w:val="0E0E0E"/>
                          <w:lang w:val="en-GB"/>
                        </w:rPr>
                        <w:t>cilitate political processes to prevent outbreak of the conflict,</w:t>
                      </w:r>
                      <w:r w:rsidR="009331DE" w:rsidRPr="00321912">
                        <w:rPr>
                          <w:rFonts w:ascii="Calibri" w:hAnsi="Calibri" w:cs="Calibri"/>
                          <w:color w:val="0E0E0E"/>
                          <w:lang w:val="en-GB"/>
                        </w:rPr>
                        <w:t xml:space="preserve"> constrained efforts to engage marginalized groups, particularly women and youth.</w:t>
                      </w:r>
                    </w:p>
                    <w:p w14:paraId="5477BB62" w14:textId="77777777" w:rsidR="009331DE" w:rsidRPr="00321912" w:rsidRDefault="009331DE" w:rsidP="007965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E0E0E"/>
                          <w:lang w:val="en-GB"/>
                        </w:rPr>
                      </w:pPr>
                    </w:p>
                    <w:p w14:paraId="5BFCE030" w14:textId="1DF5BAD9" w:rsidR="009331DE" w:rsidRPr="00321912" w:rsidRDefault="009331DE" w:rsidP="00796511">
                      <w:pPr>
                        <w:rPr>
                          <w:rFonts w:ascii="Calibri" w:hAnsi="Calibri" w:cs="Calibri"/>
                        </w:rPr>
                      </w:pPr>
                      <w:r w:rsidRPr="00321912">
                        <w:rPr>
                          <w:rFonts w:ascii="Calibri" w:hAnsi="Calibri" w:cs="Calibri"/>
                          <w:color w:val="0E0E0E"/>
                          <w:lang w:val="en-GB"/>
                        </w:rPr>
                        <w:t>This dichotomy</w:t>
                      </w:r>
                      <w:r w:rsidR="005B5CEE" w:rsidRPr="00321912">
                        <w:rPr>
                          <w:rFonts w:ascii="Calibri" w:hAnsi="Calibri" w:cs="Calibri"/>
                          <w:color w:val="0E0E0E"/>
                          <w:lang w:val="en-GB"/>
                        </w:rPr>
                        <w:t xml:space="preserve">, </w:t>
                      </w:r>
                      <w:r w:rsidR="000F6592" w:rsidRPr="008A4EB7">
                        <w:rPr>
                          <w:rFonts w:ascii="Calibri" w:hAnsi="Calibri" w:cs="Calibri"/>
                          <w:color w:val="0E0E0E"/>
                          <w:lang w:val="en-GB"/>
                        </w:rPr>
                        <w:t>reflected in the interviews conducted for this evaluation</w:t>
                      </w:r>
                      <w:r w:rsidR="005B5CEE" w:rsidRPr="00321912">
                        <w:rPr>
                          <w:rFonts w:ascii="Calibri" w:hAnsi="Calibri" w:cs="Calibri"/>
                          <w:color w:val="0E0E0E"/>
                          <w:lang w:val="en-GB"/>
                        </w:rPr>
                        <w:t>,</w:t>
                      </w:r>
                      <w:r w:rsidRPr="00321912">
                        <w:rPr>
                          <w:rFonts w:ascii="Calibri" w:hAnsi="Calibri" w:cs="Calibri"/>
                          <w:color w:val="0E0E0E"/>
                          <w:lang w:val="en-GB"/>
                        </w:rPr>
                        <w:t xml:space="preserve"> </w:t>
                      </w:r>
                      <w:r w:rsidR="000F6592" w:rsidRPr="008A4EB7">
                        <w:rPr>
                          <w:rFonts w:ascii="Calibri" w:hAnsi="Calibri" w:cs="Calibri"/>
                          <w:color w:val="0E0E0E"/>
                          <w:lang w:val="en-GB"/>
                        </w:rPr>
                        <w:t>underscores the</w:t>
                      </w:r>
                      <w:r w:rsidR="000F6592" w:rsidRPr="00321912">
                        <w:rPr>
                          <w:rFonts w:ascii="Calibri" w:hAnsi="Calibri" w:cs="Calibri"/>
                          <w:color w:val="0E0E0E"/>
                          <w:lang w:val="en-GB"/>
                        </w:rPr>
                        <w:t xml:space="preserve"> </w:t>
                      </w:r>
                      <w:r w:rsidRPr="00321912">
                        <w:rPr>
                          <w:rFonts w:ascii="Calibri" w:hAnsi="Calibri" w:cs="Calibri"/>
                          <w:color w:val="0E0E0E"/>
                          <w:lang w:val="en-GB"/>
                        </w:rPr>
                        <w:t xml:space="preserve">challenge of balancing political priorities with sustainable development goals in fragile contexts. </w:t>
                      </w:r>
                      <w:r w:rsidR="002945B0" w:rsidRPr="008A4EB7">
                        <w:rPr>
                          <w:rFonts w:ascii="Calibri" w:hAnsi="Calibri" w:cs="Calibri"/>
                          <w:color w:val="0E0E0E"/>
                          <w:lang w:val="en-GB"/>
                        </w:rPr>
                        <w:t>To address this, future iterations should aim</w:t>
                      </w:r>
                      <w:r w:rsidRPr="00321912">
                        <w:rPr>
                          <w:rFonts w:ascii="Calibri" w:hAnsi="Calibri" w:cs="Calibri"/>
                          <w:color w:val="0E0E0E"/>
                          <w:lang w:val="en-GB"/>
                        </w:rPr>
                        <w:t>for a more integrated approach that aligns political stabilization efforts with inclusive development outcomes, ensuring that peacebuilding processes are both legitimate and sustainable.</w:t>
                      </w:r>
                    </w:p>
                  </w:txbxContent>
                </v:textbox>
                <w10:wrap type="square" anchorx="margin" anchory="margin"/>
              </v:shape>
            </w:pict>
          </mc:Fallback>
        </mc:AlternateContent>
      </w:r>
      <w:r w:rsidR="009F4C06" w:rsidRPr="00DC1471">
        <w:rPr>
          <w:rFonts w:ascii="Calibri" w:hAnsi="Calibri" w:cs="Calibri"/>
          <w:lang w:val="en-GB"/>
        </w:rPr>
        <w:t xml:space="preserve">The evaluation finds that the project was relevant. </w:t>
      </w:r>
      <w:r w:rsidR="002737B9" w:rsidRPr="00DC1471">
        <w:rPr>
          <w:rFonts w:ascii="Calibri" w:hAnsi="Calibri" w:cs="Calibri"/>
          <w:lang w:val="en-GB"/>
        </w:rPr>
        <w:t>The objectives and activities of the project were relevant to addressing state-building and peacebuilding issues in Somalia. The project objectives were aligned with the United Nations (UN) country framework, reflecting international priorities for Somalia’s stabilization and development. The project goals also aligned with the Government of Somalia’s priorities including aligning with the NRF and NDP-9, linking it to high level decision-making.</w:t>
      </w:r>
      <w:r w:rsidR="00866E4B" w:rsidRPr="00DC1471">
        <w:rPr>
          <w:rStyle w:val="FootnoteReference"/>
          <w:rFonts w:ascii="Calibri" w:hAnsi="Calibri" w:cs="Calibri"/>
          <w:lang w:val="en-GB"/>
        </w:rPr>
        <w:footnoteReference w:id="16"/>
      </w:r>
      <w:r w:rsidR="002737B9" w:rsidRPr="00DC1471">
        <w:rPr>
          <w:rFonts w:ascii="Calibri" w:hAnsi="Calibri" w:cs="Calibri"/>
          <w:lang w:val="en-GB"/>
        </w:rPr>
        <w:t xml:space="preserve"> </w:t>
      </w:r>
    </w:p>
    <w:p w14:paraId="555DF545" w14:textId="220302E2" w:rsidR="002737B9" w:rsidRPr="00DC1471" w:rsidRDefault="00E00A0D" w:rsidP="00AD6AB2">
      <w:pPr>
        <w:pStyle w:val="NormalWeb"/>
        <w:rPr>
          <w:rFonts w:ascii="Calibri" w:hAnsi="Calibri" w:cs="Calibri"/>
        </w:rPr>
      </w:pPr>
      <w:r w:rsidRPr="00DC1471">
        <w:rPr>
          <w:rFonts w:ascii="Calibri" w:hAnsi="Calibri" w:cs="Calibri"/>
          <w:lang w:val="en-GB"/>
        </w:rPr>
        <w:t xml:space="preserve">The project is linked to </w:t>
      </w:r>
      <w:r w:rsidR="00742343" w:rsidRPr="00DC1471">
        <w:rPr>
          <w:rFonts w:ascii="Calibri" w:hAnsi="Calibri" w:cs="Calibri"/>
          <w:lang w:val="en-GB"/>
        </w:rPr>
        <w:t>CPD Outcome governance, inclusive politics and reconciliation under the UNDP Country Programme Document 2021-2025. Additionally, the project aligns with Somalia’s NDP-9 Pillar 1. Inclusive and accountable politics and reconciliation.</w:t>
      </w:r>
      <w:r w:rsidR="00742343" w:rsidRPr="00DC1471">
        <w:rPr>
          <w:rStyle w:val="FootnoteReference"/>
          <w:rFonts w:ascii="Calibri" w:hAnsi="Calibri" w:cs="Calibri"/>
          <w:lang w:val="en-GB"/>
        </w:rPr>
        <w:footnoteReference w:id="17"/>
      </w:r>
      <w:r w:rsidR="00742343" w:rsidRPr="00DC1471">
        <w:rPr>
          <w:rFonts w:ascii="Calibri" w:hAnsi="Calibri" w:cs="Calibri"/>
          <w:lang w:val="en-GB"/>
        </w:rPr>
        <w:t xml:space="preserve"> The</w:t>
      </w:r>
      <w:r w:rsidR="00742343" w:rsidRPr="00DC1471">
        <w:rPr>
          <w:rFonts w:ascii="Calibri" w:hAnsi="Calibri" w:cs="Calibri"/>
        </w:rPr>
        <w:t>se linkages demonstrate that the project was designed to align with both national and international development priorities, ensuring coherence and relevance.</w:t>
      </w:r>
    </w:p>
    <w:p w14:paraId="10974444" w14:textId="1A04C91A" w:rsidR="002737B9" w:rsidRPr="00DC1471" w:rsidRDefault="002737B9" w:rsidP="00AD6AB2">
      <w:pPr>
        <w:spacing w:after="200" w:line="276" w:lineRule="auto"/>
        <w:jc w:val="both"/>
        <w:rPr>
          <w:rFonts w:ascii="Calibri" w:hAnsi="Calibri" w:cs="Calibri"/>
          <w:lang w:val="en-GB"/>
        </w:rPr>
      </w:pPr>
      <w:r w:rsidRPr="00DC1471">
        <w:rPr>
          <w:rFonts w:ascii="Calibri" w:hAnsi="Calibri" w:cs="Calibri"/>
          <w:lang w:val="en-GB"/>
        </w:rPr>
        <w:t>The project addressed critical needs during a volatile period when Somalia was at the brink of civil war, elections were delayed, and political leaders were unable to reach consensus.</w:t>
      </w:r>
      <w:r w:rsidR="00866E4B" w:rsidRPr="00DC1471">
        <w:rPr>
          <w:rStyle w:val="FootnoteReference"/>
          <w:rFonts w:ascii="Calibri" w:hAnsi="Calibri" w:cs="Calibri"/>
          <w:lang w:val="en-GB"/>
        </w:rPr>
        <w:footnoteReference w:id="18"/>
      </w:r>
      <w:r w:rsidRPr="00DC1471">
        <w:rPr>
          <w:rFonts w:ascii="Calibri" w:hAnsi="Calibri" w:cs="Calibri"/>
          <w:lang w:val="en-GB"/>
        </w:rPr>
        <w:t xml:space="preserve"> The establishment of NCCs provided a mechanism for dialogue and facilitated a peaceful transition of power, addressing an urgent gap in the governance and peacebuilding framework.</w:t>
      </w:r>
      <w:r w:rsidR="00866E4B" w:rsidRPr="00DC1471">
        <w:rPr>
          <w:rStyle w:val="FootnoteReference"/>
          <w:rFonts w:ascii="Calibri" w:hAnsi="Calibri" w:cs="Calibri"/>
          <w:lang w:val="en-GB"/>
        </w:rPr>
        <w:footnoteReference w:id="19"/>
      </w:r>
    </w:p>
    <w:p w14:paraId="3007F2A0" w14:textId="08A25177" w:rsidR="00896BA1" w:rsidRPr="00DC1471" w:rsidRDefault="00896BA1" w:rsidP="00AD6AB2">
      <w:pPr>
        <w:spacing w:after="200" w:line="276" w:lineRule="auto"/>
        <w:jc w:val="both"/>
        <w:rPr>
          <w:rFonts w:ascii="Calibri" w:hAnsi="Calibri" w:cs="Calibri"/>
          <w:lang w:val="en-GB"/>
        </w:rPr>
      </w:pPr>
      <w:r w:rsidRPr="00DC1471">
        <w:rPr>
          <w:rFonts w:ascii="Calibri" w:hAnsi="Calibri" w:cs="Calibri"/>
          <w:lang w:val="en-GB"/>
        </w:rPr>
        <w:t>In summary, the project was highly relevant to Somalia’s political and developmental needs, effectively addressing immediate challenges related to state-building and peacebuilding. By aligning with national and international frameworks, the project demonstrated its ability to respond to critical governance gaps during a period of heightened political instability.</w:t>
      </w:r>
    </w:p>
    <w:p w14:paraId="1622A345" w14:textId="77777777" w:rsidR="002737B9" w:rsidRPr="00DC1471" w:rsidRDefault="002737B9" w:rsidP="00AD6AB2">
      <w:pPr>
        <w:spacing w:after="200" w:line="276" w:lineRule="auto"/>
        <w:jc w:val="both"/>
        <w:rPr>
          <w:rFonts w:ascii="Calibri" w:hAnsi="Calibri" w:cs="Calibri"/>
          <w:i/>
          <w:iCs/>
          <w:lang w:val="en-GB"/>
        </w:rPr>
      </w:pPr>
      <w:r w:rsidRPr="00DC1471">
        <w:rPr>
          <w:rFonts w:ascii="Calibri" w:hAnsi="Calibri" w:cs="Calibri"/>
          <w:b/>
          <w:bCs/>
          <w:lang w:val="en-GB"/>
        </w:rPr>
        <w:t>Evaluation Question</w:t>
      </w:r>
      <w:r w:rsidRPr="00DC1471">
        <w:rPr>
          <w:rFonts w:ascii="Calibri" w:hAnsi="Calibri" w:cs="Calibri"/>
          <w:lang w:val="en-GB"/>
        </w:rPr>
        <w:t xml:space="preserve"> – </w:t>
      </w:r>
      <w:r w:rsidRPr="00DC1471">
        <w:rPr>
          <w:rFonts w:ascii="Calibri" w:hAnsi="Calibri" w:cs="Calibri"/>
          <w:i/>
          <w:iCs/>
          <w:lang w:val="en-GB"/>
        </w:rPr>
        <w:t>How did the stakeholders perceive the relevance of the project?</w:t>
      </w:r>
    </w:p>
    <w:p w14:paraId="49DE5B3E" w14:textId="78070A7C" w:rsidR="002737B9" w:rsidRPr="00DC1471" w:rsidRDefault="002737B9" w:rsidP="00AD6AB2">
      <w:pPr>
        <w:spacing w:after="200" w:line="276" w:lineRule="auto"/>
        <w:jc w:val="both"/>
        <w:rPr>
          <w:rFonts w:ascii="Calibri" w:hAnsi="Calibri" w:cs="Calibri"/>
          <w:lang w:val="en-GB"/>
        </w:rPr>
      </w:pPr>
      <w:r w:rsidRPr="00DC1471">
        <w:rPr>
          <w:rFonts w:ascii="Calibri" w:hAnsi="Calibri" w:cs="Calibri"/>
          <w:lang w:val="en-GB"/>
        </w:rPr>
        <w:t xml:space="preserve">Stakeholders widely perceived the project as relevant, given its focus on addressing Somalia’s critical challenges of political instability and delays in elections. </w:t>
      </w:r>
      <w:r w:rsidR="006542E7" w:rsidRPr="00DC1471">
        <w:rPr>
          <w:rFonts w:ascii="Calibri" w:hAnsi="Calibri" w:cs="Calibri"/>
          <w:lang w:val="en-GB"/>
        </w:rPr>
        <w:t>Interviewees</w:t>
      </w:r>
      <w:r w:rsidRPr="00DC1471">
        <w:rPr>
          <w:rFonts w:ascii="Calibri" w:hAnsi="Calibri" w:cs="Calibri"/>
          <w:lang w:val="en-GB"/>
        </w:rPr>
        <w:t xml:space="preserve"> emphasized that the project directly responded to the challenges by fostering dialogue and engagement, which were essential for addressing national priorities and resolving contentious issues mainly around the electoral agreement.</w:t>
      </w:r>
      <w:r w:rsidR="00866E4B" w:rsidRPr="00DC1471">
        <w:rPr>
          <w:rStyle w:val="FootnoteReference"/>
          <w:rFonts w:ascii="Calibri" w:hAnsi="Calibri" w:cs="Calibri"/>
          <w:lang w:val="en-GB"/>
        </w:rPr>
        <w:footnoteReference w:id="20"/>
      </w:r>
      <w:r w:rsidRPr="00DC1471">
        <w:rPr>
          <w:rFonts w:ascii="Calibri" w:hAnsi="Calibri" w:cs="Calibri"/>
          <w:lang w:val="en-GB"/>
        </w:rPr>
        <w:t xml:space="preserve"> </w:t>
      </w:r>
    </w:p>
    <w:p w14:paraId="725F36CE" w14:textId="17198CE2" w:rsidR="002737B9" w:rsidRPr="00DC1471" w:rsidRDefault="002737B9" w:rsidP="00AD6AB2">
      <w:pPr>
        <w:spacing w:after="200" w:line="276" w:lineRule="auto"/>
        <w:jc w:val="both"/>
        <w:rPr>
          <w:rFonts w:ascii="Calibri" w:hAnsi="Calibri" w:cs="Calibri"/>
          <w:lang w:val="en-GB"/>
        </w:rPr>
      </w:pPr>
      <w:r w:rsidRPr="00DC1471">
        <w:rPr>
          <w:rFonts w:ascii="Calibri" w:hAnsi="Calibri" w:cs="Calibri"/>
          <w:lang w:val="en-GB"/>
        </w:rPr>
        <w:t>The project</w:t>
      </w:r>
      <w:r w:rsidR="002945B0" w:rsidRPr="00DC1471">
        <w:rPr>
          <w:rFonts w:ascii="Calibri" w:hAnsi="Calibri" w:cs="Calibri"/>
          <w:lang w:val="en-GB"/>
        </w:rPr>
        <w:t xml:space="preserve">’s main focus shifted </w:t>
      </w:r>
      <w:r w:rsidRPr="00DC1471">
        <w:rPr>
          <w:rFonts w:ascii="Calibri" w:hAnsi="Calibri" w:cs="Calibri"/>
          <w:lang w:val="en-GB"/>
        </w:rPr>
        <w:t>to support the smooth implementation of elections during a politically fragile period when mechanisms for consensus-building were lacking.</w:t>
      </w:r>
      <w:r w:rsidR="00866E4B" w:rsidRPr="00DC1471">
        <w:rPr>
          <w:rStyle w:val="FootnoteReference"/>
          <w:rFonts w:ascii="Calibri" w:hAnsi="Calibri" w:cs="Calibri"/>
          <w:lang w:val="en-GB"/>
        </w:rPr>
        <w:footnoteReference w:id="21"/>
      </w:r>
      <w:r w:rsidRPr="00DC1471">
        <w:rPr>
          <w:rFonts w:ascii="Calibri" w:hAnsi="Calibri" w:cs="Calibri"/>
          <w:lang w:val="en-GB"/>
        </w:rPr>
        <w:t xml:space="preserve"> Originating from the </w:t>
      </w:r>
      <w:r w:rsidR="002945B0" w:rsidRPr="00DC1471">
        <w:rPr>
          <w:rFonts w:ascii="Calibri" w:hAnsi="Calibri" w:cs="Calibri"/>
          <w:lang w:val="en-GB"/>
        </w:rPr>
        <w:t xml:space="preserve">UN’s </w:t>
      </w:r>
      <w:r w:rsidRPr="00DC1471">
        <w:rPr>
          <w:rFonts w:ascii="Calibri" w:hAnsi="Calibri" w:cs="Calibri"/>
          <w:lang w:val="en-GB"/>
        </w:rPr>
        <w:t>recognition of this gap, the project was designed as a vehicle for dialogue, with the Office of the Prime Minister (OPM) playing a pivotal role as the driving force. The Prime Minister’s active leadership in steering the process further underscored the project’s relevance, demonstrating government ownership and commitment.</w:t>
      </w:r>
      <w:r w:rsidR="00866E4B" w:rsidRPr="00DC1471">
        <w:rPr>
          <w:rStyle w:val="FootnoteReference"/>
          <w:rFonts w:ascii="Calibri" w:hAnsi="Calibri" w:cs="Calibri"/>
          <w:lang w:val="en-GB"/>
        </w:rPr>
        <w:footnoteReference w:id="22"/>
      </w:r>
      <w:r w:rsidRPr="00DC1471">
        <w:rPr>
          <w:rFonts w:ascii="Calibri" w:hAnsi="Calibri" w:cs="Calibri"/>
          <w:lang w:val="en-GB"/>
        </w:rPr>
        <w:t xml:space="preserve"> Stakeholders particularly highlighted the project’s role in facilitating continuous engagement and dialogue between FGS and FMS leaders, contributing to consensus-building on electoral frameworks and other national priorities.</w:t>
      </w:r>
      <w:r w:rsidR="00866E4B" w:rsidRPr="00DC1471">
        <w:rPr>
          <w:rStyle w:val="FootnoteReference"/>
          <w:rFonts w:ascii="Calibri" w:hAnsi="Calibri" w:cs="Calibri"/>
          <w:lang w:val="en-GB"/>
        </w:rPr>
        <w:footnoteReference w:id="23"/>
      </w:r>
      <w:r w:rsidRPr="00DC1471">
        <w:rPr>
          <w:rFonts w:ascii="Calibri" w:hAnsi="Calibri" w:cs="Calibri"/>
          <w:lang w:val="en-GB"/>
        </w:rPr>
        <w:t xml:space="preserve"> The Government of Somalia affirmed the project’s alignment with its state-building objectives, reinforcing its perceived importance.</w:t>
      </w:r>
      <w:r w:rsidR="00866E4B" w:rsidRPr="00DC1471">
        <w:rPr>
          <w:rStyle w:val="FootnoteReference"/>
          <w:rFonts w:ascii="Calibri" w:hAnsi="Calibri" w:cs="Calibri"/>
          <w:lang w:val="en-GB"/>
        </w:rPr>
        <w:footnoteReference w:id="24"/>
      </w:r>
    </w:p>
    <w:p w14:paraId="43335D2C" w14:textId="3CD4F22A" w:rsidR="00896BA1" w:rsidRPr="00DC1471" w:rsidRDefault="00896BA1" w:rsidP="00AD6AB2">
      <w:pPr>
        <w:spacing w:after="200" w:line="276" w:lineRule="auto"/>
        <w:jc w:val="both"/>
        <w:rPr>
          <w:rFonts w:ascii="Calibri" w:hAnsi="Calibri" w:cs="Calibri"/>
          <w:lang w:val="en-GB"/>
        </w:rPr>
      </w:pPr>
      <w:r w:rsidRPr="00DC1471">
        <w:rPr>
          <w:rFonts w:ascii="Calibri" w:hAnsi="Calibri" w:cs="Calibri"/>
          <w:lang w:val="en-GB"/>
        </w:rPr>
        <w:t>In summary, stakeholders overwhelmingly acknowledged the project’s relevance to Somalia’s critical state-building and peacebuilding challenges. Its alignment with national priorities and its ability to address immediate political crises through fostering dialogue and consensus-building enhanced its perceived importance. However, future initiatives should consider deepening grassroots involvement to ensure broader inclusivity and sustainability.</w:t>
      </w:r>
    </w:p>
    <w:p w14:paraId="49C68282" w14:textId="77777777" w:rsidR="002737B9" w:rsidRPr="00DC1471" w:rsidRDefault="002737B9" w:rsidP="00AD6AB2">
      <w:pPr>
        <w:spacing w:after="200" w:line="276" w:lineRule="auto"/>
        <w:jc w:val="both"/>
        <w:rPr>
          <w:rFonts w:ascii="Calibri" w:hAnsi="Calibri" w:cs="Calibri"/>
          <w:i/>
          <w:iCs/>
          <w:lang w:val="en-GB"/>
        </w:rPr>
      </w:pPr>
      <w:r w:rsidRPr="00DC1471">
        <w:rPr>
          <w:rFonts w:ascii="Calibri" w:hAnsi="Calibri" w:cs="Calibri"/>
          <w:b/>
          <w:bCs/>
          <w:lang w:val="en-GB"/>
        </w:rPr>
        <w:t>Evaluation Question</w:t>
      </w:r>
      <w:r w:rsidRPr="00DC1471">
        <w:rPr>
          <w:rFonts w:ascii="Calibri" w:hAnsi="Calibri" w:cs="Calibri"/>
          <w:lang w:val="en-GB"/>
        </w:rPr>
        <w:t xml:space="preserve"> – </w:t>
      </w:r>
      <w:r w:rsidRPr="00DC1471">
        <w:rPr>
          <w:rFonts w:ascii="Calibri" w:hAnsi="Calibri" w:cs="Calibri"/>
          <w:i/>
          <w:iCs/>
          <w:lang w:val="en-GB"/>
        </w:rPr>
        <w:t>Were the inputs and strategies identified appropriate and adequate to achieve the project’s results?</w:t>
      </w:r>
    </w:p>
    <w:p w14:paraId="5F8990DD" w14:textId="2A1111DF" w:rsidR="002737B9" w:rsidRPr="00DC1471" w:rsidRDefault="002737B9" w:rsidP="00AD6AB2">
      <w:pPr>
        <w:spacing w:after="200" w:line="276" w:lineRule="auto"/>
        <w:jc w:val="both"/>
        <w:rPr>
          <w:rFonts w:ascii="Calibri" w:hAnsi="Calibri" w:cs="Calibri"/>
          <w:lang w:val="en-GB"/>
        </w:rPr>
      </w:pPr>
      <w:r w:rsidRPr="00DC1471">
        <w:rPr>
          <w:rFonts w:ascii="Calibri" w:hAnsi="Calibri" w:cs="Calibri"/>
          <w:lang w:val="en-GB"/>
        </w:rPr>
        <w:t>The appropriateness and adequacy of the inputs and strategies identified for the project were shaped by substantial modifications during implementation. Initially broader in scope, the project was redesigned to focus primarily on supporting the NCC and Director-General Coordination Forum (DGCF) meetings, reflecting the evolving priorities of Somalia's state-building and peacebuilding context.</w:t>
      </w:r>
      <w:r w:rsidR="00866E4B" w:rsidRPr="00DC1471">
        <w:rPr>
          <w:rStyle w:val="FootnoteReference"/>
          <w:rFonts w:ascii="Calibri" w:hAnsi="Calibri" w:cs="Calibri"/>
          <w:lang w:val="en-GB"/>
        </w:rPr>
        <w:footnoteReference w:id="25"/>
      </w:r>
      <w:r w:rsidRPr="00DC1471">
        <w:rPr>
          <w:rFonts w:ascii="Calibri" w:hAnsi="Calibri" w:cs="Calibri"/>
          <w:lang w:val="en-GB"/>
        </w:rPr>
        <w:t xml:space="preserve"> </w:t>
      </w:r>
      <w:r w:rsidR="00614348" w:rsidRPr="00DC1471">
        <w:rPr>
          <w:rFonts w:ascii="Calibri" w:hAnsi="Calibri" w:cs="Calibri"/>
          <w:lang w:val="en-GB"/>
        </w:rPr>
        <w:t xml:space="preserve">Civil society outreach and inclusion was also planned to be a major component of the project when it was </w:t>
      </w:r>
      <w:r w:rsidR="00163AFB" w:rsidRPr="00DC1471">
        <w:rPr>
          <w:rFonts w:ascii="Calibri" w:hAnsi="Calibri" w:cs="Calibri"/>
          <w:lang w:val="en-GB"/>
        </w:rPr>
        <w:t>designed but</w:t>
      </w:r>
      <w:r w:rsidR="00614348" w:rsidRPr="00DC1471">
        <w:rPr>
          <w:rFonts w:ascii="Calibri" w:hAnsi="Calibri" w:cs="Calibri"/>
          <w:lang w:val="en-GB"/>
        </w:rPr>
        <w:t xml:space="preserve"> was largely </w:t>
      </w:r>
      <w:r w:rsidR="00163AFB" w:rsidRPr="00DC1471">
        <w:rPr>
          <w:rFonts w:ascii="Calibri" w:hAnsi="Calibri" w:cs="Calibri"/>
          <w:lang w:val="en-GB"/>
        </w:rPr>
        <w:t>reduced during implementation.</w:t>
      </w:r>
      <w:r w:rsidR="00866E4B" w:rsidRPr="00DC1471">
        <w:rPr>
          <w:rStyle w:val="FootnoteReference"/>
          <w:rFonts w:ascii="Calibri" w:hAnsi="Calibri" w:cs="Calibri"/>
          <w:lang w:val="en-GB"/>
        </w:rPr>
        <w:footnoteReference w:id="26"/>
      </w:r>
      <w:r w:rsidR="00163AFB" w:rsidRPr="00DC1471">
        <w:rPr>
          <w:rFonts w:ascii="Calibri" w:hAnsi="Calibri" w:cs="Calibri"/>
          <w:lang w:val="en-GB"/>
        </w:rPr>
        <w:t xml:space="preserve"> </w:t>
      </w:r>
      <w:r w:rsidRPr="00DC1471">
        <w:rPr>
          <w:rFonts w:ascii="Calibri" w:hAnsi="Calibri" w:cs="Calibri"/>
          <w:lang w:val="en-GB"/>
        </w:rPr>
        <w:t>The decision to reduce the scope and reallocate resources was driven by the increasing demand for NCC meetings, which became a critical platform for facilitating dialogue between the FGS and FMSs</w:t>
      </w:r>
      <w:r w:rsidR="00866E4B" w:rsidRPr="00DC1471">
        <w:rPr>
          <w:rStyle w:val="FootnoteReference"/>
          <w:rFonts w:ascii="Calibri" w:hAnsi="Calibri" w:cs="Calibri"/>
          <w:lang w:val="en-GB"/>
        </w:rPr>
        <w:footnoteReference w:id="27"/>
      </w:r>
      <w:r w:rsidRPr="00DC1471">
        <w:rPr>
          <w:rFonts w:ascii="Calibri" w:hAnsi="Calibri" w:cs="Calibri"/>
          <w:lang w:val="en-GB"/>
        </w:rPr>
        <w:t>. This shift ensured that the project addressed the immediate need for consensus-building during a volatile period, but it also meant that other planned activities, such as the survey component</w:t>
      </w:r>
      <w:r w:rsidR="00163AFB" w:rsidRPr="00DC1471">
        <w:rPr>
          <w:rFonts w:ascii="Calibri" w:hAnsi="Calibri" w:cs="Calibri"/>
          <w:lang w:val="en-GB"/>
        </w:rPr>
        <w:t>, civil society outreach and promotion of gender equality</w:t>
      </w:r>
      <w:r w:rsidRPr="00DC1471">
        <w:rPr>
          <w:rFonts w:ascii="Calibri" w:hAnsi="Calibri" w:cs="Calibri"/>
          <w:lang w:val="en-GB"/>
        </w:rPr>
        <w:t>, were deprioritized or removed entirely.</w:t>
      </w:r>
      <w:r w:rsidR="00866E4B" w:rsidRPr="00DC1471">
        <w:rPr>
          <w:rStyle w:val="FootnoteReference"/>
          <w:rFonts w:ascii="Calibri" w:hAnsi="Calibri" w:cs="Calibri"/>
          <w:lang w:val="en-GB"/>
        </w:rPr>
        <w:footnoteReference w:id="28"/>
      </w:r>
      <w:r w:rsidRPr="00DC1471">
        <w:rPr>
          <w:rFonts w:ascii="Calibri" w:hAnsi="Calibri" w:cs="Calibri"/>
          <w:lang w:val="en-GB"/>
        </w:rPr>
        <w:t xml:space="preserve"> A significant portion of program funds was redirected to support the NCC, underlining its strategic importance in achieving the project’s objectives.</w:t>
      </w:r>
      <w:r w:rsidR="00866E4B" w:rsidRPr="00DC1471">
        <w:rPr>
          <w:rStyle w:val="FootnoteReference"/>
          <w:rFonts w:ascii="Calibri" w:hAnsi="Calibri" w:cs="Calibri"/>
          <w:lang w:val="en-GB"/>
        </w:rPr>
        <w:footnoteReference w:id="29"/>
      </w:r>
    </w:p>
    <w:p w14:paraId="15516956" w14:textId="6B3B831A" w:rsidR="00896BA1" w:rsidRPr="00DC1471" w:rsidRDefault="00896BA1" w:rsidP="00AD6AB2">
      <w:pPr>
        <w:spacing w:after="200" w:line="276" w:lineRule="auto"/>
        <w:jc w:val="both"/>
        <w:rPr>
          <w:rFonts w:ascii="Calibri" w:hAnsi="Calibri" w:cs="Calibri"/>
          <w:lang w:val="en-GB"/>
        </w:rPr>
      </w:pPr>
      <w:r w:rsidRPr="00DC1471">
        <w:rPr>
          <w:rFonts w:ascii="Calibri" w:hAnsi="Calibri" w:cs="Calibri"/>
          <w:lang w:val="en-GB"/>
        </w:rPr>
        <w:t>In summary, the inputs and strategies of the project were adapted to meet Somalia’s urgent political needs, particularly the facilitation of high-level dialogue through the NCC. While this adaptation enhanced the project’s relevance during a critical period, it limited the scope of planned activities, such as civil society engagement and gender-focused initiatives. Future projects should aim to balance immediate political priorities with broader, long-term goals to ensure inclusivity and sustainability.</w:t>
      </w:r>
    </w:p>
    <w:p w14:paraId="4C9BA705" w14:textId="72831796" w:rsidR="00742343" w:rsidRPr="00DC1471" w:rsidRDefault="00742343" w:rsidP="00AD6AB2">
      <w:pPr>
        <w:spacing w:after="200" w:line="276" w:lineRule="auto"/>
        <w:jc w:val="both"/>
        <w:rPr>
          <w:rFonts w:ascii="Calibri" w:hAnsi="Calibri" w:cs="Calibri"/>
          <w:b/>
          <w:bCs/>
          <w:lang w:val="en-GB"/>
        </w:rPr>
      </w:pPr>
      <w:r w:rsidRPr="00DC1471">
        <w:rPr>
          <w:rFonts w:ascii="Calibri" w:hAnsi="Calibri" w:cs="Calibri"/>
          <w:b/>
          <w:bCs/>
          <w:lang w:val="en-GB"/>
        </w:rPr>
        <w:t>Assessment of Output Design</w:t>
      </w:r>
    </w:p>
    <w:p w14:paraId="1B6ACED9" w14:textId="785DFC6C" w:rsidR="00BC7BC0" w:rsidRPr="00DC1471" w:rsidRDefault="00742343" w:rsidP="00AD6AB2">
      <w:pPr>
        <w:spacing w:after="200" w:line="276" w:lineRule="auto"/>
        <w:jc w:val="both"/>
        <w:rPr>
          <w:rFonts w:ascii="Calibri" w:hAnsi="Calibri" w:cs="Calibri"/>
          <w:lang w:val="en-GB"/>
        </w:rPr>
      </w:pPr>
      <w:r w:rsidRPr="00DC1471">
        <w:rPr>
          <w:rFonts w:ascii="Calibri" w:hAnsi="Calibri" w:cs="Calibri"/>
          <w:lang w:val="en-GB"/>
        </w:rPr>
        <w:t>The design of the project output was largely responsive to Somalia’s evolving political context. The Project Results Framework outlines key outputs related to facilitating political dialogue through the NCC, supporting constitutional review, promoting women’s political participation. While these outputs effectively addressed immediate state-building needs, their design evolved during implementation, prioritizing high-level political engagement over broader civil society participation. For example, output 1.3 initially included grants to CSOs for political participation but was deprioritized in favour of direct government engagement. the shift in focus ensured relevance but also reduced inclusivity, particularly for women and marginalized groups. Future project design could benefit from ensuring a balance between high-level negotiations and grassroots participation to promote sustainability and inclusivity.</w:t>
      </w:r>
    </w:p>
    <w:p w14:paraId="3B874DBF" w14:textId="77777777" w:rsidR="002737B9" w:rsidRPr="00DC1471" w:rsidRDefault="002737B9" w:rsidP="00AD6AB2">
      <w:pPr>
        <w:spacing w:after="200" w:line="276" w:lineRule="auto"/>
        <w:jc w:val="both"/>
        <w:rPr>
          <w:rFonts w:ascii="Calibri" w:hAnsi="Calibri" w:cs="Calibri"/>
          <w:i/>
          <w:iCs/>
          <w:lang w:val="en-GB"/>
        </w:rPr>
      </w:pPr>
      <w:r w:rsidRPr="00DC1471">
        <w:rPr>
          <w:rFonts w:ascii="Calibri" w:hAnsi="Calibri" w:cs="Calibri"/>
          <w:b/>
          <w:bCs/>
          <w:lang w:val="en-GB"/>
        </w:rPr>
        <w:t>Evaluation Question</w:t>
      </w:r>
      <w:r w:rsidRPr="00DC1471">
        <w:rPr>
          <w:rFonts w:ascii="Calibri" w:hAnsi="Calibri" w:cs="Calibri"/>
          <w:lang w:val="en-GB"/>
        </w:rPr>
        <w:t xml:space="preserve"> – </w:t>
      </w:r>
      <w:r w:rsidRPr="00DC1471">
        <w:rPr>
          <w:rFonts w:ascii="Calibri" w:hAnsi="Calibri" w:cs="Calibri"/>
          <w:i/>
          <w:iCs/>
          <w:lang w:val="en-GB"/>
        </w:rPr>
        <w:t>Were the project activities realistic and well-tailored to the needs of Somalia’s political transition?</w:t>
      </w:r>
    </w:p>
    <w:p w14:paraId="77B6A6F2" w14:textId="12D9AD99" w:rsidR="00896BA1" w:rsidRPr="00DC1471" w:rsidRDefault="002737B9" w:rsidP="00AD6AB2">
      <w:pPr>
        <w:spacing w:after="200" w:line="276" w:lineRule="auto"/>
        <w:jc w:val="both"/>
        <w:rPr>
          <w:rFonts w:ascii="Calibri" w:hAnsi="Calibri" w:cs="Calibri"/>
          <w:lang w:val="en-GB"/>
        </w:rPr>
      </w:pPr>
      <w:r w:rsidRPr="00DC1471">
        <w:rPr>
          <w:rFonts w:ascii="Calibri" w:hAnsi="Calibri" w:cs="Calibri"/>
          <w:lang w:val="en-GB"/>
        </w:rPr>
        <w:t>The project activities were realistic and well-tailored to the needs of Somalia’s political transition. Designed in response to the political realities at the time, the project addressed the critical need for mechanisms that could support dialogue, consensus-building, and collaboration among Somalia’s political leaders.</w:t>
      </w:r>
      <w:r w:rsidR="00866E4B" w:rsidRPr="00DC1471">
        <w:rPr>
          <w:rStyle w:val="FootnoteReference"/>
          <w:rFonts w:ascii="Calibri" w:hAnsi="Calibri" w:cs="Calibri"/>
          <w:lang w:val="en-GB"/>
        </w:rPr>
        <w:footnoteReference w:id="30"/>
      </w:r>
      <w:r w:rsidRPr="00DC1471">
        <w:rPr>
          <w:rFonts w:ascii="Calibri" w:hAnsi="Calibri" w:cs="Calibri"/>
          <w:lang w:val="en-GB"/>
        </w:rPr>
        <w:t xml:space="preserve"> By focusing on facilitating the NCC meetings and other forums for engagement, the activities directly supported the FGS and FMSs in navigating the complexities of the political transition.</w:t>
      </w:r>
      <w:r w:rsidR="00866E4B" w:rsidRPr="00DC1471">
        <w:rPr>
          <w:rStyle w:val="FootnoteReference"/>
          <w:rFonts w:ascii="Calibri" w:hAnsi="Calibri" w:cs="Calibri"/>
          <w:lang w:val="en-GB"/>
        </w:rPr>
        <w:footnoteReference w:id="31"/>
      </w:r>
      <w:r w:rsidRPr="00DC1471">
        <w:rPr>
          <w:rFonts w:ascii="Calibri" w:hAnsi="Calibri" w:cs="Calibri"/>
          <w:lang w:val="en-GB"/>
        </w:rPr>
        <w:t xml:space="preserve"> </w:t>
      </w:r>
    </w:p>
    <w:p w14:paraId="50BE5B99" w14:textId="2C908435" w:rsidR="002737B9" w:rsidRPr="00DC1471" w:rsidRDefault="006542E7" w:rsidP="00AD6AB2">
      <w:pPr>
        <w:spacing w:after="200" w:line="276" w:lineRule="auto"/>
        <w:jc w:val="both"/>
        <w:rPr>
          <w:rFonts w:ascii="Calibri" w:hAnsi="Calibri" w:cs="Calibri"/>
          <w:lang w:val="en-GB"/>
        </w:rPr>
      </w:pPr>
      <w:r w:rsidRPr="00DC1471">
        <w:rPr>
          <w:rFonts w:ascii="Calibri" w:hAnsi="Calibri" w:cs="Calibri"/>
          <w:lang w:val="en-GB"/>
        </w:rPr>
        <w:t>Interviewees</w:t>
      </w:r>
      <w:r w:rsidR="002737B9" w:rsidRPr="00DC1471">
        <w:rPr>
          <w:rFonts w:ascii="Calibri" w:hAnsi="Calibri" w:cs="Calibri"/>
          <w:lang w:val="en-GB"/>
        </w:rPr>
        <w:t xml:space="preserve"> emphasized that the project was designed to align with the government’s needs and priorities, ensuring its relevance and practicality in the given context.</w:t>
      </w:r>
      <w:r w:rsidR="00866E4B" w:rsidRPr="00DC1471">
        <w:rPr>
          <w:rStyle w:val="FootnoteReference"/>
          <w:rFonts w:ascii="Calibri" w:hAnsi="Calibri" w:cs="Calibri"/>
          <w:lang w:val="en-GB"/>
        </w:rPr>
        <w:footnoteReference w:id="32"/>
      </w:r>
    </w:p>
    <w:p w14:paraId="673D2A4D" w14:textId="456F5348" w:rsidR="00896BA1" w:rsidRPr="00DC1471" w:rsidRDefault="00896BA1" w:rsidP="00AD6AB2">
      <w:pPr>
        <w:spacing w:after="200" w:line="276" w:lineRule="auto"/>
        <w:jc w:val="both"/>
        <w:rPr>
          <w:rFonts w:ascii="Calibri" w:hAnsi="Calibri" w:cs="Calibri"/>
          <w:color w:val="000000"/>
          <w:lang w:val="en-GB"/>
        </w:rPr>
      </w:pPr>
      <w:r w:rsidRPr="00DC1471">
        <w:rPr>
          <w:rFonts w:ascii="Calibri" w:hAnsi="Calibri" w:cs="Calibri"/>
          <w:lang w:val="en-GB"/>
        </w:rPr>
        <w:t>In summary, the project activities were both realistic and responsive to Somalia’s political transition needs, effectively addressing the immediate priorities of dialogue and consensus-building. By aligning with the government’s objectives, the activities contributed to advancing the transition process. Future projects could expand this tailored approach to include broader engagement with civil society and marginalized groups, ensuring inclusivity alongside practicality</w:t>
      </w:r>
      <w:r w:rsidRPr="00DC1471">
        <w:rPr>
          <w:rFonts w:ascii="Calibri" w:hAnsi="Calibri" w:cs="Calibri"/>
          <w:color w:val="000000"/>
          <w:lang w:val="en-GB"/>
        </w:rPr>
        <w:t>.</w:t>
      </w:r>
    </w:p>
    <w:p w14:paraId="45166A46" w14:textId="08495372" w:rsidR="00742343" w:rsidRPr="00DC1471" w:rsidRDefault="00742343" w:rsidP="00AD6AB2">
      <w:pPr>
        <w:spacing w:after="200" w:line="276" w:lineRule="auto"/>
        <w:jc w:val="both"/>
        <w:rPr>
          <w:rFonts w:ascii="Calibri" w:hAnsi="Calibri" w:cs="Calibri"/>
          <w:b/>
          <w:bCs/>
          <w:color w:val="000000"/>
          <w:lang w:val="en-GB"/>
        </w:rPr>
      </w:pPr>
      <w:r w:rsidRPr="00DC1471">
        <w:rPr>
          <w:rFonts w:ascii="Calibri" w:hAnsi="Calibri" w:cs="Calibri"/>
          <w:b/>
          <w:bCs/>
          <w:color w:val="000000"/>
          <w:lang w:val="en-GB"/>
        </w:rPr>
        <w:t>Assessment of Indicator Design</w:t>
      </w:r>
    </w:p>
    <w:p w14:paraId="60026308" w14:textId="6EA270E5" w:rsidR="00742343" w:rsidRPr="00DC1471" w:rsidRDefault="00742343" w:rsidP="00AD6AB2">
      <w:pPr>
        <w:spacing w:after="200" w:line="276" w:lineRule="auto"/>
        <w:jc w:val="both"/>
        <w:rPr>
          <w:rFonts w:ascii="Calibri" w:hAnsi="Calibri" w:cs="Calibri"/>
          <w:lang w:val="en-GB"/>
        </w:rPr>
      </w:pPr>
      <w:r w:rsidRPr="00DC1471">
        <w:rPr>
          <w:rFonts w:ascii="Calibri" w:hAnsi="Calibri" w:cs="Calibri"/>
          <w:lang w:val="en-GB"/>
        </w:rPr>
        <w:t>The Project Results Framework includes a structured set of indicators to measure progress. Several indicators are designed to be SMART – Specific, Measurable, Achievable, Relevant, and Time-bound – particularly those tracking NCC meetings, constitutional amendments, and agreements on state-building priorities. However, the extent to which gender-disaggregated data was consistently collected and analysed remains unclear. While indicators such as # of community reconciliation initiatives addressing women’s interests and # of women engaged in the state-building process aimed to incorporate gender perspectives, the evaluation found limited mechanism for systematically tracking gender impact</w:t>
      </w:r>
      <w:r w:rsidR="008571BE">
        <w:rPr>
          <w:rFonts w:ascii="Calibri" w:hAnsi="Calibri" w:cs="Calibri"/>
          <w:lang w:val="en-GB"/>
        </w:rPr>
        <w:t>, although some gender</w:t>
      </w:r>
      <w:r w:rsidR="00C277F9">
        <w:rPr>
          <w:rFonts w:ascii="Calibri" w:hAnsi="Calibri" w:cs="Calibri"/>
          <w:lang w:val="en-GB"/>
        </w:rPr>
        <w:t>-</w:t>
      </w:r>
      <w:r w:rsidR="008571BE">
        <w:rPr>
          <w:rFonts w:ascii="Calibri" w:hAnsi="Calibri" w:cs="Calibri"/>
          <w:lang w:val="en-GB"/>
        </w:rPr>
        <w:t>related activities</w:t>
      </w:r>
      <w:r w:rsidR="00AB471E">
        <w:rPr>
          <w:rFonts w:ascii="Calibri" w:hAnsi="Calibri" w:cs="Calibri"/>
          <w:lang w:val="en-GB"/>
        </w:rPr>
        <w:t xml:space="preserve">, facilitated by the OPM, to inform the NCC </w:t>
      </w:r>
      <w:r w:rsidR="002C74EB">
        <w:rPr>
          <w:rFonts w:ascii="Calibri" w:hAnsi="Calibri" w:cs="Calibri"/>
          <w:lang w:val="en-GB"/>
        </w:rPr>
        <w:t>decision making were organized</w:t>
      </w:r>
      <w:r w:rsidRPr="00DC1471">
        <w:rPr>
          <w:rFonts w:ascii="Calibri" w:hAnsi="Calibri" w:cs="Calibri"/>
          <w:lang w:val="en-GB"/>
        </w:rPr>
        <w:t>. Additionally, the indicator on implementing the 30% women’s quota focused on advocacy</w:t>
      </w:r>
      <w:r w:rsidR="002C74EB">
        <w:rPr>
          <w:rFonts w:ascii="Calibri" w:hAnsi="Calibri" w:cs="Calibri"/>
          <w:lang w:val="en-GB"/>
        </w:rPr>
        <w:t>,</w:t>
      </w:r>
      <w:r w:rsidR="00894C36">
        <w:rPr>
          <w:rFonts w:ascii="Calibri" w:hAnsi="Calibri" w:cs="Calibri"/>
          <w:lang w:val="en-GB"/>
        </w:rPr>
        <w:t xml:space="preserve"> </w:t>
      </w:r>
      <w:r w:rsidRPr="00DC1471">
        <w:rPr>
          <w:rFonts w:ascii="Calibri" w:hAnsi="Calibri" w:cs="Calibri"/>
          <w:lang w:val="en-GB"/>
        </w:rPr>
        <w:t>rather than concrete mechanisms for enforcement. Future projects should ensure that indicators are not only SMART but also systematically disaggregated by sex, age, and other relevant factors to provide a more nuanced understanding of inclusion and participation.</w:t>
      </w:r>
    </w:p>
    <w:p w14:paraId="31CCD3CD" w14:textId="77777777" w:rsidR="002737B9" w:rsidRPr="00DC1471" w:rsidRDefault="002737B9" w:rsidP="00AD6AB2">
      <w:pPr>
        <w:spacing w:after="200" w:line="276" w:lineRule="auto"/>
        <w:jc w:val="both"/>
        <w:rPr>
          <w:rFonts w:ascii="Calibri" w:hAnsi="Calibri" w:cs="Calibri"/>
          <w:i/>
          <w:iCs/>
          <w:lang w:val="en-GB"/>
        </w:rPr>
      </w:pPr>
      <w:r w:rsidRPr="00DC1471">
        <w:rPr>
          <w:rFonts w:ascii="Calibri" w:hAnsi="Calibri" w:cs="Calibri"/>
          <w:b/>
          <w:bCs/>
          <w:lang w:val="en-GB"/>
        </w:rPr>
        <w:t>Evaluation Question</w:t>
      </w:r>
      <w:r w:rsidRPr="00DC1471">
        <w:rPr>
          <w:rFonts w:ascii="Calibri" w:hAnsi="Calibri" w:cs="Calibri"/>
          <w:lang w:val="en-GB"/>
        </w:rPr>
        <w:t xml:space="preserve"> – </w:t>
      </w:r>
      <w:r w:rsidRPr="00DC1471">
        <w:rPr>
          <w:rFonts w:ascii="Calibri" w:hAnsi="Calibri" w:cs="Calibri"/>
          <w:i/>
          <w:iCs/>
          <w:lang w:val="en-GB"/>
        </w:rPr>
        <w:t>To what extent did the project support gender empowerment, participation, and protection? How relevant were the project’s interventions in addressing gender-specific needs, particularly those of women and marginalized groups?</w:t>
      </w:r>
    </w:p>
    <w:p w14:paraId="19E6236F" w14:textId="50001F93" w:rsidR="002737B9" w:rsidRPr="00DC1471" w:rsidRDefault="002737B9" w:rsidP="00AD6AB2">
      <w:pPr>
        <w:spacing w:after="200" w:line="276" w:lineRule="auto"/>
        <w:jc w:val="both"/>
        <w:rPr>
          <w:rFonts w:ascii="Calibri" w:hAnsi="Calibri" w:cs="Calibri"/>
          <w:lang w:val="en-GB"/>
        </w:rPr>
      </w:pPr>
      <w:r w:rsidRPr="00DC1471">
        <w:rPr>
          <w:rFonts w:ascii="Calibri" w:hAnsi="Calibri" w:cs="Calibri"/>
          <w:lang w:val="en-GB"/>
        </w:rPr>
        <w:t>The project made some efforts to support gender empowerment, participation, and protection, but its overall impact on addressing gender-specific needs, particularly those of women and marginalized groups, was limited</w:t>
      </w:r>
      <w:r w:rsidR="00866E4B" w:rsidRPr="00DC1471">
        <w:rPr>
          <w:rStyle w:val="FootnoteReference"/>
          <w:rFonts w:ascii="Calibri" w:hAnsi="Calibri" w:cs="Calibri"/>
          <w:lang w:val="en-GB"/>
        </w:rPr>
        <w:footnoteReference w:id="33"/>
      </w:r>
      <w:r w:rsidRPr="00DC1471">
        <w:rPr>
          <w:rFonts w:ascii="Calibri" w:hAnsi="Calibri" w:cs="Calibri"/>
          <w:lang w:val="en-GB"/>
        </w:rPr>
        <w:t>. While conversations about gender inclusion were initiated with counterparts at the OPM, these discussions faced significant resistance, highlighting the challenging political and cultural environment.</w:t>
      </w:r>
      <w:r w:rsidR="00866E4B" w:rsidRPr="00DC1471">
        <w:rPr>
          <w:rStyle w:val="FootnoteReference"/>
          <w:rFonts w:ascii="Calibri" w:hAnsi="Calibri" w:cs="Calibri"/>
          <w:lang w:val="en-GB"/>
        </w:rPr>
        <w:footnoteReference w:id="34"/>
      </w:r>
      <w:r w:rsidRPr="00DC1471">
        <w:rPr>
          <w:rFonts w:ascii="Calibri" w:hAnsi="Calibri" w:cs="Calibri"/>
          <w:lang w:val="en-GB"/>
        </w:rPr>
        <w:t xml:space="preserve"> Notable efforts included the nomination of Goodwill Ambassadors by the OPM to advocate for a 30% women’s quota in decision-making spaces. However, the quota was not achieved during the elections, reflecting both the lack of a clear mechanism to enforce it and limited proactive engagement from the government.</w:t>
      </w:r>
      <w:r w:rsidR="00866E4B" w:rsidRPr="00DC1471">
        <w:rPr>
          <w:rStyle w:val="FootnoteReference"/>
          <w:rFonts w:ascii="Calibri" w:hAnsi="Calibri" w:cs="Calibri"/>
          <w:lang w:val="en-GB"/>
        </w:rPr>
        <w:footnoteReference w:id="35"/>
      </w:r>
      <w:r w:rsidR="00B6652A" w:rsidRPr="00DC1471">
        <w:rPr>
          <w:rFonts w:ascii="Calibri" w:hAnsi="Calibri" w:cs="Calibri"/>
          <w:lang w:val="en-GB"/>
        </w:rPr>
        <w:t xml:space="preserve"> A training on non-violent communication </w:t>
      </w:r>
      <w:r w:rsidR="00F12CC3" w:rsidRPr="00DC1471">
        <w:rPr>
          <w:rFonts w:ascii="Calibri" w:hAnsi="Calibri" w:cs="Calibri"/>
          <w:lang w:val="en-GB"/>
        </w:rPr>
        <w:t xml:space="preserve">for a total of </w:t>
      </w:r>
      <w:r w:rsidR="002945B0" w:rsidRPr="00DC1471">
        <w:rPr>
          <w:rFonts w:ascii="Calibri" w:hAnsi="Calibri" w:cs="Calibri"/>
          <w:lang w:val="en-GB"/>
        </w:rPr>
        <w:t>157</w:t>
      </w:r>
      <w:r w:rsidR="00F12CC3" w:rsidRPr="00DC1471">
        <w:rPr>
          <w:rFonts w:ascii="Calibri" w:hAnsi="Calibri" w:cs="Calibri"/>
          <w:lang w:val="en-GB"/>
        </w:rPr>
        <w:t xml:space="preserve"> women was conducted, </w:t>
      </w:r>
      <w:r w:rsidR="002945B0" w:rsidRPr="00DC1471">
        <w:rPr>
          <w:rFonts w:ascii="Calibri" w:hAnsi="Calibri" w:cs="Calibri"/>
          <w:lang w:val="en-GB"/>
        </w:rPr>
        <w:t>however</w:t>
      </w:r>
      <w:r w:rsidR="006542E7" w:rsidRPr="00DC1471">
        <w:rPr>
          <w:rFonts w:ascii="Calibri" w:hAnsi="Calibri" w:cs="Calibri"/>
          <w:lang w:val="en-GB"/>
        </w:rPr>
        <w:t xml:space="preserve"> interviewees</w:t>
      </w:r>
      <w:r w:rsidR="00F12CC3" w:rsidRPr="00DC1471">
        <w:rPr>
          <w:rFonts w:ascii="Calibri" w:hAnsi="Calibri" w:cs="Calibri"/>
          <w:lang w:val="en-GB"/>
        </w:rPr>
        <w:t xml:space="preserve"> expressed concerns about </w:t>
      </w:r>
      <w:r w:rsidR="00BE1729" w:rsidRPr="00DC1471">
        <w:rPr>
          <w:rFonts w:ascii="Calibri" w:hAnsi="Calibri" w:cs="Calibri"/>
          <w:lang w:val="en-GB"/>
        </w:rPr>
        <w:t>how the training was organised and about the lack of monitoring and follow-up.</w:t>
      </w:r>
      <w:r w:rsidR="00866E4B" w:rsidRPr="00DC1471">
        <w:rPr>
          <w:rStyle w:val="FootnoteReference"/>
          <w:rFonts w:ascii="Calibri" w:hAnsi="Calibri" w:cs="Calibri"/>
          <w:lang w:val="en-GB"/>
        </w:rPr>
        <w:footnoteReference w:id="36"/>
      </w:r>
      <w:r w:rsidR="00BE1729" w:rsidRPr="00DC1471">
        <w:rPr>
          <w:rFonts w:ascii="Calibri" w:hAnsi="Calibri" w:cs="Calibri"/>
          <w:lang w:val="en-GB"/>
        </w:rPr>
        <w:t xml:space="preserve"> </w:t>
      </w:r>
    </w:p>
    <w:p w14:paraId="3C3C88CA" w14:textId="780BACC0" w:rsidR="007F1FDA" w:rsidRPr="00DC1471" w:rsidRDefault="002737B9" w:rsidP="00AD6AB2">
      <w:pPr>
        <w:spacing w:after="200" w:line="276" w:lineRule="auto"/>
        <w:jc w:val="both"/>
        <w:rPr>
          <w:rFonts w:ascii="Calibri" w:hAnsi="Calibri" w:cs="Calibri"/>
          <w:lang w:val="en-GB"/>
        </w:rPr>
      </w:pPr>
      <w:r w:rsidRPr="00DC1471">
        <w:rPr>
          <w:rFonts w:ascii="Calibri" w:hAnsi="Calibri" w:cs="Calibri"/>
          <w:lang w:val="en-GB"/>
        </w:rPr>
        <w:t>Despite these challenges, gender-related activities such as supporting women-led field visits led by the late Minister Khadija Mohamed Diriye demonstrated some progress.</w:t>
      </w:r>
      <w:r w:rsidR="00866E4B" w:rsidRPr="00DC1471">
        <w:rPr>
          <w:rStyle w:val="FootnoteReference"/>
          <w:rFonts w:ascii="Calibri" w:hAnsi="Calibri" w:cs="Calibri"/>
          <w:lang w:val="en-GB"/>
        </w:rPr>
        <w:footnoteReference w:id="37"/>
      </w:r>
      <w:r w:rsidRPr="00DC1471">
        <w:rPr>
          <w:rFonts w:ascii="Calibri" w:hAnsi="Calibri" w:cs="Calibri"/>
          <w:lang w:val="en-GB"/>
        </w:rPr>
        <w:t xml:space="preserve"> These visits engaged women’s networks at both the federal and member state levels, fostering dialogue with political leaders and clan elders. However, the project lacked a systematic approach to integrating gender considerations into its broader objectives since NCC meetings were prioritized. The lessons learned from these initial efforts suggest that while the baseline for gender inclusion was not ambitious, sustained and structured mechanisms are critical to achieving meaningful gender-related outcomes in future initiatives.</w:t>
      </w:r>
    </w:p>
    <w:p w14:paraId="2B10FE1A" w14:textId="11403012" w:rsidR="00896BA1" w:rsidRPr="00DC1471" w:rsidRDefault="00896BA1" w:rsidP="00AD6AB2">
      <w:pPr>
        <w:spacing w:after="200" w:line="276" w:lineRule="auto"/>
        <w:jc w:val="both"/>
        <w:rPr>
          <w:rFonts w:ascii="Calibri" w:hAnsi="Calibri" w:cs="Calibri"/>
          <w:lang w:val="en-GB"/>
        </w:rPr>
      </w:pPr>
      <w:r w:rsidRPr="00DC1471">
        <w:rPr>
          <w:rFonts w:ascii="Calibri" w:hAnsi="Calibri" w:cs="Calibri"/>
          <w:lang w:val="en-GB"/>
        </w:rPr>
        <w:t>In summary, the project made initial efforts to support gender empowerment, participation, and protection, particularly through advocacy for a 30% women’s quota and women-led initiatives. However, the lack of systematic approaches, enforcement mechanisms, and follow-up processes limited its impact on addressing gender-specific needs. Future projects should integrate structured and sustained gender-focused strategies into their objectives, ensuring that activities are monitored and resistance is proactively addressed.</w:t>
      </w:r>
    </w:p>
    <w:p w14:paraId="0640973E" w14:textId="4666C7BF" w:rsidR="00FC1253" w:rsidRPr="00DC1471" w:rsidRDefault="000C0CD0" w:rsidP="00AD6AB2">
      <w:pPr>
        <w:pStyle w:val="Heading2"/>
        <w:numPr>
          <w:ilvl w:val="1"/>
          <w:numId w:val="41"/>
        </w:numPr>
        <w:spacing w:after="200"/>
        <w:ind w:left="851" w:hanging="491"/>
        <w:rPr>
          <w:rFonts w:ascii="Calibri" w:hAnsi="Calibri" w:cs="Calibri"/>
          <w:sz w:val="24"/>
          <w:szCs w:val="24"/>
          <w:lang w:val="en-GB"/>
        </w:rPr>
      </w:pPr>
      <w:bookmarkStart w:id="46" w:name="_Toc191656320"/>
      <w:r w:rsidRPr="00DC1471">
        <w:rPr>
          <w:rFonts w:ascii="Calibri" w:hAnsi="Calibri" w:cs="Calibri"/>
          <w:sz w:val="24"/>
          <w:szCs w:val="24"/>
          <w:lang w:val="en-GB"/>
        </w:rPr>
        <w:t>Coherence</w:t>
      </w:r>
      <w:bookmarkEnd w:id="46"/>
      <w:r w:rsidR="00100ACD" w:rsidRPr="00DC1471">
        <w:rPr>
          <w:rFonts w:ascii="Calibri" w:hAnsi="Calibri" w:cs="Calibri"/>
          <w:sz w:val="24"/>
          <w:szCs w:val="24"/>
          <w:lang w:val="en-GB"/>
        </w:rPr>
        <w:t xml:space="preserve"> </w:t>
      </w:r>
    </w:p>
    <w:p w14:paraId="2DE4925D" w14:textId="5167EBA8" w:rsidR="00573F7C" w:rsidRPr="00DC1471" w:rsidRDefault="00796511" w:rsidP="00AD6AB2">
      <w:pPr>
        <w:spacing w:after="200" w:line="276" w:lineRule="auto"/>
        <w:jc w:val="both"/>
        <w:rPr>
          <w:rFonts w:ascii="Calibri" w:hAnsi="Calibri" w:cs="Calibri"/>
          <w:i/>
          <w:iCs/>
          <w:lang w:val="en-GB"/>
        </w:rPr>
      </w:pPr>
      <w:r w:rsidRPr="00DC1471">
        <w:rPr>
          <w:rFonts w:ascii="Calibri" w:hAnsi="Calibri" w:cs="Calibri"/>
          <w:b/>
          <w:bCs/>
          <w:lang w:val="en-GB"/>
        </w:rPr>
        <w:t>Evaluation Question</w:t>
      </w:r>
      <w:r w:rsidRPr="00DC1471">
        <w:rPr>
          <w:rFonts w:ascii="Calibri" w:hAnsi="Calibri" w:cs="Calibri"/>
          <w:lang w:val="en-GB"/>
        </w:rPr>
        <w:t xml:space="preserve"> – </w:t>
      </w:r>
      <w:r w:rsidR="000C0CD0" w:rsidRPr="00DC1471">
        <w:rPr>
          <w:rFonts w:ascii="Calibri" w:hAnsi="Calibri" w:cs="Calibri"/>
          <w:i/>
          <w:iCs/>
          <w:lang w:val="en-GB"/>
        </w:rPr>
        <w:t>How has collaboration between key stakeholders, including UNDP, UNSOM, national/regional counterparts, and civil society, contributed to addressing the needs and priorities of the project?</w:t>
      </w:r>
    </w:p>
    <w:p w14:paraId="0F501AC8" w14:textId="18102DFA" w:rsidR="00D27866" w:rsidRPr="00DC1471" w:rsidRDefault="00D27866" w:rsidP="00AD6AB2">
      <w:pPr>
        <w:spacing w:after="200" w:line="276" w:lineRule="auto"/>
        <w:jc w:val="both"/>
        <w:rPr>
          <w:rFonts w:ascii="Calibri" w:hAnsi="Calibri" w:cs="Calibri"/>
          <w:lang w:val="en-GB"/>
        </w:rPr>
      </w:pPr>
      <w:r w:rsidRPr="00DC1471">
        <w:rPr>
          <w:rFonts w:ascii="Calibri" w:hAnsi="Calibri" w:cs="Calibri"/>
          <w:lang w:val="en-GB"/>
        </w:rPr>
        <w:t xml:space="preserve">The collaboration between stakeholders, including UNDP, UNSOM, </w:t>
      </w:r>
      <w:r w:rsidR="00573F7C" w:rsidRPr="00DC1471">
        <w:rPr>
          <w:rFonts w:ascii="Calibri" w:hAnsi="Calibri" w:cs="Calibri"/>
          <w:lang w:val="en-GB"/>
        </w:rPr>
        <w:t xml:space="preserve">and </w:t>
      </w:r>
      <w:r w:rsidRPr="00DC1471">
        <w:rPr>
          <w:rFonts w:ascii="Calibri" w:hAnsi="Calibri" w:cs="Calibri"/>
          <w:lang w:val="en-GB"/>
        </w:rPr>
        <w:t xml:space="preserve">the </w:t>
      </w:r>
      <w:r w:rsidR="00573F7C" w:rsidRPr="00DC1471">
        <w:rPr>
          <w:rFonts w:ascii="Calibri" w:hAnsi="Calibri" w:cs="Calibri"/>
          <w:lang w:val="en-GB"/>
        </w:rPr>
        <w:t xml:space="preserve">Somali </w:t>
      </w:r>
      <w:r w:rsidRPr="00DC1471">
        <w:rPr>
          <w:rFonts w:ascii="Calibri" w:hAnsi="Calibri" w:cs="Calibri"/>
          <w:lang w:val="en-GB"/>
        </w:rPr>
        <w:t>government</w:t>
      </w:r>
      <w:r w:rsidR="00573F7C" w:rsidRPr="00DC1471">
        <w:rPr>
          <w:rFonts w:ascii="Calibri" w:hAnsi="Calibri" w:cs="Calibri"/>
          <w:lang w:val="en-GB"/>
        </w:rPr>
        <w:t xml:space="preserve"> </w:t>
      </w:r>
      <w:r w:rsidRPr="00DC1471">
        <w:rPr>
          <w:rFonts w:ascii="Calibri" w:hAnsi="Calibri" w:cs="Calibri"/>
          <w:lang w:val="en-GB"/>
        </w:rPr>
        <w:t>played a</w:t>
      </w:r>
      <w:r w:rsidR="00573F7C" w:rsidRPr="00DC1471">
        <w:rPr>
          <w:rFonts w:ascii="Calibri" w:hAnsi="Calibri" w:cs="Calibri"/>
          <w:lang w:val="en-GB"/>
        </w:rPr>
        <w:t xml:space="preserve">n important </w:t>
      </w:r>
      <w:r w:rsidRPr="00DC1471">
        <w:rPr>
          <w:rFonts w:ascii="Calibri" w:hAnsi="Calibri" w:cs="Calibri"/>
          <w:lang w:val="en-GB"/>
        </w:rPr>
        <w:t xml:space="preserve">role in advancing the </w:t>
      </w:r>
      <w:r w:rsidR="00573F7C" w:rsidRPr="00DC1471">
        <w:rPr>
          <w:rFonts w:ascii="Calibri" w:hAnsi="Calibri" w:cs="Calibri"/>
          <w:lang w:val="en-GB"/>
        </w:rPr>
        <w:t xml:space="preserve">project, </w:t>
      </w:r>
      <w:r w:rsidRPr="00DC1471">
        <w:rPr>
          <w:rFonts w:ascii="Calibri" w:hAnsi="Calibri" w:cs="Calibri"/>
          <w:lang w:val="en-GB"/>
        </w:rPr>
        <w:t xml:space="preserve">but it also </w:t>
      </w:r>
      <w:r w:rsidR="00573F7C" w:rsidRPr="00DC1471">
        <w:rPr>
          <w:rFonts w:ascii="Calibri" w:hAnsi="Calibri" w:cs="Calibri"/>
          <w:lang w:val="en-GB"/>
        </w:rPr>
        <w:t xml:space="preserve">faced important </w:t>
      </w:r>
      <w:r w:rsidRPr="00DC1471">
        <w:rPr>
          <w:rFonts w:ascii="Calibri" w:hAnsi="Calibri" w:cs="Calibri"/>
          <w:lang w:val="en-GB"/>
        </w:rPr>
        <w:t xml:space="preserve">challenges. </w:t>
      </w:r>
      <w:r w:rsidR="00C93F9F" w:rsidRPr="00DC1471">
        <w:rPr>
          <w:rFonts w:ascii="Calibri" w:hAnsi="Calibri" w:cs="Calibri"/>
          <w:lang w:val="en-GB"/>
        </w:rPr>
        <w:t xml:space="preserve">The </w:t>
      </w:r>
      <w:r w:rsidRPr="00DC1471">
        <w:rPr>
          <w:rFonts w:ascii="Calibri" w:hAnsi="Calibri" w:cs="Calibri"/>
          <w:lang w:val="en-GB"/>
        </w:rPr>
        <w:t xml:space="preserve">partnership between UNDP and OPM was </w:t>
      </w:r>
      <w:r w:rsidR="00521E4E" w:rsidRPr="00DC1471">
        <w:rPr>
          <w:rFonts w:ascii="Calibri" w:hAnsi="Calibri" w:cs="Calibri"/>
          <w:lang w:val="en-GB"/>
        </w:rPr>
        <w:t>mentioned</w:t>
      </w:r>
      <w:r w:rsidRPr="00DC1471">
        <w:rPr>
          <w:rFonts w:ascii="Calibri" w:hAnsi="Calibri" w:cs="Calibri"/>
          <w:lang w:val="en-GB"/>
        </w:rPr>
        <w:t xml:space="preserve"> by several interviewees as </w:t>
      </w:r>
      <w:r w:rsidR="00504B8E" w:rsidRPr="00DC1471">
        <w:rPr>
          <w:rFonts w:ascii="Calibri" w:hAnsi="Calibri" w:cs="Calibri"/>
          <w:lang w:val="en-GB"/>
        </w:rPr>
        <w:t>essential</w:t>
      </w:r>
      <w:r w:rsidRPr="00DC1471">
        <w:rPr>
          <w:rFonts w:ascii="Calibri" w:hAnsi="Calibri" w:cs="Calibri"/>
          <w:lang w:val="en-GB"/>
        </w:rPr>
        <w:t xml:space="preserve"> in convening the NCC and supporting high-level political dialogue.</w:t>
      </w:r>
      <w:r w:rsidR="00BC568F" w:rsidRPr="00DC1471">
        <w:rPr>
          <w:rStyle w:val="FootnoteReference"/>
          <w:rFonts w:ascii="Calibri" w:hAnsi="Calibri" w:cs="Calibri"/>
          <w:lang w:val="en-GB"/>
        </w:rPr>
        <w:footnoteReference w:id="38"/>
      </w:r>
      <w:r w:rsidRPr="00DC1471">
        <w:rPr>
          <w:rFonts w:ascii="Calibri" w:hAnsi="Calibri" w:cs="Calibri"/>
          <w:lang w:val="en-GB"/>
        </w:rPr>
        <w:t xml:space="preserve"> This collaboration ensured that the project aligned with Somalia’s NDP-9 and the </w:t>
      </w:r>
      <w:r w:rsidR="008854F8" w:rsidRPr="00DC1471">
        <w:rPr>
          <w:rFonts w:ascii="Calibri" w:hAnsi="Calibri" w:cs="Calibri"/>
          <w:lang w:val="en-GB"/>
        </w:rPr>
        <w:t>NRF</w:t>
      </w:r>
      <w:r w:rsidRPr="00DC1471">
        <w:rPr>
          <w:rFonts w:ascii="Calibri" w:hAnsi="Calibri" w:cs="Calibri"/>
          <w:lang w:val="en-GB"/>
        </w:rPr>
        <w:t xml:space="preserve">, </w:t>
      </w:r>
      <w:r w:rsidR="00504B8E" w:rsidRPr="00DC1471">
        <w:rPr>
          <w:rFonts w:ascii="Calibri" w:hAnsi="Calibri" w:cs="Calibri"/>
          <w:lang w:val="en-GB"/>
        </w:rPr>
        <w:t xml:space="preserve">through </w:t>
      </w:r>
      <w:r w:rsidRPr="00DC1471">
        <w:rPr>
          <w:rFonts w:ascii="Calibri" w:hAnsi="Calibri" w:cs="Calibri"/>
          <w:lang w:val="en-GB"/>
        </w:rPr>
        <w:t>addressing core political needs related to elections, federalism, and reconciliation.</w:t>
      </w:r>
    </w:p>
    <w:p w14:paraId="61D14640" w14:textId="0E6705B5" w:rsidR="00D27866" w:rsidRPr="00DC1471" w:rsidRDefault="00D27866" w:rsidP="00AD6AB2">
      <w:pPr>
        <w:spacing w:after="200" w:line="276" w:lineRule="auto"/>
        <w:jc w:val="both"/>
        <w:rPr>
          <w:rFonts w:ascii="Calibri" w:hAnsi="Calibri" w:cs="Calibri"/>
          <w:lang w:val="en-GB"/>
        </w:rPr>
      </w:pPr>
      <w:r w:rsidRPr="00DC1471">
        <w:rPr>
          <w:rFonts w:ascii="Calibri" w:hAnsi="Calibri" w:cs="Calibri"/>
          <w:lang w:val="en-GB"/>
        </w:rPr>
        <w:t xml:space="preserve">UNSOM’s contributions complemented UNDP’s efforts by providing political expertise and </w:t>
      </w:r>
      <w:r w:rsidR="00B86D4C" w:rsidRPr="00DC1471">
        <w:rPr>
          <w:rFonts w:ascii="Calibri" w:hAnsi="Calibri" w:cs="Calibri"/>
          <w:lang w:val="en-GB"/>
        </w:rPr>
        <w:t>G</w:t>
      </w:r>
      <w:r w:rsidRPr="00DC1471">
        <w:rPr>
          <w:rFonts w:ascii="Calibri" w:hAnsi="Calibri" w:cs="Calibri"/>
          <w:lang w:val="en-GB"/>
        </w:rPr>
        <w:t xml:space="preserve">ood </w:t>
      </w:r>
      <w:r w:rsidR="00B86D4C" w:rsidRPr="00DC1471">
        <w:rPr>
          <w:rFonts w:ascii="Calibri" w:hAnsi="Calibri" w:cs="Calibri"/>
          <w:lang w:val="en-GB"/>
        </w:rPr>
        <w:t>O</w:t>
      </w:r>
      <w:r w:rsidRPr="00DC1471">
        <w:rPr>
          <w:rFonts w:ascii="Calibri" w:hAnsi="Calibri" w:cs="Calibri"/>
          <w:lang w:val="en-GB"/>
        </w:rPr>
        <w:t xml:space="preserve">ffices, particularly during periods of political stalemate. However, </w:t>
      </w:r>
      <w:r w:rsidR="00946AD5">
        <w:rPr>
          <w:rFonts w:ascii="Calibri" w:hAnsi="Calibri" w:cs="Calibri"/>
          <w:lang w:val="en-GB"/>
        </w:rPr>
        <w:t xml:space="preserve">despite </w:t>
      </w:r>
      <w:r w:rsidR="00CD35B7">
        <w:rPr>
          <w:rFonts w:ascii="Calibri" w:hAnsi="Calibri" w:cs="Calibri"/>
          <w:lang w:val="en-GB"/>
        </w:rPr>
        <w:t>established weekly coordination meetings</w:t>
      </w:r>
      <w:r w:rsidR="0027308F">
        <w:rPr>
          <w:rFonts w:ascii="Calibri" w:hAnsi="Calibri" w:cs="Calibri"/>
          <w:lang w:val="en-GB"/>
        </w:rPr>
        <w:t xml:space="preserve"> between UNDP and UNTMIS, numerous ad</w:t>
      </w:r>
      <w:r w:rsidR="00B56594">
        <w:rPr>
          <w:rFonts w:ascii="Calibri" w:hAnsi="Calibri" w:cs="Calibri"/>
          <w:lang w:val="en-GB"/>
        </w:rPr>
        <w:t>-</w:t>
      </w:r>
      <w:r w:rsidR="0027308F">
        <w:rPr>
          <w:rFonts w:ascii="Calibri" w:hAnsi="Calibri" w:cs="Calibri"/>
          <w:lang w:val="en-GB"/>
        </w:rPr>
        <w:t xml:space="preserve">hoc requests to support political processes </w:t>
      </w:r>
      <w:r w:rsidR="00E63B1F">
        <w:rPr>
          <w:rFonts w:ascii="Calibri" w:hAnsi="Calibri" w:cs="Calibri"/>
          <w:lang w:val="en-GB"/>
        </w:rPr>
        <w:t xml:space="preserve">sometimes </w:t>
      </w:r>
      <w:r w:rsidR="0027308F">
        <w:rPr>
          <w:rFonts w:ascii="Calibri" w:hAnsi="Calibri" w:cs="Calibri"/>
          <w:lang w:val="en-GB"/>
        </w:rPr>
        <w:t xml:space="preserve">resulted in </w:t>
      </w:r>
      <w:r w:rsidRPr="00DC1471">
        <w:rPr>
          <w:rFonts w:ascii="Calibri" w:hAnsi="Calibri" w:cs="Calibri"/>
          <w:lang w:val="en-GB"/>
        </w:rPr>
        <w:t xml:space="preserve">fragmented support, leading to missed opportunities for more cohesive joint </w:t>
      </w:r>
      <w:r w:rsidR="008741C2" w:rsidRPr="00DC1471">
        <w:rPr>
          <w:rFonts w:ascii="Calibri" w:hAnsi="Calibri" w:cs="Calibri"/>
          <w:lang w:val="en-GB"/>
        </w:rPr>
        <w:t>project implementation</w:t>
      </w:r>
      <w:r w:rsidRPr="00DC1471">
        <w:rPr>
          <w:rFonts w:ascii="Calibri" w:hAnsi="Calibri" w:cs="Calibri"/>
          <w:lang w:val="en-GB"/>
        </w:rPr>
        <w:t>. This lack of synergy weakened the potential for resource-sharing and policy coherence.</w:t>
      </w:r>
      <w:r w:rsidR="00BC568F" w:rsidRPr="00DC1471">
        <w:rPr>
          <w:rStyle w:val="FootnoteReference"/>
          <w:rFonts w:ascii="Calibri" w:hAnsi="Calibri" w:cs="Calibri"/>
          <w:lang w:val="en-GB"/>
        </w:rPr>
        <w:footnoteReference w:id="39"/>
      </w:r>
    </w:p>
    <w:p w14:paraId="50A793C2" w14:textId="52A29FC9" w:rsidR="00D27866" w:rsidRPr="00DC1471" w:rsidRDefault="00D27866" w:rsidP="00AD6AB2">
      <w:pPr>
        <w:spacing w:after="200" w:line="276" w:lineRule="auto"/>
        <w:jc w:val="both"/>
        <w:rPr>
          <w:rFonts w:ascii="Calibri" w:hAnsi="Calibri" w:cs="Calibri"/>
          <w:lang w:val="en-GB"/>
        </w:rPr>
      </w:pPr>
      <w:r w:rsidRPr="00DC1471">
        <w:rPr>
          <w:rFonts w:ascii="Calibri" w:hAnsi="Calibri" w:cs="Calibri"/>
          <w:lang w:val="en-GB"/>
        </w:rPr>
        <w:t xml:space="preserve">Collaboration with CSOs was an area where the project </w:t>
      </w:r>
      <w:r w:rsidR="008741C2" w:rsidRPr="00DC1471">
        <w:rPr>
          <w:rFonts w:ascii="Calibri" w:hAnsi="Calibri" w:cs="Calibri"/>
          <w:lang w:val="en-GB"/>
        </w:rPr>
        <w:t xml:space="preserve">clearly </w:t>
      </w:r>
      <w:r w:rsidRPr="00DC1471">
        <w:rPr>
          <w:rFonts w:ascii="Calibri" w:hAnsi="Calibri" w:cs="Calibri"/>
          <w:lang w:val="en-GB"/>
        </w:rPr>
        <w:t xml:space="preserve">fell short of </w:t>
      </w:r>
      <w:r w:rsidR="00883FE9" w:rsidRPr="00DC1471">
        <w:rPr>
          <w:rFonts w:ascii="Calibri" w:hAnsi="Calibri" w:cs="Calibri"/>
          <w:lang w:val="en-GB"/>
        </w:rPr>
        <w:t xml:space="preserve">its own </w:t>
      </w:r>
      <w:r w:rsidR="008741C2" w:rsidRPr="00DC1471">
        <w:rPr>
          <w:rFonts w:ascii="Calibri" w:hAnsi="Calibri" w:cs="Calibri"/>
          <w:lang w:val="en-GB"/>
        </w:rPr>
        <w:t xml:space="preserve">planning and </w:t>
      </w:r>
      <w:r w:rsidRPr="00DC1471">
        <w:rPr>
          <w:rFonts w:ascii="Calibri" w:hAnsi="Calibri" w:cs="Calibri"/>
          <w:lang w:val="en-GB"/>
        </w:rPr>
        <w:t>expectations</w:t>
      </w:r>
      <w:r w:rsidR="00883FE9" w:rsidRPr="00DC1471">
        <w:rPr>
          <w:rFonts w:ascii="Calibri" w:hAnsi="Calibri" w:cs="Calibri"/>
          <w:lang w:val="en-GB"/>
        </w:rPr>
        <w:t xml:space="preserve"> and of the assumptions made when the project was designed (and amended)</w:t>
      </w:r>
      <w:r w:rsidRPr="00DC1471">
        <w:rPr>
          <w:rFonts w:ascii="Calibri" w:hAnsi="Calibri" w:cs="Calibri"/>
          <w:lang w:val="en-GB"/>
        </w:rPr>
        <w:t>. While civil society engagement was referenced as a project priority, reports and interview notes highlighted that CSOs were largely sidelined in high-level political discussions. As a result, community-level perspectives, particularly those from marginalized groups such as women</w:t>
      </w:r>
      <w:r w:rsidR="00883FE9" w:rsidRPr="00DC1471">
        <w:rPr>
          <w:rFonts w:ascii="Calibri" w:hAnsi="Calibri" w:cs="Calibri"/>
          <w:lang w:val="en-GB"/>
        </w:rPr>
        <w:t xml:space="preserve">, </w:t>
      </w:r>
      <w:r w:rsidRPr="00DC1471">
        <w:rPr>
          <w:rFonts w:ascii="Calibri" w:hAnsi="Calibri" w:cs="Calibri"/>
          <w:lang w:val="en-GB"/>
        </w:rPr>
        <w:t>youth</w:t>
      </w:r>
      <w:r w:rsidR="00883FE9" w:rsidRPr="00DC1471">
        <w:rPr>
          <w:rFonts w:ascii="Calibri" w:hAnsi="Calibri" w:cs="Calibri"/>
          <w:lang w:val="en-GB"/>
        </w:rPr>
        <w:t xml:space="preserve"> and people with </w:t>
      </w:r>
      <w:r w:rsidR="00352EDA" w:rsidRPr="00DC1471">
        <w:rPr>
          <w:rFonts w:ascii="Calibri" w:hAnsi="Calibri" w:cs="Calibri"/>
          <w:lang w:val="en-GB"/>
        </w:rPr>
        <w:t>disabilities</w:t>
      </w:r>
      <w:r w:rsidRPr="00DC1471">
        <w:rPr>
          <w:rFonts w:ascii="Calibri" w:hAnsi="Calibri" w:cs="Calibri"/>
          <w:lang w:val="en-GB"/>
        </w:rPr>
        <w:t>, were not fully reflected in the NCC’s deliberations. This limited the inclusivity and perceived legitimacy of the political dialogue process.</w:t>
      </w:r>
      <w:r w:rsidR="00863A78" w:rsidRPr="00DC1471">
        <w:rPr>
          <w:rFonts w:ascii="Calibri" w:hAnsi="Calibri" w:cs="Calibri"/>
          <w:lang w:val="en-GB"/>
        </w:rPr>
        <w:t xml:space="preserve"> A planned survey to include civil society views and perceptions, was not conducted because of Somali government</w:t>
      </w:r>
      <w:r w:rsidR="00352EDA" w:rsidRPr="00DC1471">
        <w:rPr>
          <w:rFonts w:ascii="Calibri" w:hAnsi="Calibri" w:cs="Calibri"/>
          <w:lang w:val="en-GB"/>
        </w:rPr>
        <w:t>’s</w:t>
      </w:r>
      <w:r w:rsidR="00863A78" w:rsidRPr="00DC1471">
        <w:rPr>
          <w:rFonts w:ascii="Calibri" w:hAnsi="Calibri" w:cs="Calibri"/>
          <w:lang w:val="en-GB"/>
        </w:rPr>
        <w:t xml:space="preserve"> resistance to it</w:t>
      </w:r>
      <w:r w:rsidR="00352EDA" w:rsidRPr="00DC1471">
        <w:rPr>
          <w:rFonts w:ascii="Calibri" w:hAnsi="Calibri" w:cs="Calibri"/>
          <w:lang w:val="en-GB"/>
        </w:rPr>
        <w:t xml:space="preserve"> that UNDP did not challenge</w:t>
      </w:r>
      <w:r w:rsidR="00863A78" w:rsidRPr="00DC1471">
        <w:rPr>
          <w:rFonts w:ascii="Calibri" w:hAnsi="Calibri" w:cs="Calibri"/>
          <w:lang w:val="en-GB"/>
        </w:rPr>
        <w:t>.</w:t>
      </w:r>
      <w:r w:rsidR="00BC568F" w:rsidRPr="00DC1471">
        <w:rPr>
          <w:rStyle w:val="FootnoteReference"/>
          <w:rFonts w:ascii="Calibri" w:hAnsi="Calibri" w:cs="Calibri"/>
          <w:lang w:val="en-GB"/>
        </w:rPr>
        <w:footnoteReference w:id="40"/>
      </w:r>
      <w:r w:rsidR="00863A78" w:rsidRPr="00DC1471">
        <w:rPr>
          <w:rFonts w:ascii="Calibri" w:hAnsi="Calibri" w:cs="Calibri"/>
          <w:lang w:val="en-GB"/>
        </w:rPr>
        <w:t xml:space="preserve"> </w:t>
      </w:r>
    </w:p>
    <w:p w14:paraId="47DC52A4" w14:textId="0DB4CCDE" w:rsidR="00D27866" w:rsidRPr="00DC1471" w:rsidRDefault="00D27866" w:rsidP="00AD6AB2">
      <w:pPr>
        <w:spacing w:after="200" w:line="276" w:lineRule="auto"/>
        <w:jc w:val="both"/>
        <w:rPr>
          <w:rFonts w:ascii="Calibri" w:hAnsi="Calibri" w:cs="Calibri"/>
          <w:lang w:val="en-GB"/>
        </w:rPr>
      </w:pPr>
      <w:r w:rsidRPr="00DC1471">
        <w:rPr>
          <w:rFonts w:ascii="Calibri" w:hAnsi="Calibri" w:cs="Calibri"/>
          <w:lang w:val="en-GB"/>
        </w:rPr>
        <w:t xml:space="preserve">The </w:t>
      </w:r>
      <w:r w:rsidR="001D33C9" w:rsidRPr="00DC1471">
        <w:rPr>
          <w:rFonts w:ascii="Calibri" w:hAnsi="Calibri" w:cs="Calibri"/>
          <w:lang w:val="en-GB"/>
        </w:rPr>
        <w:t>Somali</w:t>
      </w:r>
      <w:r w:rsidRPr="00DC1471">
        <w:rPr>
          <w:rFonts w:ascii="Calibri" w:hAnsi="Calibri" w:cs="Calibri"/>
          <w:lang w:val="en-GB"/>
        </w:rPr>
        <w:t xml:space="preserve"> government, particularly the OPM and MoIFAR (Ministry of Interior, Federal Affairs, and Reconciliation), demonstrated strong ownership of the project, which was a critical success factor</w:t>
      </w:r>
      <w:r w:rsidR="00C175E0">
        <w:rPr>
          <w:rFonts w:ascii="Calibri" w:hAnsi="Calibri" w:cs="Calibri"/>
          <w:lang w:val="en-GB"/>
        </w:rPr>
        <w:t xml:space="preserve">, </w:t>
      </w:r>
      <w:r w:rsidR="00BC568F" w:rsidRPr="00DC1471">
        <w:rPr>
          <w:rStyle w:val="FootnoteReference"/>
          <w:rFonts w:ascii="Calibri" w:hAnsi="Calibri" w:cs="Calibri"/>
          <w:lang w:val="en-GB"/>
        </w:rPr>
        <w:footnoteReference w:id="41"/>
      </w:r>
      <w:r w:rsidR="00C175E0">
        <w:rPr>
          <w:rFonts w:ascii="Calibri" w:hAnsi="Calibri" w:cs="Calibri"/>
          <w:lang w:val="en-GB"/>
        </w:rPr>
        <w:t xml:space="preserve"> </w:t>
      </w:r>
      <w:r w:rsidR="00C175E0" w:rsidRPr="00BD7CEA">
        <w:rPr>
          <w:rFonts w:ascii="Calibri" w:hAnsi="Calibri" w:cs="Calibri"/>
          <w:lang w:val="en-GB"/>
        </w:rPr>
        <w:t xml:space="preserve">even if </w:t>
      </w:r>
      <w:r w:rsidR="00C175E0" w:rsidRPr="00E44786">
        <w:rPr>
          <w:rFonts w:ascii="Calibri" w:hAnsi="Calibri" w:cs="Calibri"/>
          <w:lang w:val="en-GB"/>
        </w:rPr>
        <w:t>Puntland and Jubbaland left the NCC process</w:t>
      </w:r>
      <w:r w:rsidR="00C175E0" w:rsidRPr="00BD7CEA">
        <w:rPr>
          <w:rFonts w:ascii="Calibri" w:hAnsi="Calibri" w:cs="Calibri"/>
          <w:lang w:val="en-GB"/>
        </w:rPr>
        <w:t xml:space="preserve"> after the project’s last NCC activities, due to a lack of grievance mechanisms in the NCC set-up.</w:t>
      </w:r>
    </w:p>
    <w:p w14:paraId="20938B5A" w14:textId="102109F7" w:rsidR="00D27866" w:rsidRPr="00DC1471" w:rsidRDefault="00D27866" w:rsidP="00AD6AB2">
      <w:pPr>
        <w:spacing w:after="200" w:line="276" w:lineRule="auto"/>
        <w:jc w:val="both"/>
        <w:rPr>
          <w:rFonts w:ascii="Calibri" w:hAnsi="Calibri" w:cs="Calibri"/>
          <w:lang w:val="en-GB"/>
        </w:rPr>
      </w:pPr>
      <w:r w:rsidRPr="00DC1471">
        <w:rPr>
          <w:rFonts w:ascii="Calibri" w:hAnsi="Calibri" w:cs="Calibri"/>
          <w:lang w:val="en-GB"/>
        </w:rPr>
        <w:t>In summary, while stakeholder collaboration contributed to key achievements, such as the facilitation of high-level political dialogue, it was hindered by weak inter-agency coordination and insufficient grassroots engagement. Addressing these shortcomings can enhance both the inclusivity and sustainability of future initiatives.</w:t>
      </w:r>
    </w:p>
    <w:p w14:paraId="5985AE12" w14:textId="77777777" w:rsidR="00EA634A" w:rsidRDefault="00EA634A">
      <w:pPr>
        <w:spacing w:after="200" w:line="276" w:lineRule="auto"/>
        <w:jc w:val="both"/>
        <w:rPr>
          <w:rFonts w:ascii="Calibri" w:hAnsi="Calibri" w:cs="Calibri"/>
          <w:b/>
          <w:bCs/>
          <w:lang w:val="en-GB"/>
        </w:rPr>
      </w:pPr>
      <w:r>
        <w:rPr>
          <w:rFonts w:ascii="Calibri" w:hAnsi="Calibri" w:cs="Calibri"/>
          <w:b/>
          <w:bCs/>
          <w:lang w:val="en-GB"/>
        </w:rPr>
        <w:br w:type="page"/>
      </w:r>
    </w:p>
    <w:p w14:paraId="25A9EB26" w14:textId="5EFE36B5" w:rsidR="000C0CD0" w:rsidRPr="00DC1471" w:rsidRDefault="00796511" w:rsidP="00AD6AB2">
      <w:pPr>
        <w:spacing w:after="200" w:line="276" w:lineRule="auto"/>
        <w:jc w:val="both"/>
        <w:rPr>
          <w:rFonts w:ascii="Calibri" w:hAnsi="Calibri" w:cs="Calibri"/>
          <w:i/>
          <w:iCs/>
          <w:lang w:val="en-GB"/>
        </w:rPr>
      </w:pPr>
      <w:r w:rsidRPr="00DC1471">
        <w:rPr>
          <w:rFonts w:ascii="Calibri" w:hAnsi="Calibri" w:cs="Calibri"/>
          <w:b/>
          <w:bCs/>
          <w:lang w:val="en-GB"/>
        </w:rPr>
        <w:t>Evaluation Question</w:t>
      </w:r>
      <w:r w:rsidRPr="00DC1471">
        <w:rPr>
          <w:rFonts w:ascii="Calibri" w:hAnsi="Calibri" w:cs="Calibri"/>
          <w:lang w:val="en-GB"/>
        </w:rPr>
        <w:t xml:space="preserve"> – </w:t>
      </w:r>
      <w:r w:rsidR="000C0CD0" w:rsidRPr="00DC1471">
        <w:rPr>
          <w:rFonts w:ascii="Calibri" w:hAnsi="Calibri" w:cs="Calibri"/>
          <w:i/>
          <w:iCs/>
          <w:lang w:val="en-GB"/>
        </w:rPr>
        <w:t>Were there synergies with other programs or partners that enhanced the project’s outcomes?</w:t>
      </w:r>
    </w:p>
    <w:p w14:paraId="762DF697" w14:textId="328BEAB3" w:rsidR="00D36734" w:rsidRPr="00DC1471" w:rsidRDefault="00D36734" w:rsidP="00AD6AB2">
      <w:pPr>
        <w:spacing w:after="200" w:line="276" w:lineRule="auto"/>
        <w:jc w:val="both"/>
        <w:rPr>
          <w:rFonts w:ascii="Calibri" w:hAnsi="Calibri" w:cs="Calibri"/>
          <w:lang w:val="en-GB"/>
        </w:rPr>
      </w:pPr>
      <w:r w:rsidRPr="00DC1471">
        <w:rPr>
          <w:rFonts w:ascii="Calibri" w:hAnsi="Calibri" w:cs="Calibri"/>
          <w:lang w:val="en-GB"/>
        </w:rPr>
        <w:t>The project benefited from some synergies with other programs and partners, but these were largely dependent on ad</w:t>
      </w:r>
      <w:r w:rsidR="00F773BF" w:rsidRPr="00DC1471">
        <w:rPr>
          <w:rFonts w:ascii="Calibri" w:hAnsi="Calibri" w:cs="Calibri"/>
          <w:lang w:val="en-GB"/>
        </w:rPr>
        <w:t>-</w:t>
      </w:r>
      <w:r w:rsidRPr="00DC1471">
        <w:rPr>
          <w:rFonts w:ascii="Calibri" w:hAnsi="Calibri" w:cs="Calibri"/>
          <w:lang w:val="en-GB"/>
        </w:rPr>
        <w:t xml:space="preserve">hoc arrangements rather than formalized partnerships. On the positive side, the </w:t>
      </w:r>
      <w:r w:rsidR="00CF6B32" w:rsidRPr="00DC1471">
        <w:rPr>
          <w:rFonts w:ascii="Calibri" w:hAnsi="Calibri" w:cs="Calibri"/>
          <w:lang w:val="en-GB"/>
        </w:rPr>
        <w:t xml:space="preserve">close </w:t>
      </w:r>
      <w:r w:rsidRPr="00DC1471">
        <w:rPr>
          <w:rFonts w:ascii="Calibri" w:hAnsi="Calibri" w:cs="Calibri"/>
          <w:lang w:val="en-GB"/>
        </w:rPr>
        <w:t>collaboration with UNSOM added significant political value, as UNSOM’s diplomatic support and political advisory roles complemented UNDP’s technical assistance and implementation capabilities. This synergy was particularly effective during NCC meetings, where UNSOM’s mediation efforts helped to resolve political impasses, while UNDP ensured logistical and administrative support.</w:t>
      </w:r>
    </w:p>
    <w:p w14:paraId="050D8371" w14:textId="679A0F26" w:rsidR="00D36734" w:rsidRPr="00DC1471" w:rsidRDefault="00352EDA" w:rsidP="00AD6AB2">
      <w:pPr>
        <w:spacing w:after="200" w:line="276" w:lineRule="auto"/>
        <w:jc w:val="both"/>
        <w:rPr>
          <w:rFonts w:ascii="Calibri" w:hAnsi="Calibri" w:cs="Calibri"/>
          <w:lang w:val="en-GB"/>
        </w:rPr>
      </w:pPr>
      <w:r w:rsidRPr="00DC1471">
        <w:rPr>
          <w:rFonts w:ascii="Calibri" w:hAnsi="Calibri" w:cs="Calibri"/>
          <w:lang w:val="en-GB"/>
        </w:rPr>
        <w:t>T</w:t>
      </w:r>
      <w:r w:rsidR="00D36734" w:rsidRPr="00DC1471">
        <w:rPr>
          <w:rFonts w:ascii="Calibri" w:hAnsi="Calibri" w:cs="Calibri"/>
          <w:lang w:val="en-GB"/>
        </w:rPr>
        <w:t xml:space="preserve">he project </w:t>
      </w:r>
      <w:r w:rsidRPr="00DC1471">
        <w:rPr>
          <w:rFonts w:ascii="Calibri" w:hAnsi="Calibri" w:cs="Calibri"/>
          <w:lang w:val="en-GB"/>
        </w:rPr>
        <w:t xml:space="preserve">also </w:t>
      </w:r>
      <w:r w:rsidR="00D36734" w:rsidRPr="00DC1471">
        <w:rPr>
          <w:rFonts w:ascii="Calibri" w:hAnsi="Calibri" w:cs="Calibri"/>
          <w:lang w:val="en-GB"/>
        </w:rPr>
        <w:t xml:space="preserve">aligned with broader initiatives, such as the UN Sustainable Development Cooperation Framework (UNSDCF), reinforcing its contributions to governance and state-building. However, these connections were </w:t>
      </w:r>
      <w:r w:rsidR="008E5E05">
        <w:rPr>
          <w:rFonts w:ascii="Calibri" w:hAnsi="Calibri" w:cs="Calibri"/>
          <w:lang w:val="en-GB"/>
        </w:rPr>
        <w:t>limite</w:t>
      </w:r>
      <w:r w:rsidR="00C37D33">
        <w:rPr>
          <w:rFonts w:ascii="Calibri" w:hAnsi="Calibri" w:cs="Calibri"/>
          <w:lang w:val="en-GB"/>
        </w:rPr>
        <w:t xml:space="preserve">d and </w:t>
      </w:r>
      <w:r w:rsidR="00D36734" w:rsidRPr="00DC1471">
        <w:rPr>
          <w:rFonts w:ascii="Calibri" w:hAnsi="Calibri" w:cs="Calibri"/>
          <w:lang w:val="en-GB"/>
        </w:rPr>
        <w:t xml:space="preserve"> there was limited evidence of joint programming or integrated monitoring mechanisms to capitalize on the collective impact of multiple UN entities.</w:t>
      </w:r>
    </w:p>
    <w:p w14:paraId="1AB8B0B2" w14:textId="666E66C1" w:rsidR="00D36734" w:rsidRPr="00DC1471" w:rsidRDefault="00D36734" w:rsidP="00AD6AB2">
      <w:pPr>
        <w:spacing w:after="200" w:line="276" w:lineRule="auto"/>
        <w:jc w:val="both"/>
        <w:rPr>
          <w:rFonts w:ascii="Calibri" w:hAnsi="Calibri" w:cs="Calibri"/>
          <w:lang w:val="en-GB"/>
        </w:rPr>
      </w:pPr>
      <w:r w:rsidRPr="00DC1471">
        <w:rPr>
          <w:rFonts w:ascii="Calibri" w:hAnsi="Calibri" w:cs="Calibri"/>
          <w:lang w:val="en-GB"/>
        </w:rPr>
        <w:t xml:space="preserve">Similarly, synergies with civil society programs were </w:t>
      </w:r>
      <w:r w:rsidR="003C6DAE">
        <w:rPr>
          <w:rFonts w:ascii="Calibri" w:hAnsi="Calibri" w:cs="Calibri"/>
          <w:lang w:val="en-GB"/>
        </w:rPr>
        <w:t>limited</w:t>
      </w:r>
      <w:r w:rsidR="006D418C">
        <w:rPr>
          <w:rFonts w:ascii="Calibri" w:hAnsi="Calibri" w:cs="Calibri"/>
          <w:lang w:val="en-GB"/>
        </w:rPr>
        <w:t>.</w:t>
      </w:r>
      <w:r w:rsidR="00894C36">
        <w:rPr>
          <w:rFonts w:ascii="Calibri" w:hAnsi="Calibri" w:cs="Calibri"/>
          <w:lang w:val="en-GB"/>
        </w:rPr>
        <w:t xml:space="preserve"> </w:t>
      </w:r>
      <w:r w:rsidRPr="00DC1471">
        <w:rPr>
          <w:rFonts w:ascii="Calibri" w:hAnsi="Calibri" w:cs="Calibri"/>
          <w:lang w:val="en-GB"/>
        </w:rPr>
        <w:t xml:space="preserve">While some coordination occurred during dialogue forums, </w:t>
      </w:r>
      <w:r w:rsidR="003150FA">
        <w:rPr>
          <w:rFonts w:ascii="Calibri" w:hAnsi="Calibri" w:cs="Calibri"/>
          <w:lang w:val="en-GB"/>
        </w:rPr>
        <w:t xml:space="preserve">there is no evidence that CSO recommendations have </w:t>
      </w:r>
      <w:r w:rsidR="0054409D">
        <w:rPr>
          <w:rFonts w:ascii="Calibri" w:hAnsi="Calibri" w:cs="Calibri"/>
          <w:lang w:val="en-GB"/>
        </w:rPr>
        <w:t xml:space="preserve">been </w:t>
      </w:r>
      <w:r w:rsidR="003150FA">
        <w:rPr>
          <w:rFonts w:ascii="Calibri" w:hAnsi="Calibri" w:cs="Calibri"/>
          <w:lang w:val="en-GB"/>
        </w:rPr>
        <w:t xml:space="preserve">integrated into NCC planning. </w:t>
      </w:r>
      <w:r w:rsidRPr="00DC1471">
        <w:rPr>
          <w:rFonts w:ascii="Calibri" w:hAnsi="Calibri" w:cs="Calibri"/>
          <w:lang w:val="en-GB"/>
        </w:rPr>
        <w:t>This weakened the project’s grassroots outreach and limited its ability to create bottom-up pressure for governance reforms.</w:t>
      </w:r>
    </w:p>
    <w:p w14:paraId="35244622" w14:textId="45754FD8" w:rsidR="00304270" w:rsidRPr="00DC1471" w:rsidRDefault="00304270" w:rsidP="00AD6AB2">
      <w:pPr>
        <w:spacing w:after="200" w:line="276" w:lineRule="auto"/>
        <w:jc w:val="both"/>
        <w:rPr>
          <w:rFonts w:ascii="Calibri" w:hAnsi="Calibri" w:cs="Calibri"/>
          <w:lang w:val="en-GB"/>
        </w:rPr>
      </w:pPr>
      <w:r>
        <w:rPr>
          <w:rFonts w:ascii="Calibri" w:hAnsi="Calibri" w:cs="Calibri"/>
          <w:lang w:val="en-GB"/>
        </w:rPr>
        <w:t>A</w:t>
      </w:r>
      <w:r w:rsidR="00D36734" w:rsidRPr="00DC1471">
        <w:rPr>
          <w:rFonts w:ascii="Calibri" w:hAnsi="Calibri" w:cs="Calibri"/>
          <w:lang w:val="en-GB"/>
        </w:rPr>
        <w:t xml:space="preserve"> notable synergy gap was between UNDP and </w:t>
      </w:r>
      <w:r w:rsidR="00642DE7" w:rsidRPr="00DC1471">
        <w:rPr>
          <w:rFonts w:ascii="Calibri" w:hAnsi="Calibri" w:cs="Calibri"/>
          <w:lang w:val="en-GB"/>
        </w:rPr>
        <w:t xml:space="preserve">other </w:t>
      </w:r>
      <w:r w:rsidR="00D36734" w:rsidRPr="00DC1471">
        <w:rPr>
          <w:rFonts w:ascii="Calibri" w:hAnsi="Calibri" w:cs="Calibri"/>
          <w:lang w:val="en-GB"/>
        </w:rPr>
        <w:t xml:space="preserve">donor-funded reconciliation and governance programs, which could have complemented the project’s high-level political focus. For example, initiatives focusing on local governance and reconciliation could have strengthened community buy-in for the federal-state dialogue supported by the project. </w:t>
      </w:r>
      <w:r w:rsidR="006A2F67">
        <w:rPr>
          <w:rFonts w:ascii="Calibri" w:hAnsi="Calibri" w:cs="Calibri"/>
          <w:lang w:val="en-GB"/>
        </w:rPr>
        <w:t xml:space="preserve">But </w:t>
      </w:r>
      <w:r w:rsidR="00D36734" w:rsidRPr="00DC1471">
        <w:rPr>
          <w:rFonts w:ascii="Calibri" w:hAnsi="Calibri" w:cs="Calibri"/>
          <w:lang w:val="en-GB"/>
        </w:rPr>
        <w:t>a lack of coordination mechanisms prevented the integration of local-level initiatives into the national political dialogue process.</w:t>
      </w:r>
      <w:r w:rsidR="00BC568F" w:rsidRPr="00DC1471">
        <w:rPr>
          <w:rStyle w:val="FootnoteReference"/>
          <w:rFonts w:ascii="Calibri" w:hAnsi="Calibri" w:cs="Calibri"/>
          <w:lang w:val="en-GB"/>
        </w:rPr>
        <w:footnoteReference w:id="42"/>
      </w:r>
    </w:p>
    <w:p w14:paraId="07EAB4A2" w14:textId="49F3FEA6" w:rsidR="00742343" w:rsidRPr="00DC1471" w:rsidRDefault="00742343" w:rsidP="00AD6AB2">
      <w:pPr>
        <w:spacing w:after="200" w:line="276" w:lineRule="auto"/>
        <w:jc w:val="both"/>
        <w:rPr>
          <w:rFonts w:ascii="Calibri" w:hAnsi="Calibri" w:cs="Calibri"/>
          <w:lang w:val="en-GB"/>
        </w:rPr>
      </w:pPr>
      <w:r w:rsidRPr="00DC1471">
        <w:rPr>
          <w:rFonts w:ascii="Calibri" w:hAnsi="Calibri" w:cs="Calibri"/>
          <w:lang w:val="en-GB"/>
        </w:rPr>
        <w:t>The evaluation found no explicit documentation detailing how the project coordinated with other UNDP governance and peacebuilding initiatives in terms of joint programming, integrated monitoring, or shared outcomes. However, based on a review of the project framework, it is evident that the project was formally linked to several UNDP interventions, including State-building and Reconciliation Support Program (SRSP), the Joint Parliamentary Support Project (PSP), and the Consolidate Gains in the Constitutional Review Process initiative.</w:t>
      </w:r>
    </w:p>
    <w:p w14:paraId="01C9D70D" w14:textId="1A7CA252" w:rsidR="00742343" w:rsidRPr="00DC1471" w:rsidRDefault="00742343" w:rsidP="00AD6AB2">
      <w:pPr>
        <w:pStyle w:val="NormalWeb"/>
        <w:rPr>
          <w:rFonts w:ascii="Calibri" w:hAnsi="Calibri" w:cs="Calibri"/>
          <w:lang w:val="en-GB"/>
        </w:rPr>
      </w:pPr>
      <w:r w:rsidRPr="00DC1471">
        <w:rPr>
          <w:rFonts w:ascii="Calibri" w:hAnsi="Calibri" w:cs="Calibri"/>
          <w:lang w:val="en-GB"/>
        </w:rPr>
        <w:t>The project was governed through the UNDP Reconciliation and Federalization Support (REFS) project board until mid-2022, after which a new oversight structure was established, including UNDP, UNSOM, PBF, and OPM. Additionally, some of the project’s staffing and activities were cost-shared with other UNDP initiatives, suggesting financial and operational synergies. UNDP and UNSOM also maintained a weekly coordination platform, where progress on joint programs was discussed, providing an avenue for inter-agency collaboration.</w:t>
      </w:r>
      <w:r w:rsidRPr="00DC1471">
        <w:rPr>
          <w:rStyle w:val="FootnoteReference"/>
          <w:rFonts w:ascii="Calibri" w:hAnsi="Calibri" w:cs="Calibri"/>
          <w:lang w:val="en-GB"/>
        </w:rPr>
        <w:footnoteReference w:id="43"/>
      </w:r>
    </w:p>
    <w:p w14:paraId="47559AE0" w14:textId="47BF764D" w:rsidR="00742343" w:rsidRPr="00DC1471" w:rsidRDefault="00742343" w:rsidP="005707B8">
      <w:pPr>
        <w:pStyle w:val="NormalWeb"/>
        <w:rPr>
          <w:rFonts w:ascii="Calibri" w:hAnsi="Calibri" w:cs="Calibri"/>
          <w:lang w:val="en-GB"/>
        </w:rPr>
      </w:pPr>
      <w:r w:rsidRPr="00DC1471">
        <w:rPr>
          <w:rFonts w:ascii="Calibri" w:hAnsi="Calibri" w:cs="Calibri"/>
          <w:lang w:val="en-GB"/>
        </w:rPr>
        <w:t xml:space="preserve">Despite these formal arrangements, the evaluation found </w:t>
      </w:r>
      <w:r w:rsidR="00C80EF5">
        <w:rPr>
          <w:rFonts w:ascii="Calibri" w:hAnsi="Calibri" w:cs="Calibri"/>
          <w:lang w:val="en-GB"/>
        </w:rPr>
        <w:t xml:space="preserve">that ad hoc requests </w:t>
      </w:r>
      <w:r w:rsidR="005707B8">
        <w:rPr>
          <w:rFonts w:ascii="Calibri" w:hAnsi="Calibri" w:cs="Calibri"/>
          <w:lang w:val="en-GB"/>
        </w:rPr>
        <w:t xml:space="preserve">to support political processes sometimes resulted in </w:t>
      </w:r>
      <w:r w:rsidR="005707B8" w:rsidRPr="00DC1471">
        <w:rPr>
          <w:rFonts w:ascii="Calibri" w:hAnsi="Calibri" w:cs="Calibri"/>
          <w:lang w:val="en-GB"/>
        </w:rPr>
        <w:t>fragmented support, leading to missed opportunities for more cohesive joint project implementation</w:t>
      </w:r>
      <w:r w:rsidR="005707B8">
        <w:rPr>
          <w:rFonts w:ascii="Calibri" w:hAnsi="Calibri" w:cs="Calibri"/>
          <w:lang w:val="en-GB"/>
        </w:rPr>
        <w:t xml:space="preserve">. </w:t>
      </w:r>
    </w:p>
    <w:p w14:paraId="26C8EDF4" w14:textId="4B533F6A" w:rsidR="00742343" w:rsidRPr="00DC1471" w:rsidRDefault="00742343" w:rsidP="00AD6AB2">
      <w:pPr>
        <w:pStyle w:val="NormalWeb"/>
        <w:rPr>
          <w:rFonts w:ascii="Calibri" w:hAnsi="Calibri" w:cs="Calibri"/>
          <w:lang w:val="en-GB"/>
        </w:rPr>
      </w:pPr>
      <w:r w:rsidRPr="00DC1471">
        <w:rPr>
          <w:rFonts w:ascii="Calibri" w:hAnsi="Calibri" w:cs="Calibri"/>
          <w:lang w:val="en-GB"/>
        </w:rPr>
        <w:t xml:space="preserve">To improve internal coherence, future projects should strengthen documentation of cross-program collaboration and establish clear integration mechanisms between UNDP-led governance and peacebuilding initiatives. </w:t>
      </w:r>
    </w:p>
    <w:p w14:paraId="6961C8E5" w14:textId="23DA5FBA" w:rsidR="00D27866" w:rsidRPr="00DC1471" w:rsidRDefault="00D36734" w:rsidP="00AD6AB2">
      <w:pPr>
        <w:spacing w:after="200" w:line="276" w:lineRule="auto"/>
        <w:jc w:val="both"/>
        <w:rPr>
          <w:rFonts w:ascii="Calibri" w:hAnsi="Calibri" w:cs="Calibri"/>
          <w:i/>
          <w:iCs/>
          <w:lang w:val="en-GB"/>
        </w:rPr>
      </w:pPr>
      <w:r w:rsidRPr="00DC1471">
        <w:rPr>
          <w:rFonts w:ascii="Calibri" w:hAnsi="Calibri" w:cs="Calibri"/>
          <w:lang w:val="en-GB"/>
        </w:rPr>
        <w:t>In summary, while the project leveraged synergies with UNSOM and aligned with broader UN frameworks,</w:t>
      </w:r>
      <w:r w:rsidR="008F254A" w:rsidRPr="00DC1471">
        <w:rPr>
          <w:rFonts w:ascii="Calibri" w:hAnsi="Calibri" w:cs="Calibri"/>
          <w:lang w:val="en-GB"/>
        </w:rPr>
        <w:t xml:space="preserve"> it was also formally linked to other UNDP-led governance initiatives. However,</w:t>
      </w:r>
      <w:r w:rsidRPr="00DC1471">
        <w:rPr>
          <w:rFonts w:ascii="Calibri" w:hAnsi="Calibri" w:cs="Calibri"/>
          <w:lang w:val="en-GB"/>
        </w:rPr>
        <w:t xml:space="preserve"> opportunities to build stronger partnerships with key regional actors and </w:t>
      </w:r>
      <w:r w:rsidR="00563BBF" w:rsidRPr="00DC1471">
        <w:rPr>
          <w:rFonts w:ascii="Calibri" w:hAnsi="Calibri" w:cs="Calibri"/>
          <w:lang w:val="en-GB"/>
        </w:rPr>
        <w:t>CSOs</w:t>
      </w:r>
      <w:r w:rsidR="008F254A" w:rsidRPr="00DC1471">
        <w:rPr>
          <w:rFonts w:ascii="Calibri" w:hAnsi="Calibri" w:cs="Calibri"/>
          <w:lang w:val="en-GB"/>
        </w:rPr>
        <w:t xml:space="preserve">, and other UNDP programmes were not fully </w:t>
      </w:r>
      <w:r w:rsidR="00A64891" w:rsidRPr="00DC1471">
        <w:rPr>
          <w:rFonts w:ascii="Calibri" w:hAnsi="Calibri" w:cs="Calibri"/>
          <w:lang w:val="en-GB"/>
        </w:rPr>
        <w:t>utilized</w:t>
      </w:r>
      <w:r w:rsidRPr="00DC1471">
        <w:rPr>
          <w:rFonts w:ascii="Calibri" w:hAnsi="Calibri" w:cs="Calibri"/>
          <w:lang w:val="en-GB"/>
        </w:rPr>
        <w:t>. Strengthening these synergies through formalized collaboration and joint programming could significantly enhance the project’s outcomes and long-term sustainability</w:t>
      </w:r>
      <w:r w:rsidRPr="00DC1471">
        <w:rPr>
          <w:rFonts w:ascii="Calibri" w:hAnsi="Calibri" w:cs="Calibri"/>
          <w:color w:val="0E0E0E"/>
          <w:lang w:val="en-GB"/>
        </w:rPr>
        <w:t>.</w:t>
      </w:r>
    </w:p>
    <w:p w14:paraId="43BD0FEF" w14:textId="27829D8C" w:rsidR="00511961" w:rsidRPr="00DC1471" w:rsidRDefault="00796511" w:rsidP="00AD6AB2">
      <w:pPr>
        <w:spacing w:after="200" w:line="276" w:lineRule="auto"/>
        <w:jc w:val="both"/>
        <w:rPr>
          <w:rFonts w:ascii="Calibri" w:hAnsi="Calibri" w:cs="Calibri"/>
          <w:i/>
          <w:iCs/>
          <w:lang w:val="en-GB"/>
        </w:rPr>
      </w:pPr>
      <w:r w:rsidRPr="00DC1471">
        <w:rPr>
          <w:rFonts w:ascii="Calibri" w:hAnsi="Calibri" w:cs="Calibri"/>
          <w:b/>
          <w:bCs/>
          <w:lang w:val="en-GB"/>
        </w:rPr>
        <w:t>Evaluation Question</w:t>
      </w:r>
      <w:r w:rsidRPr="00DC1471">
        <w:rPr>
          <w:rFonts w:ascii="Calibri" w:hAnsi="Calibri" w:cs="Calibri"/>
          <w:lang w:val="en-GB"/>
        </w:rPr>
        <w:t xml:space="preserve"> – </w:t>
      </w:r>
      <w:r w:rsidR="00F70FEB" w:rsidRPr="00DC1471">
        <w:rPr>
          <w:rFonts w:ascii="Calibri" w:hAnsi="Calibri" w:cs="Calibri"/>
          <w:lang w:val="en-GB"/>
        </w:rPr>
        <w:t xml:space="preserve"> </w:t>
      </w:r>
      <w:r w:rsidR="000C0CD0" w:rsidRPr="00DC1471">
        <w:rPr>
          <w:rFonts w:ascii="Calibri" w:hAnsi="Calibri" w:cs="Calibri"/>
          <w:i/>
          <w:iCs/>
          <w:lang w:val="en-GB"/>
        </w:rPr>
        <w:t>How well did the project integrate with other UN joint programs and initiatives?</w:t>
      </w:r>
    </w:p>
    <w:p w14:paraId="299C740B" w14:textId="73F0F6FE" w:rsidR="00511961" w:rsidRPr="00DC1471" w:rsidRDefault="00511961" w:rsidP="00AD6AB2">
      <w:pPr>
        <w:spacing w:after="200" w:line="276" w:lineRule="auto"/>
        <w:jc w:val="both"/>
        <w:rPr>
          <w:rFonts w:ascii="Calibri" w:hAnsi="Calibri" w:cs="Calibri"/>
          <w:lang w:val="en-GB"/>
        </w:rPr>
      </w:pPr>
      <w:r w:rsidRPr="00DC1471">
        <w:rPr>
          <w:rFonts w:ascii="Calibri" w:hAnsi="Calibri" w:cs="Calibri"/>
          <w:lang w:val="en-GB"/>
        </w:rPr>
        <w:t>The project demonstrated some alignment with broader UN joint programs and initiatives, but the depth of integration was limited in practice. The project’s objectives were consistent with</w:t>
      </w:r>
      <w:r w:rsidR="00D2687F" w:rsidRPr="00DC1471">
        <w:rPr>
          <w:rFonts w:ascii="Calibri" w:hAnsi="Calibri" w:cs="Calibri"/>
          <w:lang w:val="en-GB"/>
        </w:rPr>
        <w:t xml:space="preserve"> </w:t>
      </w:r>
      <w:r w:rsidRPr="00DC1471">
        <w:rPr>
          <w:rFonts w:ascii="Calibri" w:hAnsi="Calibri" w:cs="Calibri"/>
          <w:lang w:val="en-GB"/>
        </w:rPr>
        <w:t>UNSDCF and</w:t>
      </w:r>
      <w:r w:rsidR="00430A33" w:rsidRPr="00DC1471">
        <w:rPr>
          <w:rFonts w:ascii="Calibri" w:hAnsi="Calibri" w:cs="Calibri"/>
          <w:lang w:val="en-GB"/>
        </w:rPr>
        <w:t xml:space="preserve"> Women Peace and Security</w:t>
      </w:r>
      <w:r w:rsidRPr="00DC1471">
        <w:rPr>
          <w:rFonts w:ascii="Calibri" w:hAnsi="Calibri" w:cs="Calibri"/>
          <w:lang w:val="en-GB"/>
        </w:rPr>
        <w:t xml:space="preserve"> </w:t>
      </w:r>
      <w:r w:rsidR="00430A33" w:rsidRPr="00DC1471">
        <w:rPr>
          <w:rFonts w:ascii="Calibri" w:hAnsi="Calibri" w:cs="Calibri"/>
          <w:lang w:val="en-GB"/>
        </w:rPr>
        <w:t>(</w:t>
      </w:r>
      <w:r w:rsidRPr="00DC1471">
        <w:rPr>
          <w:rFonts w:ascii="Calibri" w:hAnsi="Calibri" w:cs="Calibri"/>
          <w:lang w:val="en-GB"/>
        </w:rPr>
        <w:t>WPS</w:t>
      </w:r>
      <w:r w:rsidR="00430A33" w:rsidRPr="00DC1471">
        <w:rPr>
          <w:rFonts w:ascii="Calibri" w:hAnsi="Calibri" w:cs="Calibri"/>
          <w:lang w:val="en-GB"/>
        </w:rPr>
        <w:t>)</w:t>
      </w:r>
      <w:r w:rsidRPr="00DC1471">
        <w:rPr>
          <w:rFonts w:ascii="Calibri" w:hAnsi="Calibri" w:cs="Calibri"/>
          <w:lang w:val="en-GB"/>
        </w:rPr>
        <w:t xml:space="preserve"> agenda, reflecting its commitment to supporting Somalia’s political transition, peacebuilding, and inclusive governance. However, the lack of structured joint implementation mechanisms meant that the project often operated in silos, with limited operational collaboration across UN agencies.</w:t>
      </w:r>
    </w:p>
    <w:p w14:paraId="4DDA9087" w14:textId="2BD43FE7" w:rsidR="00511961" w:rsidRPr="00DC1471" w:rsidRDefault="00511961" w:rsidP="00AD6AB2">
      <w:pPr>
        <w:spacing w:after="200" w:line="276" w:lineRule="auto"/>
        <w:jc w:val="both"/>
        <w:rPr>
          <w:rFonts w:ascii="Calibri" w:hAnsi="Calibri" w:cs="Calibri"/>
          <w:lang w:val="en-GB"/>
        </w:rPr>
      </w:pPr>
      <w:r w:rsidRPr="00DC1471">
        <w:rPr>
          <w:rFonts w:ascii="Calibri" w:hAnsi="Calibri" w:cs="Calibri"/>
          <w:lang w:val="en-GB"/>
        </w:rPr>
        <w:t>UNSOM’s involvement provided valuable political expertise and complemented the project’s governance-focused activities.</w:t>
      </w:r>
      <w:r w:rsidR="00D71CFF">
        <w:rPr>
          <w:rFonts w:ascii="Calibri" w:hAnsi="Calibri" w:cs="Calibri"/>
          <w:lang w:val="en-GB"/>
        </w:rPr>
        <w:t xml:space="preserve"> I</w:t>
      </w:r>
      <w:r w:rsidRPr="00DC1471">
        <w:rPr>
          <w:rFonts w:ascii="Calibri" w:hAnsi="Calibri" w:cs="Calibri"/>
          <w:lang w:val="en-GB"/>
        </w:rPr>
        <w:t xml:space="preserve">nterviews indicated that coordination between UNDP and UNSOM was </w:t>
      </w:r>
      <w:r w:rsidR="007904C5">
        <w:rPr>
          <w:rFonts w:ascii="Calibri" w:hAnsi="Calibri" w:cs="Calibri"/>
          <w:lang w:val="en-GB"/>
        </w:rPr>
        <w:t xml:space="preserve">impacted by ad hoc request to support political dialogues, which affected cohesive project implementation. </w:t>
      </w:r>
      <w:r w:rsidR="00D71CFF">
        <w:rPr>
          <w:rFonts w:ascii="Calibri" w:hAnsi="Calibri" w:cs="Calibri"/>
          <w:lang w:val="en-GB"/>
        </w:rPr>
        <w:t>A</w:t>
      </w:r>
      <w:r w:rsidRPr="00DC1471">
        <w:rPr>
          <w:rFonts w:ascii="Calibri" w:hAnsi="Calibri" w:cs="Calibri"/>
          <w:lang w:val="en-GB"/>
        </w:rPr>
        <w:t>s a result, opportunities to leverage UNSOM’s resources and UNSDCF joint outcomes were not fully realized.</w:t>
      </w:r>
      <w:r w:rsidR="00BC568F" w:rsidRPr="00DC1471">
        <w:rPr>
          <w:rStyle w:val="FootnoteReference"/>
          <w:rFonts w:ascii="Calibri" w:hAnsi="Calibri" w:cs="Calibri"/>
          <w:lang w:val="en-GB"/>
        </w:rPr>
        <w:footnoteReference w:id="44"/>
      </w:r>
    </w:p>
    <w:p w14:paraId="4E26EBFA" w14:textId="08A450CC" w:rsidR="00511961" w:rsidRPr="00DC1471" w:rsidRDefault="00511961" w:rsidP="00AD6AB2">
      <w:pPr>
        <w:spacing w:after="200" w:line="276" w:lineRule="auto"/>
        <w:jc w:val="both"/>
        <w:rPr>
          <w:rFonts w:ascii="Calibri" w:hAnsi="Calibri" w:cs="Calibri"/>
          <w:lang w:val="en-GB"/>
        </w:rPr>
      </w:pPr>
      <w:r w:rsidRPr="00DC1471">
        <w:rPr>
          <w:rFonts w:ascii="Calibri" w:hAnsi="Calibri" w:cs="Calibri"/>
          <w:lang w:val="en-GB"/>
        </w:rPr>
        <w:t xml:space="preserve">Additionally, the project’s engagement with other UN agencies working in Somalia, such as UN Women, was </w:t>
      </w:r>
      <w:r w:rsidR="009E2E21">
        <w:rPr>
          <w:rFonts w:ascii="Calibri" w:hAnsi="Calibri" w:cs="Calibri"/>
          <w:lang w:val="en-GB"/>
        </w:rPr>
        <w:t xml:space="preserve">limited, although UNWOMEN and UNDP </w:t>
      </w:r>
      <w:r w:rsidR="00843B1C">
        <w:rPr>
          <w:rFonts w:ascii="Calibri" w:hAnsi="Calibri" w:cs="Calibri"/>
          <w:lang w:val="en-GB"/>
        </w:rPr>
        <w:t xml:space="preserve">jointly supported Goodwill Ambassadors and </w:t>
      </w:r>
      <w:r w:rsidR="009E2E21">
        <w:rPr>
          <w:rFonts w:ascii="Calibri" w:hAnsi="Calibri" w:cs="Calibri"/>
          <w:lang w:val="en-GB"/>
        </w:rPr>
        <w:t>were part of the joint UN coordination mechanism to advocate for the implementation of the 30% quota, chaired by the DSRSG</w:t>
      </w:r>
      <w:r w:rsidRPr="00DC1471">
        <w:rPr>
          <w:rFonts w:ascii="Calibri" w:hAnsi="Calibri" w:cs="Calibri"/>
          <w:lang w:val="en-GB"/>
        </w:rPr>
        <w:t xml:space="preserve">. Although gender inclusion was a core aspect of the project, stakeholders highlighted that stronger collaboration with UN Women could have enhanced efforts to promote women’s political participation. Similarly, integration with other peacebuilding initiatives, such as those led by the </w:t>
      </w:r>
      <w:r w:rsidR="00D2687F" w:rsidRPr="00DC1471">
        <w:rPr>
          <w:rFonts w:ascii="Calibri" w:hAnsi="Calibri" w:cs="Calibri"/>
          <w:lang w:val="en-GB"/>
        </w:rPr>
        <w:t xml:space="preserve">UN </w:t>
      </w:r>
      <w:r w:rsidRPr="00DC1471">
        <w:rPr>
          <w:rFonts w:ascii="Calibri" w:hAnsi="Calibri" w:cs="Calibri"/>
          <w:lang w:val="en-GB"/>
        </w:rPr>
        <w:t>PBF, was noted as an area for improvement. Interviewees cited examples where projects with overlapping objectives operated independently rather than through a coordinated approach that could have reinforced outcomes.</w:t>
      </w:r>
    </w:p>
    <w:p w14:paraId="62A26952" w14:textId="178AE66D" w:rsidR="00511961" w:rsidRPr="00DC1471" w:rsidRDefault="00146A06" w:rsidP="00AD6AB2">
      <w:pPr>
        <w:spacing w:after="200" w:line="276" w:lineRule="auto"/>
        <w:jc w:val="both"/>
        <w:rPr>
          <w:rFonts w:ascii="Calibri" w:hAnsi="Calibri" w:cs="Calibri"/>
          <w:lang w:val="en-GB"/>
        </w:rPr>
      </w:pPr>
      <w:r>
        <w:rPr>
          <w:rFonts w:ascii="Calibri" w:hAnsi="Calibri" w:cs="Calibri"/>
          <w:lang w:val="en-GB"/>
        </w:rPr>
        <w:t xml:space="preserve">For coordination </w:t>
      </w:r>
      <w:r w:rsidR="00F01FD4">
        <w:rPr>
          <w:rFonts w:ascii="Calibri" w:hAnsi="Calibri" w:cs="Calibri"/>
          <w:lang w:val="en-GB"/>
        </w:rPr>
        <w:t xml:space="preserve">with other humanitarian and development </w:t>
      </w:r>
      <w:r w:rsidR="00A46507">
        <w:rPr>
          <w:rFonts w:ascii="Calibri" w:hAnsi="Calibri" w:cs="Calibri"/>
          <w:lang w:val="en-GB"/>
        </w:rPr>
        <w:t xml:space="preserve">action of the UN, though not the purpose or focus of this project, UNDP participated in the inclusive politics donor coordination group and gave regular briefings about the NCC. </w:t>
      </w:r>
      <w:r w:rsidR="00511961" w:rsidRPr="00DC1471">
        <w:rPr>
          <w:rFonts w:ascii="Calibri" w:hAnsi="Calibri" w:cs="Calibri"/>
          <w:lang w:val="en-GB"/>
        </w:rPr>
        <w:t xml:space="preserve">R. </w:t>
      </w:r>
      <w:r w:rsidR="00567386">
        <w:rPr>
          <w:rFonts w:ascii="Calibri" w:hAnsi="Calibri" w:cs="Calibri"/>
          <w:lang w:val="en-GB"/>
        </w:rPr>
        <w:t>t</w:t>
      </w:r>
    </w:p>
    <w:p w14:paraId="6A371893" w14:textId="2513B353" w:rsidR="00E445E5" w:rsidRPr="00DC1471" w:rsidRDefault="00A24143" w:rsidP="00AD6AB2">
      <w:pPr>
        <w:spacing w:after="200" w:line="276" w:lineRule="auto"/>
        <w:jc w:val="both"/>
        <w:rPr>
          <w:rFonts w:ascii="Calibri" w:hAnsi="Calibri" w:cs="Calibri"/>
          <w:lang w:val="en-GB"/>
        </w:rPr>
      </w:pPr>
      <w:r w:rsidRPr="00DC1471">
        <w:rPr>
          <w:rFonts w:ascii="Calibri" w:hAnsi="Calibri" w:cs="Calibri"/>
          <w:lang w:val="en-GB"/>
        </w:rPr>
        <w:t>In summary, while the project aligned with key UN joint programs on paper, its integration into the broader UN system was limited in practice. Addressing these gaps through joint implementation frameworks and stronger inter-agency partnerships could enhance coherence, resource efficiency, and long-term impact.</w:t>
      </w:r>
    </w:p>
    <w:p w14:paraId="63899C7C" w14:textId="1096E244" w:rsidR="008B2A03" w:rsidRPr="00DC1471" w:rsidRDefault="00796511" w:rsidP="00AD6AB2">
      <w:pPr>
        <w:spacing w:after="200" w:line="276" w:lineRule="auto"/>
        <w:jc w:val="both"/>
        <w:rPr>
          <w:rFonts w:ascii="Calibri" w:hAnsi="Calibri" w:cs="Calibri"/>
          <w:i/>
          <w:iCs/>
          <w:lang w:val="en-GB"/>
        </w:rPr>
      </w:pPr>
      <w:r w:rsidRPr="00DC1471">
        <w:rPr>
          <w:rFonts w:ascii="Calibri" w:hAnsi="Calibri" w:cs="Calibri"/>
          <w:b/>
          <w:bCs/>
          <w:lang w:val="en-GB"/>
        </w:rPr>
        <w:t>Evaluation Question</w:t>
      </w:r>
      <w:r w:rsidRPr="00DC1471">
        <w:rPr>
          <w:rFonts w:ascii="Calibri" w:hAnsi="Calibri" w:cs="Calibri"/>
          <w:lang w:val="en-GB"/>
        </w:rPr>
        <w:t xml:space="preserve"> – </w:t>
      </w:r>
      <w:r w:rsidR="000C0CD0" w:rsidRPr="00DC1471">
        <w:rPr>
          <w:rFonts w:ascii="Calibri" w:hAnsi="Calibri" w:cs="Calibri"/>
          <w:i/>
          <w:iCs/>
          <w:lang w:val="en-GB"/>
        </w:rPr>
        <w:t>Were there opportunities for better partnership and coordination across different programs?</w:t>
      </w:r>
    </w:p>
    <w:p w14:paraId="46C2DE7E" w14:textId="3B48A68C" w:rsidR="008B2A03" w:rsidRPr="00DC1471" w:rsidRDefault="008B2A03" w:rsidP="00AD6AB2">
      <w:pPr>
        <w:spacing w:after="200" w:line="276" w:lineRule="auto"/>
        <w:jc w:val="both"/>
        <w:rPr>
          <w:rFonts w:ascii="Calibri" w:hAnsi="Calibri" w:cs="Calibri"/>
          <w:lang w:val="en-GB"/>
        </w:rPr>
      </w:pPr>
      <w:r w:rsidRPr="00DC1471">
        <w:rPr>
          <w:rFonts w:ascii="Calibri" w:hAnsi="Calibri" w:cs="Calibri"/>
          <w:lang w:val="en-GB"/>
        </w:rPr>
        <w:t xml:space="preserve">The project presented several opportunities to enhance partnerships and coordination, but these were not fully leveraged. Interviews with UNDP and UNSOM staff highlighted that while collaboration between the two entities occurred </w:t>
      </w:r>
      <w:r w:rsidR="0047722B">
        <w:rPr>
          <w:rFonts w:ascii="Calibri" w:hAnsi="Calibri" w:cs="Calibri"/>
          <w:lang w:val="en-GB"/>
        </w:rPr>
        <w:t xml:space="preserve">on a regular basis and also </w:t>
      </w:r>
      <w:r w:rsidRPr="00DC1471">
        <w:rPr>
          <w:rFonts w:ascii="Calibri" w:hAnsi="Calibri" w:cs="Calibri"/>
          <w:lang w:val="en-GB"/>
        </w:rPr>
        <w:t>during key moments—such as NCC meetings—</w:t>
      </w:r>
      <w:r w:rsidR="00C17AF5">
        <w:rPr>
          <w:rFonts w:ascii="Calibri" w:hAnsi="Calibri" w:cs="Calibri"/>
          <w:lang w:val="en-GB"/>
        </w:rPr>
        <w:t xml:space="preserve"> sometimes</w:t>
      </w:r>
      <w:r w:rsidR="00311540">
        <w:rPr>
          <w:rFonts w:ascii="Calibri" w:hAnsi="Calibri" w:cs="Calibri"/>
          <w:lang w:val="en-GB"/>
        </w:rPr>
        <w:t xml:space="preserve"> ad hoc requests to </w:t>
      </w:r>
      <w:r w:rsidR="0047722B">
        <w:rPr>
          <w:rFonts w:ascii="Calibri" w:hAnsi="Calibri" w:cs="Calibri"/>
          <w:lang w:val="en-GB"/>
        </w:rPr>
        <w:t xml:space="preserve">a </w:t>
      </w:r>
      <w:r w:rsidR="00311540">
        <w:rPr>
          <w:rFonts w:ascii="Calibri" w:hAnsi="Calibri" w:cs="Calibri"/>
          <w:lang w:val="en-GB"/>
        </w:rPr>
        <w:t>certain extent impacted the implementation</w:t>
      </w:r>
      <w:r w:rsidRPr="00DC1471">
        <w:rPr>
          <w:rFonts w:ascii="Calibri" w:hAnsi="Calibri" w:cs="Calibri"/>
          <w:lang w:val="en-GB"/>
        </w:rPr>
        <w:t xml:space="preserve">. </w:t>
      </w:r>
    </w:p>
    <w:p w14:paraId="3C9DFB53" w14:textId="0078E116" w:rsidR="008B2A03" w:rsidRPr="00DC1471" w:rsidRDefault="0058253A" w:rsidP="00AD6AB2">
      <w:pPr>
        <w:spacing w:after="200" w:line="276" w:lineRule="auto"/>
        <w:jc w:val="both"/>
        <w:rPr>
          <w:rFonts w:ascii="Calibri" w:hAnsi="Calibri" w:cs="Calibri"/>
          <w:lang w:val="en-GB"/>
        </w:rPr>
      </w:pPr>
      <w:r>
        <w:rPr>
          <w:rFonts w:ascii="Calibri" w:hAnsi="Calibri" w:cs="Calibri"/>
          <w:lang w:val="en-GB"/>
        </w:rPr>
        <w:t>Although UNDP was collaborating with UN</w:t>
      </w:r>
      <w:r w:rsidR="00C17AF5">
        <w:rPr>
          <w:rFonts w:ascii="Calibri" w:hAnsi="Calibri" w:cs="Calibri"/>
          <w:lang w:val="en-GB"/>
        </w:rPr>
        <w:t xml:space="preserve"> </w:t>
      </w:r>
      <w:r>
        <w:rPr>
          <w:rFonts w:ascii="Calibri" w:hAnsi="Calibri" w:cs="Calibri"/>
          <w:lang w:val="en-GB"/>
        </w:rPr>
        <w:t>W</w:t>
      </w:r>
      <w:r w:rsidR="00C17AF5">
        <w:rPr>
          <w:rFonts w:ascii="Calibri" w:hAnsi="Calibri" w:cs="Calibri"/>
          <w:lang w:val="en-GB"/>
        </w:rPr>
        <w:t>omen</w:t>
      </w:r>
      <w:r>
        <w:rPr>
          <w:rFonts w:ascii="Calibri" w:hAnsi="Calibri" w:cs="Calibri"/>
          <w:lang w:val="en-GB"/>
        </w:rPr>
        <w:t xml:space="preserve"> with regards to supporting Goodwill Ambassadors, </w:t>
      </w:r>
      <w:r w:rsidR="008B2A03" w:rsidRPr="00DC1471">
        <w:rPr>
          <w:rFonts w:ascii="Calibri" w:hAnsi="Calibri" w:cs="Calibri"/>
          <w:lang w:val="en-GB"/>
        </w:rPr>
        <w:t>stronger collaboration with UN Women and other agencies working under the Women, Peace, and Security agenda</w:t>
      </w:r>
      <w:r>
        <w:rPr>
          <w:rFonts w:ascii="Calibri" w:hAnsi="Calibri" w:cs="Calibri"/>
          <w:lang w:val="en-GB"/>
        </w:rPr>
        <w:t xml:space="preserve"> was necessary</w:t>
      </w:r>
      <w:r w:rsidR="008B2A03" w:rsidRPr="00DC1471">
        <w:rPr>
          <w:rFonts w:ascii="Calibri" w:hAnsi="Calibri" w:cs="Calibri"/>
          <w:lang w:val="en-GB"/>
        </w:rPr>
        <w:t>. Several interviewees emphasized that integrating UN Women’s expertise could have strengthened gender mainstreaming efforts, particularly around the 30% women’s quota for political representation.</w:t>
      </w:r>
      <w:r w:rsidR="00905BCF">
        <w:rPr>
          <w:rFonts w:ascii="Calibri" w:hAnsi="Calibri" w:cs="Calibri"/>
          <w:lang w:val="en-GB"/>
        </w:rPr>
        <w:t xml:space="preserve"> </w:t>
      </w:r>
      <w:r w:rsidR="008B2A03" w:rsidRPr="00DC1471">
        <w:rPr>
          <w:rFonts w:ascii="Calibri" w:hAnsi="Calibri" w:cs="Calibri"/>
          <w:lang w:val="en-GB"/>
        </w:rPr>
        <w:t xml:space="preserve"> </w:t>
      </w:r>
      <w:r>
        <w:rPr>
          <w:rFonts w:ascii="Calibri" w:hAnsi="Calibri" w:cs="Calibri"/>
          <w:lang w:val="en-GB"/>
        </w:rPr>
        <w:t>H</w:t>
      </w:r>
      <w:r w:rsidR="00D7056A">
        <w:rPr>
          <w:rFonts w:ascii="Calibri" w:hAnsi="Calibri" w:cs="Calibri"/>
          <w:lang w:val="en-GB"/>
        </w:rPr>
        <w:t xml:space="preserve"> UNDP was part of the joint UN platform led by </w:t>
      </w:r>
      <w:r w:rsidR="00CE6965">
        <w:rPr>
          <w:rFonts w:ascii="Calibri" w:hAnsi="Calibri" w:cs="Calibri"/>
          <w:lang w:val="en-GB"/>
        </w:rPr>
        <w:t xml:space="preserve">the </w:t>
      </w:r>
      <w:r w:rsidR="00D7056A">
        <w:rPr>
          <w:rFonts w:ascii="Calibri" w:hAnsi="Calibri" w:cs="Calibri"/>
          <w:lang w:val="en-GB"/>
        </w:rPr>
        <w:t xml:space="preserve">DSRSG to advocate for the </w:t>
      </w:r>
      <w:r>
        <w:rPr>
          <w:rFonts w:ascii="Calibri" w:hAnsi="Calibri" w:cs="Calibri"/>
          <w:lang w:val="en-GB"/>
        </w:rPr>
        <w:t xml:space="preserve">30% quota during which tasks for different UN agencies were assigned. Although this platform collected senior representatives of the agencies, it had </w:t>
      </w:r>
      <w:r w:rsidR="00CE6965">
        <w:rPr>
          <w:rFonts w:ascii="Calibri" w:hAnsi="Calibri" w:cs="Calibri"/>
          <w:lang w:val="en-GB"/>
        </w:rPr>
        <w:t xml:space="preserve">ultimately only a </w:t>
      </w:r>
      <w:r>
        <w:rPr>
          <w:rFonts w:ascii="Calibri" w:hAnsi="Calibri" w:cs="Calibri"/>
          <w:lang w:val="en-GB"/>
        </w:rPr>
        <w:t>limited advocacy success</w:t>
      </w:r>
      <w:r w:rsidR="00CE6965">
        <w:rPr>
          <w:rFonts w:ascii="Calibri" w:hAnsi="Calibri" w:cs="Calibri"/>
          <w:lang w:val="en-GB"/>
        </w:rPr>
        <w:t xml:space="preserve">. </w:t>
      </w:r>
      <w:r w:rsidR="008B2A03" w:rsidRPr="00DC1471">
        <w:rPr>
          <w:rFonts w:ascii="Calibri" w:hAnsi="Calibri" w:cs="Calibri"/>
          <w:lang w:val="en-GB"/>
        </w:rPr>
        <w:t>Additionally, closer partnerships with CSOs advocating for women’s political participation could have broadened grassroots engagement and increased the pressure for systemic change.</w:t>
      </w:r>
    </w:p>
    <w:p w14:paraId="33FEB508" w14:textId="3A67EF2C" w:rsidR="008B2A03" w:rsidRPr="00DC1471" w:rsidRDefault="008B2A03" w:rsidP="00AD6AB2">
      <w:pPr>
        <w:spacing w:after="200" w:line="276" w:lineRule="auto"/>
        <w:jc w:val="both"/>
        <w:rPr>
          <w:rFonts w:ascii="Calibri" w:hAnsi="Calibri" w:cs="Calibri"/>
          <w:lang w:val="en-GB"/>
        </w:rPr>
      </w:pPr>
      <w:r w:rsidRPr="00DC1471">
        <w:rPr>
          <w:rFonts w:ascii="Calibri" w:hAnsi="Calibri" w:cs="Calibri"/>
          <w:lang w:val="en-GB"/>
        </w:rPr>
        <w:t xml:space="preserve">Cod. </w:t>
      </w:r>
    </w:p>
    <w:p w14:paraId="6E1EF044" w14:textId="57B133E5" w:rsidR="008B2A03" w:rsidRPr="00DC1471" w:rsidRDefault="00A83B95" w:rsidP="00AD6AB2">
      <w:pPr>
        <w:spacing w:after="200" w:line="276" w:lineRule="auto"/>
        <w:jc w:val="both"/>
        <w:rPr>
          <w:rFonts w:ascii="Calibri" w:hAnsi="Calibri" w:cs="Calibri"/>
          <w:lang w:val="en-GB"/>
        </w:rPr>
      </w:pPr>
      <w:r w:rsidRPr="00DC1471">
        <w:rPr>
          <w:rFonts w:ascii="Calibri" w:hAnsi="Calibri" w:cs="Calibri"/>
          <w:lang w:val="en-GB"/>
        </w:rPr>
        <w:t>P</w:t>
      </w:r>
      <w:r>
        <w:rPr>
          <w:rFonts w:ascii="Calibri" w:hAnsi="Calibri" w:cs="Calibri"/>
          <w:lang w:val="en-GB"/>
        </w:rPr>
        <w:t>a</w:t>
      </w:r>
      <w:r w:rsidRPr="00DC1471">
        <w:rPr>
          <w:rFonts w:ascii="Calibri" w:hAnsi="Calibri" w:cs="Calibri"/>
          <w:lang w:val="en-GB"/>
        </w:rPr>
        <w:t>rtnerships</w:t>
      </w:r>
      <w:r w:rsidR="008B2A03" w:rsidRPr="00DC1471">
        <w:rPr>
          <w:rFonts w:ascii="Calibri" w:hAnsi="Calibri" w:cs="Calibri"/>
          <w:lang w:val="en-GB"/>
        </w:rPr>
        <w:t xml:space="preserve"> with donor-funded initiatives in governance and reconciliation, such as the </w:t>
      </w:r>
      <w:r w:rsidR="00D2687F" w:rsidRPr="00DC1471">
        <w:rPr>
          <w:rFonts w:ascii="Calibri" w:hAnsi="Calibri" w:cs="Calibri"/>
          <w:lang w:val="en-GB"/>
        </w:rPr>
        <w:t xml:space="preserve">UN </w:t>
      </w:r>
      <w:r w:rsidR="008B2A03" w:rsidRPr="00DC1471">
        <w:rPr>
          <w:rFonts w:ascii="Calibri" w:hAnsi="Calibri" w:cs="Calibri"/>
          <w:lang w:val="en-GB"/>
        </w:rPr>
        <w:t>PBF</w:t>
      </w:r>
      <w:r w:rsidR="00D2687F" w:rsidRPr="00DC1471">
        <w:rPr>
          <w:rFonts w:ascii="Calibri" w:hAnsi="Calibri" w:cs="Calibri"/>
          <w:lang w:val="en-GB"/>
        </w:rPr>
        <w:t xml:space="preserve"> </w:t>
      </w:r>
      <w:r w:rsidR="008B2A03" w:rsidRPr="00DC1471">
        <w:rPr>
          <w:rFonts w:ascii="Calibri" w:hAnsi="Calibri" w:cs="Calibri"/>
          <w:lang w:val="en-GB"/>
        </w:rPr>
        <w:t xml:space="preserve">supported projects, were </w:t>
      </w:r>
      <w:r w:rsidR="0074761F">
        <w:rPr>
          <w:rFonts w:ascii="Calibri" w:hAnsi="Calibri" w:cs="Calibri"/>
          <w:lang w:val="en-GB"/>
        </w:rPr>
        <w:t xml:space="preserve">either not pursued because of the absence of obvious links to other projects, or were made later during the project, e.g. with the Women, Peace and Protection Programme and the Joint Justice and </w:t>
      </w:r>
      <w:r>
        <w:rPr>
          <w:rFonts w:ascii="Calibri" w:hAnsi="Calibri" w:cs="Calibri"/>
          <w:lang w:val="en-GB"/>
        </w:rPr>
        <w:t>Correction</w:t>
      </w:r>
      <w:r w:rsidR="0074761F">
        <w:rPr>
          <w:rFonts w:ascii="Calibri" w:hAnsi="Calibri" w:cs="Calibri"/>
          <w:lang w:val="en-GB"/>
        </w:rPr>
        <w:t xml:space="preserve"> Programme.</w:t>
      </w:r>
      <w:r w:rsidR="008B2A03" w:rsidRPr="00DC1471">
        <w:rPr>
          <w:rFonts w:ascii="Calibri" w:hAnsi="Calibri" w:cs="Calibri"/>
          <w:lang w:val="en-GB"/>
        </w:rPr>
        <w:t xml:space="preserve">. </w:t>
      </w:r>
    </w:p>
    <w:p w14:paraId="3C4B6EAC" w14:textId="7D4F3C6A" w:rsidR="008B2A03" w:rsidRPr="00DC1471" w:rsidRDefault="008B2A03" w:rsidP="00AD6AB2">
      <w:pPr>
        <w:spacing w:after="200" w:line="276" w:lineRule="auto"/>
        <w:jc w:val="both"/>
        <w:rPr>
          <w:rFonts w:ascii="Calibri" w:hAnsi="Calibri" w:cs="Calibri"/>
          <w:lang w:val="en-GB"/>
        </w:rPr>
      </w:pPr>
      <w:r w:rsidRPr="00DC1471">
        <w:rPr>
          <w:rFonts w:ascii="Calibri" w:hAnsi="Calibri" w:cs="Calibri"/>
          <w:lang w:val="en-GB"/>
        </w:rPr>
        <w:t>From an internal UN perspective, several stakeholders noted that stronger coordination between political, development, and humanitarian arms of the UN system could have created more comprehensive responses to Somalia’s challenges. For instance, integrating socio-economic recovery programs into political stabilization efforts could have addressed the root causes of conflict, such as economic exclusion and unemployment, particularly among youth.</w:t>
      </w:r>
    </w:p>
    <w:p w14:paraId="3D02A09F" w14:textId="68A9FFFA" w:rsidR="00E445E5" w:rsidRPr="00DC1471" w:rsidRDefault="00E445E5" w:rsidP="00AD6AB2">
      <w:pPr>
        <w:spacing w:after="200" w:line="276" w:lineRule="auto"/>
        <w:jc w:val="both"/>
        <w:rPr>
          <w:rFonts w:ascii="Calibri" w:hAnsi="Calibri" w:cs="Calibri"/>
          <w:lang w:val="en-GB"/>
        </w:rPr>
      </w:pPr>
      <w:r w:rsidRPr="00DC1471">
        <w:rPr>
          <w:rFonts w:ascii="Calibri" w:hAnsi="Calibri" w:cs="Calibri"/>
          <w:lang w:val="en-GB"/>
        </w:rPr>
        <w:t>In summary, while the project achieved notable collaboration at the political level, there were significant opportunities to strengthen partnerships with gender-focused agencies, and CSOs. By formalizing coordination structures and fostering inter-agency synergies, future projects could achieve a more holistic and sustainable approach to governance and peacebuilding.</w:t>
      </w:r>
    </w:p>
    <w:p w14:paraId="61F297DB" w14:textId="5001E362" w:rsidR="00796511" w:rsidRPr="00DC1471" w:rsidRDefault="000C0CD0" w:rsidP="00AD6AB2">
      <w:pPr>
        <w:pStyle w:val="Heading2"/>
        <w:numPr>
          <w:ilvl w:val="1"/>
          <w:numId w:val="41"/>
        </w:numPr>
        <w:spacing w:after="200"/>
        <w:ind w:left="851" w:hanging="491"/>
        <w:rPr>
          <w:rFonts w:ascii="Calibri" w:hAnsi="Calibri" w:cs="Calibri"/>
          <w:sz w:val="24"/>
          <w:szCs w:val="24"/>
          <w:lang w:val="en-GB"/>
        </w:rPr>
      </w:pPr>
      <w:bookmarkStart w:id="47" w:name="_Toc191656321"/>
      <w:r w:rsidRPr="00DC1471">
        <w:rPr>
          <w:rFonts w:ascii="Calibri" w:hAnsi="Calibri" w:cs="Calibri"/>
          <w:sz w:val="24"/>
          <w:szCs w:val="24"/>
          <w:lang w:val="en-GB"/>
        </w:rPr>
        <w:t>Efficiency</w:t>
      </w:r>
      <w:bookmarkEnd w:id="47"/>
      <w:r w:rsidR="008031E7" w:rsidRPr="00DC1471">
        <w:rPr>
          <w:rFonts w:ascii="Calibri" w:hAnsi="Calibri" w:cs="Calibri"/>
          <w:sz w:val="24"/>
          <w:szCs w:val="24"/>
          <w:lang w:val="en-GB"/>
        </w:rPr>
        <w:t xml:space="preserve"> </w:t>
      </w:r>
    </w:p>
    <w:p w14:paraId="0AA6263B" w14:textId="077300CE" w:rsidR="002737B9" w:rsidRPr="00DC1471" w:rsidRDefault="002737B9" w:rsidP="00AD6AB2">
      <w:pPr>
        <w:spacing w:after="200" w:line="276" w:lineRule="auto"/>
        <w:jc w:val="both"/>
        <w:rPr>
          <w:rFonts w:ascii="Calibri" w:hAnsi="Calibri" w:cs="Calibri"/>
          <w:i/>
          <w:iCs/>
          <w:lang w:val="en-GB"/>
        </w:rPr>
      </w:pPr>
      <w:r w:rsidRPr="00DC1471">
        <w:rPr>
          <w:rFonts w:ascii="Calibri" w:hAnsi="Calibri" w:cs="Calibri"/>
          <w:b/>
          <w:bCs/>
          <w:lang w:val="en-GB"/>
        </w:rPr>
        <w:t>Evaluation Question</w:t>
      </w:r>
      <w:r w:rsidRPr="00DC1471">
        <w:rPr>
          <w:rFonts w:ascii="Calibri" w:hAnsi="Calibri" w:cs="Calibri"/>
          <w:lang w:val="en-GB"/>
        </w:rPr>
        <w:t xml:space="preserve"> – </w:t>
      </w:r>
      <w:r w:rsidRPr="00DC1471">
        <w:rPr>
          <w:rFonts w:ascii="Calibri" w:hAnsi="Calibri" w:cs="Calibri"/>
          <w:i/>
          <w:iCs/>
          <w:lang w:val="en-GB"/>
        </w:rPr>
        <w:t>How efficient was the overall project implementation, particularly in terms of staffing, planning, and coordination? Were resources (financial, human, and material) used optimally to achieve project outcomes?</w:t>
      </w:r>
    </w:p>
    <w:p w14:paraId="23156294" w14:textId="78306833" w:rsidR="002737B9" w:rsidRPr="00DC1471" w:rsidRDefault="002737B9" w:rsidP="00AD6AB2">
      <w:pPr>
        <w:spacing w:after="200" w:line="276" w:lineRule="auto"/>
        <w:jc w:val="both"/>
        <w:rPr>
          <w:rFonts w:ascii="Calibri" w:hAnsi="Calibri" w:cs="Calibri"/>
          <w:lang w:val="en-GB"/>
        </w:rPr>
      </w:pPr>
      <w:r w:rsidRPr="00DC1471">
        <w:rPr>
          <w:rFonts w:ascii="Calibri" w:hAnsi="Calibri" w:cs="Calibri"/>
          <w:lang w:val="en-GB"/>
        </w:rPr>
        <w:t>The overall efficiency of the project implementation demonstrated strengths in resource allocation and flexibility but faced challenges in planning and coordination, particularly in human resource management.</w:t>
      </w:r>
      <w:r w:rsidR="00543D22" w:rsidRPr="00DC1471">
        <w:rPr>
          <w:rStyle w:val="FootnoteReference"/>
          <w:rFonts w:ascii="Calibri" w:hAnsi="Calibri" w:cs="Calibri"/>
          <w:lang w:val="en-GB"/>
        </w:rPr>
        <w:footnoteReference w:id="45"/>
      </w:r>
      <w:r w:rsidRPr="00DC1471">
        <w:rPr>
          <w:rFonts w:ascii="Calibri" w:hAnsi="Calibri" w:cs="Calibri"/>
          <w:lang w:val="en-GB"/>
        </w:rPr>
        <w:t xml:space="preserve"> </w:t>
      </w:r>
      <w:r w:rsidR="008F254A" w:rsidRPr="00DC1471">
        <w:rPr>
          <w:rFonts w:ascii="Calibri" w:hAnsi="Calibri" w:cs="Calibri"/>
          <w:lang w:val="en-GB"/>
        </w:rPr>
        <w:t>The project was implemented under a direct implementation modality (DIM)</w:t>
      </w:r>
      <w:r w:rsidR="00B33BB7" w:rsidRPr="00DC1471">
        <w:rPr>
          <w:rFonts w:ascii="Calibri" w:hAnsi="Calibri" w:cs="Calibri"/>
          <w:lang w:val="en-GB"/>
        </w:rPr>
        <w:t>, with UNDP Somalia as the lead agency in coordination with UNSOM PAMG. Governance was structured around Project Board, responsible for oversight, approvals, and strategic guidance, and a Technical Committee, which prepared work plans, risk assessments, and resource plans. A summary of key roles and responsibilities is provided in Table 1: Key Partners Roles in Project Implementation, in sub-section 6.3 above. This governance structure ensured structured decision-making, although some stakeholders noted challenges in coordination between design and implementation teams.</w:t>
      </w:r>
      <w:r w:rsidR="00B33BB7" w:rsidRPr="00DC1471">
        <w:rPr>
          <w:rStyle w:val="FootnoteReference"/>
          <w:rFonts w:ascii="Calibri" w:hAnsi="Calibri" w:cs="Calibri"/>
          <w:lang w:val="en-GB"/>
        </w:rPr>
        <w:footnoteReference w:id="46"/>
      </w:r>
      <w:r w:rsidR="008F254A" w:rsidRPr="00DC1471">
        <w:rPr>
          <w:rFonts w:ascii="Calibri" w:hAnsi="Calibri" w:cs="Calibri"/>
          <w:lang w:val="en-GB"/>
        </w:rPr>
        <w:t xml:space="preserve"> </w:t>
      </w:r>
      <w:r w:rsidRPr="00DC1471">
        <w:rPr>
          <w:rFonts w:ascii="Calibri" w:hAnsi="Calibri" w:cs="Calibri"/>
          <w:lang w:val="en-GB"/>
        </w:rPr>
        <w:t xml:space="preserve">Financially, the project’s $2 million dollar budget was considered sufficient for its two-year duration by </w:t>
      </w:r>
      <w:r w:rsidR="006542E7" w:rsidRPr="00DC1471">
        <w:rPr>
          <w:rFonts w:ascii="Calibri" w:hAnsi="Calibri" w:cs="Calibri"/>
          <w:lang w:val="en-GB"/>
        </w:rPr>
        <w:t>interviewees</w:t>
      </w:r>
      <w:r w:rsidRPr="00DC1471">
        <w:rPr>
          <w:rFonts w:ascii="Calibri" w:hAnsi="Calibri" w:cs="Calibri"/>
          <w:lang w:val="en-GB"/>
        </w:rPr>
        <w:t>, with resources effectively allocated to priority activities, such as NCC meetings and related gatherings.</w:t>
      </w:r>
      <w:r w:rsidR="00543D22" w:rsidRPr="00DC1471">
        <w:rPr>
          <w:rStyle w:val="FootnoteReference"/>
          <w:rFonts w:ascii="Calibri" w:hAnsi="Calibri" w:cs="Calibri"/>
          <w:lang w:val="en-GB"/>
        </w:rPr>
        <w:footnoteReference w:id="47"/>
      </w:r>
      <w:r w:rsidRPr="00DC1471">
        <w:rPr>
          <w:rFonts w:ascii="Calibri" w:hAnsi="Calibri" w:cs="Calibri"/>
          <w:lang w:val="en-GB"/>
        </w:rPr>
        <w:t xml:space="preserve"> However, the project lacked a dedicated human resource (HR) plan, as it was designed to operate within a short timeline and focused primarily on activities rather than staffing.</w:t>
      </w:r>
      <w:r w:rsidR="00543D22" w:rsidRPr="00DC1471">
        <w:rPr>
          <w:rStyle w:val="FootnoteReference"/>
          <w:rFonts w:ascii="Calibri" w:hAnsi="Calibri" w:cs="Calibri"/>
          <w:lang w:val="en-GB"/>
        </w:rPr>
        <w:footnoteReference w:id="48"/>
      </w:r>
      <w:r w:rsidRPr="00DC1471">
        <w:rPr>
          <w:rFonts w:ascii="Calibri" w:hAnsi="Calibri" w:cs="Calibri"/>
          <w:lang w:val="en-GB"/>
        </w:rPr>
        <w:t xml:space="preserve"> </w:t>
      </w:r>
      <w:r w:rsidR="00711F03">
        <w:rPr>
          <w:rFonts w:ascii="Calibri" w:hAnsi="Calibri" w:cs="Calibri"/>
          <w:lang w:val="en-GB"/>
        </w:rPr>
        <w:t xml:space="preserve">However, this is also a requirement because modus operandi of the PBF projects is to rely on existing staff from other projects, not to fund separate HR structure, or else to allocate minimal funds for staffing. </w:t>
      </w:r>
      <w:r w:rsidRPr="00DC1471">
        <w:rPr>
          <w:rFonts w:ascii="Calibri" w:hAnsi="Calibri" w:cs="Calibri"/>
          <w:lang w:val="en-GB"/>
        </w:rPr>
        <w:t>This lean HR approach contributed to cost efficiency but created gaps in planning and coordination, especially as the project evolved to address shifting priorities.</w:t>
      </w:r>
    </w:p>
    <w:p w14:paraId="067383A3" w14:textId="73771F19" w:rsidR="002737B9" w:rsidRPr="00DC1471" w:rsidRDefault="002737B9" w:rsidP="00AD6AB2">
      <w:pPr>
        <w:spacing w:after="200" w:line="276" w:lineRule="auto"/>
        <w:jc w:val="both"/>
        <w:rPr>
          <w:rFonts w:ascii="Calibri" w:hAnsi="Calibri" w:cs="Calibri"/>
          <w:lang w:val="en-GB"/>
        </w:rPr>
      </w:pPr>
      <w:r w:rsidRPr="00DC1471">
        <w:rPr>
          <w:rFonts w:ascii="Calibri" w:hAnsi="Calibri" w:cs="Calibri"/>
          <w:lang w:val="en-GB"/>
        </w:rPr>
        <w:t>UNDP’s operational systems were noted as having room for improvement, particularly in accountability and coherence between the original project design and its implementation.</w:t>
      </w:r>
      <w:r w:rsidR="00543D22" w:rsidRPr="00DC1471">
        <w:rPr>
          <w:rStyle w:val="FootnoteReference"/>
          <w:rFonts w:ascii="Calibri" w:hAnsi="Calibri" w:cs="Calibri"/>
          <w:lang w:val="en-GB"/>
        </w:rPr>
        <w:footnoteReference w:id="49"/>
      </w:r>
      <w:r w:rsidRPr="00DC1471">
        <w:rPr>
          <w:rFonts w:ascii="Calibri" w:hAnsi="Calibri" w:cs="Calibri"/>
          <w:lang w:val="en-GB"/>
        </w:rPr>
        <w:t xml:space="preserve"> A</w:t>
      </w:r>
      <w:r w:rsidR="00093D3C">
        <w:rPr>
          <w:rFonts w:ascii="Calibri" w:hAnsi="Calibri" w:cs="Calibri"/>
          <w:lang w:val="en-GB"/>
        </w:rPr>
        <w:t xml:space="preserve"> Some i</w:t>
      </w:r>
      <w:r w:rsidR="00E6271F" w:rsidRPr="00DC1471">
        <w:rPr>
          <w:rFonts w:ascii="Calibri" w:hAnsi="Calibri" w:cs="Calibri"/>
          <w:lang w:val="en-GB"/>
        </w:rPr>
        <w:t xml:space="preserve">nterviewees </w:t>
      </w:r>
      <w:r w:rsidRPr="00DC1471">
        <w:rPr>
          <w:rFonts w:ascii="Calibri" w:hAnsi="Calibri" w:cs="Calibri"/>
          <w:lang w:val="en-GB"/>
        </w:rPr>
        <w:t xml:space="preserve">noted, </w:t>
      </w:r>
      <w:r w:rsidR="00093D3C">
        <w:rPr>
          <w:rFonts w:ascii="Calibri" w:hAnsi="Calibri" w:cs="Calibri"/>
          <w:lang w:val="en-GB"/>
        </w:rPr>
        <w:t xml:space="preserve">that </w:t>
      </w:r>
      <w:r w:rsidRPr="00DC1471">
        <w:rPr>
          <w:rFonts w:ascii="Calibri" w:hAnsi="Calibri" w:cs="Calibri"/>
          <w:lang w:val="en-GB"/>
        </w:rPr>
        <w:t xml:space="preserve">there was a disconnect between those who designed the project and those who implemented it, leading to challenges in alignment with the priorities of various stakeholders, including the </w:t>
      </w:r>
      <w:r w:rsidR="00D2687F" w:rsidRPr="00DC1471">
        <w:rPr>
          <w:rFonts w:ascii="Calibri" w:hAnsi="Calibri" w:cs="Calibri"/>
          <w:lang w:val="en-GB"/>
        </w:rPr>
        <w:t xml:space="preserve">UN </w:t>
      </w:r>
      <w:r w:rsidR="00087131" w:rsidRPr="00DC1471">
        <w:rPr>
          <w:rFonts w:ascii="Calibri" w:hAnsi="Calibri" w:cs="Calibri"/>
          <w:lang w:val="en-GB"/>
        </w:rPr>
        <w:t>PBF</w:t>
      </w:r>
      <w:r w:rsidRPr="00DC1471">
        <w:rPr>
          <w:rFonts w:ascii="Calibri" w:hAnsi="Calibri" w:cs="Calibri"/>
          <w:lang w:val="en-GB"/>
        </w:rPr>
        <w:t>, UN leadership, and Somali counterparts.</w:t>
      </w:r>
      <w:r w:rsidR="00543D22" w:rsidRPr="00DC1471">
        <w:rPr>
          <w:rStyle w:val="FootnoteReference"/>
          <w:rFonts w:ascii="Calibri" w:hAnsi="Calibri" w:cs="Calibri"/>
          <w:lang w:val="en-GB"/>
        </w:rPr>
        <w:footnoteReference w:id="50"/>
      </w:r>
      <w:r w:rsidR="00093D3C">
        <w:rPr>
          <w:rFonts w:ascii="Calibri" w:hAnsi="Calibri" w:cs="Calibri"/>
          <w:lang w:val="en-GB"/>
        </w:rPr>
        <w:t xml:space="preserve">; while UNDP mentioned that UNDP’s </w:t>
      </w:r>
      <w:r w:rsidR="005E2984">
        <w:rPr>
          <w:rFonts w:ascii="Calibri" w:hAnsi="Calibri" w:cs="Calibri"/>
          <w:lang w:val="en-GB"/>
        </w:rPr>
        <w:t>Portfolio Manager and REFS project manager drafted the project from UNDP’s side, together with staff from UNTMIS.</w:t>
      </w:r>
      <w:r w:rsidRPr="00DC1471">
        <w:rPr>
          <w:rFonts w:ascii="Calibri" w:hAnsi="Calibri" w:cs="Calibri"/>
          <w:lang w:val="en-GB"/>
        </w:rPr>
        <w:t xml:space="preserve"> Despite these challenges, the project’s flexibility was a key strength, enabling it to adapt to Somalia’s rapidly changing political environment.</w:t>
      </w:r>
      <w:r w:rsidR="00543D22" w:rsidRPr="00DC1471">
        <w:rPr>
          <w:rStyle w:val="FootnoteReference"/>
          <w:rFonts w:ascii="Calibri" w:hAnsi="Calibri" w:cs="Calibri"/>
          <w:lang w:val="en-GB"/>
        </w:rPr>
        <w:footnoteReference w:id="51"/>
      </w:r>
      <w:r w:rsidRPr="00DC1471">
        <w:rPr>
          <w:rFonts w:ascii="Calibri" w:hAnsi="Calibri" w:cs="Calibri"/>
          <w:lang w:val="en-GB"/>
        </w:rPr>
        <w:t xml:space="preserve"> Government representatives highlighted the project’s ability to accommodate ad hoc priorities, coordinate effectively, and adjust timelines as necessary in response to the fragile political landscape.</w:t>
      </w:r>
      <w:r w:rsidR="00543D22" w:rsidRPr="00DC1471">
        <w:rPr>
          <w:rStyle w:val="FootnoteReference"/>
          <w:rFonts w:ascii="Calibri" w:hAnsi="Calibri" w:cs="Calibri"/>
          <w:lang w:val="en-GB"/>
        </w:rPr>
        <w:footnoteReference w:id="52"/>
      </w:r>
    </w:p>
    <w:p w14:paraId="188DBCB7" w14:textId="6DDA5214" w:rsidR="002737B9" w:rsidRPr="00DC1471" w:rsidRDefault="002737B9" w:rsidP="00AD6AB2">
      <w:pPr>
        <w:spacing w:after="200" w:line="276" w:lineRule="auto"/>
        <w:jc w:val="both"/>
        <w:rPr>
          <w:rFonts w:ascii="Calibri" w:hAnsi="Calibri" w:cs="Calibri"/>
          <w:lang w:val="en-GB"/>
        </w:rPr>
      </w:pPr>
      <w:r w:rsidRPr="00DC1471">
        <w:rPr>
          <w:rFonts w:ascii="Calibri" w:hAnsi="Calibri" w:cs="Calibri"/>
          <w:lang w:val="en-GB"/>
        </w:rPr>
        <w:t>While the project leveraged its resources effectively to achieve high-level impact, including facilitating key political dialogues, risks and inefficiencies emerged due to mismatched expectations among stakeholders and over-spending primarily on the NCC meetings.</w:t>
      </w:r>
      <w:r w:rsidR="00543D22" w:rsidRPr="00DC1471">
        <w:rPr>
          <w:rStyle w:val="FootnoteReference"/>
          <w:rFonts w:ascii="Calibri" w:hAnsi="Calibri" w:cs="Calibri"/>
          <w:lang w:val="en-GB"/>
        </w:rPr>
        <w:footnoteReference w:id="53"/>
      </w:r>
      <w:r w:rsidRPr="00DC1471">
        <w:rPr>
          <w:rFonts w:ascii="Calibri" w:hAnsi="Calibri" w:cs="Calibri"/>
          <w:lang w:val="en-GB"/>
        </w:rPr>
        <w:t xml:space="preserve"> </w:t>
      </w:r>
      <w:r w:rsidR="00B33BB7" w:rsidRPr="00DC1471">
        <w:rPr>
          <w:rFonts w:ascii="Calibri" w:hAnsi="Calibri" w:cs="Calibri"/>
          <w:lang w:val="en-GB"/>
        </w:rPr>
        <w:t xml:space="preserve">The project encountered several high-impact risks, including political instability, financial disbursement delays, and challenges in federal-state coordination. The evolving political landscape let to repeated revisions of project activities, as reflected in the revised project document. While the project adapted to these risks, there is limited documentation confirming a structured Risk Log was maintained. </w:t>
      </w:r>
      <w:r w:rsidRPr="00DC1471">
        <w:rPr>
          <w:rFonts w:ascii="Calibri" w:hAnsi="Calibri" w:cs="Calibri"/>
          <w:lang w:val="en-GB"/>
        </w:rPr>
        <w:t>Within the UN, high-level discussions and leadership interventions addressed some of these issues, including concerns raised about the integrity and alignment of spending.</w:t>
      </w:r>
      <w:r w:rsidR="00543D22" w:rsidRPr="00DC1471">
        <w:rPr>
          <w:rStyle w:val="FootnoteReference"/>
          <w:rFonts w:ascii="Calibri" w:hAnsi="Calibri" w:cs="Calibri"/>
          <w:lang w:val="en-GB"/>
        </w:rPr>
        <w:footnoteReference w:id="54"/>
      </w:r>
      <w:r w:rsidRPr="00DC1471">
        <w:rPr>
          <w:rFonts w:ascii="Calibri" w:hAnsi="Calibri" w:cs="Calibri"/>
          <w:lang w:val="en-GB"/>
        </w:rPr>
        <w:t xml:space="preserve"> Adding a permanent secretary who understood the UN’s challenges improved coordination and accountability.</w:t>
      </w:r>
      <w:r w:rsidR="00543D22" w:rsidRPr="00DC1471">
        <w:rPr>
          <w:rStyle w:val="FootnoteReference"/>
          <w:rFonts w:ascii="Calibri" w:hAnsi="Calibri" w:cs="Calibri"/>
          <w:lang w:val="en-GB"/>
        </w:rPr>
        <w:footnoteReference w:id="55"/>
      </w:r>
    </w:p>
    <w:p w14:paraId="49CB975F" w14:textId="24988E64" w:rsidR="00EC6E97" w:rsidRPr="00DC1471" w:rsidRDefault="00EC6E97" w:rsidP="00AD6AB2">
      <w:pPr>
        <w:spacing w:after="200" w:line="276" w:lineRule="auto"/>
        <w:jc w:val="both"/>
        <w:rPr>
          <w:rFonts w:ascii="Calibri" w:hAnsi="Calibri" w:cs="Calibri"/>
          <w:lang w:val="en-GB"/>
        </w:rPr>
      </w:pPr>
      <w:r w:rsidRPr="00DC1471">
        <w:rPr>
          <w:rFonts w:ascii="Calibri" w:hAnsi="Calibri" w:cs="Calibri"/>
          <w:lang w:val="en-GB"/>
        </w:rPr>
        <w:t>In summary, the project demonstrated efficiency in resource allocation and flexibility, successfully adapting to Somalia’s dynamic political environment. Key strengths included the effective use of its $2 million budget to prioritize critical activities, such as NCC meetings, and its ability to coordinate and adjust timelines to accommodate evolving priorities. However, the absence of a dedicated HR plan, coupled with mismatched expectations among stakeholders and procedural inefficiencies in UNDP’s operational systems, constrained the project’s overall efficiency. Future initiatives should focus on integrating a robust HR plan, improving alignment between project design and implementation, and streamlining financial and coordination processes to enhance accountability and mitigate risks.</w:t>
      </w:r>
    </w:p>
    <w:p w14:paraId="108D6A50" w14:textId="77777777" w:rsidR="002737B9" w:rsidRPr="00DC1471" w:rsidRDefault="002737B9" w:rsidP="00AD6AB2">
      <w:pPr>
        <w:spacing w:after="200" w:line="276" w:lineRule="auto"/>
        <w:jc w:val="both"/>
        <w:rPr>
          <w:rFonts w:ascii="Calibri" w:hAnsi="Calibri" w:cs="Calibri"/>
          <w:i/>
          <w:iCs/>
          <w:lang w:val="en-GB"/>
        </w:rPr>
      </w:pPr>
      <w:r w:rsidRPr="00DC1471">
        <w:rPr>
          <w:rFonts w:ascii="Calibri" w:hAnsi="Calibri" w:cs="Calibri"/>
          <w:b/>
          <w:bCs/>
          <w:lang w:val="en-GB"/>
        </w:rPr>
        <w:t>Evaluation Question</w:t>
      </w:r>
      <w:r w:rsidRPr="00DC1471">
        <w:rPr>
          <w:rFonts w:ascii="Calibri" w:hAnsi="Calibri" w:cs="Calibri"/>
          <w:lang w:val="en-GB"/>
        </w:rPr>
        <w:t xml:space="preserve"> – </w:t>
      </w:r>
      <w:r w:rsidRPr="00DC1471">
        <w:rPr>
          <w:rFonts w:ascii="Calibri" w:hAnsi="Calibri" w:cs="Calibri"/>
          <w:i/>
          <w:iCs/>
          <w:lang w:val="en-GB"/>
        </w:rPr>
        <w:t>Was project implementation cost-effective, and did it adhere to the planned timeline and budget? How effectively were financial resources allocated and managed?</w:t>
      </w:r>
    </w:p>
    <w:p w14:paraId="1C342A86" w14:textId="5A632A8A" w:rsidR="002737B9" w:rsidRPr="00DC1471" w:rsidRDefault="002737B9" w:rsidP="00AD6AB2">
      <w:pPr>
        <w:spacing w:after="200" w:line="276" w:lineRule="auto"/>
        <w:jc w:val="both"/>
        <w:rPr>
          <w:rFonts w:ascii="Calibri" w:hAnsi="Calibri" w:cs="Calibri"/>
          <w:lang w:val="en-GB"/>
        </w:rPr>
      </w:pPr>
      <w:r w:rsidRPr="00DC1471">
        <w:rPr>
          <w:rFonts w:ascii="Calibri" w:hAnsi="Calibri" w:cs="Calibri"/>
          <w:lang w:val="en-GB"/>
        </w:rPr>
        <w:t>The project demonstrated cost-effectiveness in certain areas but faced challenges in fully adhering to the planned timeline and budget due to its dynamic and evolving nature.</w:t>
      </w:r>
      <w:r w:rsidR="00543D22" w:rsidRPr="00DC1471">
        <w:rPr>
          <w:rStyle w:val="FootnoteReference"/>
          <w:rFonts w:ascii="Calibri" w:hAnsi="Calibri" w:cs="Calibri"/>
          <w:lang w:val="en-GB"/>
        </w:rPr>
        <w:footnoteReference w:id="56"/>
      </w:r>
      <w:r w:rsidRPr="00DC1471">
        <w:rPr>
          <w:rFonts w:ascii="Calibri" w:hAnsi="Calibri" w:cs="Calibri"/>
          <w:lang w:val="en-GB"/>
        </w:rPr>
        <w:t xml:space="preserve"> The regular and often short-notice execution of NCC meetings reflected the project’s flexibility and responsiveness to ad hoc government priorities, which contributed to its overall relevance and impact.</w:t>
      </w:r>
      <w:r w:rsidR="00543D22" w:rsidRPr="00DC1471">
        <w:rPr>
          <w:rStyle w:val="FootnoteReference"/>
          <w:rFonts w:ascii="Calibri" w:hAnsi="Calibri" w:cs="Calibri"/>
          <w:lang w:val="en-GB"/>
        </w:rPr>
        <w:footnoteReference w:id="57"/>
      </w:r>
      <w:r w:rsidRPr="00DC1471">
        <w:rPr>
          <w:rFonts w:ascii="Calibri" w:hAnsi="Calibri" w:cs="Calibri"/>
          <w:lang w:val="en-GB"/>
        </w:rPr>
        <w:t xml:space="preserve"> However, some planned activities, such as engagement with CSOs and the opinion surveys were not implemented.</w:t>
      </w:r>
      <w:r w:rsidR="00543D22" w:rsidRPr="00DC1471">
        <w:rPr>
          <w:rStyle w:val="FootnoteReference"/>
          <w:rFonts w:ascii="Calibri" w:hAnsi="Calibri" w:cs="Calibri"/>
          <w:lang w:val="en-GB"/>
        </w:rPr>
        <w:footnoteReference w:id="58"/>
      </w:r>
      <w:r w:rsidRPr="00DC1471">
        <w:rPr>
          <w:rFonts w:ascii="Calibri" w:hAnsi="Calibri" w:cs="Calibri"/>
          <w:lang w:val="en-GB"/>
        </w:rPr>
        <w:t xml:space="preserve"> These activities were deprioritized or modified due to time constraints and capacity limitations within the OPM.</w:t>
      </w:r>
      <w:r w:rsidR="00543D22" w:rsidRPr="00DC1471">
        <w:rPr>
          <w:rStyle w:val="FootnoteReference"/>
          <w:rFonts w:ascii="Calibri" w:hAnsi="Calibri" w:cs="Calibri"/>
          <w:lang w:val="en-GB"/>
        </w:rPr>
        <w:footnoteReference w:id="59"/>
      </w:r>
    </w:p>
    <w:p w14:paraId="30EFDB66" w14:textId="4EAE281E" w:rsidR="00EC6E97" w:rsidRPr="00DC1471" w:rsidRDefault="002737B9" w:rsidP="00AD6AB2">
      <w:pPr>
        <w:spacing w:after="200" w:line="276" w:lineRule="auto"/>
        <w:jc w:val="both"/>
        <w:rPr>
          <w:rFonts w:ascii="Calibri" w:hAnsi="Calibri" w:cs="Calibri"/>
          <w:lang w:val="en-GB"/>
        </w:rPr>
      </w:pPr>
      <w:r w:rsidRPr="00DC1471">
        <w:rPr>
          <w:rFonts w:ascii="Calibri" w:hAnsi="Calibri" w:cs="Calibri"/>
          <w:lang w:val="en-GB"/>
        </w:rPr>
        <w:t xml:space="preserve">According to some </w:t>
      </w:r>
      <w:r w:rsidR="006542E7" w:rsidRPr="00DC1471">
        <w:rPr>
          <w:rFonts w:ascii="Calibri" w:hAnsi="Calibri" w:cs="Calibri"/>
          <w:lang w:val="en-GB"/>
        </w:rPr>
        <w:t>interviewees</w:t>
      </w:r>
      <w:r w:rsidRPr="00DC1471">
        <w:rPr>
          <w:rFonts w:ascii="Calibri" w:hAnsi="Calibri" w:cs="Calibri"/>
          <w:lang w:val="en-GB"/>
        </w:rPr>
        <w:t>, from an implementation standpoint, managing the project within the constraints of the UNDP posed significant challenges.</w:t>
      </w:r>
      <w:r w:rsidR="00543D22" w:rsidRPr="00DC1471">
        <w:rPr>
          <w:rStyle w:val="FootnoteReference"/>
          <w:rFonts w:ascii="Calibri" w:hAnsi="Calibri" w:cs="Calibri"/>
          <w:lang w:val="en-GB"/>
        </w:rPr>
        <w:footnoteReference w:id="60"/>
      </w:r>
      <w:r w:rsidRPr="00DC1471">
        <w:rPr>
          <w:rFonts w:ascii="Calibri" w:hAnsi="Calibri" w:cs="Calibri"/>
          <w:lang w:val="en-GB"/>
        </w:rPr>
        <w:t xml:space="preserve"> </w:t>
      </w:r>
      <w:r w:rsidR="003E3002" w:rsidRPr="00DC1471">
        <w:rPr>
          <w:rFonts w:ascii="Calibri" w:hAnsi="Calibri" w:cs="Calibri"/>
          <w:lang w:val="en-GB"/>
        </w:rPr>
        <w:t>These constraints were partly due to slow UNDP bureaucratic processes but also reflected necessary accountability measures to ensure adherence to funding rules.</w:t>
      </w:r>
      <w:r w:rsidR="009F5D9E" w:rsidRPr="00DC1471">
        <w:rPr>
          <w:rStyle w:val="FootnoteReference"/>
          <w:rFonts w:ascii="Calibri" w:hAnsi="Calibri" w:cs="Calibri"/>
          <w:lang w:val="en-GB"/>
        </w:rPr>
        <w:footnoteReference w:id="61"/>
      </w:r>
      <w:r w:rsidR="003E3002" w:rsidRPr="00DC1471">
        <w:rPr>
          <w:rFonts w:ascii="Calibri" w:hAnsi="Calibri" w:cs="Calibri"/>
          <w:lang w:val="en-GB"/>
        </w:rPr>
        <w:t xml:space="preserve"> </w:t>
      </w:r>
      <w:r w:rsidRPr="00DC1471">
        <w:rPr>
          <w:rFonts w:ascii="Calibri" w:hAnsi="Calibri" w:cs="Calibri"/>
          <w:lang w:val="en-GB"/>
        </w:rPr>
        <w:t>The project relied on existing staff, as the program design did not allow for the hiring of additional personnel.</w:t>
      </w:r>
      <w:r w:rsidR="009F5D9E" w:rsidRPr="00DC1471">
        <w:rPr>
          <w:rStyle w:val="FootnoteReference"/>
          <w:rFonts w:ascii="Calibri" w:hAnsi="Calibri" w:cs="Calibri"/>
          <w:lang w:val="en-GB"/>
        </w:rPr>
        <w:footnoteReference w:id="62"/>
      </w:r>
      <w:r w:rsidRPr="00DC1471">
        <w:rPr>
          <w:rFonts w:ascii="Calibri" w:hAnsi="Calibri" w:cs="Calibri"/>
          <w:lang w:val="en-GB"/>
        </w:rPr>
        <w:t xml:space="preserve"> This created strain on the team and limited the capacity to address all planned activities effectively. </w:t>
      </w:r>
    </w:p>
    <w:p w14:paraId="185017A5" w14:textId="1A3A88C5" w:rsidR="002737B9" w:rsidRPr="007503B7" w:rsidRDefault="002737B9" w:rsidP="00AD6AB2">
      <w:pPr>
        <w:spacing w:after="200" w:line="276" w:lineRule="auto"/>
        <w:jc w:val="both"/>
        <w:rPr>
          <w:rFonts w:ascii="Calibri" w:hAnsi="Calibri" w:cs="Calibri"/>
          <w:lang w:val="en-GB"/>
        </w:rPr>
      </w:pPr>
      <w:r w:rsidRPr="00DC1471">
        <w:rPr>
          <w:rFonts w:ascii="Calibri" w:hAnsi="Calibri" w:cs="Calibri"/>
          <w:lang w:val="en-GB"/>
        </w:rPr>
        <w:t xml:space="preserve">Budget lines were adjusted multiple times through reprogramming, with each change requiring approval from the </w:t>
      </w:r>
      <w:r w:rsidR="00D2687F" w:rsidRPr="00DC1471">
        <w:rPr>
          <w:rFonts w:ascii="Calibri" w:hAnsi="Calibri" w:cs="Calibri"/>
          <w:lang w:val="en-GB"/>
        </w:rPr>
        <w:t xml:space="preserve">UN </w:t>
      </w:r>
      <w:r w:rsidR="00475EFB" w:rsidRPr="00DC1471">
        <w:rPr>
          <w:rFonts w:ascii="Calibri" w:hAnsi="Calibri" w:cs="Calibri"/>
          <w:lang w:val="en-GB"/>
        </w:rPr>
        <w:t>PBF</w:t>
      </w:r>
      <w:r w:rsidRPr="00DC1471">
        <w:rPr>
          <w:rFonts w:ascii="Calibri" w:hAnsi="Calibri" w:cs="Calibri"/>
          <w:lang w:val="en-GB"/>
        </w:rPr>
        <w:t>.</w:t>
      </w:r>
      <w:r w:rsidR="009F5D9E" w:rsidRPr="00DC1471">
        <w:rPr>
          <w:rStyle w:val="FootnoteReference"/>
          <w:rFonts w:ascii="Calibri" w:hAnsi="Calibri" w:cs="Calibri"/>
          <w:lang w:val="en-GB"/>
        </w:rPr>
        <w:footnoteReference w:id="63"/>
      </w:r>
      <w:r w:rsidRPr="00DC1471">
        <w:rPr>
          <w:rFonts w:ascii="Calibri" w:hAnsi="Calibri" w:cs="Calibri"/>
          <w:lang w:val="en-GB"/>
        </w:rPr>
        <w:t xml:space="preserve"> While these adjustments ensured adherence to financial protocols</w:t>
      </w:r>
      <w:r w:rsidR="00F73CE5" w:rsidRPr="00DC1471">
        <w:rPr>
          <w:rFonts w:ascii="Calibri" w:hAnsi="Calibri" w:cs="Calibri"/>
          <w:lang w:val="en-GB"/>
        </w:rPr>
        <w:t>, necessary accountability,</w:t>
      </w:r>
      <w:r w:rsidRPr="00DC1471">
        <w:rPr>
          <w:rFonts w:ascii="Calibri" w:hAnsi="Calibri" w:cs="Calibri"/>
          <w:lang w:val="en-GB"/>
        </w:rPr>
        <w:t xml:space="preserve"> and alignment with shifting priorities, they added complexity </w:t>
      </w:r>
      <w:r w:rsidR="00475EFB" w:rsidRPr="00DC1471">
        <w:rPr>
          <w:rFonts w:ascii="Calibri" w:hAnsi="Calibri" w:cs="Calibri"/>
          <w:lang w:val="en-GB"/>
        </w:rPr>
        <w:t xml:space="preserve">and occasional delays </w:t>
      </w:r>
      <w:r w:rsidRPr="00DC1471">
        <w:rPr>
          <w:rFonts w:ascii="Calibri" w:hAnsi="Calibri" w:cs="Calibri"/>
          <w:lang w:val="en-GB"/>
        </w:rPr>
        <w:t xml:space="preserve">to </w:t>
      </w:r>
      <w:r w:rsidRPr="007503B7">
        <w:rPr>
          <w:rFonts w:ascii="Calibri" w:hAnsi="Calibri" w:cs="Calibri"/>
          <w:lang w:val="en-GB"/>
        </w:rPr>
        <w:t>project management and execution.</w:t>
      </w:r>
      <w:r w:rsidR="009F5D9E" w:rsidRPr="007503B7">
        <w:rPr>
          <w:rStyle w:val="FootnoteReference"/>
          <w:rFonts w:ascii="Calibri" w:hAnsi="Calibri" w:cs="Calibri"/>
          <w:lang w:val="en-GB"/>
        </w:rPr>
        <w:footnoteReference w:id="64"/>
      </w:r>
    </w:p>
    <w:p w14:paraId="16FDE358" w14:textId="4A2E720C" w:rsidR="00213465" w:rsidRPr="007503B7" w:rsidRDefault="00213465" w:rsidP="00213465">
      <w:pPr>
        <w:spacing w:after="200" w:line="276" w:lineRule="auto"/>
        <w:jc w:val="both"/>
        <w:rPr>
          <w:rFonts w:ascii="Calibri" w:hAnsi="Calibri" w:cs="Calibri"/>
          <w:lang w:val="en-GB"/>
        </w:rPr>
      </w:pPr>
      <w:r w:rsidRPr="007503B7">
        <w:rPr>
          <w:rFonts w:ascii="Calibri" w:hAnsi="Calibri" w:cs="Calibri"/>
          <w:lang w:val="en-GB"/>
        </w:rPr>
        <w:t xml:space="preserve">The budget execution reflects a reallocation of resources, prioritizing high-level political dialogue over grassroots engagement and gender-focused initiatives. As outlined in </w:t>
      </w:r>
      <w:r w:rsidRPr="007503B7">
        <w:rPr>
          <w:rFonts w:ascii="Calibri" w:hAnsi="Calibri" w:cs="Calibri"/>
          <w:i/>
          <w:iCs/>
          <w:lang w:val="en-GB"/>
        </w:rPr>
        <w:t xml:space="preserve">Table </w:t>
      </w:r>
      <w:r w:rsidR="00A7009C" w:rsidRPr="007503B7">
        <w:rPr>
          <w:rFonts w:ascii="Calibri" w:hAnsi="Calibri" w:cs="Calibri"/>
          <w:i/>
          <w:iCs/>
          <w:lang w:val="en-GB"/>
        </w:rPr>
        <w:t>3</w:t>
      </w:r>
      <w:r w:rsidRPr="007503B7">
        <w:rPr>
          <w:rFonts w:ascii="Calibri" w:hAnsi="Calibri" w:cs="Calibri"/>
          <w:i/>
          <w:iCs/>
          <w:lang w:val="en-GB"/>
        </w:rPr>
        <w:t xml:space="preserve"> </w:t>
      </w:r>
      <w:r w:rsidRPr="007503B7">
        <w:rPr>
          <w:rFonts w:ascii="Calibri" w:hAnsi="Calibri" w:cs="Calibri"/>
          <w:lang w:val="en-GB"/>
        </w:rPr>
        <w:t>below, while Outputs 1.2 and 1.3 were fully expended, some planned activities under these outputs—such as youth- and women-led initiatives, opinion polling, and broader civil society engagement—were deprioritized</w:t>
      </w:r>
      <w:r w:rsidR="00A7009C" w:rsidRPr="007503B7">
        <w:rPr>
          <w:rFonts w:ascii="Calibri" w:hAnsi="Calibri" w:cs="Calibri"/>
          <w:lang w:val="en-GB"/>
        </w:rPr>
        <w:t xml:space="preserve"> </w:t>
      </w:r>
      <w:r w:rsidRPr="007503B7">
        <w:rPr>
          <w:rFonts w:ascii="Calibri" w:hAnsi="Calibri" w:cs="Calibri"/>
          <w:lang w:val="en-GB"/>
        </w:rPr>
        <w:t>to accommodate the urgent need for NCC meetings.</w:t>
      </w:r>
    </w:p>
    <w:p w14:paraId="25075AD2" w14:textId="2ACB2EAB" w:rsidR="00213465" w:rsidRPr="007503B7" w:rsidRDefault="00213465" w:rsidP="006C56B5">
      <w:pPr>
        <w:pStyle w:val="ListParagraph"/>
        <w:numPr>
          <w:ilvl w:val="0"/>
          <w:numId w:val="91"/>
        </w:numPr>
        <w:rPr>
          <w:rFonts w:ascii="Calibri" w:hAnsi="Calibri" w:cs="Calibri"/>
          <w:lang w:val="en-GB"/>
        </w:rPr>
      </w:pPr>
      <w:r w:rsidRPr="007503B7">
        <w:rPr>
          <w:rFonts w:ascii="Calibri" w:hAnsi="Calibri" w:cs="Calibri"/>
          <w:lang w:val="en-GB"/>
        </w:rPr>
        <w:t>Output 1.1 was under-executed ($635,222 spent out of $800,000), reflecting the partial achievement of its objective to facilitate political agreements. While key agreements were reached, delays in implementation contributed to this variance.</w:t>
      </w:r>
    </w:p>
    <w:p w14:paraId="2633F871" w14:textId="7DD60D0F" w:rsidR="00213465" w:rsidRPr="007503B7" w:rsidRDefault="00213465" w:rsidP="006C56B5">
      <w:pPr>
        <w:pStyle w:val="ListParagraph"/>
        <w:numPr>
          <w:ilvl w:val="0"/>
          <w:numId w:val="91"/>
        </w:numPr>
        <w:rPr>
          <w:rFonts w:ascii="Calibri" w:hAnsi="Calibri" w:cs="Calibri"/>
          <w:lang w:val="en-GB"/>
        </w:rPr>
      </w:pPr>
      <w:r w:rsidRPr="007503B7">
        <w:rPr>
          <w:rFonts w:ascii="Calibri" w:hAnsi="Calibri" w:cs="Calibri"/>
          <w:lang w:val="en-GB"/>
        </w:rPr>
        <w:t>Output 1.2 was fully executed ($600,000 spent), aligning with the project’s increased focus on NCC meetings. The target of three meetings was exceeded, with six conducted, demonstrating cost-effectiveness in supporting high-level negotiations.</w:t>
      </w:r>
    </w:p>
    <w:p w14:paraId="32CECBD6" w14:textId="49D44A39" w:rsidR="00213465" w:rsidRPr="007503B7" w:rsidRDefault="00213465" w:rsidP="006C56B5">
      <w:pPr>
        <w:pStyle w:val="ListParagraph"/>
        <w:numPr>
          <w:ilvl w:val="0"/>
          <w:numId w:val="91"/>
        </w:numPr>
        <w:rPr>
          <w:rFonts w:ascii="Calibri" w:hAnsi="Calibri" w:cs="Calibri"/>
          <w:lang w:val="en-GB"/>
        </w:rPr>
      </w:pPr>
      <w:r w:rsidRPr="007503B7">
        <w:rPr>
          <w:rFonts w:ascii="Calibri" w:hAnsi="Calibri" w:cs="Calibri"/>
          <w:lang w:val="en-GB"/>
        </w:rPr>
        <w:t>Output 1.3 was fully executed ($600,000 spent), but</w:t>
      </w:r>
      <w:r w:rsidR="00A7009C" w:rsidRPr="007503B7">
        <w:rPr>
          <w:rFonts w:ascii="Calibri" w:hAnsi="Calibri" w:cs="Calibri"/>
          <w:lang w:val="en-GB"/>
        </w:rPr>
        <w:t xml:space="preserve"> </w:t>
      </w:r>
      <w:r w:rsidRPr="007503B7">
        <w:rPr>
          <w:rFonts w:ascii="Calibri" w:hAnsi="Calibri" w:cs="Calibri"/>
          <w:lang w:val="en-GB"/>
        </w:rPr>
        <w:t>key activities such as youth engagement, women-led initiatives, and polling were deprioritized</w:t>
      </w:r>
      <w:r w:rsidR="00A7009C" w:rsidRPr="007503B7">
        <w:rPr>
          <w:rFonts w:ascii="Calibri" w:hAnsi="Calibri" w:cs="Calibri"/>
          <w:lang w:val="en-GB"/>
        </w:rPr>
        <w:t xml:space="preserve"> </w:t>
      </w:r>
      <w:r w:rsidRPr="007503B7">
        <w:rPr>
          <w:rFonts w:ascii="Calibri" w:hAnsi="Calibri" w:cs="Calibri"/>
          <w:lang w:val="en-GB"/>
        </w:rPr>
        <w:t>due to the shift in project priorities. While advocacy for the</w:t>
      </w:r>
      <w:r w:rsidR="00A7009C" w:rsidRPr="007503B7">
        <w:rPr>
          <w:rFonts w:ascii="Calibri" w:hAnsi="Calibri" w:cs="Calibri"/>
          <w:lang w:val="en-GB"/>
        </w:rPr>
        <w:t xml:space="preserve"> </w:t>
      </w:r>
      <w:r w:rsidRPr="007503B7">
        <w:rPr>
          <w:rFonts w:ascii="Calibri" w:hAnsi="Calibri" w:cs="Calibri"/>
          <w:lang w:val="en-GB"/>
        </w:rPr>
        <w:t>30% women’s quota took place, representation reached only 21%, with limited follow-up mechanisms.</w:t>
      </w:r>
    </w:p>
    <w:p w14:paraId="30BACB3C" w14:textId="63EDEE79" w:rsidR="00A7009C" w:rsidRDefault="00213465" w:rsidP="00213465">
      <w:pPr>
        <w:spacing w:after="200" w:line="276" w:lineRule="auto"/>
        <w:jc w:val="both"/>
        <w:rPr>
          <w:rFonts w:ascii="Calibri" w:hAnsi="Calibri" w:cs="Calibri"/>
          <w:lang w:val="en-GB"/>
        </w:rPr>
      </w:pPr>
      <w:r w:rsidRPr="007503B7">
        <w:rPr>
          <w:rFonts w:ascii="Calibri" w:hAnsi="Calibri" w:cs="Calibri"/>
          <w:lang w:val="en-GB"/>
        </w:rPr>
        <w:t>This</w:t>
      </w:r>
      <w:r w:rsidR="00A7009C" w:rsidRPr="007503B7">
        <w:rPr>
          <w:rFonts w:ascii="Calibri" w:hAnsi="Calibri" w:cs="Calibri"/>
          <w:lang w:val="en-GB"/>
        </w:rPr>
        <w:t xml:space="preserve"> </w:t>
      </w:r>
      <w:r w:rsidRPr="007503B7">
        <w:rPr>
          <w:rFonts w:ascii="Calibri" w:hAnsi="Calibri" w:cs="Calibri"/>
          <w:lang w:val="en-GB"/>
        </w:rPr>
        <w:t>reallocation of funds was a strategic decision, ensuring that the project remained responsive to Somalia’s evolving political landscape. However, it also meant that</w:t>
      </w:r>
      <w:r w:rsidR="00A7009C" w:rsidRPr="007503B7">
        <w:rPr>
          <w:rFonts w:ascii="Calibri" w:hAnsi="Calibri" w:cs="Calibri"/>
          <w:lang w:val="en-GB"/>
        </w:rPr>
        <w:t xml:space="preserve"> </w:t>
      </w:r>
      <w:r w:rsidRPr="007503B7">
        <w:rPr>
          <w:rFonts w:ascii="Calibri" w:hAnsi="Calibri" w:cs="Calibri"/>
          <w:lang w:val="en-GB"/>
        </w:rPr>
        <w:t>certain planned activities did not receive the expected level of implementation. Future projects should integrate</w:t>
      </w:r>
      <w:r w:rsidR="00A7009C" w:rsidRPr="007503B7">
        <w:rPr>
          <w:rFonts w:ascii="Calibri" w:hAnsi="Calibri" w:cs="Calibri"/>
          <w:lang w:val="en-GB"/>
        </w:rPr>
        <w:t xml:space="preserve"> </w:t>
      </w:r>
      <w:r w:rsidRPr="007503B7">
        <w:rPr>
          <w:rFonts w:ascii="Calibri" w:hAnsi="Calibri" w:cs="Calibri"/>
          <w:lang w:val="en-GB"/>
        </w:rPr>
        <w:t>flexible funding mechanisms</w:t>
      </w:r>
      <w:r w:rsidR="00A7009C" w:rsidRPr="007503B7">
        <w:rPr>
          <w:rFonts w:ascii="Calibri" w:hAnsi="Calibri" w:cs="Calibri"/>
          <w:lang w:val="en-GB"/>
        </w:rPr>
        <w:t xml:space="preserve"> </w:t>
      </w:r>
      <w:r w:rsidRPr="007503B7">
        <w:rPr>
          <w:rFonts w:ascii="Calibri" w:hAnsi="Calibri" w:cs="Calibri"/>
          <w:lang w:val="en-GB"/>
        </w:rPr>
        <w:t>that allow for</w:t>
      </w:r>
      <w:r w:rsidR="00A7009C" w:rsidRPr="007503B7">
        <w:rPr>
          <w:rFonts w:ascii="Calibri" w:hAnsi="Calibri" w:cs="Calibri"/>
          <w:lang w:val="en-GB"/>
        </w:rPr>
        <w:t xml:space="preserve"> </w:t>
      </w:r>
      <w:r w:rsidRPr="007503B7">
        <w:rPr>
          <w:rFonts w:ascii="Calibri" w:hAnsi="Calibri" w:cs="Calibri"/>
          <w:lang w:val="en-GB"/>
        </w:rPr>
        <w:t>adaptability while ensuring that grassroots engagement and inclusivity commitments are not de</w:t>
      </w:r>
      <w:r w:rsidR="007503B7" w:rsidRPr="007503B7">
        <w:rPr>
          <w:rFonts w:ascii="Calibri" w:hAnsi="Calibri" w:cs="Calibri"/>
          <w:lang w:val="en-GB"/>
        </w:rPr>
        <w:t>-</w:t>
      </w:r>
      <w:r w:rsidRPr="007503B7">
        <w:rPr>
          <w:rFonts w:ascii="Calibri" w:hAnsi="Calibri" w:cs="Calibri"/>
          <w:lang w:val="en-GB"/>
        </w:rPr>
        <w:t xml:space="preserve">prioritized. </w:t>
      </w:r>
    </w:p>
    <w:p w14:paraId="589FBE69" w14:textId="715B6BEB" w:rsidR="0062422D" w:rsidRPr="00213465" w:rsidRDefault="0062422D" w:rsidP="0062422D">
      <w:pPr>
        <w:pStyle w:val="Caption"/>
        <w:spacing w:after="0"/>
        <w:rPr>
          <w:rFonts w:ascii="Calibri" w:hAnsi="Calibri" w:cs="Calibri"/>
          <w:color w:val="17365D" w:themeColor="text2" w:themeShade="BF"/>
          <w:sz w:val="24"/>
          <w:szCs w:val="24"/>
          <w:lang w:val="en-GB"/>
        </w:rPr>
      </w:pPr>
      <w:bookmarkStart w:id="48" w:name="_Toc189606725"/>
      <w:r w:rsidRPr="0062422D">
        <w:rPr>
          <w:rFonts w:ascii="Calibri" w:hAnsi="Calibri" w:cs="Calibri"/>
          <w:color w:val="17365D" w:themeColor="text2" w:themeShade="BF"/>
          <w:sz w:val="24"/>
          <w:szCs w:val="24"/>
          <w:lang w:val="en-GB"/>
        </w:rPr>
        <w:t xml:space="preserve">TABLE </w:t>
      </w:r>
      <w:r w:rsidRPr="0062422D">
        <w:rPr>
          <w:rFonts w:ascii="Calibri" w:hAnsi="Calibri" w:cs="Calibri"/>
          <w:color w:val="17365D" w:themeColor="text2" w:themeShade="BF"/>
          <w:sz w:val="24"/>
          <w:szCs w:val="24"/>
          <w:lang w:val="en-GB"/>
        </w:rPr>
        <w:fldChar w:fldCharType="begin"/>
      </w:r>
      <w:r w:rsidRPr="0062422D">
        <w:rPr>
          <w:rFonts w:ascii="Calibri" w:hAnsi="Calibri" w:cs="Calibri"/>
          <w:color w:val="17365D" w:themeColor="text2" w:themeShade="BF"/>
          <w:sz w:val="24"/>
          <w:szCs w:val="24"/>
          <w:lang w:val="en-GB"/>
        </w:rPr>
        <w:instrText xml:space="preserve"> SEQ Table \* ARABIC </w:instrText>
      </w:r>
      <w:r w:rsidRPr="0062422D">
        <w:rPr>
          <w:rFonts w:ascii="Calibri" w:hAnsi="Calibri" w:cs="Calibri"/>
          <w:color w:val="17365D" w:themeColor="text2" w:themeShade="BF"/>
          <w:sz w:val="24"/>
          <w:szCs w:val="24"/>
          <w:lang w:val="en-GB"/>
        </w:rPr>
        <w:fldChar w:fldCharType="separate"/>
      </w:r>
      <w:r w:rsidR="002304C6">
        <w:rPr>
          <w:rFonts w:ascii="Calibri" w:hAnsi="Calibri" w:cs="Calibri"/>
          <w:noProof/>
          <w:color w:val="17365D" w:themeColor="text2" w:themeShade="BF"/>
          <w:sz w:val="24"/>
          <w:szCs w:val="24"/>
          <w:lang w:val="en-GB"/>
        </w:rPr>
        <w:t>3</w:t>
      </w:r>
      <w:r w:rsidRPr="0062422D">
        <w:rPr>
          <w:rFonts w:ascii="Calibri" w:hAnsi="Calibri" w:cs="Calibri"/>
          <w:color w:val="17365D" w:themeColor="text2" w:themeShade="BF"/>
          <w:sz w:val="24"/>
          <w:szCs w:val="24"/>
          <w:lang w:val="en-GB"/>
        </w:rPr>
        <w:fldChar w:fldCharType="end"/>
      </w:r>
      <w:r w:rsidRPr="00DC1471">
        <w:rPr>
          <w:rFonts w:ascii="Calibri" w:hAnsi="Calibri" w:cs="Calibri"/>
          <w:color w:val="17365D" w:themeColor="text2" w:themeShade="BF"/>
          <w:sz w:val="24"/>
          <w:szCs w:val="24"/>
          <w:lang w:val="en-GB"/>
        </w:rPr>
        <w:t xml:space="preserve">: </w:t>
      </w:r>
      <w:r>
        <w:rPr>
          <w:rFonts w:ascii="Calibri" w:hAnsi="Calibri" w:cs="Calibri"/>
          <w:color w:val="17365D" w:themeColor="text2" w:themeShade="BF"/>
          <w:sz w:val="24"/>
          <w:szCs w:val="24"/>
          <w:lang w:val="en-GB"/>
        </w:rPr>
        <w:t xml:space="preserve">ASSESSMENT OF PLANNED AND </w:t>
      </w:r>
      <w:r w:rsidRPr="0062422D">
        <w:rPr>
          <w:rFonts w:ascii="Calibri" w:hAnsi="Calibri" w:cs="Calibri"/>
          <w:color w:val="17365D" w:themeColor="text2" w:themeShade="BF"/>
          <w:sz w:val="24"/>
          <w:szCs w:val="24"/>
          <w:lang w:val="en-GB"/>
        </w:rPr>
        <w:t>ACTUAL EXPENDITURES</w:t>
      </w:r>
      <w:bookmarkEnd w:id="48"/>
    </w:p>
    <w:tbl>
      <w:tblPr>
        <w:tblStyle w:val="ListTable3-Accent1"/>
        <w:tblW w:w="10349" w:type="dxa"/>
        <w:tblInd w:w="-5" w:type="dxa"/>
        <w:tblLook w:val="04A0" w:firstRow="1" w:lastRow="0" w:firstColumn="1" w:lastColumn="0" w:noHBand="0" w:noVBand="1"/>
      </w:tblPr>
      <w:tblGrid>
        <w:gridCol w:w="5103"/>
        <w:gridCol w:w="2835"/>
        <w:gridCol w:w="2411"/>
      </w:tblGrid>
      <w:tr w:rsidR="0062422D" w:rsidRPr="00DC1471" w14:paraId="7E0EE31B" w14:textId="77777777" w:rsidTr="0062422D">
        <w:trPr>
          <w:cnfStyle w:val="100000000000" w:firstRow="1" w:lastRow="0" w:firstColumn="0" w:lastColumn="0" w:oddVBand="0" w:evenVBand="0" w:oddHBand="0" w:evenHBand="0" w:firstRowFirstColumn="0" w:firstRowLastColumn="0" w:lastRowFirstColumn="0" w:lastRowLastColumn="0"/>
          <w:trHeight w:val="619"/>
        </w:trPr>
        <w:tc>
          <w:tcPr>
            <w:cnfStyle w:val="001000000100" w:firstRow="0" w:lastRow="0" w:firstColumn="1" w:lastColumn="0" w:oddVBand="0" w:evenVBand="0" w:oddHBand="0" w:evenHBand="0" w:firstRowFirstColumn="1" w:firstRowLastColumn="0" w:lastRowFirstColumn="0" w:lastRowLastColumn="0"/>
            <w:tcW w:w="5103" w:type="dxa"/>
            <w:tcBorders>
              <w:top w:val="single" w:sz="4" w:space="0" w:color="4F81BD" w:themeColor="accent1"/>
              <w:bottom w:val="single" w:sz="4" w:space="0" w:color="4F81BD" w:themeColor="accent1"/>
              <w:right w:val="single" w:sz="4" w:space="0" w:color="FFFFFF" w:themeColor="background1"/>
            </w:tcBorders>
            <w:shd w:val="clear" w:color="auto" w:fill="17365D" w:themeFill="text2" w:themeFillShade="BF"/>
            <w:vAlign w:val="center"/>
            <w:hideMark/>
          </w:tcPr>
          <w:p w14:paraId="334172F0" w14:textId="77777777" w:rsidR="0062422D" w:rsidRPr="0062422D" w:rsidRDefault="0062422D" w:rsidP="0062422D">
            <w:pPr>
              <w:spacing w:before="60" w:line="276" w:lineRule="auto"/>
              <w:jc w:val="center"/>
              <w:rPr>
                <w:rFonts w:ascii="Calibri" w:hAnsi="Calibri" w:cs="Calibri"/>
                <w:lang w:val="en-GB"/>
              </w:rPr>
            </w:pPr>
            <w:r w:rsidRPr="00DC1471">
              <w:rPr>
                <w:rFonts w:ascii="Calibri" w:hAnsi="Calibri" w:cs="Calibri"/>
                <w:lang w:val="en-GB"/>
              </w:rPr>
              <w:t>PROJECT OUTPUT</w:t>
            </w:r>
          </w:p>
        </w:tc>
        <w:tc>
          <w:tcPr>
            <w:tcW w:w="2835" w:type="dxa"/>
            <w:tcBorders>
              <w:top w:val="single" w:sz="4" w:space="0" w:color="4F81BD" w:themeColor="accent1"/>
              <w:left w:val="single" w:sz="4" w:space="0" w:color="FFFFFF" w:themeColor="background1"/>
              <w:bottom w:val="single" w:sz="4" w:space="0" w:color="4F81BD" w:themeColor="accent1"/>
              <w:right w:val="single" w:sz="4" w:space="0" w:color="FFFFFF" w:themeColor="background1"/>
            </w:tcBorders>
            <w:shd w:val="clear" w:color="auto" w:fill="17365D" w:themeFill="text2" w:themeFillShade="BF"/>
            <w:vAlign w:val="center"/>
            <w:hideMark/>
          </w:tcPr>
          <w:p w14:paraId="70E32CDD" w14:textId="6EE008C2" w:rsidR="0062422D" w:rsidRPr="0062422D" w:rsidRDefault="0062422D" w:rsidP="0062422D">
            <w:pPr>
              <w:spacing w:before="60"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lang w:val="en-GB"/>
              </w:rPr>
            </w:pPr>
            <w:r>
              <w:rPr>
                <w:rFonts w:ascii="Calibri" w:hAnsi="Calibri" w:cs="Calibri"/>
                <w:lang w:val="en-GB"/>
              </w:rPr>
              <w:t>E</w:t>
            </w:r>
            <w:r w:rsidRPr="0062422D">
              <w:rPr>
                <w:rFonts w:ascii="Calibri" w:hAnsi="Calibri" w:cs="Calibri"/>
                <w:lang w:val="en-GB"/>
              </w:rPr>
              <w:t>XPENDITURE</w:t>
            </w:r>
            <w:r>
              <w:rPr>
                <w:rFonts w:ascii="Calibri" w:hAnsi="Calibri" w:cs="Calibri"/>
                <w:lang w:val="en-GB"/>
              </w:rPr>
              <w:t xml:space="preserve"> IN USD</w:t>
            </w:r>
          </w:p>
        </w:tc>
        <w:tc>
          <w:tcPr>
            <w:tcW w:w="2411" w:type="dxa"/>
            <w:tcBorders>
              <w:top w:val="single" w:sz="4" w:space="0" w:color="4F81BD" w:themeColor="accent1"/>
              <w:left w:val="single" w:sz="4" w:space="0" w:color="FFFFFF" w:themeColor="background1"/>
              <w:bottom w:val="single" w:sz="4" w:space="0" w:color="4F81BD" w:themeColor="accent1"/>
            </w:tcBorders>
            <w:shd w:val="clear" w:color="auto" w:fill="17365D" w:themeFill="text2" w:themeFillShade="BF"/>
            <w:vAlign w:val="center"/>
          </w:tcPr>
          <w:p w14:paraId="563D05A8" w14:textId="6C77D320" w:rsidR="0062422D" w:rsidRPr="0062422D" w:rsidRDefault="0062422D" w:rsidP="0062422D">
            <w:pPr>
              <w:spacing w:before="60"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lang w:val="en-GB"/>
              </w:rPr>
            </w:pPr>
            <w:r w:rsidRPr="0062422D">
              <w:rPr>
                <w:rFonts w:ascii="Calibri" w:hAnsi="Calibri" w:cs="Calibri"/>
                <w:lang w:val="en-GB"/>
              </w:rPr>
              <w:t>BUDGET</w:t>
            </w:r>
            <w:r>
              <w:rPr>
                <w:rFonts w:ascii="Calibri" w:hAnsi="Calibri" w:cs="Calibri"/>
                <w:lang w:val="en-GB"/>
              </w:rPr>
              <w:t xml:space="preserve"> IN USD</w:t>
            </w:r>
          </w:p>
        </w:tc>
      </w:tr>
      <w:tr w:rsidR="0062422D" w:rsidRPr="00DC1471" w14:paraId="38EB761B" w14:textId="77777777" w:rsidTr="0062422D">
        <w:trPr>
          <w:cnfStyle w:val="000000100000" w:firstRow="0" w:lastRow="0" w:firstColumn="0" w:lastColumn="0" w:oddVBand="0" w:evenVBand="0" w:oddHBand="1" w:evenHBand="0" w:firstRowFirstColumn="0" w:firstRowLastColumn="0" w:lastRowFirstColumn="0" w:lastRowLastColumn="0"/>
          <w:trHeight w:val="1034"/>
        </w:trPr>
        <w:tc>
          <w:tcPr>
            <w:cnfStyle w:val="001000000000" w:firstRow="0" w:lastRow="0" w:firstColumn="1" w:lastColumn="0" w:oddVBand="0" w:evenVBand="0" w:oddHBand="0" w:evenHBand="0" w:firstRowFirstColumn="0" w:firstRowLastColumn="0" w:lastRowFirstColumn="0" w:lastRowLastColumn="0"/>
            <w:tcW w:w="5103" w:type="dxa"/>
          </w:tcPr>
          <w:p w14:paraId="1C2B844A" w14:textId="77777777" w:rsidR="00213465" w:rsidRPr="00DC1471" w:rsidRDefault="00213465" w:rsidP="0062422D">
            <w:pPr>
              <w:spacing w:before="60" w:after="200"/>
              <w:jc w:val="both"/>
              <w:rPr>
                <w:rFonts w:ascii="Calibri" w:hAnsi="Calibri" w:cs="Calibri"/>
                <w:b w:val="0"/>
                <w:color w:val="000000" w:themeColor="text1"/>
                <w:lang w:val="en-GB"/>
              </w:rPr>
            </w:pPr>
            <w:r w:rsidRPr="00DC1471">
              <w:rPr>
                <w:rFonts w:ascii="Calibri" w:hAnsi="Calibri" w:cs="Calibri"/>
                <w:lang w:val="en-GB"/>
              </w:rPr>
              <w:t>Output 1.1: SRSG’s good offices facilitate dialogue between the FGS and the FMS and assist in a peaceful resolution of conflicts to reach political agreements</w:t>
            </w:r>
          </w:p>
        </w:tc>
        <w:tc>
          <w:tcPr>
            <w:tcW w:w="2835" w:type="dxa"/>
          </w:tcPr>
          <w:p w14:paraId="4C7EB990" w14:textId="77777777" w:rsidR="00213465" w:rsidRPr="00DC1471" w:rsidRDefault="00213465" w:rsidP="00B46643">
            <w:pPr>
              <w:spacing w:before="60" w:after="200"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themeColor="text1"/>
                <w:lang w:val="en-GB"/>
              </w:rPr>
            </w:pPr>
            <w:r w:rsidRPr="00DC1471">
              <w:rPr>
                <w:rFonts w:ascii="Calibri" w:hAnsi="Calibri" w:cs="Calibri"/>
                <w:bCs/>
                <w:color w:val="000000" w:themeColor="text1"/>
                <w:lang w:val="en-GB"/>
              </w:rPr>
              <w:t>635,222</w:t>
            </w:r>
          </w:p>
        </w:tc>
        <w:tc>
          <w:tcPr>
            <w:tcW w:w="2411" w:type="dxa"/>
          </w:tcPr>
          <w:p w14:paraId="34A1A95F" w14:textId="687AB6ED" w:rsidR="00213465" w:rsidRPr="00DC1471" w:rsidRDefault="0062422D" w:rsidP="00B46643">
            <w:pPr>
              <w:spacing w:before="60" w:after="200"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themeColor="text1"/>
                <w:lang w:val="en-GB"/>
              </w:rPr>
            </w:pPr>
            <w:r>
              <w:rPr>
                <w:rFonts w:ascii="Calibri" w:hAnsi="Calibri" w:cs="Calibri"/>
                <w:bCs/>
                <w:color w:val="000000" w:themeColor="text1"/>
                <w:lang w:val="en-GB"/>
              </w:rPr>
              <w:t>800,000</w:t>
            </w:r>
          </w:p>
        </w:tc>
      </w:tr>
      <w:tr w:rsidR="0062422D" w:rsidRPr="00DC1471" w14:paraId="0F7A5559" w14:textId="77777777" w:rsidTr="0062422D">
        <w:trPr>
          <w:trHeight w:val="992"/>
        </w:trPr>
        <w:tc>
          <w:tcPr>
            <w:cnfStyle w:val="001000000000" w:firstRow="0" w:lastRow="0" w:firstColumn="1" w:lastColumn="0" w:oddVBand="0" w:evenVBand="0" w:oddHBand="0" w:evenHBand="0" w:firstRowFirstColumn="0" w:firstRowLastColumn="0" w:lastRowFirstColumn="0" w:lastRowLastColumn="0"/>
            <w:tcW w:w="5103" w:type="dxa"/>
          </w:tcPr>
          <w:p w14:paraId="3C1EC66C" w14:textId="77777777" w:rsidR="00213465" w:rsidRPr="00DC1471" w:rsidRDefault="00213465" w:rsidP="0062422D">
            <w:pPr>
              <w:spacing w:after="200"/>
              <w:jc w:val="both"/>
              <w:rPr>
                <w:rFonts w:ascii="Calibri" w:hAnsi="Calibri" w:cs="Calibri"/>
                <w:b w:val="0"/>
                <w:lang w:val="en-GB"/>
              </w:rPr>
            </w:pPr>
            <w:r w:rsidRPr="00DC1471">
              <w:rPr>
                <w:rFonts w:ascii="Calibri" w:hAnsi="Calibri" w:cs="Calibri"/>
                <w:lang w:val="en-GB"/>
              </w:rPr>
              <w:t>Output 1.2: The capacity of the Office of the Prime Minister strengthened and support to NCCs provided in a timely manner, thereby enabling agreements on the electoral framework and agreements on state-building priorities.</w:t>
            </w:r>
          </w:p>
        </w:tc>
        <w:tc>
          <w:tcPr>
            <w:tcW w:w="2835" w:type="dxa"/>
          </w:tcPr>
          <w:p w14:paraId="03AEE432" w14:textId="77777777" w:rsidR="00213465" w:rsidRPr="00DC1471" w:rsidRDefault="00213465" w:rsidP="00B46643">
            <w:pPr>
              <w:spacing w:before="60" w:after="200"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themeColor="text1"/>
                <w:lang w:val="en-GB"/>
              </w:rPr>
            </w:pPr>
            <w:r w:rsidRPr="00DC1471">
              <w:rPr>
                <w:rFonts w:ascii="Calibri" w:hAnsi="Calibri" w:cs="Calibri"/>
                <w:bCs/>
                <w:color w:val="000000" w:themeColor="text1"/>
                <w:lang w:val="en-GB"/>
              </w:rPr>
              <w:t>600,000</w:t>
            </w:r>
          </w:p>
        </w:tc>
        <w:tc>
          <w:tcPr>
            <w:tcW w:w="2411" w:type="dxa"/>
          </w:tcPr>
          <w:p w14:paraId="6775062A" w14:textId="50B5C143" w:rsidR="00213465" w:rsidRPr="00DC1471" w:rsidRDefault="0062422D" w:rsidP="00B46643">
            <w:pPr>
              <w:spacing w:before="60" w:after="200"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themeColor="text1"/>
                <w:lang w:val="en-GB"/>
              </w:rPr>
            </w:pPr>
            <w:r>
              <w:rPr>
                <w:rFonts w:ascii="Calibri" w:hAnsi="Calibri" w:cs="Calibri"/>
                <w:bCs/>
                <w:color w:val="000000" w:themeColor="text1"/>
                <w:lang w:val="en-GB"/>
              </w:rPr>
              <w:t>600,000</w:t>
            </w:r>
          </w:p>
        </w:tc>
      </w:tr>
      <w:tr w:rsidR="0062422D" w:rsidRPr="00DC1471" w14:paraId="091A722E" w14:textId="77777777" w:rsidTr="0062422D">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5103" w:type="dxa"/>
          </w:tcPr>
          <w:p w14:paraId="6328F3DF" w14:textId="77777777" w:rsidR="00213465" w:rsidRPr="00DC1471" w:rsidRDefault="00213465" w:rsidP="0062422D">
            <w:pPr>
              <w:spacing w:after="200"/>
              <w:jc w:val="both"/>
              <w:rPr>
                <w:rFonts w:ascii="Calibri" w:hAnsi="Calibri" w:cs="Calibri"/>
                <w:b w:val="0"/>
                <w:lang w:val="en-GB"/>
              </w:rPr>
            </w:pPr>
            <w:r w:rsidRPr="00DC1471">
              <w:rPr>
                <w:rFonts w:ascii="Calibri" w:hAnsi="Calibri" w:cs="Calibri"/>
                <w:lang w:val="en-GB"/>
              </w:rPr>
              <w:t>Output 1.3: Engage, mobilize, and equip civil society and other groups, particularly women and young people, in the state-building processes.</w:t>
            </w:r>
          </w:p>
        </w:tc>
        <w:tc>
          <w:tcPr>
            <w:tcW w:w="2835" w:type="dxa"/>
          </w:tcPr>
          <w:p w14:paraId="3520A939" w14:textId="77777777" w:rsidR="00213465" w:rsidRPr="00DC1471" w:rsidRDefault="00213465" w:rsidP="00B46643">
            <w:pPr>
              <w:spacing w:before="60" w:after="200"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themeColor="text1"/>
                <w:lang w:val="en-GB"/>
              </w:rPr>
            </w:pPr>
            <w:r w:rsidRPr="00DC1471">
              <w:rPr>
                <w:rFonts w:ascii="Calibri" w:hAnsi="Calibri" w:cs="Calibri"/>
                <w:bCs/>
                <w:color w:val="000000" w:themeColor="text1"/>
                <w:lang w:val="en-GB"/>
              </w:rPr>
              <w:t>600,000</w:t>
            </w:r>
          </w:p>
        </w:tc>
        <w:tc>
          <w:tcPr>
            <w:tcW w:w="2411" w:type="dxa"/>
          </w:tcPr>
          <w:p w14:paraId="4108C92C" w14:textId="67C3F87B" w:rsidR="00213465" w:rsidRPr="00DC1471" w:rsidRDefault="0062422D" w:rsidP="00B46643">
            <w:pPr>
              <w:spacing w:before="60" w:after="200"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themeColor="text1"/>
                <w:lang w:val="en-GB"/>
              </w:rPr>
            </w:pPr>
            <w:r w:rsidRPr="00DC1471">
              <w:rPr>
                <w:rFonts w:ascii="Calibri" w:hAnsi="Calibri" w:cs="Calibri"/>
                <w:bCs/>
                <w:color w:val="000000" w:themeColor="text1"/>
                <w:lang w:val="en-GB"/>
              </w:rPr>
              <w:t>600,000</w:t>
            </w:r>
          </w:p>
        </w:tc>
      </w:tr>
      <w:tr w:rsidR="0062422D" w:rsidRPr="00DC1471" w14:paraId="25AA0D15" w14:textId="77777777" w:rsidTr="0062422D">
        <w:trPr>
          <w:trHeight w:val="472"/>
        </w:trPr>
        <w:tc>
          <w:tcPr>
            <w:cnfStyle w:val="001000000000" w:firstRow="0" w:lastRow="0" w:firstColumn="1" w:lastColumn="0" w:oddVBand="0" w:evenVBand="0" w:oddHBand="0" w:evenHBand="0" w:firstRowFirstColumn="0" w:firstRowLastColumn="0" w:lastRowFirstColumn="0" w:lastRowLastColumn="0"/>
            <w:tcW w:w="5103" w:type="dxa"/>
          </w:tcPr>
          <w:p w14:paraId="569B1657" w14:textId="77777777" w:rsidR="00213465" w:rsidRPr="00DC1471" w:rsidRDefault="00213465" w:rsidP="0062422D">
            <w:pPr>
              <w:spacing w:line="276" w:lineRule="auto"/>
              <w:jc w:val="both"/>
              <w:rPr>
                <w:rFonts w:ascii="Calibri" w:hAnsi="Calibri" w:cs="Calibri"/>
                <w:bCs w:val="0"/>
                <w:lang w:val="en-GB"/>
              </w:rPr>
            </w:pPr>
            <w:r w:rsidRPr="00DC1471">
              <w:rPr>
                <w:rFonts w:ascii="Calibri" w:hAnsi="Calibri" w:cs="Calibri"/>
                <w:bCs w:val="0"/>
                <w:lang w:val="en-GB"/>
              </w:rPr>
              <w:t>TOTAL</w:t>
            </w:r>
          </w:p>
        </w:tc>
        <w:tc>
          <w:tcPr>
            <w:tcW w:w="2835" w:type="dxa"/>
          </w:tcPr>
          <w:p w14:paraId="16B4FA53" w14:textId="77777777" w:rsidR="00213465" w:rsidRPr="00DC1471" w:rsidRDefault="00213465" w:rsidP="00B46643">
            <w:pPr>
              <w:spacing w:before="60" w:after="200"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themeColor="text1"/>
                <w:lang w:val="en-GB"/>
              </w:rPr>
            </w:pPr>
            <w:r w:rsidRPr="00DC1471">
              <w:rPr>
                <w:rFonts w:ascii="Calibri" w:hAnsi="Calibri" w:cs="Calibri"/>
                <w:b/>
                <w:color w:val="000000" w:themeColor="text1"/>
                <w:lang w:val="en-GB"/>
              </w:rPr>
              <w:t>1,835,222</w:t>
            </w:r>
          </w:p>
        </w:tc>
        <w:tc>
          <w:tcPr>
            <w:tcW w:w="2411" w:type="dxa"/>
          </w:tcPr>
          <w:p w14:paraId="37F3F927" w14:textId="682EC1FB" w:rsidR="00213465" w:rsidRPr="0062422D" w:rsidRDefault="0062422D" w:rsidP="00B46643">
            <w:pPr>
              <w:spacing w:before="60" w:after="200"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themeColor="text1"/>
                <w:lang w:val="en-GB"/>
              </w:rPr>
            </w:pPr>
            <w:r>
              <w:rPr>
                <w:rFonts w:ascii="Calibri" w:hAnsi="Calibri" w:cs="Calibri"/>
                <w:b/>
                <w:color w:val="000000" w:themeColor="text1"/>
                <w:lang w:val="en-GB"/>
              </w:rPr>
              <w:t>2,000,000</w:t>
            </w:r>
          </w:p>
        </w:tc>
      </w:tr>
    </w:tbl>
    <w:p w14:paraId="6A16148A" w14:textId="77777777" w:rsidR="00213465" w:rsidRPr="00DC1471" w:rsidRDefault="00213465" w:rsidP="0062422D">
      <w:pPr>
        <w:spacing w:line="276" w:lineRule="auto"/>
        <w:jc w:val="both"/>
        <w:rPr>
          <w:rFonts w:ascii="Calibri" w:hAnsi="Calibri" w:cs="Calibri"/>
          <w:lang w:val="en-GB"/>
        </w:rPr>
      </w:pPr>
    </w:p>
    <w:p w14:paraId="2E1915ED" w14:textId="209418B1" w:rsidR="00EC6E97" w:rsidRPr="00DC1471" w:rsidRDefault="00EC6E97" w:rsidP="00AD6AB2">
      <w:pPr>
        <w:spacing w:after="200" w:line="276" w:lineRule="auto"/>
        <w:jc w:val="both"/>
        <w:rPr>
          <w:rFonts w:ascii="Calibri" w:hAnsi="Calibri" w:cs="Calibri"/>
          <w:lang w:val="en-GB"/>
        </w:rPr>
      </w:pPr>
      <w:r w:rsidRPr="00DC1471">
        <w:rPr>
          <w:rFonts w:ascii="Calibri" w:hAnsi="Calibri" w:cs="Calibri"/>
          <w:lang w:val="en-GB"/>
        </w:rPr>
        <w:t>In summary, the project demonstrated cost-effectiveness by prioritizing high-impact activities, such as NCC meetings, and showcasing flexibility in responding to evolving government priorities. However, challenges in adhering to the planned timeline and budget arose due to time constraints, capacity limitations, and procedural delays within the UNDP’s operational framework. The reliance on existing staff without additional recruitment further strained resources, limiting the implementation of some planned activities, such as CSO engagement and opinion surveys. Future initiatives should focus on reducing bureaucratic delays, streamlining reprogramming processes, and incorporating mechanisms to enhance staffing capacity to better meet dynamic project demands.</w:t>
      </w:r>
    </w:p>
    <w:p w14:paraId="53A7DAEC" w14:textId="77777777" w:rsidR="002737B9" w:rsidRPr="00DC1471" w:rsidRDefault="002737B9" w:rsidP="00AD6AB2">
      <w:pPr>
        <w:spacing w:after="200" w:line="276" w:lineRule="auto"/>
        <w:jc w:val="both"/>
        <w:rPr>
          <w:rFonts w:ascii="Calibri" w:hAnsi="Calibri" w:cs="Calibri"/>
          <w:i/>
          <w:iCs/>
          <w:lang w:val="en-GB"/>
        </w:rPr>
      </w:pPr>
      <w:r w:rsidRPr="00DC1471">
        <w:rPr>
          <w:rFonts w:ascii="Calibri" w:hAnsi="Calibri" w:cs="Calibri"/>
          <w:b/>
          <w:bCs/>
          <w:lang w:val="en-GB"/>
        </w:rPr>
        <w:t>Evaluation Question</w:t>
      </w:r>
      <w:r w:rsidRPr="00DC1471">
        <w:rPr>
          <w:rFonts w:ascii="Calibri" w:hAnsi="Calibri" w:cs="Calibri"/>
          <w:lang w:val="en-GB"/>
        </w:rPr>
        <w:t xml:space="preserve"> – </w:t>
      </w:r>
      <w:r w:rsidRPr="00DC1471">
        <w:rPr>
          <w:rFonts w:ascii="Calibri" w:hAnsi="Calibri" w:cs="Calibri"/>
          <w:i/>
          <w:iCs/>
          <w:lang w:val="en-GB"/>
        </w:rPr>
        <w:t>Were the accounting and financial systems adequate for project management and reporting? Were financial reports accurate and timely, and did they contribute to project accountability?</w:t>
      </w:r>
    </w:p>
    <w:p w14:paraId="69868299" w14:textId="09011514" w:rsidR="002737B9" w:rsidRPr="00DC1471" w:rsidRDefault="002737B9" w:rsidP="00AD6AB2">
      <w:pPr>
        <w:spacing w:after="200" w:line="276" w:lineRule="auto"/>
        <w:jc w:val="both"/>
        <w:rPr>
          <w:rFonts w:ascii="Calibri" w:hAnsi="Calibri" w:cs="Calibri"/>
          <w:lang w:val="en-GB"/>
        </w:rPr>
      </w:pPr>
      <w:r w:rsidRPr="00DC1471">
        <w:rPr>
          <w:rFonts w:ascii="Calibri" w:hAnsi="Calibri" w:cs="Calibri"/>
          <w:lang w:val="en-GB"/>
        </w:rPr>
        <w:t>The adequacy of the accounting and financial systems for project management and reporting was mixed, with notable challenges impacting efficiency and relationships.</w:t>
      </w:r>
      <w:r w:rsidR="0009663D" w:rsidRPr="00DC1471">
        <w:rPr>
          <w:rStyle w:val="FootnoteReference"/>
          <w:rFonts w:ascii="Calibri" w:hAnsi="Calibri" w:cs="Calibri"/>
          <w:lang w:val="en-GB"/>
        </w:rPr>
        <w:footnoteReference w:id="65"/>
      </w:r>
      <w:r w:rsidRPr="00DC1471">
        <w:rPr>
          <w:rFonts w:ascii="Calibri" w:hAnsi="Calibri" w:cs="Calibri"/>
          <w:lang w:val="en-GB"/>
        </w:rPr>
        <w:t xml:space="preserve"> UNDP's due diligence in payment clearance processes, while ensuring financial accountability, often resulted in delays in expenditures.</w:t>
      </w:r>
      <w:r w:rsidR="0009663D" w:rsidRPr="00DC1471">
        <w:rPr>
          <w:rStyle w:val="FootnoteReference"/>
          <w:rFonts w:ascii="Calibri" w:hAnsi="Calibri" w:cs="Calibri"/>
          <w:lang w:val="en-GB"/>
        </w:rPr>
        <w:footnoteReference w:id="66"/>
      </w:r>
      <w:r w:rsidRPr="00DC1471">
        <w:rPr>
          <w:rFonts w:ascii="Calibri" w:hAnsi="Calibri" w:cs="Calibri"/>
          <w:lang w:val="en-GB"/>
        </w:rPr>
        <w:t xml:space="preserve"> These delays strained relationships with government counterparts, as payments were sometimes late, creating challenges in clearing bills and justifying expenses.</w:t>
      </w:r>
      <w:r w:rsidR="0009663D" w:rsidRPr="00DC1471">
        <w:rPr>
          <w:rStyle w:val="FootnoteReference"/>
          <w:rFonts w:ascii="Calibri" w:hAnsi="Calibri" w:cs="Calibri"/>
          <w:lang w:val="en-GB"/>
        </w:rPr>
        <w:footnoteReference w:id="67"/>
      </w:r>
      <w:r w:rsidRPr="00DC1471">
        <w:rPr>
          <w:rFonts w:ascii="Calibri" w:hAnsi="Calibri" w:cs="Calibri"/>
          <w:lang w:val="en-GB"/>
        </w:rPr>
        <w:t xml:space="preserve"> government counterparts occasionally perceived UNDP as unresponsive, which affected the project’s overall implementation dynamics.</w:t>
      </w:r>
      <w:r w:rsidR="0009663D" w:rsidRPr="00DC1471">
        <w:rPr>
          <w:rStyle w:val="FootnoteReference"/>
          <w:rFonts w:ascii="Calibri" w:hAnsi="Calibri" w:cs="Calibri"/>
          <w:lang w:val="en-GB"/>
        </w:rPr>
        <w:footnoteReference w:id="68"/>
      </w:r>
    </w:p>
    <w:p w14:paraId="684D12E1" w14:textId="33702BCB" w:rsidR="002737B9" w:rsidRPr="00DC1471" w:rsidRDefault="002737B9" w:rsidP="00AD6AB2">
      <w:pPr>
        <w:spacing w:after="200" w:line="276" w:lineRule="auto"/>
        <w:jc w:val="both"/>
        <w:rPr>
          <w:rFonts w:ascii="Calibri" w:hAnsi="Calibri" w:cs="Calibri"/>
          <w:lang w:val="en-GB"/>
        </w:rPr>
      </w:pPr>
      <w:r w:rsidRPr="00DC1471">
        <w:rPr>
          <w:rFonts w:ascii="Calibri" w:hAnsi="Calibri" w:cs="Calibri"/>
          <w:lang w:val="en-GB"/>
        </w:rPr>
        <w:t>The reliance on extensive paperwork for financial management and clearance processes further compounded these challenges.</w:t>
      </w:r>
      <w:r w:rsidR="0009663D" w:rsidRPr="00DC1471">
        <w:rPr>
          <w:rStyle w:val="FootnoteReference"/>
          <w:rFonts w:ascii="Calibri" w:hAnsi="Calibri" w:cs="Calibri"/>
          <w:lang w:val="en-GB"/>
        </w:rPr>
        <w:footnoteReference w:id="69"/>
      </w:r>
      <w:r w:rsidRPr="00DC1471">
        <w:rPr>
          <w:rFonts w:ascii="Calibri" w:hAnsi="Calibri" w:cs="Calibri"/>
          <w:lang w:val="en-GB"/>
        </w:rPr>
        <w:t xml:space="preserve"> Operating in Somalia's complex and irregular administrative environment required significant effort to ensure proper documentation and compliance. However, the project lacked sufficient personnel dedicated to addressing these financial management issues, leading to delays in handling transactions.</w:t>
      </w:r>
      <w:r w:rsidR="0009663D" w:rsidRPr="00DC1471">
        <w:rPr>
          <w:rStyle w:val="FootnoteReference"/>
          <w:rFonts w:ascii="Calibri" w:hAnsi="Calibri" w:cs="Calibri"/>
          <w:lang w:val="en-GB"/>
        </w:rPr>
        <w:footnoteReference w:id="70"/>
      </w:r>
    </w:p>
    <w:p w14:paraId="6FDA1FC5" w14:textId="77777777" w:rsidR="002737B9" w:rsidRPr="00DC1471" w:rsidRDefault="002737B9" w:rsidP="00AD6AB2">
      <w:pPr>
        <w:spacing w:after="200" w:line="276" w:lineRule="auto"/>
        <w:jc w:val="both"/>
        <w:rPr>
          <w:rFonts w:ascii="Calibri" w:hAnsi="Calibri" w:cs="Calibri"/>
          <w:lang w:val="en-GB"/>
        </w:rPr>
      </w:pPr>
      <w:r w:rsidRPr="00DC1471">
        <w:rPr>
          <w:rFonts w:ascii="Calibri" w:hAnsi="Calibri" w:cs="Calibri"/>
          <w:lang w:val="en-GB"/>
        </w:rPr>
        <w:t>Based on the project documentation provided, it was not clearly deduced whether financial reports were consistently accurate and timely. While accountability measures were prioritized, the observed delays and procedural hurdles suggest that financial systems could be strengthened to improve reporting and operational efficiency.</w:t>
      </w:r>
    </w:p>
    <w:p w14:paraId="1B69DE91" w14:textId="721546B1" w:rsidR="00B33BB7" w:rsidRPr="00DC1471" w:rsidRDefault="00B33BB7" w:rsidP="00AD6AB2">
      <w:pPr>
        <w:spacing w:after="200" w:line="276" w:lineRule="auto"/>
        <w:jc w:val="both"/>
        <w:rPr>
          <w:rFonts w:ascii="Calibri" w:hAnsi="Calibri" w:cs="Calibri"/>
          <w:lang w:val="en-GB"/>
        </w:rPr>
      </w:pPr>
      <w:r w:rsidRPr="00DC1471">
        <w:rPr>
          <w:rFonts w:ascii="Calibri" w:hAnsi="Calibri" w:cs="Calibri"/>
          <w:lang w:val="en-GB"/>
        </w:rPr>
        <w:t>In addition to financial reports, two annual reports where shared, both containing similar information, Annual Report 2022 and a combined Annual Report 2022 and Semi-Annual Report 2023. However, both reports contained track changes, making them difficult to review, and some of the sections lacked full information.</w:t>
      </w:r>
    </w:p>
    <w:p w14:paraId="7D4A750D" w14:textId="648D0FCC" w:rsidR="00EC6E97" w:rsidRPr="00DC1471" w:rsidRDefault="00EC6E97" w:rsidP="00AD6AB2">
      <w:pPr>
        <w:spacing w:after="200" w:line="276" w:lineRule="auto"/>
        <w:jc w:val="both"/>
        <w:rPr>
          <w:rFonts w:ascii="Calibri" w:hAnsi="Calibri" w:cs="Calibri"/>
          <w:lang w:val="en-GB"/>
        </w:rPr>
      </w:pPr>
      <w:r w:rsidRPr="00DC1471">
        <w:rPr>
          <w:rFonts w:ascii="Calibri" w:hAnsi="Calibri" w:cs="Calibri"/>
          <w:lang w:val="en-GB"/>
        </w:rPr>
        <w:t>In summary, while the project’s accounting and financial systems ensured accountability, procedural delays and a lack of dedicated financial management personnel hindered efficiency and strained relationships with government counterparts. Simplifying processes and allocating specialized personnel could improve efficiency and ensure timely, accurate reporting in future initiatives.</w:t>
      </w:r>
    </w:p>
    <w:p w14:paraId="1E01C733" w14:textId="77777777" w:rsidR="002737B9" w:rsidRPr="00DC1471" w:rsidRDefault="002737B9" w:rsidP="00AD6AB2">
      <w:pPr>
        <w:spacing w:after="200" w:line="276" w:lineRule="auto"/>
        <w:jc w:val="both"/>
        <w:rPr>
          <w:rFonts w:ascii="Calibri" w:hAnsi="Calibri" w:cs="Calibri"/>
          <w:i/>
          <w:iCs/>
          <w:lang w:val="en-GB"/>
        </w:rPr>
      </w:pPr>
      <w:r w:rsidRPr="00DC1471">
        <w:rPr>
          <w:rFonts w:ascii="Calibri" w:hAnsi="Calibri" w:cs="Calibri"/>
          <w:b/>
          <w:bCs/>
          <w:lang w:val="en-GB"/>
        </w:rPr>
        <w:t>Evaluation Question</w:t>
      </w:r>
      <w:r w:rsidRPr="00DC1471">
        <w:rPr>
          <w:rFonts w:ascii="Calibri" w:hAnsi="Calibri" w:cs="Calibri"/>
          <w:lang w:val="en-GB"/>
        </w:rPr>
        <w:t xml:space="preserve"> – </w:t>
      </w:r>
      <w:r w:rsidRPr="00DC1471">
        <w:rPr>
          <w:rFonts w:ascii="Calibri" w:hAnsi="Calibri" w:cs="Calibri"/>
          <w:i/>
          <w:iCs/>
          <w:lang w:val="en-GB"/>
        </w:rPr>
        <w:t xml:space="preserve">Did the project have a suitable and tailored M&amp;E system and was it used appropriately? </w:t>
      </w:r>
    </w:p>
    <w:p w14:paraId="68466D8C" w14:textId="0B9724BC" w:rsidR="00EC6E97" w:rsidRPr="00DC1471" w:rsidRDefault="0009663D" w:rsidP="00AD6AB2">
      <w:pPr>
        <w:spacing w:after="200" w:line="276" w:lineRule="auto"/>
        <w:jc w:val="both"/>
        <w:rPr>
          <w:rFonts w:ascii="Calibri" w:hAnsi="Calibri" w:cs="Calibri"/>
          <w:lang w:val="en-GB"/>
        </w:rPr>
      </w:pPr>
      <w:r w:rsidRPr="00DC1471">
        <w:rPr>
          <w:rFonts w:ascii="Calibri" w:hAnsi="Calibri" w:cs="Calibri"/>
          <w:lang w:val="en-GB"/>
        </w:rPr>
        <w:t xml:space="preserve">As it has been observed in project documents, the </w:t>
      </w:r>
      <w:r w:rsidR="002737B9" w:rsidRPr="00DC1471">
        <w:rPr>
          <w:rFonts w:ascii="Calibri" w:hAnsi="Calibri" w:cs="Calibri"/>
          <w:lang w:val="en-GB"/>
        </w:rPr>
        <w:t xml:space="preserve">project lacked a suitable and tailored M&amp;E system, which limited its ability to systematically track progress and comprehensively document activities and meetings. The absence of a defined M&amp;E approach </w:t>
      </w:r>
      <w:r w:rsidR="00476682" w:rsidRPr="00DC1471">
        <w:rPr>
          <w:rFonts w:ascii="Calibri" w:hAnsi="Calibri" w:cs="Calibri"/>
          <w:lang w:val="en-GB"/>
        </w:rPr>
        <w:t xml:space="preserve">and also responsibilities within </w:t>
      </w:r>
      <w:r w:rsidR="00231A63" w:rsidRPr="00DC1471">
        <w:rPr>
          <w:rFonts w:ascii="Calibri" w:hAnsi="Calibri" w:cs="Calibri"/>
          <w:lang w:val="en-GB"/>
        </w:rPr>
        <w:t xml:space="preserve">the project team </w:t>
      </w:r>
      <w:r w:rsidR="002737B9" w:rsidRPr="00DC1471">
        <w:rPr>
          <w:rFonts w:ascii="Calibri" w:hAnsi="Calibri" w:cs="Calibri"/>
          <w:lang w:val="en-GB"/>
        </w:rPr>
        <w:t xml:space="preserve">made it challenging to capture the full scope of what was achieved, reducing the availability of detailed evidence to support the findings of this evaluation. </w:t>
      </w:r>
    </w:p>
    <w:p w14:paraId="4EF138E4" w14:textId="62080220" w:rsidR="002C4C5F" w:rsidRPr="00DC1471" w:rsidRDefault="002737B9" w:rsidP="00AD6AB2">
      <w:pPr>
        <w:spacing w:after="200" w:line="276" w:lineRule="auto"/>
        <w:jc w:val="both"/>
        <w:rPr>
          <w:rFonts w:ascii="Calibri" w:hAnsi="Calibri" w:cs="Calibri"/>
          <w:lang w:val="en-GB"/>
        </w:rPr>
      </w:pPr>
      <w:r w:rsidRPr="00DC1471">
        <w:rPr>
          <w:rFonts w:ascii="Calibri" w:hAnsi="Calibri" w:cs="Calibri"/>
          <w:lang w:val="en-GB"/>
        </w:rPr>
        <w:t>While a substantial amount of work was accomplished, more robust documentation could have further highlighted the project's successes and contributions, strengthening the evaluation process and showcasing lessons learned more effectively.</w:t>
      </w:r>
    </w:p>
    <w:p w14:paraId="320F1FC1" w14:textId="64058350" w:rsidR="00EC6E97" w:rsidRPr="00DC1471" w:rsidRDefault="00EC6E97" w:rsidP="00AD6AB2">
      <w:pPr>
        <w:spacing w:after="200" w:line="276" w:lineRule="auto"/>
        <w:jc w:val="both"/>
        <w:rPr>
          <w:rFonts w:ascii="Calibri" w:hAnsi="Calibri" w:cs="Calibri"/>
          <w:lang w:val="en-GB"/>
        </w:rPr>
      </w:pPr>
      <w:r w:rsidRPr="00DC1471">
        <w:rPr>
          <w:rFonts w:ascii="Calibri" w:hAnsi="Calibri" w:cs="Calibri"/>
          <w:lang w:val="en-GB"/>
        </w:rPr>
        <w:t>In summary, the absence of a tailored M&amp;E system significantly limited the project’s ability to track progress, document activities comprehensively, and provide detailed evidence of its achievements. This gap not only hindered the evaluation process but also reduced opportunities to showcase the project's successes and apply lessons learned effectively. Future projects should prioritize the development and implementation of a robust M&amp;E framework, with clearly assigned responsibilities and systematic documentation processes, to enhance accountability, impact measurement, and knowledge sharing.</w:t>
      </w:r>
    </w:p>
    <w:p w14:paraId="7827B093" w14:textId="3705BC50" w:rsidR="002C4C5F" w:rsidRPr="00DC1471" w:rsidRDefault="000C0CD0" w:rsidP="00AD6AB2">
      <w:pPr>
        <w:pStyle w:val="Heading2"/>
        <w:numPr>
          <w:ilvl w:val="1"/>
          <w:numId w:val="41"/>
        </w:numPr>
        <w:spacing w:after="200"/>
        <w:ind w:left="851" w:hanging="491"/>
        <w:rPr>
          <w:rFonts w:ascii="Calibri" w:hAnsi="Calibri" w:cs="Calibri"/>
          <w:sz w:val="24"/>
          <w:szCs w:val="24"/>
          <w:lang w:val="en-GB"/>
        </w:rPr>
      </w:pPr>
      <w:bookmarkStart w:id="49" w:name="_Toc191656322"/>
      <w:r w:rsidRPr="00DC1471">
        <w:rPr>
          <w:rFonts w:ascii="Calibri" w:hAnsi="Calibri" w:cs="Calibri"/>
          <w:sz w:val="24"/>
          <w:szCs w:val="24"/>
          <w:lang w:val="en-GB"/>
        </w:rPr>
        <w:t>Effectiveness</w:t>
      </w:r>
      <w:bookmarkEnd w:id="49"/>
      <w:r w:rsidR="0055099E" w:rsidRPr="00DC1471">
        <w:rPr>
          <w:rFonts w:ascii="Calibri" w:hAnsi="Calibri" w:cs="Calibri"/>
          <w:sz w:val="24"/>
          <w:szCs w:val="24"/>
          <w:lang w:val="en-GB"/>
        </w:rPr>
        <w:t xml:space="preserve"> </w:t>
      </w:r>
    </w:p>
    <w:p w14:paraId="1116A73D" w14:textId="622CD7B3" w:rsidR="00C8752F" w:rsidRPr="00DC1471" w:rsidRDefault="00E66315" w:rsidP="00AD6AB2">
      <w:pPr>
        <w:spacing w:after="200" w:line="276" w:lineRule="auto"/>
        <w:jc w:val="both"/>
        <w:rPr>
          <w:rFonts w:ascii="Calibri" w:hAnsi="Calibri" w:cs="Calibri"/>
          <w:i/>
          <w:iCs/>
          <w:lang w:val="en-GB"/>
        </w:rPr>
      </w:pPr>
      <w:r w:rsidRPr="00DC1471">
        <w:rPr>
          <w:rFonts w:ascii="Calibri" w:hAnsi="Calibri" w:cs="Calibri"/>
          <w:b/>
          <w:bCs/>
          <w:lang w:val="en-GB"/>
        </w:rPr>
        <w:t>Evaluation Question</w:t>
      </w:r>
      <w:r w:rsidRPr="00DC1471">
        <w:rPr>
          <w:rFonts w:ascii="Calibri" w:hAnsi="Calibri" w:cs="Calibri"/>
          <w:lang w:val="en-GB"/>
        </w:rPr>
        <w:t xml:space="preserve"> – </w:t>
      </w:r>
      <w:r w:rsidR="000C0CD0" w:rsidRPr="00DC1471">
        <w:rPr>
          <w:rFonts w:ascii="Calibri" w:hAnsi="Calibri" w:cs="Calibri"/>
          <w:i/>
          <w:iCs/>
          <w:lang w:val="en-GB"/>
        </w:rPr>
        <w:t>How effective was the project in facilitating high-level political dialogue and supporting Somalia’s political transition?</w:t>
      </w:r>
    </w:p>
    <w:p w14:paraId="70B5CEFC" w14:textId="7718D9BE" w:rsidR="00C8752F" w:rsidRPr="00DC1471" w:rsidRDefault="00C8752F" w:rsidP="00AD6AB2">
      <w:pPr>
        <w:spacing w:after="200" w:line="276" w:lineRule="auto"/>
        <w:jc w:val="both"/>
        <w:rPr>
          <w:rFonts w:ascii="Calibri" w:hAnsi="Calibri" w:cs="Calibri"/>
          <w:lang w:val="en-GB"/>
        </w:rPr>
      </w:pPr>
      <w:r w:rsidRPr="00DC1471">
        <w:rPr>
          <w:rFonts w:ascii="Calibri" w:hAnsi="Calibri" w:cs="Calibri"/>
          <w:lang w:val="en-GB"/>
        </w:rPr>
        <w:t>The project played a critical role in facilitating high-level political dialogue and supporting Somalia’s political transition during key moments of uncertainty. The NCC, supported by the project, became a vital platform for resolving disputes between the federal government and federal member states. This forum enabled leaders to negotiate agreements on electoral processes, constitutional review, and federalism, preventing political deadlock and contributing to a peaceful transfer of power. Many stakeholders viewed the project as essential for maintaining a degree of political stability during Somalia’s tumultuous political landscape.</w:t>
      </w:r>
      <w:r w:rsidR="00BC568F" w:rsidRPr="00DC1471">
        <w:rPr>
          <w:rStyle w:val="FootnoteReference"/>
          <w:rFonts w:ascii="Calibri" w:hAnsi="Calibri" w:cs="Calibri"/>
          <w:lang w:val="en-GB"/>
        </w:rPr>
        <w:footnoteReference w:id="71"/>
      </w:r>
    </w:p>
    <w:p w14:paraId="6AAFA28D" w14:textId="1055A232" w:rsidR="00C8752F" w:rsidRPr="00DC1471" w:rsidRDefault="00C8752F" w:rsidP="00AD6AB2">
      <w:pPr>
        <w:spacing w:after="200" w:line="276" w:lineRule="auto"/>
        <w:jc w:val="both"/>
        <w:rPr>
          <w:rFonts w:ascii="Calibri" w:hAnsi="Calibri" w:cs="Calibri"/>
          <w:lang w:val="en-GB"/>
        </w:rPr>
      </w:pPr>
      <w:r w:rsidRPr="00DC1471">
        <w:rPr>
          <w:rFonts w:ascii="Calibri" w:hAnsi="Calibri" w:cs="Calibri"/>
          <w:lang w:val="en-GB"/>
        </w:rPr>
        <w:t>However, while the NCC meetings served as a valuable tool for crisis management, the project’s overall approach was reactive rather than strategic. Several interviewees noted that NCC sessions were often convened in response to political crises, limiting the council’s ability to serve as a routine platform for long-term planning. This reactive nature also led to rushed preparations and inconsistent follow-up on agreements, which weakened the institutionalization of the dialogue process.</w:t>
      </w:r>
    </w:p>
    <w:p w14:paraId="5453B17C" w14:textId="5961A1FB" w:rsidR="00C8752F" w:rsidRPr="00DC1471" w:rsidRDefault="00C8752F" w:rsidP="00AD6AB2">
      <w:pPr>
        <w:spacing w:after="200" w:line="276" w:lineRule="auto"/>
        <w:jc w:val="both"/>
        <w:rPr>
          <w:rFonts w:ascii="Calibri" w:hAnsi="Calibri" w:cs="Calibri"/>
          <w:strike/>
          <w:lang w:val="en-GB"/>
        </w:rPr>
      </w:pPr>
      <w:r w:rsidRPr="00DC1471">
        <w:rPr>
          <w:rFonts w:ascii="Calibri" w:hAnsi="Calibri" w:cs="Calibri"/>
          <w:lang w:val="en-GB"/>
        </w:rPr>
        <w:t xml:space="preserve">The project was effective in building relationships with high-level political actors, particularly through </w:t>
      </w:r>
      <w:r w:rsidR="009D6C59" w:rsidRPr="00DC1471">
        <w:rPr>
          <w:rFonts w:ascii="Calibri" w:hAnsi="Calibri" w:cs="Calibri"/>
          <w:lang w:val="en-GB"/>
        </w:rPr>
        <w:t xml:space="preserve">the </w:t>
      </w:r>
      <w:r w:rsidRPr="00DC1471">
        <w:rPr>
          <w:rFonts w:ascii="Calibri" w:hAnsi="Calibri" w:cs="Calibri"/>
          <w:lang w:val="en-GB"/>
        </w:rPr>
        <w:t xml:space="preserve">OPM. However, the disengagement of key federal member states, such as Puntland </w:t>
      </w:r>
      <w:r w:rsidR="009D6C59" w:rsidRPr="00DC1471">
        <w:rPr>
          <w:rFonts w:ascii="Calibri" w:hAnsi="Calibri" w:cs="Calibri"/>
          <w:lang w:val="en-GB"/>
        </w:rPr>
        <w:t xml:space="preserve">first, </w:t>
      </w:r>
      <w:r w:rsidRPr="00DC1471">
        <w:rPr>
          <w:rFonts w:ascii="Calibri" w:hAnsi="Calibri" w:cs="Calibri"/>
          <w:lang w:val="en-GB"/>
        </w:rPr>
        <w:t>and</w:t>
      </w:r>
      <w:r w:rsidR="009D6C59" w:rsidRPr="00DC1471">
        <w:rPr>
          <w:rFonts w:ascii="Calibri" w:hAnsi="Calibri" w:cs="Calibri"/>
          <w:lang w:val="en-GB"/>
        </w:rPr>
        <w:t xml:space="preserve"> then</w:t>
      </w:r>
      <w:r w:rsidRPr="00DC1471">
        <w:rPr>
          <w:rFonts w:ascii="Calibri" w:hAnsi="Calibri" w:cs="Calibri"/>
          <w:lang w:val="en-GB"/>
        </w:rPr>
        <w:t xml:space="preserve"> Jubbaland, from the NCC process indicated that the project was not always perceived as impartial.</w:t>
      </w:r>
      <w:r w:rsidR="00BC568F" w:rsidRPr="00DC1471">
        <w:rPr>
          <w:rStyle w:val="FootnoteReference"/>
          <w:rFonts w:ascii="Calibri" w:hAnsi="Calibri" w:cs="Calibri"/>
          <w:lang w:val="en-GB"/>
        </w:rPr>
        <w:footnoteReference w:id="72"/>
      </w:r>
      <w:r w:rsidRPr="00DC1471">
        <w:rPr>
          <w:rFonts w:ascii="Calibri" w:hAnsi="Calibri" w:cs="Calibri"/>
          <w:lang w:val="en-GB"/>
        </w:rPr>
        <w:t xml:space="preserve"> </w:t>
      </w:r>
    </w:p>
    <w:p w14:paraId="29CCBC7D" w14:textId="43A12A82" w:rsidR="00C8752F" w:rsidRPr="00DC1471" w:rsidRDefault="00C8752F" w:rsidP="00AD6AB2">
      <w:pPr>
        <w:spacing w:after="200" w:line="276" w:lineRule="auto"/>
        <w:jc w:val="both"/>
        <w:rPr>
          <w:rFonts w:ascii="Calibri" w:hAnsi="Calibri" w:cs="Calibri"/>
          <w:lang w:val="en-GB"/>
        </w:rPr>
      </w:pPr>
      <w:r w:rsidRPr="00DC1471">
        <w:rPr>
          <w:rFonts w:ascii="Calibri" w:hAnsi="Calibri" w:cs="Calibri"/>
          <w:lang w:val="en-GB"/>
        </w:rPr>
        <w:t>Efforts to ensure gender inclusivity in high-level dialogues were also limited. While the project supported advocacy efforts for the 30% women’s quota in political representation, stakeholders noted that there was insufficient follow-up to enforce these commitments.</w:t>
      </w:r>
      <w:r w:rsidR="00E7251A">
        <w:rPr>
          <w:rStyle w:val="FootnoteReference"/>
          <w:rFonts w:ascii="Calibri" w:hAnsi="Calibri" w:cs="Calibri"/>
          <w:lang w:val="en-GB"/>
        </w:rPr>
        <w:footnoteReference w:id="73"/>
      </w:r>
      <w:r w:rsidR="000A06E3">
        <w:rPr>
          <w:rFonts w:ascii="Calibri" w:hAnsi="Calibri" w:cs="Calibri"/>
          <w:lang w:val="en-GB"/>
        </w:rPr>
        <w:t xml:space="preserve"> </w:t>
      </w:r>
    </w:p>
    <w:p w14:paraId="7FED651F" w14:textId="2C0460D1" w:rsidR="008A24DE" w:rsidRDefault="00E846E8" w:rsidP="00AD6AB2">
      <w:pPr>
        <w:spacing w:after="200" w:line="276" w:lineRule="auto"/>
        <w:jc w:val="both"/>
        <w:rPr>
          <w:rFonts w:ascii="Calibri" w:hAnsi="Calibri" w:cs="Calibri"/>
          <w:lang w:val="en-GB"/>
        </w:rPr>
        <w:sectPr w:rsidR="008A24DE" w:rsidSect="008A4EB7">
          <w:type w:val="continuous"/>
          <w:pgSz w:w="12240" w:h="15840"/>
          <w:pgMar w:top="1440" w:right="1095" w:bottom="1291" w:left="1080" w:header="720" w:footer="720" w:gutter="0"/>
          <w:cols w:space="720"/>
          <w:docGrid w:linePitch="360"/>
        </w:sectPr>
      </w:pPr>
      <w:r w:rsidRPr="00DC1471">
        <w:rPr>
          <w:rFonts w:ascii="Calibri" w:hAnsi="Calibri" w:cs="Calibri"/>
          <w:lang w:val="en-GB"/>
        </w:rPr>
        <w:t xml:space="preserve">In summary, while the project was effective in facilitating high-level political dialogue during key transitional periods, it faced challenges in </w:t>
      </w:r>
      <w:r w:rsidR="0024043A">
        <w:rPr>
          <w:rFonts w:ascii="Calibri" w:hAnsi="Calibri" w:cs="Calibri"/>
          <w:lang w:val="en-GB"/>
        </w:rPr>
        <w:t xml:space="preserve">supporting the </w:t>
      </w:r>
      <w:r w:rsidR="0024043A" w:rsidRPr="00DC1471">
        <w:rPr>
          <w:rFonts w:ascii="Calibri" w:hAnsi="Calibri" w:cs="Calibri"/>
          <w:lang w:val="en-GB"/>
        </w:rPr>
        <w:t>institutionaliz</w:t>
      </w:r>
      <w:r w:rsidR="0024043A">
        <w:rPr>
          <w:rFonts w:ascii="Calibri" w:hAnsi="Calibri" w:cs="Calibri"/>
          <w:lang w:val="en-GB"/>
        </w:rPr>
        <w:t>ation of</w:t>
      </w:r>
      <w:r w:rsidR="0024043A" w:rsidRPr="00DC1471">
        <w:rPr>
          <w:rFonts w:ascii="Calibri" w:hAnsi="Calibri" w:cs="Calibri"/>
          <w:lang w:val="en-GB"/>
        </w:rPr>
        <w:t xml:space="preserve"> </w:t>
      </w:r>
      <w:r w:rsidRPr="00DC1471">
        <w:rPr>
          <w:rFonts w:ascii="Calibri" w:hAnsi="Calibri" w:cs="Calibri"/>
          <w:lang w:val="en-GB"/>
        </w:rPr>
        <w:t>these processes and ensuring broad-based inclusivity. Strengthening the structure of the NCC and fostering more inclusive participation could significantly enhance the project’s long-term impact on Somalia’s political transition.</w:t>
      </w:r>
      <w:r w:rsidR="000A06E3">
        <w:rPr>
          <w:rFonts w:ascii="Calibri" w:hAnsi="Calibri" w:cs="Calibri"/>
          <w:lang w:val="en-GB"/>
        </w:rPr>
        <w:t xml:space="preserve"> </w:t>
      </w:r>
      <w:r w:rsidR="007B4F59">
        <w:rPr>
          <w:rFonts w:ascii="Calibri" w:hAnsi="Calibri" w:cs="Calibri"/>
          <w:lang w:val="en-GB"/>
        </w:rPr>
        <w:t xml:space="preserve">While NCC is a government structure, that ultimately depends on the decisions of Somali </w:t>
      </w:r>
      <w:r w:rsidR="0076700C">
        <w:rPr>
          <w:rFonts w:ascii="Calibri" w:hAnsi="Calibri" w:cs="Calibri"/>
          <w:lang w:val="en-GB"/>
        </w:rPr>
        <w:t>leadership decisions,</w:t>
      </w:r>
      <w:r w:rsidR="00894235">
        <w:rPr>
          <w:rFonts w:ascii="Calibri" w:hAnsi="Calibri" w:cs="Calibri"/>
          <w:lang w:val="en-GB"/>
        </w:rPr>
        <w:t xml:space="preserve"> </w:t>
      </w:r>
      <w:r w:rsidR="00D13CDE">
        <w:rPr>
          <w:rFonts w:ascii="Calibri" w:hAnsi="Calibri" w:cs="Calibri"/>
          <w:lang w:val="en-GB"/>
        </w:rPr>
        <w:t xml:space="preserve">UNDP and the UN system have a clout to influence and lobby for that. </w:t>
      </w:r>
      <w:r w:rsidR="0076700C">
        <w:rPr>
          <w:rFonts w:ascii="Calibri" w:hAnsi="Calibri" w:cs="Calibri"/>
          <w:lang w:val="en-GB"/>
        </w:rPr>
        <w:t xml:space="preserve"> </w:t>
      </w:r>
    </w:p>
    <w:p w14:paraId="43AE1CE6" w14:textId="77777777" w:rsidR="008A24DE" w:rsidRPr="00EF5B77" w:rsidRDefault="008A24DE" w:rsidP="008A24DE">
      <w:pPr>
        <w:spacing w:after="200" w:line="276" w:lineRule="auto"/>
        <w:jc w:val="both"/>
        <w:rPr>
          <w:rFonts w:ascii="Calibri" w:hAnsi="Calibri" w:cs="Calibri"/>
          <w:b/>
          <w:bCs/>
          <w:lang w:val="en-GB"/>
        </w:rPr>
      </w:pPr>
      <w:r w:rsidRPr="00EF5B77">
        <w:rPr>
          <w:rFonts w:ascii="Calibri" w:hAnsi="Calibri" w:cs="Calibri"/>
          <w:b/>
          <w:bCs/>
          <w:lang w:val="en-GB"/>
        </w:rPr>
        <w:t>Assessment of Results Framework Indicators</w:t>
      </w:r>
    </w:p>
    <w:p w14:paraId="4CBBAB66" w14:textId="055BAAED" w:rsidR="00CD5F19" w:rsidRPr="00EF5B77" w:rsidRDefault="00CD5F19" w:rsidP="00CD5F19">
      <w:pPr>
        <w:spacing w:after="200" w:line="276" w:lineRule="auto"/>
        <w:jc w:val="both"/>
        <w:rPr>
          <w:rFonts w:ascii="Calibri" w:hAnsi="Calibri" w:cs="Calibri"/>
          <w:lang w:val="en-GB"/>
        </w:rPr>
      </w:pPr>
      <w:r w:rsidRPr="00EF5B77">
        <w:rPr>
          <w:rFonts w:ascii="Calibri" w:hAnsi="Calibri" w:cs="Calibri"/>
          <w:lang w:val="en-GB"/>
        </w:rPr>
        <w:t xml:space="preserve">The project’s effectiveness in achieving its planned targets is assessed through </w:t>
      </w:r>
      <w:r w:rsidRPr="00EF5B77">
        <w:rPr>
          <w:rFonts w:ascii="Calibri" w:hAnsi="Calibri" w:cs="Calibri"/>
          <w:i/>
          <w:iCs/>
          <w:lang w:val="en-GB"/>
        </w:rPr>
        <w:t xml:space="preserve">Table </w:t>
      </w:r>
      <w:r w:rsidR="0062422D" w:rsidRPr="00EF5B77">
        <w:rPr>
          <w:rFonts w:ascii="Calibri" w:hAnsi="Calibri" w:cs="Calibri"/>
          <w:i/>
          <w:iCs/>
          <w:lang w:val="en-GB"/>
        </w:rPr>
        <w:t>4</w:t>
      </w:r>
      <w:r w:rsidRPr="00EF5B77">
        <w:rPr>
          <w:rFonts w:ascii="Calibri" w:hAnsi="Calibri" w:cs="Calibri"/>
          <w:i/>
          <w:iCs/>
          <w:lang w:val="en-GB"/>
        </w:rPr>
        <w:t xml:space="preserve"> </w:t>
      </w:r>
      <w:r w:rsidRPr="00EF5B77">
        <w:rPr>
          <w:rFonts w:ascii="Calibri" w:hAnsi="Calibri" w:cs="Calibri"/>
          <w:lang w:val="en-GB"/>
        </w:rPr>
        <w:t>below, which evaluates progress against each indicator, highlighting final achievements and variances where applicable according to the final report shared by UNDP.</w:t>
      </w:r>
    </w:p>
    <w:p w14:paraId="56AB4FFB" w14:textId="77777777" w:rsidR="00CD5F19" w:rsidRPr="00EF5B77" w:rsidRDefault="00CD5F19" w:rsidP="00CD5F19">
      <w:pPr>
        <w:spacing w:after="200" w:line="276" w:lineRule="auto"/>
        <w:jc w:val="both"/>
        <w:rPr>
          <w:rFonts w:ascii="Calibri" w:hAnsi="Calibri" w:cs="Calibri"/>
          <w:lang w:val="en-GB"/>
        </w:rPr>
      </w:pPr>
      <w:r w:rsidRPr="00EF5B77">
        <w:rPr>
          <w:rFonts w:ascii="Calibri" w:hAnsi="Calibri" w:cs="Calibri"/>
          <w:lang w:val="en-GB"/>
        </w:rPr>
        <w:t>Key findings from the assessment include:</w:t>
      </w:r>
    </w:p>
    <w:p w14:paraId="0528278E" w14:textId="77777777" w:rsidR="00CD5F19" w:rsidRPr="00EF5B77" w:rsidRDefault="00CD5F19" w:rsidP="006C56B5">
      <w:pPr>
        <w:pStyle w:val="ListParagraph"/>
        <w:numPr>
          <w:ilvl w:val="0"/>
          <w:numId w:val="90"/>
        </w:numPr>
        <w:rPr>
          <w:rFonts w:ascii="Calibri" w:hAnsi="Calibri" w:cs="Calibri"/>
          <w:lang w:val="en-GB"/>
        </w:rPr>
      </w:pPr>
      <w:r w:rsidRPr="00EF5B77">
        <w:rPr>
          <w:rFonts w:ascii="Calibri" w:hAnsi="Calibri" w:cs="Calibri"/>
          <w:b/>
          <w:bCs/>
          <w:lang w:val="en-GB"/>
        </w:rPr>
        <w:t>NCC Meetings</w:t>
      </w:r>
      <w:r w:rsidRPr="00EF5B77">
        <w:rPr>
          <w:rFonts w:ascii="Calibri" w:hAnsi="Calibri" w:cs="Calibri"/>
          <w:lang w:val="en-GB"/>
        </w:rPr>
        <w:t>: The target of three meetings was exceeded, with six NCC meetings conducted. This reflects the project's responsiveness to the political context and its ability to facilitate high-level dialogue.</w:t>
      </w:r>
    </w:p>
    <w:p w14:paraId="70821E1E" w14:textId="77777777" w:rsidR="00CD5F19" w:rsidRPr="00EF5B77" w:rsidRDefault="00CD5F19" w:rsidP="006C56B5">
      <w:pPr>
        <w:pStyle w:val="ListParagraph"/>
        <w:numPr>
          <w:ilvl w:val="0"/>
          <w:numId w:val="90"/>
        </w:numPr>
        <w:rPr>
          <w:rFonts w:ascii="Calibri" w:hAnsi="Calibri" w:cs="Calibri"/>
          <w:lang w:val="en-GB"/>
        </w:rPr>
      </w:pPr>
      <w:r w:rsidRPr="00EF5B77">
        <w:rPr>
          <w:rFonts w:ascii="Calibri" w:hAnsi="Calibri" w:cs="Calibri"/>
          <w:b/>
          <w:bCs/>
          <w:lang w:val="en-GB"/>
        </w:rPr>
        <w:t>Gender Representation</w:t>
      </w:r>
      <w:r w:rsidRPr="00EF5B77">
        <w:rPr>
          <w:rFonts w:ascii="Calibri" w:hAnsi="Calibri" w:cs="Calibri"/>
          <w:lang w:val="en-GB"/>
        </w:rPr>
        <w:t>: Advocacy efforts for the 30% women’s quota resulted in 21% representation in both Houses of the Federal Parliament, falling short of the target due to limited follow-up and engagement with civil society.</w:t>
      </w:r>
    </w:p>
    <w:p w14:paraId="4ACA5331" w14:textId="77777777" w:rsidR="00CD5F19" w:rsidRPr="00EF5B77" w:rsidRDefault="00CD5F19" w:rsidP="006C56B5">
      <w:pPr>
        <w:pStyle w:val="ListParagraph"/>
        <w:numPr>
          <w:ilvl w:val="0"/>
          <w:numId w:val="90"/>
        </w:numPr>
        <w:rPr>
          <w:rFonts w:ascii="Calibri" w:hAnsi="Calibri" w:cs="Calibri"/>
          <w:lang w:val="en-GB"/>
        </w:rPr>
      </w:pPr>
      <w:r w:rsidRPr="00EF5B77">
        <w:rPr>
          <w:rFonts w:ascii="Calibri" w:hAnsi="Calibri" w:cs="Calibri"/>
          <w:b/>
          <w:bCs/>
          <w:lang w:val="en-GB"/>
        </w:rPr>
        <w:t>Community Engagement and Peacebuilding Initiatives</w:t>
      </w:r>
      <w:r w:rsidRPr="00EF5B77">
        <w:rPr>
          <w:rFonts w:ascii="Calibri" w:hAnsi="Calibri" w:cs="Calibri"/>
          <w:lang w:val="en-GB"/>
        </w:rPr>
        <w:t>: Several planned activities, including women- and youth-led initiatives and broader community outreach, faced delays due to reallocation of resources toward supporting NCC meetings during critical periods.</w:t>
      </w:r>
    </w:p>
    <w:p w14:paraId="476E4584" w14:textId="2E66545F" w:rsidR="008A24DE" w:rsidRPr="00874822" w:rsidRDefault="0062422D" w:rsidP="0062422D">
      <w:pPr>
        <w:pStyle w:val="Caption"/>
        <w:spacing w:after="0"/>
        <w:rPr>
          <w:rFonts w:ascii="Calibri" w:hAnsi="Calibri" w:cs="Calibri"/>
          <w:color w:val="17365D" w:themeColor="text2" w:themeShade="BF"/>
          <w:sz w:val="24"/>
          <w:szCs w:val="24"/>
          <w:lang w:val="en-GB"/>
        </w:rPr>
      </w:pPr>
      <w:bookmarkStart w:id="50" w:name="_Toc189606726"/>
      <w:r w:rsidRPr="0062422D">
        <w:rPr>
          <w:rFonts w:ascii="Calibri" w:hAnsi="Calibri" w:cs="Calibri"/>
          <w:color w:val="17365D" w:themeColor="text2" w:themeShade="BF"/>
          <w:sz w:val="24"/>
          <w:szCs w:val="24"/>
          <w:lang w:val="en-GB"/>
        </w:rPr>
        <w:t xml:space="preserve">TABLE </w:t>
      </w:r>
      <w:r w:rsidRPr="0062422D">
        <w:rPr>
          <w:rFonts w:ascii="Calibri" w:hAnsi="Calibri" w:cs="Calibri"/>
          <w:color w:val="17365D" w:themeColor="text2" w:themeShade="BF"/>
          <w:sz w:val="24"/>
          <w:szCs w:val="24"/>
          <w:lang w:val="en-GB"/>
        </w:rPr>
        <w:fldChar w:fldCharType="begin"/>
      </w:r>
      <w:r w:rsidRPr="0062422D">
        <w:rPr>
          <w:rFonts w:ascii="Calibri" w:hAnsi="Calibri" w:cs="Calibri"/>
          <w:color w:val="17365D" w:themeColor="text2" w:themeShade="BF"/>
          <w:sz w:val="24"/>
          <w:szCs w:val="24"/>
          <w:lang w:val="en-GB"/>
        </w:rPr>
        <w:instrText xml:space="preserve"> SEQ Table \* ARABIC </w:instrText>
      </w:r>
      <w:r w:rsidRPr="0062422D">
        <w:rPr>
          <w:rFonts w:ascii="Calibri" w:hAnsi="Calibri" w:cs="Calibri"/>
          <w:color w:val="17365D" w:themeColor="text2" w:themeShade="BF"/>
          <w:sz w:val="24"/>
          <w:szCs w:val="24"/>
          <w:lang w:val="en-GB"/>
        </w:rPr>
        <w:fldChar w:fldCharType="separate"/>
      </w:r>
      <w:r w:rsidR="002304C6">
        <w:rPr>
          <w:rFonts w:ascii="Calibri" w:hAnsi="Calibri" w:cs="Calibri"/>
          <w:noProof/>
          <w:color w:val="17365D" w:themeColor="text2" w:themeShade="BF"/>
          <w:sz w:val="24"/>
          <w:szCs w:val="24"/>
          <w:lang w:val="en-GB"/>
        </w:rPr>
        <w:t>4</w:t>
      </w:r>
      <w:r w:rsidRPr="0062422D">
        <w:rPr>
          <w:rFonts w:ascii="Calibri" w:hAnsi="Calibri" w:cs="Calibri"/>
          <w:color w:val="17365D" w:themeColor="text2" w:themeShade="BF"/>
          <w:sz w:val="24"/>
          <w:szCs w:val="24"/>
          <w:lang w:val="en-GB"/>
        </w:rPr>
        <w:fldChar w:fldCharType="end"/>
      </w:r>
      <w:r w:rsidR="008A24DE" w:rsidRPr="00DC1471">
        <w:rPr>
          <w:rFonts w:ascii="Calibri" w:hAnsi="Calibri" w:cs="Calibri"/>
          <w:color w:val="17365D" w:themeColor="text2" w:themeShade="BF"/>
          <w:sz w:val="24"/>
          <w:szCs w:val="24"/>
          <w:lang w:val="en-GB"/>
        </w:rPr>
        <w:t xml:space="preserve">: </w:t>
      </w:r>
      <w:r w:rsidR="008A24DE" w:rsidRPr="0074742E">
        <w:rPr>
          <w:rFonts w:ascii="Calibri" w:hAnsi="Calibri" w:cs="Calibri"/>
          <w:color w:val="17365D" w:themeColor="text2" w:themeShade="BF"/>
          <w:sz w:val="24"/>
          <w:szCs w:val="24"/>
          <w:lang w:val="en-GB"/>
        </w:rPr>
        <w:t>RESULTS FRAMEWORK</w:t>
      </w:r>
      <w:r w:rsidR="00E53B64">
        <w:rPr>
          <w:rFonts w:ascii="Calibri" w:hAnsi="Calibri" w:cs="Calibri"/>
          <w:color w:val="17365D" w:themeColor="text2" w:themeShade="BF"/>
          <w:sz w:val="24"/>
          <w:szCs w:val="24"/>
          <w:lang w:val="en-GB"/>
        </w:rPr>
        <w:t xml:space="preserve"> INDICATORS</w:t>
      </w:r>
      <w:r w:rsidR="008A24DE" w:rsidRPr="0074742E">
        <w:rPr>
          <w:rFonts w:ascii="Calibri" w:hAnsi="Calibri" w:cs="Calibri"/>
          <w:color w:val="17365D" w:themeColor="text2" w:themeShade="BF"/>
          <w:sz w:val="24"/>
          <w:szCs w:val="24"/>
          <w:lang w:val="en-GB"/>
        </w:rPr>
        <w:t xml:space="preserve"> ASSESSMENT</w:t>
      </w:r>
      <w:bookmarkEnd w:id="50"/>
    </w:p>
    <w:tbl>
      <w:tblPr>
        <w:tblW w:w="1431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544"/>
        <w:gridCol w:w="3118"/>
        <w:gridCol w:w="1776"/>
        <w:gridCol w:w="2191"/>
      </w:tblGrid>
      <w:tr w:rsidR="001A56B1" w:rsidRPr="007503B7" w14:paraId="5F5C3252" w14:textId="77777777" w:rsidTr="005551B8">
        <w:trPr>
          <w:trHeight w:val="900"/>
          <w:tblHeader/>
        </w:trPr>
        <w:tc>
          <w:tcPr>
            <w:tcW w:w="3686" w:type="dxa"/>
            <w:shd w:val="clear" w:color="auto" w:fill="17365D" w:themeFill="text2" w:themeFillShade="BF"/>
            <w:vAlign w:val="center"/>
            <w:hideMark/>
          </w:tcPr>
          <w:p w14:paraId="6C6DB676" w14:textId="77777777" w:rsidR="008A24DE" w:rsidRPr="007503B7" w:rsidRDefault="008A24DE" w:rsidP="00B46643">
            <w:pPr>
              <w:rPr>
                <w:rFonts w:ascii="Calibri" w:hAnsi="Calibri" w:cs="Calibri"/>
                <w:b/>
                <w:bCs/>
                <w:color w:val="FFFFFF"/>
                <w:sz w:val="22"/>
                <w:szCs w:val="22"/>
              </w:rPr>
            </w:pPr>
            <w:r w:rsidRPr="007503B7">
              <w:rPr>
                <w:rFonts w:ascii="Calibri" w:hAnsi="Calibri" w:cs="Calibri"/>
                <w:b/>
                <w:bCs/>
                <w:color w:val="FFFFFF"/>
                <w:sz w:val="22"/>
                <w:szCs w:val="22"/>
              </w:rPr>
              <w:t>Indicator</w:t>
            </w:r>
          </w:p>
        </w:tc>
        <w:tc>
          <w:tcPr>
            <w:tcW w:w="3544" w:type="dxa"/>
            <w:shd w:val="clear" w:color="auto" w:fill="17365D" w:themeFill="text2" w:themeFillShade="BF"/>
            <w:vAlign w:val="center"/>
            <w:hideMark/>
          </w:tcPr>
          <w:p w14:paraId="47FDCC8B" w14:textId="77777777" w:rsidR="008A24DE" w:rsidRPr="007503B7" w:rsidRDefault="008A24DE" w:rsidP="00B46643">
            <w:pPr>
              <w:rPr>
                <w:rFonts w:ascii="Calibri" w:hAnsi="Calibri" w:cs="Calibri"/>
                <w:b/>
                <w:bCs/>
                <w:color w:val="FFFFFF"/>
                <w:sz w:val="22"/>
                <w:szCs w:val="22"/>
              </w:rPr>
            </w:pPr>
            <w:r w:rsidRPr="007503B7">
              <w:rPr>
                <w:rFonts w:ascii="Calibri" w:hAnsi="Calibri" w:cs="Calibri"/>
                <w:b/>
                <w:bCs/>
                <w:color w:val="FFFFFF"/>
                <w:sz w:val="22"/>
                <w:szCs w:val="22"/>
              </w:rPr>
              <w:t>Planned Target</w:t>
            </w:r>
          </w:p>
        </w:tc>
        <w:tc>
          <w:tcPr>
            <w:tcW w:w="3118" w:type="dxa"/>
            <w:shd w:val="clear" w:color="auto" w:fill="17365D" w:themeFill="text2" w:themeFillShade="BF"/>
            <w:vAlign w:val="center"/>
            <w:hideMark/>
          </w:tcPr>
          <w:p w14:paraId="6E9CDE1D" w14:textId="77777777" w:rsidR="008A24DE" w:rsidRPr="007503B7" w:rsidRDefault="008A24DE" w:rsidP="00B46643">
            <w:pPr>
              <w:rPr>
                <w:rFonts w:ascii="Calibri" w:hAnsi="Calibri" w:cs="Calibri"/>
                <w:b/>
                <w:bCs/>
                <w:color w:val="FFFFFF"/>
                <w:sz w:val="22"/>
                <w:szCs w:val="22"/>
              </w:rPr>
            </w:pPr>
            <w:r w:rsidRPr="007503B7">
              <w:rPr>
                <w:rFonts w:ascii="Calibri" w:hAnsi="Calibri" w:cs="Calibri"/>
                <w:b/>
                <w:bCs/>
                <w:color w:val="FFFFFF"/>
                <w:sz w:val="22"/>
                <w:szCs w:val="22"/>
              </w:rPr>
              <w:t>Final Achieved Result</w:t>
            </w:r>
          </w:p>
        </w:tc>
        <w:tc>
          <w:tcPr>
            <w:tcW w:w="1776" w:type="dxa"/>
            <w:shd w:val="clear" w:color="auto" w:fill="17365D" w:themeFill="text2" w:themeFillShade="BF"/>
            <w:vAlign w:val="center"/>
            <w:hideMark/>
          </w:tcPr>
          <w:p w14:paraId="1301F4C6" w14:textId="77777777" w:rsidR="008A24DE" w:rsidRPr="007503B7" w:rsidRDefault="008A24DE" w:rsidP="00B46643">
            <w:pPr>
              <w:rPr>
                <w:rFonts w:ascii="Calibri" w:hAnsi="Calibri" w:cs="Calibri"/>
                <w:b/>
                <w:bCs/>
                <w:color w:val="FFFFFF"/>
                <w:sz w:val="22"/>
                <w:szCs w:val="22"/>
              </w:rPr>
            </w:pPr>
            <w:r w:rsidRPr="007503B7">
              <w:rPr>
                <w:rFonts w:ascii="Calibri" w:hAnsi="Calibri" w:cs="Calibri"/>
                <w:b/>
                <w:bCs/>
                <w:color w:val="FFFFFF"/>
                <w:sz w:val="22"/>
                <w:szCs w:val="22"/>
              </w:rPr>
              <w:t>Assessment</w:t>
            </w:r>
          </w:p>
        </w:tc>
        <w:tc>
          <w:tcPr>
            <w:tcW w:w="2191" w:type="dxa"/>
            <w:shd w:val="clear" w:color="auto" w:fill="17365D" w:themeFill="text2" w:themeFillShade="BF"/>
            <w:vAlign w:val="center"/>
            <w:hideMark/>
          </w:tcPr>
          <w:p w14:paraId="48A5844C" w14:textId="77777777" w:rsidR="008A24DE" w:rsidRPr="007503B7" w:rsidRDefault="008A24DE" w:rsidP="00B46643">
            <w:pPr>
              <w:rPr>
                <w:rFonts w:ascii="Calibri" w:hAnsi="Calibri" w:cs="Calibri"/>
                <w:b/>
                <w:bCs/>
                <w:color w:val="FFFFFF"/>
                <w:sz w:val="22"/>
                <w:szCs w:val="22"/>
              </w:rPr>
            </w:pPr>
            <w:r w:rsidRPr="007503B7">
              <w:rPr>
                <w:rFonts w:ascii="Calibri" w:hAnsi="Calibri" w:cs="Calibri"/>
                <w:b/>
                <w:bCs/>
                <w:color w:val="FFFFFF"/>
                <w:sz w:val="22"/>
                <w:szCs w:val="22"/>
              </w:rPr>
              <w:t xml:space="preserve">Explanation for Variance </w:t>
            </w:r>
          </w:p>
          <w:p w14:paraId="4D181B88" w14:textId="719DAA92" w:rsidR="008A24DE" w:rsidRPr="007503B7" w:rsidRDefault="008A24DE" w:rsidP="00B46643">
            <w:pPr>
              <w:rPr>
                <w:rFonts w:ascii="Calibri" w:hAnsi="Calibri" w:cs="Calibri"/>
                <w:b/>
                <w:bCs/>
                <w:color w:val="FFFFFF"/>
                <w:sz w:val="22"/>
                <w:szCs w:val="22"/>
              </w:rPr>
            </w:pPr>
            <w:r w:rsidRPr="007503B7">
              <w:rPr>
                <w:rFonts w:ascii="Calibri" w:hAnsi="Calibri" w:cs="Calibri"/>
                <w:b/>
                <w:bCs/>
                <w:color w:val="FFFFFF"/>
                <w:sz w:val="22"/>
                <w:szCs w:val="22"/>
              </w:rPr>
              <w:t>(if applicable)</w:t>
            </w:r>
          </w:p>
        </w:tc>
      </w:tr>
      <w:tr w:rsidR="001A56B1" w:rsidRPr="007503B7" w14:paraId="14BA171D" w14:textId="77777777" w:rsidTr="005551B8">
        <w:trPr>
          <w:trHeight w:val="2133"/>
        </w:trPr>
        <w:tc>
          <w:tcPr>
            <w:tcW w:w="3686" w:type="dxa"/>
            <w:shd w:val="clear" w:color="000000" w:fill="FFFFFF"/>
            <w:vAlign w:val="center"/>
            <w:hideMark/>
          </w:tcPr>
          <w:p w14:paraId="6F036DEB" w14:textId="60F4985C" w:rsidR="001A56B1" w:rsidRPr="007503B7" w:rsidRDefault="001A56B1" w:rsidP="001A56B1">
            <w:pPr>
              <w:rPr>
                <w:rFonts w:ascii="Calibri" w:hAnsi="Calibri" w:cs="Calibri"/>
                <w:b/>
                <w:bCs/>
                <w:color w:val="000000"/>
                <w:sz w:val="22"/>
                <w:szCs w:val="22"/>
              </w:rPr>
            </w:pPr>
            <w:r w:rsidRPr="007503B7">
              <w:rPr>
                <w:rFonts w:ascii="Calibri" w:hAnsi="Calibri" w:cs="Calibri"/>
                <w:b/>
                <w:bCs/>
                <w:color w:val="000000"/>
                <w:sz w:val="22"/>
                <w:szCs w:val="22"/>
              </w:rPr>
              <w:t>Outcome Indicator 1a: FGS and FMS started implementing state- building priorities Roadmap based on the agreed action plan and sequencing/prioritization of the actions.</w:t>
            </w:r>
          </w:p>
        </w:tc>
        <w:tc>
          <w:tcPr>
            <w:tcW w:w="3544" w:type="dxa"/>
            <w:shd w:val="clear" w:color="000000" w:fill="FFFFFF"/>
            <w:vAlign w:val="center"/>
            <w:hideMark/>
          </w:tcPr>
          <w:p w14:paraId="719CD36B" w14:textId="77777777" w:rsidR="001A56B1" w:rsidRPr="007503B7" w:rsidRDefault="001A56B1" w:rsidP="001A56B1">
            <w:pPr>
              <w:rPr>
                <w:rFonts w:ascii="Calibri" w:hAnsi="Calibri" w:cs="Calibri"/>
                <w:color w:val="000000"/>
                <w:sz w:val="22"/>
                <w:szCs w:val="22"/>
              </w:rPr>
            </w:pPr>
            <w:r w:rsidRPr="007503B7">
              <w:rPr>
                <w:rFonts w:ascii="Calibri" w:hAnsi="Calibri" w:cs="Calibri"/>
                <w:color w:val="000000"/>
                <w:sz w:val="22"/>
                <w:szCs w:val="22"/>
              </w:rPr>
              <w:t>Sequencing action plan agreed by Somali leaders</w:t>
            </w:r>
          </w:p>
        </w:tc>
        <w:tc>
          <w:tcPr>
            <w:tcW w:w="3118" w:type="dxa"/>
            <w:shd w:val="clear" w:color="000000" w:fill="FFFFFF"/>
            <w:vAlign w:val="center"/>
            <w:hideMark/>
          </w:tcPr>
          <w:p w14:paraId="1819C691" w14:textId="77777777" w:rsidR="001A56B1" w:rsidRPr="007503B7" w:rsidRDefault="001A56B1" w:rsidP="001A56B1">
            <w:pPr>
              <w:rPr>
                <w:rFonts w:ascii="Calibri" w:hAnsi="Calibri" w:cs="Calibri"/>
                <w:color w:val="000000"/>
                <w:sz w:val="22"/>
                <w:szCs w:val="22"/>
              </w:rPr>
            </w:pPr>
            <w:r w:rsidRPr="007503B7">
              <w:rPr>
                <w:rFonts w:ascii="Calibri" w:hAnsi="Calibri" w:cs="Calibri"/>
                <w:color w:val="000000"/>
                <w:sz w:val="22"/>
                <w:szCs w:val="22"/>
              </w:rPr>
              <w:t>NCC technical committee established.</w:t>
            </w:r>
          </w:p>
          <w:p w14:paraId="2FE35C87" w14:textId="77777777" w:rsidR="001A56B1" w:rsidRPr="007503B7" w:rsidRDefault="001A56B1" w:rsidP="001A56B1">
            <w:pPr>
              <w:rPr>
                <w:rFonts w:ascii="Calibri" w:hAnsi="Calibri" w:cs="Calibri"/>
                <w:color w:val="000000"/>
                <w:sz w:val="22"/>
                <w:szCs w:val="22"/>
              </w:rPr>
            </w:pPr>
          </w:p>
          <w:p w14:paraId="40617532" w14:textId="77777777" w:rsidR="001A56B1" w:rsidRPr="007503B7" w:rsidRDefault="001A56B1" w:rsidP="001A56B1">
            <w:pPr>
              <w:rPr>
                <w:rFonts w:ascii="Calibri" w:hAnsi="Calibri" w:cs="Calibri"/>
                <w:color w:val="000000"/>
                <w:sz w:val="22"/>
                <w:szCs w:val="22"/>
              </w:rPr>
            </w:pPr>
            <w:r w:rsidRPr="007503B7">
              <w:rPr>
                <w:rFonts w:ascii="Calibri" w:hAnsi="Calibri" w:cs="Calibri"/>
                <w:color w:val="000000"/>
                <w:sz w:val="22"/>
                <w:szCs w:val="22"/>
              </w:rPr>
              <w:t xml:space="preserve">ToR was developed for the NCC </w:t>
            </w:r>
          </w:p>
          <w:p w14:paraId="75D9C3F2" w14:textId="77777777" w:rsidR="001A56B1" w:rsidRPr="007503B7" w:rsidRDefault="001A56B1" w:rsidP="001A56B1">
            <w:pPr>
              <w:rPr>
                <w:rFonts w:ascii="Calibri" w:hAnsi="Calibri" w:cs="Calibri"/>
                <w:color w:val="000000"/>
                <w:sz w:val="22"/>
                <w:szCs w:val="22"/>
              </w:rPr>
            </w:pPr>
          </w:p>
          <w:p w14:paraId="2867A43D" w14:textId="3E3F1160" w:rsidR="001A56B1" w:rsidRPr="007503B7" w:rsidRDefault="001A56B1" w:rsidP="001A56B1">
            <w:pPr>
              <w:rPr>
                <w:rFonts w:ascii="Calibri" w:hAnsi="Calibri" w:cs="Calibri"/>
                <w:color w:val="000000"/>
                <w:sz w:val="22"/>
                <w:szCs w:val="22"/>
              </w:rPr>
            </w:pPr>
            <w:r w:rsidRPr="007503B7">
              <w:rPr>
                <w:rFonts w:ascii="Calibri" w:hAnsi="Calibri" w:cs="Calibri"/>
                <w:color w:val="000000"/>
                <w:sz w:val="22"/>
                <w:szCs w:val="22"/>
              </w:rPr>
              <w:t>A roadmap for the NCC was developed and agreed</w:t>
            </w:r>
          </w:p>
        </w:tc>
        <w:tc>
          <w:tcPr>
            <w:tcW w:w="1776" w:type="dxa"/>
            <w:shd w:val="clear" w:color="000000" w:fill="FFFFFF"/>
            <w:vAlign w:val="center"/>
            <w:hideMark/>
          </w:tcPr>
          <w:p w14:paraId="22F044FD" w14:textId="77777777" w:rsidR="001A56B1" w:rsidRPr="007503B7" w:rsidRDefault="001A56B1" w:rsidP="001A56B1">
            <w:pPr>
              <w:rPr>
                <w:rFonts w:ascii="Calibri" w:hAnsi="Calibri" w:cs="Calibri"/>
                <w:color w:val="000000"/>
                <w:sz w:val="22"/>
                <w:szCs w:val="22"/>
              </w:rPr>
            </w:pPr>
            <w:r w:rsidRPr="007503B7">
              <w:rPr>
                <w:rFonts w:ascii="Calibri" w:hAnsi="Calibri" w:cs="Calibri"/>
                <w:color w:val="000000"/>
                <w:sz w:val="22"/>
                <w:szCs w:val="22"/>
              </w:rPr>
              <w:t xml:space="preserve">Achieved, though implementation </w:t>
            </w:r>
          </w:p>
          <w:p w14:paraId="2B146F16" w14:textId="5D47B4CF" w:rsidR="001A56B1" w:rsidRPr="007503B7" w:rsidRDefault="001A56B1" w:rsidP="001A56B1">
            <w:pPr>
              <w:rPr>
                <w:rFonts w:ascii="Calibri" w:hAnsi="Calibri" w:cs="Calibri"/>
                <w:color w:val="000000"/>
                <w:sz w:val="22"/>
                <w:szCs w:val="22"/>
              </w:rPr>
            </w:pPr>
            <w:r w:rsidRPr="007503B7">
              <w:rPr>
                <w:rFonts w:ascii="Calibri" w:hAnsi="Calibri" w:cs="Calibri"/>
                <w:color w:val="000000"/>
                <w:sz w:val="22"/>
                <w:szCs w:val="22"/>
              </w:rPr>
              <w:t>remains ongoing</w:t>
            </w:r>
          </w:p>
        </w:tc>
        <w:tc>
          <w:tcPr>
            <w:tcW w:w="2191" w:type="dxa"/>
            <w:shd w:val="clear" w:color="000000" w:fill="FFFFFF"/>
            <w:vAlign w:val="center"/>
            <w:hideMark/>
          </w:tcPr>
          <w:p w14:paraId="49F657F0" w14:textId="7AD7C94A" w:rsidR="001A56B1" w:rsidRPr="007503B7" w:rsidRDefault="001A56B1" w:rsidP="001A56B1">
            <w:pPr>
              <w:rPr>
                <w:rFonts w:ascii="Calibri" w:hAnsi="Calibri" w:cs="Calibri"/>
                <w:color w:val="000000"/>
                <w:sz w:val="22"/>
                <w:szCs w:val="22"/>
              </w:rPr>
            </w:pPr>
          </w:p>
        </w:tc>
      </w:tr>
      <w:tr w:rsidR="001A56B1" w:rsidRPr="007503B7" w14:paraId="633127F9" w14:textId="77777777" w:rsidTr="005551B8">
        <w:trPr>
          <w:trHeight w:val="1882"/>
        </w:trPr>
        <w:tc>
          <w:tcPr>
            <w:tcW w:w="3686" w:type="dxa"/>
            <w:shd w:val="clear" w:color="000000" w:fill="FFFFFF"/>
            <w:vAlign w:val="center"/>
            <w:hideMark/>
          </w:tcPr>
          <w:p w14:paraId="421576BF" w14:textId="77777777" w:rsidR="001A56B1" w:rsidRPr="007503B7" w:rsidRDefault="001A56B1" w:rsidP="001A56B1">
            <w:pPr>
              <w:rPr>
                <w:rFonts w:ascii="Calibri" w:hAnsi="Calibri" w:cs="Calibri"/>
                <w:b/>
                <w:bCs/>
                <w:color w:val="000000"/>
                <w:sz w:val="22"/>
                <w:szCs w:val="22"/>
              </w:rPr>
            </w:pPr>
            <w:r w:rsidRPr="007503B7">
              <w:rPr>
                <w:rFonts w:ascii="Calibri" w:hAnsi="Calibri" w:cs="Calibri"/>
                <w:b/>
                <w:bCs/>
                <w:color w:val="000000"/>
                <w:sz w:val="22"/>
                <w:szCs w:val="22"/>
              </w:rPr>
              <w:t>Outcome Indicator 1b:  # of agreements reached following the NCC consensus on the state- building priorities roadmap</w:t>
            </w:r>
          </w:p>
        </w:tc>
        <w:tc>
          <w:tcPr>
            <w:tcW w:w="3544" w:type="dxa"/>
            <w:shd w:val="clear" w:color="000000" w:fill="FFFFFF"/>
            <w:vAlign w:val="center"/>
            <w:hideMark/>
          </w:tcPr>
          <w:p w14:paraId="4C79549A" w14:textId="77777777" w:rsidR="001A56B1" w:rsidRPr="007503B7" w:rsidRDefault="001A56B1" w:rsidP="001A56B1">
            <w:pPr>
              <w:rPr>
                <w:rFonts w:ascii="Calibri" w:hAnsi="Calibri" w:cs="Calibri"/>
                <w:color w:val="000000"/>
                <w:sz w:val="22"/>
                <w:szCs w:val="22"/>
              </w:rPr>
            </w:pPr>
            <w:r w:rsidRPr="007503B7">
              <w:rPr>
                <w:rFonts w:ascii="Calibri" w:hAnsi="Calibri" w:cs="Calibri"/>
                <w:color w:val="000000"/>
                <w:sz w:val="22"/>
                <w:szCs w:val="22"/>
              </w:rPr>
              <w:t>Somali leaders agreed on the principles leading to the completion of the constitutional review process and reaching a consensus on the contentious issues</w:t>
            </w:r>
          </w:p>
        </w:tc>
        <w:tc>
          <w:tcPr>
            <w:tcW w:w="3118" w:type="dxa"/>
            <w:shd w:val="clear" w:color="000000" w:fill="FFFFFF"/>
            <w:vAlign w:val="center"/>
            <w:hideMark/>
          </w:tcPr>
          <w:p w14:paraId="65AF8244" w14:textId="1E091784" w:rsidR="001A56B1" w:rsidRPr="007503B7" w:rsidRDefault="001A56B1" w:rsidP="001A56B1">
            <w:pPr>
              <w:rPr>
                <w:rFonts w:ascii="Calibri" w:hAnsi="Calibri" w:cs="Calibri"/>
                <w:color w:val="000000"/>
                <w:sz w:val="22"/>
                <w:szCs w:val="22"/>
              </w:rPr>
            </w:pPr>
            <w:r w:rsidRPr="007503B7">
              <w:rPr>
                <w:rFonts w:ascii="Calibri" w:hAnsi="Calibri" w:cs="Calibri"/>
                <w:color w:val="000000"/>
                <w:sz w:val="22"/>
                <w:szCs w:val="22"/>
              </w:rPr>
              <w:t xml:space="preserve"> 4 political agreements on the allocation of powers, and federal justice model, fiscal federalism and electoral model were signed by the FGS and FMS leaders.</w:t>
            </w:r>
          </w:p>
        </w:tc>
        <w:tc>
          <w:tcPr>
            <w:tcW w:w="1776" w:type="dxa"/>
            <w:shd w:val="clear" w:color="000000" w:fill="FFFFFF"/>
            <w:vAlign w:val="center"/>
            <w:hideMark/>
          </w:tcPr>
          <w:p w14:paraId="1925613E" w14:textId="77777777" w:rsidR="001A56B1" w:rsidRPr="007503B7" w:rsidRDefault="001A56B1" w:rsidP="001A56B1">
            <w:pPr>
              <w:rPr>
                <w:rFonts w:ascii="Calibri" w:hAnsi="Calibri" w:cs="Calibri"/>
                <w:color w:val="000000"/>
                <w:sz w:val="22"/>
                <w:szCs w:val="22"/>
              </w:rPr>
            </w:pPr>
            <w:r w:rsidRPr="007503B7">
              <w:rPr>
                <w:rFonts w:ascii="Calibri" w:hAnsi="Calibri" w:cs="Calibri"/>
                <w:color w:val="000000"/>
                <w:sz w:val="22"/>
                <w:szCs w:val="22"/>
              </w:rPr>
              <w:t>Partially achieved</w:t>
            </w:r>
          </w:p>
        </w:tc>
        <w:tc>
          <w:tcPr>
            <w:tcW w:w="2191" w:type="dxa"/>
            <w:shd w:val="clear" w:color="000000" w:fill="FFFFFF"/>
            <w:vAlign w:val="center"/>
            <w:hideMark/>
          </w:tcPr>
          <w:p w14:paraId="4A1048A3" w14:textId="4352089B" w:rsidR="001A56B1" w:rsidRPr="007503B7" w:rsidRDefault="001A56B1" w:rsidP="001A56B1">
            <w:pPr>
              <w:rPr>
                <w:rFonts w:ascii="Calibri" w:hAnsi="Calibri" w:cs="Calibri"/>
                <w:color w:val="000000"/>
                <w:sz w:val="22"/>
                <w:szCs w:val="22"/>
              </w:rPr>
            </w:pPr>
          </w:p>
        </w:tc>
      </w:tr>
      <w:tr w:rsidR="001A56B1" w:rsidRPr="007503B7" w14:paraId="3D6B425B" w14:textId="77777777" w:rsidTr="005551B8">
        <w:trPr>
          <w:trHeight w:val="1925"/>
        </w:trPr>
        <w:tc>
          <w:tcPr>
            <w:tcW w:w="3686" w:type="dxa"/>
            <w:shd w:val="clear" w:color="000000" w:fill="FFFFFF"/>
            <w:vAlign w:val="center"/>
            <w:hideMark/>
          </w:tcPr>
          <w:p w14:paraId="6FD76793" w14:textId="77777777" w:rsidR="001A56B1" w:rsidRPr="007503B7" w:rsidRDefault="001A56B1" w:rsidP="001A56B1">
            <w:pPr>
              <w:rPr>
                <w:rFonts w:ascii="Calibri" w:hAnsi="Calibri" w:cs="Calibri"/>
                <w:b/>
                <w:bCs/>
                <w:color w:val="000000"/>
                <w:sz w:val="22"/>
                <w:szCs w:val="22"/>
              </w:rPr>
            </w:pPr>
            <w:r w:rsidRPr="007503B7">
              <w:rPr>
                <w:rFonts w:ascii="Calibri" w:hAnsi="Calibri" w:cs="Calibri"/>
                <w:b/>
                <w:bCs/>
                <w:color w:val="000000"/>
                <w:sz w:val="22"/>
                <w:szCs w:val="22"/>
              </w:rPr>
              <w:t>Output Indicator 1.1.1: Facilitate continuous engagement between the FGS and the FMS leaders to operationalize a consensus on the state-building priorities.</w:t>
            </w:r>
          </w:p>
        </w:tc>
        <w:tc>
          <w:tcPr>
            <w:tcW w:w="3544" w:type="dxa"/>
            <w:shd w:val="clear" w:color="000000" w:fill="FFFFFF"/>
            <w:vAlign w:val="center"/>
            <w:hideMark/>
          </w:tcPr>
          <w:p w14:paraId="35AD76BA" w14:textId="019D3349" w:rsidR="001A56B1" w:rsidRPr="007503B7" w:rsidRDefault="001A56B1" w:rsidP="001A56B1">
            <w:pPr>
              <w:rPr>
                <w:rFonts w:ascii="Calibri" w:hAnsi="Calibri" w:cs="Calibri"/>
                <w:color w:val="000000"/>
                <w:sz w:val="22"/>
                <w:szCs w:val="22"/>
              </w:rPr>
            </w:pPr>
            <w:r w:rsidRPr="007503B7">
              <w:rPr>
                <w:rFonts w:ascii="Calibri" w:hAnsi="Calibri" w:cs="Calibri"/>
                <w:color w:val="000000"/>
                <w:sz w:val="22"/>
                <w:szCs w:val="22"/>
              </w:rPr>
              <w:t>Agreed a platform for the continuous engagement of the FGS and the FMS</w:t>
            </w:r>
          </w:p>
        </w:tc>
        <w:tc>
          <w:tcPr>
            <w:tcW w:w="3118" w:type="dxa"/>
            <w:shd w:val="clear" w:color="000000" w:fill="FFFFFF"/>
            <w:vAlign w:val="center"/>
            <w:hideMark/>
          </w:tcPr>
          <w:p w14:paraId="3E21766C" w14:textId="77777777" w:rsidR="001A56B1" w:rsidRPr="007503B7" w:rsidRDefault="001A56B1" w:rsidP="001A56B1">
            <w:pPr>
              <w:rPr>
                <w:rFonts w:ascii="Calibri" w:hAnsi="Calibri" w:cs="Calibri"/>
                <w:color w:val="000000"/>
                <w:sz w:val="22"/>
                <w:szCs w:val="22"/>
              </w:rPr>
            </w:pPr>
            <w:r w:rsidRPr="007503B7">
              <w:rPr>
                <w:rFonts w:ascii="Calibri" w:hAnsi="Calibri" w:cs="Calibri"/>
                <w:color w:val="000000"/>
                <w:sz w:val="22"/>
                <w:szCs w:val="22"/>
              </w:rPr>
              <w:t>NCC technical committee was established</w:t>
            </w:r>
          </w:p>
          <w:p w14:paraId="24C8F550" w14:textId="77777777" w:rsidR="001A56B1" w:rsidRPr="007503B7" w:rsidRDefault="001A56B1" w:rsidP="001A56B1">
            <w:pPr>
              <w:rPr>
                <w:rFonts w:ascii="Calibri" w:hAnsi="Calibri" w:cs="Calibri"/>
                <w:color w:val="000000"/>
                <w:sz w:val="22"/>
                <w:szCs w:val="22"/>
              </w:rPr>
            </w:pPr>
          </w:p>
          <w:p w14:paraId="4C77BD00" w14:textId="77777777" w:rsidR="001A56B1" w:rsidRPr="007503B7" w:rsidRDefault="001A56B1" w:rsidP="001A56B1">
            <w:pPr>
              <w:rPr>
                <w:rFonts w:ascii="Calibri" w:hAnsi="Calibri" w:cs="Calibri"/>
                <w:color w:val="000000"/>
                <w:sz w:val="22"/>
                <w:szCs w:val="22"/>
              </w:rPr>
            </w:pPr>
            <w:r w:rsidRPr="007503B7">
              <w:rPr>
                <w:rFonts w:ascii="Calibri" w:hAnsi="Calibri" w:cs="Calibri"/>
                <w:color w:val="000000"/>
                <w:sz w:val="22"/>
                <w:szCs w:val="22"/>
              </w:rPr>
              <w:t>ToR for the technical committee was developed</w:t>
            </w:r>
          </w:p>
          <w:p w14:paraId="289A9905" w14:textId="77777777" w:rsidR="001A56B1" w:rsidRPr="007503B7" w:rsidRDefault="001A56B1" w:rsidP="001A56B1">
            <w:pPr>
              <w:rPr>
                <w:rFonts w:ascii="Calibri" w:hAnsi="Calibri" w:cs="Calibri"/>
                <w:color w:val="000000"/>
                <w:sz w:val="22"/>
                <w:szCs w:val="22"/>
              </w:rPr>
            </w:pPr>
          </w:p>
          <w:p w14:paraId="5AB08EDE" w14:textId="4DED1D7F" w:rsidR="001A56B1" w:rsidRPr="007503B7" w:rsidRDefault="001A56B1" w:rsidP="001A56B1">
            <w:pPr>
              <w:rPr>
                <w:rFonts w:ascii="Calibri" w:hAnsi="Calibri" w:cs="Calibri"/>
                <w:color w:val="000000"/>
                <w:sz w:val="22"/>
                <w:szCs w:val="22"/>
              </w:rPr>
            </w:pPr>
            <w:r w:rsidRPr="007503B7">
              <w:rPr>
                <w:rFonts w:ascii="Calibri" w:hAnsi="Calibri" w:cs="Calibri"/>
                <w:color w:val="000000"/>
                <w:sz w:val="22"/>
                <w:szCs w:val="22"/>
              </w:rPr>
              <w:t>NCC roadmap was developed and endorsed by the leaders</w:t>
            </w:r>
          </w:p>
        </w:tc>
        <w:tc>
          <w:tcPr>
            <w:tcW w:w="1776" w:type="dxa"/>
            <w:shd w:val="clear" w:color="000000" w:fill="FFFFFF"/>
            <w:vAlign w:val="center"/>
            <w:hideMark/>
          </w:tcPr>
          <w:p w14:paraId="4265B78F" w14:textId="77777777" w:rsidR="001A56B1" w:rsidRPr="007503B7" w:rsidRDefault="001A56B1" w:rsidP="001A56B1">
            <w:pPr>
              <w:rPr>
                <w:rFonts w:ascii="Calibri" w:hAnsi="Calibri" w:cs="Calibri"/>
                <w:color w:val="000000"/>
                <w:sz w:val="22"/>
                <w:szCs w:val="22"/>
              </w:rPr>
            </w:pPr>
            <w:r w:rsidRPr="007503B7">
              <w:rPr>
                <w:rFonts w:ascii="Calibri" w:hAnsi="Calibri" w:cs="Calibri"/>
                <w:color w:val="000000"/>
                <w:sz w:val="22"/>
                <w:szCs w:val="22"/>
              </w:rPr>
              <w:t>Achieved</w:t>
            </w:r>
          </w:p>
        </w:tc>
        <w:tc>
          <w:tcPr>
            <w:tcW w:w="2191" w:type="dxa"/>
            <w:shd w:val="clear" w:color="000000" w:fill="FFFFFF"/>
            <w:vAlign w:val="center"/>
            <w:hideMark/>
          </w:tcPr>
          <w:p w14:paraId="533FCBC7" w14:textId="3D20EB5D" w:rsidR="001A56B1" w:rsidRPr="007503B7" w:rsidRDefault="001A56B1" w:rsidP="001A56B1">
            <w:pPr>
              <w:rPr>
                <w:rFonts w:ascii="Calibri" w:hAnsi="Calibri" w:cs="Calibri"/>
                <w:color w:val="000000"/>
                <w:sz w:val="22"/>
                <w:szCs w:val="22"/>
              </w:rPr>
            </w:pPr>
          </w:p>
        </w:tc>
      </w:tr>
      <w:tr w:rsidR="001A56B1" w:rsidRPr="007503B7" w14:paraId="6F1E3A5B" w14:textId="77777777" w:rsidTr="005551B8">
        <w:trPr>
          <w:trHeight w:val="2525"/>
        </w:trPr>
        <w:tc>
          <w:tcPr>
            <w:tcW w:w="3686" w:type="dxa"/>
            <w:shd w:val="clear" w:color="000000" w:fill="FFFFFF"/>
            <w:vAlign w:val="center"/>
            <w:hideMark/>
          </w:tcPr>
          <w:p w14:paraId="56DD71E0" w14:textId="77777777" w:rsidR="001A56B1" w:rsidRPr="007503B7" w:rsidRDefault="001A56B1" w:rsidP="001A56B1">
            <w:pPr>
              <w:rPr>
                <w:rFonts w:ascii="Calibri" w:hAnsi="Calibri" w:cs="Calibri"/>
                <w:b/>
                <w:bCs/>
                <w:color w:val="000000"/>
                <w:sz w:val="22"/>
                <w:szCs w:val="22"/>
              </w:rPr>
            </w:pPr>
            <w:r w:rsidRPr="007503B7">
              <w:rPr>
                <w:rFonts w:ascii="Calibri" w:hAnsi="Calibri" w:cs="Calibri"/>
                <w:b/>
                <w:bCs/>
                <w:color w:val="000000"/>
                <w:sz w:val="22"/>
                <w:szCs w:val="22"/>
              </w:rPr>
              <w:t>Output Indicator 1.1.2: Facilitated process to reach the agreement to secure the implementation of the 30 per cent quota for women in the election process</w:t>
            </w:r>
          </w:p>
        </w:tc>
        <w:tc>
          <w:tcPr>
            <w:tcW w:w="3544" w:type="dxa"/>
            <w:shd w:val="clear" w:color="000000" w:fill="FFFFFF"/>
            <w:vAlign w:val="center"/>
            <w:hideMark/>
          </w:tcPr>
          <w:p w14:paraId="08668FE5" w14:textId="77777777" w:rsidR="001A56B1" w:rsidRPr="007503B7" w:rsidRDefault="001A56B1" w:rsidP="001A56B1">
            <w:pPr>
              <w:rPr>
                <w:rFonts w:ascii="Calibri" w:hAnsi="Calibri" w:cs="Calibri"/>
                <w:color w:val="000000"/>
                <w:sz w:val="22"/>
                <w:szCs w:val="22"/>
              </w:rPr>
            </w:pPr>
            <w:r w:rsidRPr="007503B7">
              <w:rPr>
                <w:rFonts w:ascii="Calibri" w:hAnsi="Calibri" w:cs="Calibri"/>
                <w:color w:val="000000"/>
                <w:sz w:val="22"/>
                <w:szCs w:val="22"/>
              </w:rPr>
              <w:t>Track and advocate that the Somali leaders/signatories secure implementation of the agreement on the 30 percent women representation in the electoral process, including among delegates, polling officers and in the 11th Parliament.</w:t>
            </w:r>
          </w:p>
        </w:tc>
        <w:tc>
          <w:tcPr>
            <w:tcW w:w="3118" w:type="dxa"/>
            <w:shd w:val="clear" w:color="000000" w:fill="FFFFFF"/>
            <w:vAlign w:val="center"/>
            <w:hideMark/>
          </w:tcPr>
          <w:p w14:paraId="12DB7DD2" w14:textId="77777777" w:rsidR="001A56B1" w:rsidRPr="007503B7" w:rsidRDefault="001A56B1" w:rsidP="001A56B1">
            <w:pPr>
              <w:rPr>
                <w:rFonts w:ascii="Calibri" w:hAnsi="Calibri" w:cs="Calibri"/>
                <w:color w:val="000000"/>
                <w:sz w:val="22"/>
                <w:szCs w:val="22"/>
              </w:rPr>
            </w:pPr>
            <w:r w:rsidRPr="007503B7">
              <w:rPr>
                <w:rFonts w:ascii="Calibri" w:hAnsi="Calibri" w:cs="Calibri"/>
                <w:color w:val="000000"/>
                <w:sz w:val="22"/>
                <w:szCs w:val="22"/>
              </w:rPr>
              <w:t>Women Goodwill Ambassadors were appointed</w:t>
            </w:r>
          </w:p>
          <w:p w14:paraId="0976A674" w14:textId="77777777" w:rsidR="001A56B1" w:rsidRPr="007503B7" w:rsidRDefault="001A56B1" w:rsidP="001A56B1">
            <w:pPr>
              <w:rPr>
                <w:rFonts w:ascii="Calibri" w:hAnsi="Calibri" w:cs="Calibri"/>
                <w:color w:val="000000"/>
                <w:sz w:val="22"/>
                <w:szCs w:val="22"/>
              </w:rPr>
            </w:pPr>
          </w:p>
          <w:p w14:paraId="61AAFEC9" w14:textId="27DC565B" w:rsidR="001A56B1" w:rsidRPr="007503B7" w:rsidRDefault="001A56B1" w:rsidP="001A56B1">
            <w:pPr>
              <w:rPr>
                <w:rFonts w:ascii="Calibri" w:hAnsi="Calibri" w:cs="Calibri"/>
                <w:color w:val="000000"/>
                <w:sz w:val="22"/>
                <w:szCs w:val="22"/>
              </w:rPr>
            </w:pPr>
            <w:r w:rsidRPr="007503B7">
              <w:rPr>
                <w:rFonts w:ascii="Calibri" w:hAnsi="Calibri" w:cs="Calibri"/>
                <w:color w:val="000000"/>
                <w:sz w:val="22"/>
                <w:szCs w:val="22"/>
              </w:rPr>
              <w:t>Advocacy meetings for women's quota were held, which resulted in achieving 21% women representation in both Houses of the Federal Parliament</w:t>
            </w:r>
          </w:p>
        </w:tc>
        <w:tc>
          <w:tcPr>
            <w:tcW w:w="1776" w:type="dxa"/>
            <w:shd w:val="clear" w:color="000000" w:fill="FFFFFF"/>
            <w:vAlign w:val="center"/>
            <w:hideMark/>
          </w:tcPr>
          <w:p w14:paraId="77FD4081" w14:textId="77777777" w:rsidR="001A56B1" w:rsidRPr="007503B7" w:rsidRDefault="001A56B1" w:rsidP="001A56B1">
            <w:pPr>
              <w:rPr>
                <w:rFonts w:ascii="Calibri" w:hAnsi="Calibri" w:cs="Calibri"/>
                <w:color w:val="000000"/>
                <w:sz w:val="22"/>
                <w:szCs w:val="22"/>
              </w:rPr>
            </w:pPr>
            <w:r w:rsidRPr="007503B7">
              <w:rPr>
                <w:rFonts w:ascii="Calibri" w:hAnsi="Calibri" w:cs="Calibri"/>
                <w:color w:val="000000"/>
                <w:sz w:val="22"/>
                <w:szCs w:val="22"/>
              </w:rPr>
              <w:t>Partially achieved</w:t>
            </w:r>
          </w:p>
        </w:tc>
        <w:tc>
          <w:tcPr>
            <w:tcW w:w="2191" w:type="dxa"/>
            <w:shd w:val="clear" w:color="000000" w:fill="FFFFFF"/>
            <w:vAlign w:val="center"/>
            <w:hideMark/>
          </w:tcPr>
          <w:p w14:paraId="49A08CC0" w14:textId="32F22C72" w:rsidR="001A56B1" w:rsidRPr="007503B7" w:rsidRDefault="001A56B1" w:rsidP="001A56B1">
            <w:pPr>
              <w:rPr>
                <w:rFonts w:ascii="Calibri" w:hAnsi="Calibri" w:cs="Calibri"/>
                <w:color w:val="000000"/>
                <w:sz w:val="22"/>
                <w:szCs w:val="22"/>
              </w:rPr>
            </w:pPr>
          </w:p>
        </w:tc>
      </w:tr>
      <w:tr w:rsidR="001A56B1" w:rsidRPr="007503B7" w14:paraId="3A3DA77B" w14:textId="77777777" w:rsidTr="005551B8">
        <w:trPr>
          <w:trHeight w:val="1281"/>
        </w:trPr>
        <w:tc>
          <w:tcPr>
            <w:tcW w:w="3686" w:type="dxa"/>
            <w:shd w:val="clear" w:color="000000" w:fill="FFFFFF"/>
            <w:vAlign w:val="center"/>
            <w:hideMark/>
          </w:tcPr>
          <w:p w14:paraId="75B1A66C" w14:textId="77777777" w:rsidR="008A24DE" w:rsidRPr="007503B7" w:rsidRDefault="008A24DE" w:rsidP="00B46643">
            <w:pPr>
              <w:rPr>
                <w:rFonts w:ascii="Calibri" w:hAnsi="Calibri" w:cs="Calibri"/>
                <w:b/>
                <w:bCs/>
                <w:color w:val="000000"/>
                <w:sz w:val="22"/>
                <w:szCs w:val="22"/>
              </w:rPr>
            </w:pPr>
            <w:r w:rsidRPr="007503B7">
              <w:rPr>
                <w:rFonts w:ascii="Calibri" w:hAnsi="Calibri" w:cs="Calibri"/>
                <w:b/>
                <w:bCs/>
                <w:color w:val="000000"/>
                <w:sz w:val="22"/>
                <w:szCs w:val="22"/>
              </w:rPr>
              <w:t>Output Indicator 1.2.1: Regularity of NCC meetings is ensured through material and technical support</w:t>
            </w:r>
          </w:p>
        </w:tc>
        <w:tc>
          <w:tcPr>
            <w:tcW w:w="3544" w:type="dxa"/>
            <w:shd w:val="clear" w:color="000000" w:fill="FFFFFF"/>
            <w:vAlign w:val="center"/>
            <w:hideMark/>
          </w:tcPr>
          <w:p w14:paraId="3B4A76B2" w14:textId="77777777" w:rsidR="008A24DE" w:rsidRPr="007503B7" w:rsidRDefault="008A24DE" w:rsidP="00B46643">
            <w:pPr>
              <w:rPr>
                <w:rFonts w:ascii="Calibri" w:hAnsi="Calibri" w:cs="Calibri"/>
                <w:color w:val="000000"/>
                <w:sz w:val="22"/>
                <w:szCs w:val="22"/>
              </w:rPr>
            </w:pPr>
            <w:r w:rsidRPr="007503B7">
              <w:rPr>
                <w:rFonts w:ascii="Calibri" w:hAnsi="Calibri" w:cs="Calibri"/>
                <w:color w:val="000000"/>
                <w:sz w:val="22"/>
                <w:szCs w:val="22"/>
              </w:rPr>
              <w:t>At least 3 NCC meetings organized</w:t>
            </w:r>
          </w:p>
        </w:tc>
        <w:tc>
          <w:tcPr>
            <w:tcW w:w="3118" w:type="dxa"/>
            <w:shd w:val="clear" w:color="000000" w:fill="FFFFFF"/>
            <w:vAlign w:val="center"/>
            <w:hideMark/>
          </w:tcPr>
          <w:p w14:paraId="32B84F13" w14:textId="77777777" w:rsidR="008A24DE" w:rsidRPr="007503B7" w:rsidRDefault="008A24DE" w:rsidP="00B46643">
            <w:pPr>
              <w:rPr>
                <w:rFonts w:ascii="Calibri" w:hAnsi="Calibri" w:cs="Calibri"/>
                <w:color w:val="000000"/>
                <w:sz w:val="22"/>
                <w:szCs w:val="22"/>
              </w:rPr>
            </w:pPr>
            <w:r w:rsidRPr="007503B7">
              <w:rPr>
                <w:rFonts w:ascii="Calibri" w:hAnsi="Calibri" w:cs="Calibri"/>
                <w:color w:val="000000"/>
                <w:sz w:val="22"/>
                <w:szCs w:val="22"/>
              </w:rPr>
              <w:t>6 NCC meetings were organized</w:t>
            </w:r>
          </w:p>
        </w:tc>
        <w:tc>
          <w:tcPr>
            <w:tcW w:w="1776" w:type="dxa"/>
            <w:shd w:val="clear" w:color="000000" w:fill="FFFFFF"/>
            <w:vAlign w:val="center"/>
            <w:hideMark/>
          </w:tcPr>
          <w:p w14:paraId="63BE5F85" w14:textId="77777777" w:rsidR="008A24DE" w:rsidRPr="007503B7" w:rsidRDefault="008A24DE" w:rsidP="00B46643">
            <w:pPr>
              <w:rPr>
                <w:rFonts w:ascii="Calibri" w:hAnsi="Calibri" w:cs="Calibri"/>
                <w:color w:val="000000"/>
                <w:sz w:val="22"/>
                <w:szCs w:val="22"/>
              </w:rPr>
            </w:pPr>
            <w:r w:rsidRPr="007503B7">
              <w:rPr>
                <w:rFonts w:ascii="Calibri" w:hAnsi="Calibri" w:cs="Calibri"/>
                <w:color w:val="000000"/>
                <w:sz w:val="22"/>
                <w:szCs w:val="22"/>
              </w:rPr>
              <w:t>Achieved</w:t>
            </w:r>
          </w:p>
        </w:tc>
        <w:tc>
          <w:tcPr>
            <w:tcW w:w="2191" w:type="dxa"/>
            <w:shd w:val="clear" w:color="000000" w:fill="FFFFFF"/>
            <w:vAlign w:val="center"/>
            <w:hideMark/>
          </w:tcPr>
          <w:p w14:paraId="1963666F" w14:textId="77777777" w:rsidR="008A24DE" w:rsidRPr="007503B7" w:rsidRDefault="008A24DE" w:rsidP="00B46643">
            <w:pPr>
              <w:rPr>
                <w:rFonts w:ascii="Calibri" w:hAnsi="Calibri" w:cs="Calibri"/>
                <w:color w:val="000000"/>
                <w:sz w:val="22"/>
                <w:szCs w:val="22"/>
              </w:rPr>
            </w:pPr>
            <w:r w:rsidRPr="007503B7">
              <w:rPr>
                <w:rFonts w:ascii="Calibri" w:hAnsi="Calibri" w:cs="Calibri"/>
                <w:color w:val="000000"/>
                <w:sz w:val="22"/>
                <w:szCs w:val="22"/>
              </w:rPr>
              <w:t>Frequency of NCC meetings increased due to intensified political engagement between FGS and FMS leaders.</w:t>
            </w:r>
          </w:p>
        </w:tc>
      </w:tr>
      <w:tr w:rsidR="001A56B1" w:rsidRPr="007503B7" w14:paraId="73BEEE25" w14:textId="77777777" w:rsidTr="005551B8">
        <w:trPr>
          <w:trHeight w:val="1826"/>
        </w:trPr>
        <w:tc>
          <w:tcPr>
            <w:tcW w:w="3686" w:type="dxa"/>
            <w:shd w:val="clear" w:color="000000" w:fill="FFFFFF"/>
            <w:vAlign w:val="center"/>
            <w:hideMark/>
          </w:tcPr>
          <w:p w14:paraId="6A4EFD30" w14:textId="77777777" w:rsidR="008A24DE" w:rsidRPr="007503B7" w:rsidRDefault="008A24DE" w:rsidP="00B46643">
            <w:pPr>
              <w:rPr>
                <w:rFonts w:ascii="Calibri" w:hAnsi="Calibri" w:cs="Calibri"/>
                <w:b/>
                <w:bCs/>
                <w:color w:val="000000"/>
                <w:sz w:val="22"/>
                <w:szCs w:val="22"/>
              </w:rPr>
            </w:pPr>
            <w:r w:rsidRPr="007503B7">
              <w:rPr>
                <w:rFonts w:ascii="Calibri" w:hAnsi="Calibri" w:cs="Calibri"/>
                <w:b/>
                <w:bCs/>
                <w:color w:val="000000"/>
                <w:sz w:val="22"/>
                <w:szCs w:val="22"/>
              </w:rPr>
              <w:t>Output Indicator 1.2.2: # of recommendations from the dialogues with women and youth and opinion polling included in the NCC discussions</w:t>
            </w:r>
          </w:p>
        </w:tc>
        <w:tc>
          <w:tcPr>
            <w:tcW w:w="3544" w:type="dxa"/>
            <w:shd w:val="clear" w:color="000000" w:fill="FFFFFF"/>
            <w:vAlign w:val="center"/>
            <w:hideMark/>
          </w:tcPr>
          <w:p w14:paraId="7353FCAA" w14:textId="77777777" w:rsidR="008A24DE" w:rsidRPr="007503B7" w:rsidRDefault="008A24DE" w:rsidP="00B46643">
            <w:pPr>
              <w:rPr>
                <w:rFonts w:ascii="Calibri" w:hAnsi="Calibri" w:cs="Calibri"/>
                <w:color w:val="000000"/>
                <w:sz w:val="22"/>
                <w:szCs w:val="22"/>
              </w:rPr>
            </w:pPr>
            <w:r w:rsidRPr="007503B7">
              <w:rPr>
                <w:rFonts w:ascii="Calibri" w:hAnsi="Calibri" w:cs="Calibri"/>
                <w:color w:val="000000"/>
                <w:sz w:val="22"/>
                <w:szCs w:val="22"/>
              </w:rPr>
              <w:t># of targeted sessions on the role of gender and youth in state building processes organized and recommendations from the sessions included in the NCC agenda</w:t>
            </w:r>
          </w:p>
        </w:tc>
        <w:tc>
          <w:tcPr>
            <w:tcW w:w="3118" w:type="dxa"/>
            <w:shd w:val="clear" w:color="000000" w:fill="FFFFFF"/>
            <w:vAlign w:val="center"/>
            <w:hideMark/>
          </w:tcPr>
          <w:p w14:paraId="78110AFA" w14:textId="77777777" w:rsidR="008A24DE" w:rsidRPr="007503B7" w:rsidRDefault="008A24DE" w:rsidP="00B46643">
            <w:pPr>
              <w:rPr>
                <w:rFonts w:ascii="Calibri" w:hAnsi="Calibri" w:cs="Calibri"/>
                <w:color w:val="000000"/>
                <w:sz w:val="22"/>
                <w:szCs w:val="22"/>
              </w:rPr>
            </w:pPr>
            <w:r w:rsidRPr="007503B7">
              <w:rPr>
                <w:rFonts w:ascii="Calibri" w:hAnsi="Calibri" w:cs="Calibri"/>
                <w:color w:val="000000"/>
                <w:sz w:val="22"/>
                <w:szCs w:val="22"/>
              </w:rPr>
              <w:t>NCC planned in 2023</w:t>
            </w:r>
          </w:p>
        </w:tc>
        <w:tc>
          <w:tcPr>
            <w:tcW w:w="1776" w:type="dxa"/>
            <w:shd w:val="clear" w:color="000000" w:fill="FFFFFF"/>
            <w:vAlign w:val="center"/>
            <w:hideMark/>
          </w:tcPr>
          <w:p w14:paraId="40DF1760" w14:textId="77777777" w:rsidR="008A24DE" w:rsidRPr="007503B7" w:rsidRDefault="008A24DE" w:rsidP="00B46643">
            <w:pPr>
              <w:rPr>
                <w:rFonts w:ascii="Calibri" w:hAnsi="Calibri" w:cs="Calibri"/>
                <w:color w:val="000000"/>
                <w:sz w:val="22"/>
                <w:szCs w:val="22"/>
              </w:rPr>
            </w:pPr>
            <w:r w:rsidRPr="007503B7">
              <w:rPr>
                <w:rFonts w:ascii="Calibri" w:hAnsi="Calibri" w:cs="Calibri"/>
                <w:color w:val="000000"/>
                <w:sz w:val="22"/>
                <w:szCs w:val="22"/>
              </w:rPr>
              <w:t>Partially achieved, quota advocacy took place but was not enforced</w:t>
            </w:r>
          </w:p>
        </w:tc>
        <w:tc>
          <w:tcPr>
            <w:tcW w:w="2191" w:type="dxa"/>
            <w:shd w:val="clear" w:color="000000" w:fill="FFFFFF"/>
            <w:vAlign w:val="center"/>
            <w:hideMark/>
          </w:tcPr>
          <w:p w14:paraId="49908FC5" w14:textId="77777777" w:rsidR="008A24DE" w:rsidRPr="007503B7" w:rsidRDefault="008A24DE" w:rsidP="00B46643">
            <w:pPr>
              <w:rPr>
                <w:rFonts w:ascii="Calibri" w:hAnsi="Calibri" w:cs="Calibri"/>
                <w:color w:val="000000"/>
                <w:sz w:val="22"/>
                <w:szCs w:val="22"/>
              </w:rPr>
            </w:pPr>
            <w:r w:rsidRPr="007503B7">
              <w:rPr>
                <w:rFonts w:ascii="Calibri" w:hAnsi="Calibri" w:cs="Calibri"/>
                <w:color w:val="000000"/>
                <w:sz w:val="22"/>
                <w:szCs w:val="22"/>
              </w:rPr>
              <w:t>Prolonged project revision delayed implementation, activities rephased to Q3 and Q4</w:t>
            </w:r>
          </w:p>
        </w:tc>
      </w:tr>
      <w:tr w:rsidR="001A56B1" w:rsidRPr="007503B7" w14:paraId="2E883E02" w14:textId="77777777" w:rsidTr="005551B8">
        <w:trPr>
          <w:trHeight w:val="2120"/>
        </w:trPr>
        <w:tc>
          <w:tcPr>
            <w:tcW w:w="3686" w:type="dxa"/>
            <w:shd w:val="clear" w:color="000000" w:fill="FFFFFF"/>
            <w:vAlign w:val="center"/>
            <w:hideMark/>
          </w:tcPr>
          <w:p w14:paraId="7EC2F4AD" w14:textId="77777777" w:rsidR="008A24DE" w:rsidRPr="007503B7" w:rsidRDefault="008A24DE" w:rsidP="00B46643">
            <w:pPr>
              <w:rPr>
                <w:rFonts w:ascii="Calibri" w:hAnsi="Calibri" w:cs="Calibri"/>
                <w:b/>
                <w:bCs/>
                <w:color w:val="000000"/>
                <w:sz w:val="22"/>
                <w:szCs w:val="22"/>
              </w:rPr>
            </w:pPr>
            <w:r w:rsidRPr="007503B7">
              <w:rPr>
                <w:rFonts w:ascii="Calibri" w:hAnsi="Calibri" w:cs="Calibri"/>
                <w:b/>
                <w:bCs/>
                <w:color w:val="000000"/>
                <w:sz w:val="22"/>
                <w:szCs w:val="22"/>
              </w:rPr>
              <w:t>Output Indicator 1.3.1: # of peacebuilding processes, led by women or youth (or women and youth organizations) initiated</w:t>
            </w:r>
          </w:p>
        </w:tc>
        <w:tc>
          <w:tcPr>
            <w:tcW w:w="3544" w:type="dxa"/>
            <w:shd w:val="clear" w:color="000000" w:fill="FFFFFF"/>
            <w:vAlign w:val="center"/>
            <w:hideMark/>
          </w:tcPr>
          <w:p w14:paraId="18319EFD" w14:textId="77777777" w:rsidR="008A24DE" w:rsidRPr="007503B7" w:rsidRDefault="008A24DE" w:rsidP="00B46643">
            <w:pPr>
              <w:rPr>
                <w:rFonts w:ascii="Calibri" w:hAnsi="Calibri" w:cs="Calibri"/>
                <w:color w:val="000000"/>
                <w:sz w:val="22"/>
                <w:szCs w:val="22"/>
              </w:rPr>
            </w:pPr>
            <w:r w:rsidRPr="007503B7">
              <w:rPr>
                <w:rFonts w:ascii="Calibri" w:hAnsi="Calibri" w:cs="Calibri"/>
                <w:color w:val="000000"/>
                <w:sz w:val="22"/>
                <w:szCs w:val="22"/>
              </w:rPr>
              <w:t>At least 2 women-and- youth-led initiatives initiated</w:t>
            </w:r>
          </w:p>
        </w:tc>
        <w:tc>
          <w:tcPr>
            <w:tcW w:w="3118" w:type="dxa"/>
            <w:shd w:val="clear" w:color="000000" w:fill="FFFFFF"/>
            <w:vAlign w:val="center"/>
            <w:hideMark/>
          </w:tcPr>
          <w:p w14:paraId="42AD196A" w14:textId="77777777" w:rsidR="008A24DE" w:rsidRPr="007503B7" w:rsidRDefault="008A24DE" w:rsidP="00B46643">
            <w:pPr>
              <w:rPr>
                <w:rFonts w:ascii="Calibri" w:hAnsi="Calibri" w:cs="Calibri"/>
                <w:color w:val="000000"/>
                <w:sz w:val="22"/>
                <w:szCs w:val="22"/>
              </w:rPr>
            </w:pPr>
            <w:r w:rsidRPr="007503B7">
              <w:rPr>
                <w:rFonts w:ascii="Calibri" w:hAnsi="Calibri" w:cs="Calibri"/>
                <w:color w:val="000000"/>
                <w:sz w:val="22"/>
                <w:szCs w:val="22"/>
              </w:rPr>
              <w:t>Planned in 2023</w:t>
            </w:r>
          </w:p>
        </w:tc>
        <w:tc>
          <w:tcPr>
            <w:tcW w:w="1776" w:type="dxa"/>
            <w:shd w:val="clear" w:color="000000" w:fill="FFFFFF"/>
            <w:vAlign w:val="center"/>
            <w:hideMark/>
          </w:tcPr>
          <w:p w14:paraId="05B4D89E" w14:textId="77777777" w:rsidR="008A24DE" w:rsidRPr="007503B7" w:rsidRDefault="008A24DE" w:rsidP="00B46643">
            <w:pPr>
              <w:rPr>
                <w:rFonts w:ascii="Calibri" w:hAnsi="Calibri" w:cs="Calibri"/>
                <w:color w:val="000000"/>
                <w:sz w:val="22"/>
                <w:szCs w:val="22"/>
              </w:rPr>
            </w:pPr>
            <w:r w:rsidRPr="007503B7">
              <w:rPr>
                <w:rFonts w:ascii="Calibri" w:hAnsi="Calibri" w:cs="Calibri"/>
                <w:color w:val="000000"/>
                <w:sz w:val="22"/>
                <w:szCs w:val="22"/>
              </w:rPr>
              <w:t>Not achieved</w:t>
            </w:r>
          </w:p>
        </w:tc>
        <w:tc>
          <w:tcPr>
            <w:tcW w:w="2191" w:type="dxa"/>
            <w:shd w:val="clear" w:color="000000" w:fill="FFFFFF"/>
            <w:vAlign w:val="center"/>
            <w:hideMark/>
          </w:tcPr>
          <w:p w14:paraId="037DDDEC" w14:textId="77777777" w:rsidR="00E53B64" w:rsidRPr="007503B7" w:rsidRDefault="008A24DE" w:rsidP="00B46643">
            <w:pPr>
              <w:rPr>
                <w:rFonts w:ascii="Calibri" w:hAnsi="Calibri" w:cs="Calibri"/>
                <w:color w:val="000000"/>
                <w:sz w:val="22"/>
                <w:szCs w:val="22"/>
              </w:rPr>
            </w:pPr>
            <w:r w:rsidRPr="007503B7">
              <w:rPr>
                <w:rFonts w:ascii="Calibri" w:hAnsi="Calibri" w:cs="Calibri"/>
                <w:color w:val="000000"/>
                <w:sz w:val="22"/>
                <w:szCs w:val="22"/>
              </w:rPr>
              <w:t>Received funds were prioritized to support NCC meetings.</w:t>
            </w:r>
          </w:p>
          <w:p w14:paraId="2CA4C8ED" w14:textId="77777777" w:rsidR="00E53B64" w:rsidRPr="007503B7" w:rsidRDefault="00E53B64" w:rsidP="00B46643">
            <w:pPr>
              <w:rPr>
                <w:rFonts w:ascii="Calibri" w:hAnsi="Calibri" w:cs="Calibri"/>
                <w:color w:val="000000"/>
                <w:sz w:val="22"/>
                <w:szCs w:val="22"/>
              </w:rPr>
            </w:pPr>
          </w:p>
          <w:p w14:paraId="40974D74" w14:textId="77777777" w:rsidR="00E53B64" w:rsidRPr="007503B7" w:rsidRDefault="008A24DE" w:rsidP="00B46643">
            <w:pPr>
              <w:rPr>
                <w:rFonts w:ascii="Calibri" w:hAnsi="Calibri" w:cs="Calibri"/>
                <w:color w:val="000000"/>
                <w:sz w:val="22"/>
                <w:szCs w:val="22"/>
              </w:rPr>
            </w:pPr>
            <w:r w:rsidRPr="007503B7">
              <w:rPr>
                <w:rFonts w:ascii="Calibri" w:hAnsi="Calibri" w:cs="Calibri"/>
                <w:color w:val="000000"/>
                <w:sz w:val="22"/>
                <w:szCs w:val="22"/>
              </w:rPr>
              <w:t>Prolonged project revision delayed implementation, activities rephased to Q3 and Q4</w:t>
            </w:r>
          </w:p>
          <w:p w14:paraId="05E6E877" w14:textId="0848252F" w:rsidR="00E53B64" w:rsidRPr="007503B7" w:rsidRDefault="00E53B64" w:rsidP="00B46643">
            <w:pPr>
              <w:rPr>
                <w:rFonts w:ascii="Calibri" w:hAnsi="Calibri" w:cs="Calibri"/>
                <w:color w:val="000000"/>
                <w:sz w:val="22"/>
                <w:szCs w:val="22"/>
              </w:rPr>
            </w:pPr>
          </w:p>
        </w:tc>
      </w:tr>
      <w:tr w:rsidR="001A56B1" w:rsidRPr="007503B7" w14:paraId="0B1AA6B3" w14:textId="77777777" w:rsidTr="005551B8">
        <w:trPr>
          <w:trHeight w:val="2040"/>
        </w:trPr>
        <w:tc>
          <w:tcPr>
            <w:tcW w:w="3686" w:type="dxa"/>
            <w:shd w:val="clear" w:color="000000" w:fill="FFFFFF"/>
            <w:vAlign w:val="center"/>
            <w:hideMark/>
          </w:tcPr>
          <w:p w14:paraId="3BBFA227" w14:textId="77777777" w:rsidR="008A24DE" w:rsidRPr="007503B7" w:rsidRDefault="008A24DE" w:rsidP="00B46643">
            <w:pPr>
              <w:rPr>
                <w:rFonts w:ascii="Calibri" w:hAnsi="Calibri" w:cs="Calibri"/>
                <w:b/>
                <w:bCs/>
                <w:color w:val="000000"/>
                <w:sz w:val="22"/>
                <w:szCs w:val="22"/>
              </w:rPr>
            </w:pPr>
            <w:r w:rsidRPr="007503B7">
              <w:rPr>
                <w:rFonts w:ascii="Calibri" w:hAnsi="Calibri" w:cs="Calibri"/>
                <w:b/>
                <w:bCs/>
                <w:color w:val="000000"/>
                <w:sz w:val="22"/>
                <w:szCs w:val="22"/>
              </w:rPr>
              <w:t xml:space="preserve">Output Indicator 1.3.2: # of women and other citizens informed about and engaged in the state-building processes (information disaggregated by sex and age) </w:t>
            </w:r>
          </w:p>
        </w:tc>
        <w:tc>
          <w:tcPr>
            <w:tcW w:w="3544" w:type="dxa"/>
            <w:shd w:val="clear" w:color="000000" w:fill="FFFFFF"/>
            <w:vAlign w:val="center"/>
            <w:hideMark/>
          </w:tcPr>
          <w:p w14:paraId="41BC7A53" w14:textId="0BD75E0E" w:rsidR="008A24DE" w:rsidRPr="007503B7" w:rsidRDefault="008A24DE" w:rsidP="00B46643">
            <w:pPr>
              <w:rPr>
                <w:rFonts w:ascii="Calibri" w:hAnsi="Calibri" w:cs="Calibri"/>
                <w:color w:val="000000"/>
                <w:sz w:val="22"/>
                <w:szCs w:val="22"/>
              </w:rPr>
            </w:pPr>
            <w:r w:rsidRPr="007503B7">
              <w:rPr>
                <w:rFonts w:ascii="Calibri" w:hAnsi="Calibri" w:cs="Calibri"/>
                <w:color w:val="000000"/>
                <w:sz w:val="22"/>
                <w:szCs w:val="22"/>
              </w:rPr>
              <w:t>At least 5,000 women, youth and members of the minority communities informed about and engaged in the state-building processes</w:t>
            </w:r>
          </w:p>
        </w:tc>
        <w:tc>
          <w:tcPr>
            <w:tcW w:w="3118" w:type="dxa"/>
            <w:shd w:val="clear" w:color="000000" w:fill="FFFFFF"/>
            <w:vAlign w:val="center"/>
            <w:hideMark/>
          </w:tcPr>
          <w:p w14:paraId="76AD98EB" w14:textId="77777777" w:rsidR="008A24DE" w:rsidRPr="007503B7" w:rsidRDefault="008A24DE" w:rsidP="00B46643">
            <w:pPr>
              <w:rPr>
                <w:rFonts w:ascii="Calibri" w:hAnsi="Calibri" w:cs="Calibri"/>
                <w:color w:val="000000"/>
                <w:sz w:val="22"/>
                <w:szCs w:val="22"/>
              </w:rPr>
            </w:pPr>
            <w:r w:rsidRPr="007503B7">
              <w:rPr>
                <w:rFonts w:ascii="Calibri" w:hAnsi="Calibri" w:cs="Calibri"/>
                <w:color w:val="000000"/>
                <w:sz w:val="22"/>
                <w:szCs w:val="22"/>
              </w:rPr>
              <w:t>Planned in 2023</w:t>
            </w:r>
          </w:p>
        </w:tc>
        <w:tc>
          <w:tcPr>
            <w:tcW w:w="1776" w:type="dxa"/>
            <w:shd w:val="clear" w:color="000000" w:fill="FFFFFF"/>
            <w:vAlign w:val="center"/>
            <w:hideMark/>
          </w:tcPr>
          <w:p w14:paraId="7CD0563F" w14:textId="77777777" w:rsidR="008A24DE" w:rsidRPr="007503B7" w:rsidRDefault="008A24DE" w:rsidP="00B46643">
            <w:pPr>
              <w:rPr>
                <w:rFonts w:ascii="Calibri" w:hAnsi="Calibri" w:cs="Calibri"/>
                <w:color w:val="000000"/>
                <w:sz w:val="22"/>
                <w:szCs w:val="22"/>
              </w:rPr>
            </w:pPr>
            <w:r w:rsidRPr="007503B7">
              <w:rPr>
                <w:rFonts w:ascii="Calibri" w:hAnsi="Calibri" w:cs="Calibri"/>
                <w:color w:val="000000"/>
                <w:sz w:val="22"/>
                <w:szCs w:val="22"/>
              </w:rPr>
              <w:t>Not achieved</w:t>
            </w:r>
          </w:p>
        </w:tc>
        <w:tc>
          <w:tcPr>
            <w:tcW w:w="2191" w:type="dxa"/>
            <w:shd w:val="clear" w:color="000000" w:fill="FFFFFF"/>
            <w:vAlign w:val="center"/>
            <w:hideMark/>
          </w:tcPr>
          <w:p w14:paraId="4DC587AD" w14:textId="77777777" w:rsidR="008A24DE" w:rsidRPr="007503B7" w:rsidRDefault="008A24DE" w:rsidP="00B46643">
            <w:pPr>
              <w:rPr>
                <w:rFonts w:ascii="Calibri" w:hAnsi="Calibri" w:cs="Calibri"/>
                <w:color w:val="000000"/>
                <w:sz w:val="22"/>
                <w:szCs w:val="22"/>
              </w:rPr>
            </w:pPr>
            <w:r w:rsidRPr="007503B7">
              <w:rPr>
                <w:rFonts w:ascii="Calibri" w:hAnsi="Calibri" w:cs="Calibri"/>
                <w:color w:val="000000"/>
                <w:sz w:val="22"/>
                <w:szCs w:val="22"/>
              </w:rPr>
              <w:t>Received funds were prioritized for NCC meetings.</w:t>
            </w:r>
            <w:r w:rsidRPr="007503B7">
              <w:rPr>
                <w:rFonts w:ascii="Calibri" w:hAnsi="Calibri" w:cs="Calibri"/>
                <w:color w:val="000000"/>
                <w:sz w:val="22"/>
                <w:szCs w:val="22"/>
              </w:rPr>
              <w:br/>
            </w:r>
            <w:r w:rsidRPr="007503B7">
              <w:rPr>
                <w:rFonts w:ascii="Calibri" w:hAnsi="Calibri" w:cs="Calibri"/>
                <w:color w:val="000000"/>
                <w:sz w:val="22"/>
                <w:szCs w:val="22"/>
              </w:rPr>
              <w:br/>
              <w:t>Prolonged project revision delayed implementation, activities rephased to Q3 and Q4</w:t>
            </w:r>
          </w:p>
          <w:p w14:paraId="5F8997DC" w14:textId="77777777" w:rsidR="00E53B64" w:rsidRPr="007503B7" w:rsidRDefault="00E53B64" w:rsidP="00B46643">
            <w:pPr>
              <w:rPr>
                <w:rFonts w:ascii="Calibri" w:hAnsi="Calibri" w:cs="Calibri"/>
                <w:color w:val="000000"/>
                <w:sz w:val="22"/>
                <w:szCs w:val="22"/>
              </w:rPr>
            </w:pPr>
          </w:p>
        </w:tc>
      </w:tr>
      <w:tr w:rsidR="001A56B1" w:rsidRPr="007503B7" w14:paraId="36BEC554" w14:textId="77777777" w:rsidTr="005551B8">
        <w:trPr>
          <w:trHeight w:val="1360"/>
        </w:trPr>
        <w:tc>
          <w:tcPr>
            <w:tcW w:w="3686" w:type="dxa"/>
            <w:shd w:val="clear" w:color="000000" w:fill="FFFFFF"/>
            <w:vAlign w:val="center"/>
            <w:hideMark/>
          </w:tcPr>
          <w:p w14:paraId="1879EA16" w14:textId="77777777" w:rsidR="008A24DE" w:rsidRPr="007503B7" w:rsidRDefault="008A24DE" w:rsidP="00B46643">
            <w:pPr>
              <w:rPr>
                <w:rFonts w:ascii="Calibri" w:hAnsi="Calibri" w:cs="Calibri"/>
                <w:b/>
                <w:bCs/>
                <w:color w:val="000000"/>
                <w:sz w:val="22"/>
                <w:szCs w:val="22"/>
              </w:rPr>
            </w:pPr>
            <w:r w:rsidRPr="007503B7">
              <w:rPr>
                <w:rFonts w:ascii="Calibri" w:hAnsi="Calibri" w:cs="Calibri"/>
                <w:b/>
                <w:bCs/>
                <w:color w:val="000000"/>
                <w:sz w:val="22"/>
                <w:szCs w:val="22"/>
              </w:rPr>
              <w:t>Output Indicator 1.3.3: Reliable data on women</w:t>
            </w:r>
            <w:r w:rsidRPr="007503B7">
              <w:rPr>
                <w:rFonts w:ascii="Calibri" w:hAnsi="Calibri" w:cs="Calibri"/>
                <w:b/>
                <w:bCs/>
                <w:color w:val="000000"/>
                <w:sz w:val="22"/>
                <w:szCs w:val="22"/>
              </w:rPr>
              <w:br/>
              <w:t>and youth’s opinion on state-building priorities collected</w:t>
            </w:r>
          </w:p>
        </w:tc>
        <w:tc>
          <w:tcPr>
            <w:tcW w:w="3544" w:type="dxa"/>
            <w:shd w:val="clear" w:color="000000" w:fill="FFFFFF"/>
            <w:vAlign w:val="center"/>
            <w:hideMark/>
          </w:tcPr>
          <w:p w14:paraId="1816054B" w14:textId="77777777" w:rsidR="008A24DE" w:rsidRPr="007503B7" w:rsidRDefault="008A24DE" w:rsidP="00B46643">
            <w:pPr>
              <w:rPr>
                <w:rFonts w:ascii="Calibri" w:hAnsi="Calibri" w:cs="Calibri"/>
                <w:color w:val="000000"/>
                <w:sz w:val="22"/>
                <w:szCs w:val="22"/>
              </w:rPr>
            </w:pPr>
            <w:r w:rsidRPr="007503B7">
              <w:rPr>
                <w:rFonts w:ascii="Calibri" w:hAnsi="Calibri" w:cs="Calibri"/>
                <w:color w:val="000000"/>
                <w:sz w:val="22"/>
                <w:szCs w:val="22"/>
              </w:rPr>
              <w:t>Opinion polling completed</w:t>
            </w:r>
          </w:p>
        </w:tc>
        <w:tc>
          <w:tcPr>
            <w:tcW w:w="3118" w:type="dxa"/>
            <w:shd w:val="clear" w:color="000000" w:fill="FFFFFF"/>
            <w:vAlign w:val="center"/>
            <w:hideMark/>
          </w:tcPr>
          <w:p w14:paraId="1FD5C3AC" w14:textId="77777777" w:rsidR="008A24DE" w:rsidRPr="007503B7" w:rsidRDefault="008A24DE" w:rsidP="00B46643">
            <w:pPr>
              <w:rPr>
                <w:rFonts w:ascii="Calibri" w:hAnsi="Calibri" w:cs="Calibri"/>
                <w:color w:val="000000"/>
                <w:sz w:val="22"/>
                <w:szCs w:val="22"/>
              </w:rPr>
            </w:pPr>
            <w:r w:rsidRPr="007503B7">
              <w:rPr>
                <w:rFonts w:ascii="Calibri" w:hAnsi="Calibri" w:cs="Calibri"/>
                <w:color w:val="000000"/>
                <w:sz w:val="22"/>
                <w:szCs w:val="22"/>
              </w:rPr>
              <w:t>Planned in 2023</w:t>
            </w:r>
          </w:p>
        </w:tc>
        <w:tc>
          <w:tcPr>
            <w:tcW w:w="1776" w:type="dxa"/>
            <w:shd w:val="clear" w:color="000000" w:fill="FFFFFF"/>
            <w:vAlign w:val="center"/>
            <w:hideMark/>
          </w:tcPr>
          <w:p w14:paraId="66C06484" w14:textId="77777777" w:rsidR="008A24DE" w:rsidRPr="007503B7" w:rsidRDefault="008A24DE" w:rsidP="00B46643">
            <w:pPr>
              <w:rPr>
                <w:rFonts w:ascii="Calibri" w:hAnsi="Calibri" w:cs="Calibri"/>
                <w:color w:val="000000"/>
                <w:sz w:val="22"/>
                <w:szCs w:val="22"/>
              </w:rPr>
            </w:pPr>
            <w:r w:rsidRPr="007503B7">
              <w:rPr>
                <w:rFonts w:ascii="Calibri" w:hAnsi="Calibri" w:cs="Calibri"/>
                <w:color w:val="000000"/>
                <w:sz w:val="22"/>
                <w:szCs w:val="22"/>
              </w:rPr>
              <w:t>Not achieved</w:t>
            </w:r>
          </w:p>
        </w:tc>
        <w:tc>
          <w:tcPr>
            <w:tcW w:w="2191" w:type="dxa"/>
            <w:shd w:val="clear" w:color="000000" w:fill="FFFFFF"/>
            <w:vAlign w:val="center"/>
            <w:hideMark/>
          </w:tcPr>
          <w:p w14:paraId="7DDCFD48" w14:textId="77777777" w:rsidR="008A24DE" w:rsidRPr="007503B7" w:rsidRDefault="008A24DE" w:rsidP="00B46643">
            <w:pPr>
              <w:rPr>
                <w:rFonts w:ascii="Calibri" w:hAnsi="Calibri" w:cs="Calibri"/>
                <w:color w:val="000000"/>
                <w:sz w:val="22"/>
                <w:szCs w:val="22"/>
              </w:rPr>
            </w:pPr>
            <w:r w:rsidRPr="007503B7">
              <w:rPr>
                <w:rFonts w:ascii="Calibri" w:hAnsi="Calibri" w:cs="Calibri"/>
                <w:color w:val="000000"/>
                <w:sz w:val="22"/>
                <w:szCs w:val="22"/>
              </w:rPr>
              <w:t>Prolonged project revision delayed implementation, activities rephased to Q3 and Q4</w:t>
            </w:r>
          </w:p>
        </w:tc>
      </w:tr>
    </w:tbl>
    <w:p w14:paraId="2E67C41A" w14:textId="6D5BD1C1" w:rsidR="00C8752F" w:rsidRPr="00DC1471" w:rsidRDefault="00C8752F" w:rsidP="00AD6AB2">
      <w:pPr>
        <w:spacing w:after="200" w:line="276" w:lineRule="auto"/>
        <w:jc w:val="both"/>
        <w:rPr>
          <w:rFonts w:ascii="Calibri" w:hAnsi="Calibri" w:cs="Calibri"/>
          <w:lang w:val="en-GB"/>
        </w:rPr>
      </w:pPr>
    </w:p>
    <w:p w14:paraId="4B8B4582" w14:textId="77777777" w:rsidR="008A24DE" w:rsidRDefault="008A24DE" w:rsidP="00AD6AB2">
      <w:pPr>
        <w:spacing w:after="200" w:line="276" w:lineRule="auto"/>
        <w:jc w:val="both"/>
        <w:rPr>
          <w:rFonts w:ascii="Calibri" w:hAnsi="Calibri" w:cs="Calibri"/>
          <w:b/>
          <w:bCs/>
          <w:lang w:val="en-GB"/>
        </w:rPr>
      </w:pPr>
    </w:p>
    <w:p w14:paraId="514D50D8" w14:textId="77777777" w:rsidR="008A24DE" w:rsidRDefault="008A24DE" w:rsidP="00AD6AB2">
      <w:pPr>
        <w:spacing w:after="200" w:line="276" w:lineRule="auto"/>
        <w:jc w:val="both"/>
        <w:rPr>
          <w:rFonts w:ascii="Calibri" w:hAnsi="Calibri" w:cs="Calibri"/>
          <w:b/>
          <w:bCs/>
          <w:lang w:val="en-GB"/>
        </w:rPr>
        <w:sectPr w:rsidR="008A24DE" w:rsidSect="008A24DE">
          <w:pgSz w:w="15840" w:h="12240" w:orient="landscape"/>
          <w:pgMar w:top="1095" w:right="1291" w:bottom="1080" w:left="1440" w:header="720" w:footer="720" w:gutter="0"/>
          <w:cols w:space="720"/>
          <w:docGrid w:linePitch="360"/>
        </w:sectPr>
      </w:pPr>
    </w:p>
    <w:p w14:paraId="6A8D48F2" w14:textId="4663F9BF" w:rsidR="004E3B9B" w:rsidRPr="00DC1471" w:rsidRDefault="00E66315" w:rsidP="00AD6AB2">
      <w:pPr>
        <w:spacing w:after="200" w:line="276" w:lineRule="auto"/>
        <w:jc w:val="both"/>
        <w:rPr>
          <w:rFonts w:ascii="Calibri" w:hAnsi="Calibri" w:cs="Calibri"/>
          <w:i/>
          <w:iCs/>
          <w:lang w:val="en-GB"/>
        </w:rPr>
      </w:pPr>
      <w:r w:rsidRPr="00DC1471">
        <w:rPr>
          <w:rFonts w:ascii="Calibri" w:hAnsi="Calibri" w:cs="Calibri"/>
          <w:b/>
          <w:bCs/>
          <w:lang w:val="en-GB"/>
        </w:rPr>
        <w:t>Evaluation Question</w:t>
      </w:r>
      <w:r w:rsidRPr="00DC1471">
        <w:rPr>
          <w:rFonts w:ascii="Calibri" w:hAnsi="Calibri" w:cs="Calibri"/>
          <w:lang w:val="en-GB"/>
        </w:rPr>
        <w:t xml:space="preserve"> – </w:t>
      </w:r>
      <w:r w:rsidR="000C0CD0" w:rsidRPr="00DC1471">
        <w:rPr>
          <w:rFonts w:ascii="Calibri" w:hAnsi="Calibri" w:cs="Calibri"/>
          <w:i/>
          <w:iCs/>
          <w:lang w:val="en-GB"/>
        </w:rPr>
        <w:t>Did the project achieve its stated objectives of strengthening institutional capacity and promoting state-building priorities?</w:t>
      </w:r>
    </w:p>
    <w:p w14:paraId="7A91F32A" w14:textId="693795CC" w:rsidR="004E3B9B" w:rsidRPr="00DC1471" w:rsidRDefault="004E3B9B" w:rsidP="00AD6AB2">
      <w:pPr>
        <w:spacing w:after="200" w:line="276" w:lineRule="auto"/>
        <w:jc w:val="both"/>
        <w:rPr>
          <w:rFonts w:ascii="Calibri" w:hAnsi="Calibri" w:cs="Calibri"/>
          <w:lang w:val="en-GB"/>
        </w:rPr>
      </w:pPr>
      <w:r w:rsidRPr="00DC1471">
        <w:rPr>
          <w:rFonts w:ascii="Calibri" w:hAnsi="Calibri" w:cs="Calibri"/>
          <w:lang w:val="en-GB"/>
        </w:rPr>
        <w:t>The project made some progress in strengthening institutional capacity and promoting state-building priorities, particularly in supporting the convening of high-level political dialogues through the NCC. By providing financial, logistical, and technical support to key government institutions, particularly the OPM and MoIFAR, the project facilitated the negotiation of agreements on governance, federalism, and elections. These efforts contributed to advancing the state-building process during a critical political transition period.</w:t>
      </w:r>
      <w:r w:rsidR="00BC568F" w:rsidRPr="00DC1471">
        <w:rPr>
          <w:rStyle w:val="FootnoteReference"/>
          <w:rFonts w:ascii="Calibri" w:hAnsi="Calibri" w:cs="Calibri"/>
          <w:lang w:val="en-GB"/>
        </w:rPr>
        <w:footnoteReference w:id="74"/>
      </w:r>
    </w:p>
    <w:p w14:paraId="1530CDD9" w14:textId="2977F54A" w:rsidR="004E3B9B" w:rsidRPr="00DC1471" w:rsidRDefault="004E3B9B" w:rsidP="00AD6AB2">
      <w:pPr>
        <w:spacing w:after="200" w:line="276" w:lineRule="auto"/>
        <w:jc w:val="both"/>
        <w:rPr>
          <w:rFonts w:ascii="Calibri" w:hAnsi="Calibri" w:cs="Calibri"/>
          <w:lang w:val="en-GB"/>
        </w:rPr>
      </w:pPr>
      <w:r w:rsidRPr="00DC1471">
        <w:rPr>
          <w:rFonts w:ascii="Calibri" w:hAnsi="Calibri" w:cs="Calibri"/>
          <w:lang w:val="en-GB"/>
        </w:rPr>
        <w:t>However, the project’s overall contribution to long-term institutional capacity-building</w:t>
      </w:r>
      <w:r w:rsidR="00D6110D">
        <w:rPr>
          <w:rFonts w:ascii="Calibri" w:hAnsi="Calibri" w:cs="Calibri"/>
          <w:lang w:val="en-GB"/>
        </w:rPr>
        <w:t>, which remained in the project document also after the major revision to focus on NCC meetings, based on Somali government requests,</w:t>
      </w:r>
      <w:r w:rsidRPr="00DC1471">
        <w:rPr>
          <w:rFonts w:ascii="Calibri" w:hAnsi="Calibri" w:cs="Calibri"/>
          <w:lang w:val="en-GB"/>
        </w:rPr>
        <w:t xml:space="preserve"> was limited. Several interviewees noted that while the project provided short-term technical assistance, it lacked a comprehensive strategy for embedding sustainable capacity within Somali institutions. Capacity-building activities, such as workshops and advisory support, were implemented sporadically and often in response to immediate needs rather than as part of a cohesive institutional development plan. This approach limited the project’s ability to foster institutional resilience and institutionalize processes related to governance and political dialogue.</w:t>
      </w:r>
    </w:p>
    <w:p w14:paraId="504EC08D" w14:textId="2F28ECFC" w:rsidR="004E3B9B" w:rsidRPr="00DC1471" w:rsidRDefault="004E3B9B" w:rsidP="00AD6AB2">
      <w:pPr>
        <w:spacing w:after="200" w:line="276" w:lineRule="auto"/>
        <w:jc w:val="both"/>
        <w:rPr>
          <w:rFonts w:ascii="Calibri" w:hAnsi="Calibri" w:cs="Calibri"/>
          <w:lang w:val="en-GB"/>
        </w:rPr>
      </w:pPr>
      <w:r w:rsidRPr="00DC1471">
        <w:rPr>
          <w:rFonts w:ascii="Calibri" w:hAnsi="Calibri" w:cs="Calibri"/>
          <w:lang w:val="en-GB"/>
        </w:rPr>
        <w:t xml:space="preserve">Moreover, while the project succeeded in establishing a platform for federal-state negotiations, it fell short in addressing key state-building priorities at the grassroots level. </w:t>
      </w:r>
    </w:p>
    <w:p w14:paraId="717ADAC9" w14:textId="76BDE020" w:rsidR="004E3B9B" w:rsidRPr="00DC1471" w:rsidRDefault="004E3B9B" w:rsidP="00AD6AB2">
      <w:pPr>
        <w:spacing w:after="200" w:line="276" w:lineRule="auto"/>
        <w:jc w:val="both"/>
        <w:rPr>
          <w:rFonts w:ascii="Calibri" w:hAnsi="Calibri" w:cs="Calibri"/>
          <w:lang w:val="en-GB"/>
        </w:rPr>
      </w:pPr>
      <w:r w:rsidRPr="00DC1471">
        <w:rPr>
          <w:rFonts w:ascii="Calibri" w:hAnsi="Calibri" w:cs="Calibri"/>
          <w:lang w:val="en-GB"/>
        </w:rPr>
        <w:t>Efforts to promote inclusivity in state-building also faced significant challenges. Although the project incorporated gender mainstreaming efforts and supported advocacy for the 30% women’s quota in political representation, these initiatives did not translate into sustained institutional changes. Reports indicated that many institutions lacked the internal capacity and political will to implement gender-sensitive reforms, and there were limited follow-up mechanisms to ensure accountability.</w:t>
      </w:r>
    </w:p>
    <w:p w14:paraId="28C3C4A9" w14:textId="4185C39C" w:rsidR="00874822" w:rsidRPr="00874822" w:rsidRDefault="004E3B9B" w:rsidP="00AD6AB2">
      <w:pPr>
        <w:spacing w:after="200" w:line="276" w:lineRule="auto"/>
        <w:jc w:val="both"/>
        <w:rPr>
          <w:rFonts w:ascii="Calibri" w:hAnsi="Calibri" w:cs="Calibri"/>
          <w:lang w:val="en-GB"/>
        </w:rPr>
      </w:pPr>
      <w:r w:rsidRPr="00DC1471">
        <w:rPr>
          <w:rFonts w:ascii="Calibri" w:hAnsi="Calibri" w:cs="Calibri"/>
          <w:lang w:val="en-GB"/>
        </w:rPr>
        <w:t>In summary, while the project achieved some of its objectives by supporting high-level negotiations and advancing state-building discussions, it fell short in fostering sustainable institutional capacity and promoting inclusive governance. A more strategic approach to capacity-building and increased engagement with local institutions and marginalized groups could significantly enhance the project’s long-term contributions to state-building in Somalia.</w:t>
      </w:r>
    </w:p>
    <w:p w14:paraId="662A0FF0" w14:textId="7B5EB984" w:rsidR="00AC1274" w:rsidRPr="00DC1471" w:rsidRDefault="00E66315" w:rsidP="00AD6AB2">
      <w:pPr>
        <w:spacing w:after="200" w:line="276" w:lineRule="auto"/>
        <w:jc w:val="both"/>
        <w:rPr>
          <w:rFonts w:ascii="Calibri" w:hAnsi="Calibri" w:cs="Calibri"/>
          <w:i/>
          <w:iCs/>
          <w:lang w:val="en-GB"/>
        </w:rPr>
      </w:pPr>
      <w:r w:rsidRPr="00DC1471">
        <w:rPr>
          <w:rFonts w:ascii="Calibri" w:hAnsi="Calibri" w:cs="Calibri"/>
          <w:b/>
          <w:bCs/>
          <w:lang w:val="en-GB"/>
        </w:rPr>
        <w:t>Evaluation Question</w:t>
      </w:r>
      <w:r w:rsidRPr="00DC1471">
        <w:rPr>
          <w:rFonts w:ascii="Calibri" w:hAnsi="Calibri" w:cs="Calibri"/>
          <w:lang w:val="en-GB"/>
        </w:rPr>
        <w:t xml:space="preserve"> – </w:t>
      </w:r>
      <w:r w:rsidR="000C0CD0" w:rsidRPr="00DC1471">
        <w:rPr>
          <w:rFonts w:ascii="Calibri" w:hAnsi="Calibri" w:cs="Calibri"/>
          <w:i/>
          <w:iCs/>
          <w:lang w:val="en-GB"/>
        </w:rPr>
        <w:t>To what extent did the project promote inclusivity in peacebuilding, particularly the participation of women, youth, and marginalized groups?</w:t>
      </w:r>
    </w:p>
    <w:p w14:paraId="32865415" w14:textId="5B8B19EA" w:rsidR="00AC1274" w:rsidRPr="00DC1471" w:rsidRDefault="00AC1274" w:rsidP="00AD6AB2">
      <w:pPr>
        <w:spacing w:after="200" w:line="276" w:lineRule="auto"/>
        <w:jc w:val="both"/>
        <w:rPr>
          <w:rFonts w:ascii="Calibri" w:hAnsi="Calibri" w:cs="Calibri"/>
          <w:lang w:val="en-GB"/>
        </w:rPr>
      </w:pPr>
      <w:r w:rsidRPr="00DC1471">
        <w:rPr>
          <w:rFonts w:ascii="Calibri" w:hAnsi="Calibri" w:cs="Calibri"/>
          <w:lang w:val="en-GB"/>
        </w:rPr>
        <w:t>The project incorporated inclusivity as a key priority, particularly through its support for advocacy efforts aimed at increasing the participation of women, youth, and marginalized groups in peacebuilding processes. The establishment of the NCC created a high-level platform for federal and state leaders to engage in negotiations on critical governance issues. However, despite this progress, the project’s ability to meaningfully engage underrepresented groups in political dialogues remained limited in practice.</w:t>
      </w:r>
      <w:r w:rsidR="00BC568F" w:rsidRPr="00DC1471">
        <w:rPr>
          <w:rStyle w:val="FootnoteReference"/>
          <w:rFonts w:ascii="Calibri" w:hAnsi="Calibri" w:cs="Calibri"/>
          <w:lang w:val="en-GB"/>
        </w:rPr>
        <w:footnoteReference w:id="75"/>
      </w:r>
    </w:p>
    <w:p w14:paraId="530AE6DA" w14:textId="25A334EB" w:rsidR="00AC1274" w:rsidRPr="00DC1471" w:rsidRDefault="00AC1274" w:rsidP="00AD6AB2">
      <w:pPr>
        <w:spacing w:after="200" w:line="276" w:lineRule="auto"/>
        <w:jc w:val="both"/>
        <w:rPr>
          <w:rFonts w:ascii="Calibri" w:hAnsi="Calibri" w:cs="Calibri"/>
          <w:lang w:val="en-GB"/>
        </w:rPr>
      </w:pPr>
      <w:r w:rsidRPr="00DC1471">
        <w:rPr>
          <w:rFonts w:ascii="Calibri" w:hAnsi="Calibri" w:cs="Calibri"/>
          <w:lang w:val="en-GB"/>
        </w:rPr>
        <w:t>Efforts to promote women’s participation included support for advocacy around the 30% women’s quota for political representation. Goodwill Ambassadors were appointed to raise awareness and champion women’s leadership in governance. While these initiatives demonstrated the project’s commitment to gender inclusivity, their implementation faced significant cultural and institutional barriers. Interviewees highlighted that many women faced systemic challenges in accessing decision-making roles, and the project lacked targeted mentorship and leadership programs to address these barriers. Additionally, despite public commitments to the 30% quota, enforcement mechanisms were weak, leading to inconsistent application across federal and state institutions.</w:t>
      </w:r>
      <w:r w:rsidR="00BC568F" w:rsidRPr="00DC1471">
        <w:rPr>
          <w:rStyle w:val="FootnoteReference"/>
          <w:rFonts w:ascii="Calibri" w:hAnsi="Calibri" w:cs="Calibri"/>
          <w:lang w:val="en-GB"/>
        </w:rPr>
        <w:footnoteReference w:id="76"/>
      </w:r>
    </w:p>
    <w:p w14:paraId="167B48E4" w14:textId="36467C40" w:rsidR="00AC1274" w:rsidRPr="00DC1471" w:rsidRDefault="00AC1274" w:rsidP="00AD6AB2">
      <w:pPr>
        <w:spacing w:after="200" w:line="276" w:lineRule="auto"/>
        <w:jc w:val="both"/>
        <w:rPr>
          <w:rFonts w:ascii="Calibri" w:hAnsi="Calibri" w:cs="Calibri"/>
          <w:lang w:val="en-GB"/>
        </w:rPr>
      </w:pPr>
      <w:r w:rsidRPr="00DC1471">
        <w:rPr>
          <w:rFonts w:ascii="Calibri" w:hAnsi="Calibri" w:cs="Calibri"/>
          <w:lang w:val="en-GB"/>
        </w:rPr>
        <w:t>Youth engagement was another area where the project faced challenges. Although youth organizations were occasionally included in consultations, their participation was often symbolic rather than substantive. Several interviewees noted that young people were invited to attend events but had limited influence on the decision-making processes that shaped peacebuilding outcomes. Similarly, representatives of marginalized communities, including minorities and persons with disabilities, were rarely consulted during high-level political dialogues. This lack of comprehensive engagement weakened the inclusivity and perceived legitimacy of the peacebuilding process.</w:t>
      </w:r>
    </w:p>
    <w:p w14:paraId="55B890F8" w14:textId="723498E2" w:rsidR="00AC1274" w:rsidRPr="00DC1471" w:rsidRDefault="00AC1274" w:rsidP="00AD6AB2">
      <w:pPr>
        <w:spacing w:after="200" w:line="276" w:lineRule="auto"/>
        <w:jc w:val="both"/>
        <w:rPr>
          <w:rFonts w:ascii="Calibri" w:hAnsi="Calibri" w:cs="Calibri"/>
          <w:lang w:val="en-GB"/>
        </w:rPr>
      </w:pPr>
      <w:r w:rsidRPr="00DC1471">
        <w:rPr>
          <w:rFonts w:ascii="Calibri" w:hAnsi="Calibri" w:cs="Calibri"/>
          <w:lang w:val="en-GB"/>
        </w:rPr>
        <w:t>Moreover, the absence of formal partnerships with CSOs that advocate for marginalized groups further limited grassroots representation. CSOs could have played a key role in bridging the gap between national-level dialogues and community-level concerns, but their involvement in the project was minimal and largely informal.</w:t>
      </w:r>
      <w:r w:rsidR="00BC568F" w:rsidRPr="00DC1471">
        <w:rPr>
          <w:rStyle w:val="FootnoteReference"/>
          <w:rFonts w:ascii="Calibri" w:hAnsi="Calibri" w:cs="Calibri"/>
          <w:lang w:val="en-GB"/>
        </w:rPr>
        <w:footnoteReference w:id="77"/>
      </w:r>
    </w:p>
    <w:p w14:paraId="24564463" w14:textId="4919718D" w:rsidR="002E5BAC" w:rsidRPr="00DC1471" w:rsidRDefault="00AC1274" w:rsidP="00AD6AB2">
      <w:pPr>
        <w:spacing w:after="200" w:line="276" w:lineRule="auto"/>
        <w:jc w:val="both"/>
        <w:rPr>
          <w:rFonts w:ascii="Calibri" w:hAnsi="Calibri" w:cs="Calibri"/>
          <w:lang w:val="en-GB"/>
        </w:rPr>
      </w:pPr>
      <w:r w:rsidRPr="00DC1471">
        <w:rPr>
          <w:rFonts w:ascii="Calibri" w:hAnsi="Calibri" w:cs="Calibri"/>
          <w:lang w:val="en-GB"/>
        </w:rPr>
        <w:t>In summary, while the project made notable efforts to promote inclusivity in peacebuilding, these efforts were constrained by systemic barriers and limited follow-through mechanisms. By strengthening partnerships with CSOs, implementing targeted leadership programs, and ensuring accountability for inclusivity goals, the project could significantly enhance the participation of women, youth, and marginalized groups in peacebuilding processes.</w:t>
      </w:r>
    </w:p>
    <w:p w14:paraId="1009AE2F" w14:textId="24835198" w:rsidR="00DC5A03" w:rsidRPr="00DC1471" w:rsidRDefault="00E66315" w:rsidP="00AD6AB2">
      <w:pPr>
        <w:spacing w:after="200" w:line="276" w:lineRule="auto"/>
        <w:jc w:val="both"/>
        <w:rPr>
          <w:rFonts w:ascii="Calibri" w:hAnsi="Calibri" w:cs="Calibri"/>
          <w:i/>
          <w:iCs/>
          <w:lang w:val="en-GB"/>
        </w:rPr>
      </w:pPr>
      <w:r w:rsidRPr="00DC1471">
        <w:rPr>
          <w:rFonts w:ascii="Calibri" w:hAnsi="Calibri" w:cs="Calibri"/>
          <w:b/>
          <w:bCs/>
          <w:lang w:val="en-GB"/>
        </w:rPr>
        <w:t>Evaluation Question</w:t>
      </w:r>
      <w:r w:rsidRPr="00DC1471">
        <w:rPr>
          <w:rFonts w:ascii="Calibri" w:hAnsi="Calibri" w:cs="Calibri"/>
          <w:lang w:val="en-GB"/>
        </w:rPr>
        <w:t xml:space="preserve"> – </w:t>
      </w:r>
      <w:r w:rsidR="000C0CD0" w:rsidRPr="00DC1471">
        <w:rPr>
          <w:rFonts w:ascii="Calibri" w:hAnsi="Calibri" w:cs="Calibri"/>
          <w:i/>
          <w:iCs/>
          <w:lang w:val="en-GB"/>
        </w:rPr>
        <w:t>How effective were the strategies used to engage these groups in the political process?</w:t>
      </w:r>
    </w:p>
    <w:p w14:paraId="71043AB3" w14:textId="01C6C3A3" w:rsidR="00DC5A03" w:rsidRPr="00DC1471" w:rsidRDefault="00DC5A03" w:rsidP="00AD6AB2">
      <w:pPr>
        <w:spacing w:after="200" w:line="276" w:lineRule="auto"/>
        <w:jc w:val="both"/>
        <w:rPr>
          <w:rFonts w:ascii="Calibri" w:hAnsi="Calibri" w:cs="Calibri"/>
          <w:lang w:val="en-GB"/>
        </w:rPr>
      </w:pPr>
      <w:r w:rsidRPr="00DC1471">
        <w:rPr>
          <w:rFonts w:ascii="Calibri" w:hAnsi="Calibri" w:cs="Calibri"/>
          <w:lang w:val="en-GB"/>
        </w:rPr>
        <w:t>The project implemented several strategies to engage women, youth, and marginalized groups in Somalia’s political process, but their overall effectiveness was limited by systemic barriers and a lack of sustained follow-up. One key strategy was the promotion of the 30% women’s quota for political representation through advocacy campaigns and the appointment of Goodwill Ambassadors. These efforts increased visibility for women’s political participation and demonstrated a commitment to gender inclusion. However, the project did not include sufficient accountability measures to ensure that government institutions upheld the quota consistently. Interviewees noted that without mechanisms to track progress and enforce the quota, women’s participation remained symbolic in many cases, with limited access to decision-making roles.</w:t>
      </w:r>
      <w:r w:rsidR="0040372A" w:rsidRPr="00DC1471">
        <w:rPr>
          <w:rStyle w:val="FootnoteReference"/>
          <w:rFonts w:ascii="Calibri" w:hAnsi="Calibri" w:cs="Calibri"/>
          <w:lang w:val="en-GB"/>
        </w:rPr>
        <w:footnoteReference w:id="78"/>
      </w:r>
    </w:p>
    <w:p w14:paraId="008A76A3" w14:textId="1AA52259" w:rsidR="00DC5A03" w:rsidRPr="00DC1471" w:rsidRDefault="00DC5A03" w:rsidP="00AD6AB2">
      <w:pPr>
        <w:spacing w:after="200" w:line="276" w:lineRule="auto"/>
        <w:jc w:val="both"/>
        <w:rPr>
          <w:rFonts w:ascii="Calibri" w:hAnsi="Calibri" w:cs="Calibri"/>
          <w:lang w:val="en-GB"/>
        </w:rPr>
      </w:pPr>
      <w:r w:rsidRPr="00DC1471">
        <w:rPr>
          <w:rFonts w:ascii="Calibri" w:hAnsi="Calibri" w:cs="Calibri"/>
          <w:lang w:val="en-GB"/>
        </w:rPr>
        <w:t>The project’s engagement with youth was largely event-based and sporadic, consisting of invitations to national consultations and dialogue forums. While these events provided a platform for youth organizations to voice their concerns, they lacked mechanisms to translate their input into actionable outcomes. Several stakeholders emphasized that youth representatives often felt their participation was tokenistic rather than meaningful. Additionally, there were few structured initiatives aimed at building the capacity of young leaders to navigate political processes and advocate for their communities effectively.</w:t>
      </w:r>
      <w:r w:rsidR="0040372A" w:rsidRPr="00DC1471">
        <w:rPr>
          <w:rStyle w:val="FootnoteReference"/>
          <w:rFonts w:ascii="Calibri" w:hAnsi="Calibri" w:cs="Calibri"/>
          <w:lang w:val="en-GB"/>
        </w:rPr>
        <w:footnoteReference w:id="79"/>
      </w:r>
    </w:p>
    <w:p w14:paraId="29164B0A" w14:textId="129CC9CE" w:rsidR="00DC5A03" w:rsidRPr="00DC1471" w:rsidRDefault="00DC5A03" w:rsidP="00AD6AB2">
      <w:pPr>
        <w:spacing w:after="200" w:line="276" w:lineRule="auto"/>
        <w:jc w:val="both"/>
        <w:rPr>
          <w:rFonts w:ascii="Calibri" w:hAnsi="Calibri" w:cs="Calibri"/>
          <w:lang w:val="en-GB"/>
        </w:rPr>
      </w:pPr>
      <w:r w:rsidRPr="00DC1471">
        <w:rPr>
          <w:rFonts w:ascii="Calibri" w:hAnsi="Calibri" w:cs="Calibri"/>
          <w:lang w:val="en-GB"/>
        </w:rPr>
        <w:t>Marginalized groups, including minority clans and persons with disabilities, faced even greater challenges in accessing the political process. The absence of targeted outreach strategies and formal consultation mechanisms for these groups limited their ability to influence peacebuilding discussions. CSOs that work with marginalized communities were consulted infrequently and had minimal formal roles in political dialogues, further weakening the inclusivity of the political process.</w:t>
      </w:r>
    </w:p>
    <w:p w14:paraId="020C03B3" w14:textId="0AC12CBF" w:rsidR="00DC5A03" w:rsidRPr="00DC1471" w:rsidRDefault="00DC5A03" w:rsidP="00AD6AB2">
      <w:pPr>
        <w:spacing w:after="200" w:line="276" w:lineRule="auto"/>
        <w:jc w:val="both"/>
        <w:rPr>
          <w:rFonts w:ascii="Calibri" w:hAnsi="Calibri" w:cs="Calibri"/>
          <w:lang w:val="en-GB"/>
        </w:rPr>
      </w:pPr>
      <w:r w:rsidRPr="00DC1471">
        <w:rPr>
          <w:rFonts w:ascii="Calibri" w:hAnsi="Calibri" w:cs="Calibri"/>
          <w:lang w:val="en-GB"/>
        </w:rPr>
        <w:t>Moreover, while the NCC served as a platform for political negotiations, its composition primarily reflected elite political actors, with few representatives from grassroots organizations. This limited the council’s ability to address community-level grievances and foster broader public buy-in for state-building efforts.</w:t>
      </w:r>
      <w:r w:rsidR="0040372A" w:rsidRPr="00DC1471">
        <w:rPr>
          <w:rStyle w:val="FootnoteReference"/>
          <w:rFonts w:ascii="Calibri" w:hAnsi="Calibri" w:cs="Calibri"/>
          <w:lang w:val="en-GB"/>
        </w:rPr>
        <w:footnoteReference w:id="80"/>
      </w:r>
    </w:p>
    <w:p w14:paraId="3C8B3F52" w14:textId="16A456C2" w:rsidR="00014C2D" w:rsidRPr="00DC1471" w:rsidRDefault="00DC5A03" w:rsidP="00AD6AB2">
      <w:pPr>
        <w:spacing w:after="200" w:line="276" w:lineRule="auto"/>
        <w:jc w:val="both"/>
        <w:rPr>
          <w:rFonts w:ascii="Calibri" w:hAnsi="Calibri" w:cs="Calibri"/>
          <w:lang w:val="en-GB"/>
        </w:rPr>
      </w:pPr>
      <w:r w:rsidRPr="00DC1471">
        <w:rPr>
          <w:rFonts w:ascii="Calibri" w:hAnsi="Calibri" w:cs="Calibri"/>
          <w:lang w:val="en-GB"/>
        </w:rPr>
        <w:t>In summary, while the project made efforts to engage women, youth, and marginalized groups, its strategies often fell short of fostering meaningful participation. By implementing stronger accountability frameworks, leadership programs, and targeted outreach initiatives, future interventions can better ensure that these groups have a substantive role in the political process.</w:t>
      </w:r>
    </w:p>
    <w:p w14:paraId="7DD2F6F4" w14:textId="4A2AD106" w:rsidR="000C0CD0" w:rsidRPr="00DC1471" w:rsidRDefault="00E66315" w:rsidP="00AD6AB2">
      <w:pPr>
        <w:spacing w:after="200" w:line="276" w:lineRule="auto"/>
        <w:jc w:val="both"/>
        <w:rPr>
          <w:rFonts w:ascii="Calibri" w:hAnsi="Calibri" w:cs="Calibri"/>
          <w:i/>
          <w:iCs/>
          <w:lang w:val="en-GB"/>
        </w:rPr>
      </w:pPr>
      <w:r w:rsidRPr="00DC1471">
        <w:rPr>
          <w:rFonts w:ascii="Calibri" w:hAnsi="Calibri" w:cs="Calibri"/>
          <w:b/>
          <w:bCs/>
          <w:lang w:val="en-GB"/>
        </w:rPr>
        <w:t>Evaluation Question</w:t>
      </w:r>
      <w:r w:rsidRPr="00DC1471">
        <w:rPr>
          <w:rFonts w:ascii="Calibri" w:hAnsi="Calibri" w:cs="Calibri"/>
          <w:lang w:val="en-GB"/>
        </w:rPr>
        <w:t xml:space="preserve"> – </w:t>
      </w:r>
      <w:r w:rsidR="000C0CD0" w:rsidRPr="00DC1471">
        <w:rPr>
          <w:rFonts w:ascii="Calibri" w:hAnsi="Calibri" w:cs="Calibri"/>
          <w:i/>
          <w:iCs/>
          <w:lang w:val="en-GB"/>
        </w:rPr>
        <w:t>What impact did the project have on fostering political and peacebuilding processes that are gender-responsive?</w:t>
      </w:r>
    </w:p>
    <w:p w14:paraId="3551712D" w14:textId="4223E8DC" w:rsidR="00915D11" w:rsidRPr="00DC1471" w:rsidRDefault="00915D11" w:rsidP="00AD6AB2">
      <w:pPr>
        <w:spacing w:after="200" w:line="276" w:lineRule="auto"/>
        <w:jc w:val="both"/>
        <w:rPr>
          <w:rFonts w:ascii="Calibri" w:hAnsi="Calibri" w:cs="Calibri"/>
          <w:lang w:val="en-GB"/>
        </w:rPr>
      </w:pPr>
      <w:r w:rsidRPr="00DC1471">
        <w:rPr>
          <w:rFonts w:ascii="Calibri" w:hAnsi="Calibri" w:cs="Calibri"/>
          <w:lang w:val="en-GB"/>
        </w:rPr>
        <w:t>The project had a mixed impact on fostering gender-responsive political and peacebuilding processes. On the positive side, the project contributed to raising awareness about the importance of women’s political participation and played a role in advocating for the enforcement of the 30% women’s quota in decision-making bodies. The appointment of Goodwill Ambassadors to champion gender inclusion at the NCC and other political dialogues was a notable achievement, as it amplified calls for greater representation of women in governance. Additionally, the project’s alignment with the WPS agenda reinforced the need for gender-sensitive approaches in peacebuilding.</w:t>
      </w:r>
      <w:r w:rsidR="0040372A" w:rsidRPr="00DC1471">
        <w:rPr>
          <w:rStyle w:val="FootnoteReference"/>
          <w:rFonts w:ascii="Calibri" w:hAnsi="Calibri" w:cs="Calibri"/>
          <w:lang w:val="en-GB"/>
        </w:rPr>
        <w:footnoteReference w:id="81"/>
      </w:r>
    </w:p>
    <w:p w14:paraId="2682AFB7" w14:textId="3ED867CA" w:rsidR="00915D11" w:rsidRPr="00DC1471" w:rsidRDefault="00915D11" w:rsidP="00AD6AB2">
      <w:pPr>
        <w:spacing w:after="200" w:line="276" w:lineRule="auto"/>
        <w:jc w:val="both"/>
        <w:rPr>
          <w:rFonts w:ascii="Calibri" w:hAnsi="Calibri" w:cs="Calibri"/>
          <w:lang w:val="en-GB"/>
        </w:rPr>
      </w:pPr>
      <w:r w:rsidRPr="00DC1471">
        <w:rPr>
          <w:rFonts w:ascii="Calibri" w:hAnsi="Calibri" w:cs="Calibri"/>
          <w:lang w:val="en-GB"/>
        </w:rPr>
        <w:t>However, despite these initiatives, the project struggled to translate gender advocacy into sustained institutional changes. Many interviewees noted that although the 30% quota was recognized in principle, its implementation was inconsistent and often viewed as a symbolic target rather than a binding commitment. In key political forums, including NCC negotiations, women were frequently underrepresented, and when present, their roles were often peripheral. The absence of dedicated leadership programs and mentorship initiatives further hindered women’s ability to contribute meaningfully to political decision-making.</w:t>
      </w:r>
    </w:p>
    <w:p w14:paraId="381B9C6F" w14:textId="11FEC943" w:rsidR="00915D11" w:rsidRPr="00DC1471" w:rsidRDefault="00915D11" w:rsidP="00AD6AB2">
      <w:pPr>
        <w:spacing w:after="200" w:line="276" w:lineRule="auto"/>
        <w:jc w:val="both"/>
        <w:rPr>
          <w:rFonts w:ascii="Calibri" w:hAnsi="Calibri" w:cs="Calibri"/>
          <w:lang w:val="en-GB"/>
        </w:rPr>
      </w:pPr>
      <w:r w:rsidRPr="00DC1471">
        <w:rPr>
          <w:rFonts w:ascii="Calibri" w:hAnsi="Calibri" w:cs="Calibri"/>
          <w:lang w:val="en-GB"/>
        </w:rPr>
        <w:t>Another critical gap was the limited inclusion of CSOs focused on women’s rights and gender equality. While some CSOs were engaged in advocacy events, their participation in high-level dialogues was minimal. This weakened the potential for grassroots-level pressure to ensure that gender-responsive reforms were institutionalized. Reports also indicated that discussions on peacebuilding priorities, such as reconciliation and governance reforms, rarely addressed gender-specific impacts of conflict, leaving key concerns—such as access to justice for survivors of gender-based violence (GBV)—largely unaddressed.</w:t>
      </w:r>
    </w:p>
    <w:p w14:paraId="263C0543" w14:textId="34F1DD9A" w:rsidR="00915D11" w:rsidRPr="00DC1471" w:rsidRDefault="00915D11" w:rsidP="00AD6AB2">
      <w:pPr>
        <w:spacing w:after="200" w:line="276" w:lineRule="auto"/>
        <w:jc w:val="both"/>
        <w:rPr>
          <w:rFonts w:ascii="Calibri" w:hAnsi="Calibri" w:cs="Calibri"/>
          <w:lang w:val="en-GB"/>
        </w:rPr>
      </w:pPr>
      <w:r w:rsidRPr="00DC1471">
        <w:rPr>
          <w:rFonts w:ascii="Calibri" w:hAnsi="Calibri" w:cs="Calibri"/>
          <w:lang w:val="en-GB"/>
        </w:rPr>
        <w:t xml:space="preserve">Youth </w:t>
      </w:r>
      <w:r w:rsidR="00FD6012">
        <w:rPr>
          <w:rFonts w:ascii="Calibri" w:hAnsi="Calibri" w:cs="Calibri"/>
          <w:lang w:val="en-GB"/>
        </w:rPr>
        <w:t xml:space="preserve">inclusion </w:t>
      </w:r>
      <w:r w:rsidRPr="00DC1471">
        <w:rPr>
          <w:rFonts w:ascii="Calibri" w:hAnsi="Calibri" w:cs="Calibri"/>
          <w:lang w:val="en-GB"/>
        </w:rPr>
        <w:t>was similarly underdeveloped. While there were some efforts to involve young women in political dialogues, stakeholders highlighted that these efforts lacked structure and follow-up, limiting their long-term impact. Additionally, marginalized women from minority clans and rural communities were often excluded from consultations, which reduced the inclusivity of the project’s gender-responsive peacebuilding initiatives.</w:t>
      </w:r>
      <w:r w:rsidR="0040372A" w:rsidRPr="00DC1471">
        <w:rPr>
          <w:rStyle w:val="FootnoteReference"/>
          <w:rFonts w:ascii="Calibri" w:hAnsi="Calibri" w:cs="Calibri"/>
          <w:lang w:val="en-GB"/>
        </w:rPr>
        <w:footnoteReference w:id="82"/>
      </w:r>
    </w:p>
    <w:p w14:paraId="5CE63B4F" w14:textId="4A56A4C0" w:rsidR="00F2662E" w:rsidRPr="00DC1471" w:rsidRDefault="00915D11" w:rsidP="00AD6AB2">
      <w:pPr>
        <w:spacing w:after="200" w:line="276" w:lineRule="auto"/>
        <w:jc w:val="both"/>
        <w:rPr>
          <w:rFonts w:ascii="Calibri" w:hAnsi="Calibri" w:cs="Calibri"/>
          <w:lang w:val="en-GB"/>
        </w:rPr>
      </w:pPr>
      <w:r w:rsidRPr="00DC1471">
        <w:rPr>
          <w:rFonts w:ascii="Calibri" w:hAnsi="Calibri" w:cs="Calibri"/>
          <w:lang w:val="en-GB"/>
        </w:rPr>
        <w:t>In summary, the project had a positive impact in raising awareness about gender inclusion in political processes, but its efforts fell short in institutionalizing gender-responsive reforms and addressing the intersectional needs of marginalized women. Future initiatives must prioritize accountability, leadership development, and grassroots engagement to create more inclusive and sustainable gender-responsive peacebuilding processes.</w:t>
      </w:r>
    </w:p>
    <w:p w14:paraId="2158EED8" w14:textId="17153E64" w:rsidR="000C0CD0" w:rsidRPr="00DC1471" w:rsidRDefault="00E66315" w:rsidP="00AD6AB2">
      <w:pPr>
        <w:spacing w:after="200" w:line="276" w:lineRule="auto"/>
        <w:jc w:val="both"/>
        <w:rPr>
          <w:rFonts w:ascii="Calibri" w:hAnsi="Calibri" w:cs="Calibri"/>
          <w:i/>
          <w:iCs/>
          <w:lang w:val="en-GB"/>
        </w:rPr>
      </w:pPr>
      <w:r w:rsidRPr="00DC1471">
        <w:rPr>
          <w:rFonts w:ascii="Calibri" w:hAnsi="Calibri" w:cs="Calibri"/>
          <w:b/>
          <w:bCs/>
          <w:lang w:val="en-GB"/>
        </w:rPr>
        <w:t>Evaluation Question</w:t>
      </w:r>
      <w:r w:rsidRPr="00DC1471">
        <w:rPr>
          <w:rFonts w:ascii="Calibri" w:hAnsi="Calibri" w:cs="Calibri"/>
          <w:lang w:val="en-GB"/>
        </w:rPr>
        <w:t xml:space="preserve"> – </w:t>
      </w:r>
      <w:r w:rsidR="000C0CD0" w:rsidRPr="00DC1471">
        <w:rPr>
          <w:rFonts w:ascii="Calibri" w:hAnsi="Calibri" w:cs="Calibri"/>
          <w:i/>
          <w:iCs/>
          <w:lang w:val="en-GB"/>
        </w:rPr>
        <w:t>Were women actively participating in decision-making processes, and did the project address gender-specific barriers?</w:t>
      </w:r>
    </w:p>
    <w:p w14:paraId="5963F22E" w14:textId="20E3A8EF" w:rsidR="002867C3" w:rsidRPr="00DC1471" w:rsidRDefault="002867C3" w:rsidP="00AD6AB2">
      <w:pPr>
        <w:spacing w:after="200" w:line="276" w:lineRule="auto"/>
        <w:jc w:val="both"/>
        <w:rPr>
          <w:rFonts w:ascii="Calibri" w:hAnsi="Calibri" w:cs="Calibri"/>
          <w:lang w:val="en-GB"/>
        </w:rPr>
      </w:pPr>
      <w:r w:rsidRPr="00DC1471">
        <w:rPr>
          <w:rFonts w:ascii="Calibri" w:hAnsi="Calibri" w:cs="Calibri"/>
          <w:lang w:val="en-GB"/>
        </w:rPr>
        <w:t>Women’s participation in decision-making processes supported by the project was limited, and the project only partially addressed gender-specific barriers to their inclusion. While the project included advocacy efforts to promote the 30% women’s quota in political representation, these efforts often lacked robust follow-through and enforcement mechanisms. Interviewees consistently highlighted that women’s representation in NCC meetings and other high-level political forums was symbolic rather than substantive, with women often relegated to observer roles rather than active contributors to decision-making processes.</w:t>
      </w:r>
      <w:r w:rsidR="0040372A" w:rsidRPr="00DC1471">
        <w:rPr>
          <w:rStyle w:val="FootnoteReference"/>
          <w:rFonts w:ascii="Calibri" w:hAnsi="Calibri" w:cs="Calibri"/>
          <w:lang w:val="en-GB"/>
        </w:rPr>
        <w:footnoteReference w:id="83"/>
      </w:r>
    </w:p>
    <w:p w14:paraId="67237534" w14:textId="39C31699" w:rsidR="002867C3" w:rsidRPr="00DC1471" w:rsidRDefault="002867C3" w:rsidP="00AD6AB2">
      <w:pPr>
        <w:spacing w:after="200" w:line="276" w:lineRule="auto"/>
        <w:jc w:val="both"/>
        <w:rPr>
          <w:rFonts w:ascii="Calibri" w:hAnsi="Calibri" w:cs="Calibri"/>
          <w:lang w:val="en-GB"/>
        </w:rPr>
      </w:pPr>
      <w:r w:rsidRPr="00DC1471">
        <w:rPr>
          <w:rFonts w:ascii="Calibri" w:hAnsi="Calibri" w:cs="Calibri"/>
          <w:lang w:val="en-GB"/>
        </w:rPr>
        <w:t>The project’s approach to addressing gender-specific barriers focused on increasing visibility for women’s political participation through Goodwill Ambassadors and awareness campaigns. While these initiatives raised public awareness, they did not tackle deeper institutional and cultural barriers that prevented women from taking on leadership roles. For example, there were no sustained mentorship programs or leadership development initiatives to equip women with the skills and support needed to navigate political negotiations effectively. Additionally, many interviewees noted that the project lacked mechanisms to monitor compliance with the 30% quota across different levels of governance, which undermined its credibility and impact.</w:t>
      </w:r>
      <w:r w:rsidR="0040372A" w:rsidRPr="00DC1471">
        <w:rPr>
          <w:rStyle w:val="FootnoteReference"/>
          <w:rFonts w:ascii="Calibri" w:hAnsi="Calibri" w:cs="Calibri"/>
          <w:lang w:val="en-GB"/>
        </w:rPr>
        <w:footnoteReference w:id="84"/>
      </w:r>
    </w:p>
    <w:p w14:paraId="76B97746" w14:textId="0293C9CA" w:rsidR="002867C3" w:rsidRPr="00DC1471" w:rsidRDefault="002867C3" w:rsidP="00AD6AB2">
      <w:pPr>
        <w:spacing w:after="200" w:line="276" w:lineRule="auto"/>
        <w:jc w:val="both"/>
        <w:rPr>
          <w:rFonts w:ascii="Calibri" w:hAnsi="Calibri" w:cs="Calibri"/>
          <w:lang w:val="en-GB"/>
        </w:rPr>
      </w:pPr>
      <w:r w:rsidRPr="00DC1471">
        <w:rPr>
          <w:rFonts w:ascii="Calibri" w:hAnsi="Calibri" w:cs="Calibri"/>
          <w:lang w:val="en-GB"/>
        </w:rPr>
        <w:t>The project also struggled to engage women from marginalized backgrounds, such as rural communities and minority clans. These women faced compounded barriers due to socio-economic exclusion and discrimination, yet they were often excluded from consultations and dialogues. CSOs working on gender equality were underutilized as partners, which limited the project’s ability to bring community-level gender concerns into national political discussions.</w:t>
      </w:r>
    </w:p>
    <w:p w14:paraId="2A908873" w14:textId="2CBD5165" w:rsidR="002E5BAC" w:rsidRPr="00DC1471" w:rsidRDefault="002867C3" w:rsidP="00AD6AB2">
      <w:pPr>
        <w:spacing w:after="200" w:line="276" w:lineRule="auto"/>
        <w:jc w:val="both"/>
        <w:rPr>
          <w:rFonts w:ascii="Calibri" w:hAnsi="Calibri" w:cs="Calibri"/>
          <w:lang w:val="en-GB"/>
        </w:rPr>
      </w:pPr>
      <w:r w:rsidRPr="00DC1471">
        <w:rPr>
          <w:rFonts w:ascii="Calibri" w:hAnsi="Calibri" w:cs="Calibri"/>
          <w:lang w:val="en-GB"/>
        </w:rPr>
        <w:t>Moreover, the project did not sufficiently address the intersectional impacts of conflict on women, such as the need for justice and support services for survivors of GBV. By focusing primarily on high-level political dialogue, the project missed opportunities to link gender-sensitive governance reforms to broader peacebuilding and recovery efforts that could have addressed the root causes of women’s political marginalization.</w:t>
      </w:r>
    </w:p>
    <w:p w14:paraId="4675B58D" w14:textId="1376A101" w:rsidR="00BA6EED" w:rsidRPr="00DC1471" w:rsidRDefault="002867C3" w:rsidP="00AD6AB2">
      <w:pPr>
        <w:spacing w:after="200" w:line="276" w:lineRule="auto"/>
        <w:jc w:val="both"/>
        <w:rPr>
          <w:rFonts w:ascii="Calibri" w:hAnsi="Calibri" w:cs="Calibri"/>
          <w:lang w:val="en-GB"/>
        </w:rPr>
      </w:pPr>
      <w:r w:rsidRPr="00DC1471">
        <w:rPr>
          <w:rFonts w:ascii="Calibri" w:hAnsi="Calibri" w:cs="Calibri"/>
          <w:lang w:val="en-GB"/>
        </w:rPr>
        <w:t>In summary, while the project contributed to raising awareness of women’s political representation, it was less effective in ensuring active participation and addressing systemic gender-specific barriers. By implementing leadership programs, stronger accountability measures, and targeted outreach efforts, future initiatives can better support women’s meaningful inclusion in decision-making processes.</w:t>
      </w:r>
    </w:p>
    <w:p w14:paraId="329C46E0" w14:textId="2C2444AD" w:rsidR="002E5BAC" w:rsidRPr="00DC1471" w:rsidRDefault="000C0CD0" w:rsidP="00AD6AB2">
      <w:pPr>
        <w:pStyle w:val="Heading2"/>
        <w:numPr>
          <w:ilvl w:val="1"/>
          <w:numId w:val="41"/>
        </w:numPr>
        <w:spacing w:after="200"/>
        <w:ind w:left="851" w:hanging="491"/>
        <w:rPr>
          <w:rFonts w:ascii="Calibri" w:hAnsi="Calibri" w:cs="Calibri"/>
          <w:sz w:val="24"/>
          <w:szCs w:val="24"/>
          <w:lang w:val="en-GB"/>
        </w:rPr>
      </w:pPr>
      <w:bookmarkStart w:id="51" w:name="_Toc191656323"/>
      <w:r w:rsidRPr="00DC1471">
        <w:rPr>
          <w:rFonts w:ascii="Calibri" w:hAnsi="Calibri" w:cs="Calibri"/>
          <w:sz w:val="24"/>
          <w:szCs w:val="24"/>
          <w:lang w:val="en-GB"/>
        </w:rPr>
        <w:t>Impact</w:t>
      </w:r>
      <w:bookmarkEnd w:id="51"/>
    </w:p>
    <w:p w14:paraId="18286C57" w14:textId="247665AB" w:rsidR="000C0CD0" w:rsidRPr="00DC1471" w:rsidRDefault="00E66315" w:rsidP="00AD6AB2">
      <w:pPr>
        <w:spacing w:after="200" w:line="276" w:lineRule="auto"/>
        <w:jc w:val="both"/>
        <w:rPr>
          <w:rFonts w:ascii="Calibri" w:hAnsi="Calibri" w:cs="Calibri"/>
          <w:i/>
          <w:iCs/>
          <w:lang w:val="en-GB"/>
        </w:rPr>
      </w:pPr>
      <w:r w:rsidRPr="00DC1471">
        <w:rPr>
          <w:rFonts w:ascii="Calibri" w:hAnsi="Calibri" w:cs="Calibri"/>
          <w:b/>
          <w:bCs/>
          <w:lang w:val="en-GB"/>
        </w:rPr>
        <w:t>Evaluation Question</w:t>
      </w:r>
      <w:r w:rsidRPr="00DC1471">
        <w:rPr>
          <w:rFonts w:ascii="Calibri" w:hAnsi="Calibri" w:cs="Calibri"/>
          <w:lang w:val="en-GB"/>
        </w:rPr>
        <w:t xml:space="preserve"> – </w:t>
      </w:r>
      <w:r w:rsidR="000C0CD0" w:rsidRPr="00DC1471">
        <w:rPr>
          <w:rFonts w:ascii="Calibri" w:hAnsi="Calibri" w:cs="Calibri"/>
          <w:i/>
          <w:iCs/>
          <w:lang w:val="en-GB"/>
        </w:rPr>
        <w:t>To what extent did the project generate positive or negative, intended or unintended, effects on Somalia’s peacebuilding and state-building environment?</w:t>
      </w:r>
    </w:p>
    <w:p w14:paraId="537356D5" w14:textId="2377DF19" w:rsidR="000279BA" w:rsidRPr="00DC1471" w:rsidRDefault="000279BA" w:rsidP="00AD6AB2">
      <w:pPr>
        <w:spacing w:after="200" w:line="276" w:lineRule="auto"/>
        <w:jc w:val="both"/>
        <w:rPr>
          <w:rFonts w:ascii="Calibri" w:hAnsi="Calibri" w:cs="Calibri"/>
          <w:lang w:val="en-GB"/>
        </w:rPr>
      </w:pPr>
      <w:r w:rsidRPr="00DC1471">
        <w:rPr>
          <w:rFonts w:ascii="Calibri" w:hAnsi="Calibri" w:cs="Calibri"/>
          <w:lang w:val="en-GB"/>
        </w:rPr>
        <w:t>The project had a mix of intended and unintended effects on Somalia’s peacebuilding and state-building environment, reflecting both its contributions to political stabilization and its limitations in fostering long-term governance reforms.</w:t>
      </w:r>
    </w:p>
    <w:p w14:paraId="7497F90A" w14:textId="069BD646" w:rsidR="000279BA" w:rsidRPr="00DC1471" w:rsidRDefault="000279BA" w:rsidP="00AD6AB2">
      <w:pPr>
        <w:pStyle w:val="Heading3"/>
        <w:numPr>
          <w:ilvl w:val="0"/>
          <w:numId w:val="0"/>
        </w:numPr>
        <w:spacing w:after="200" w:line="276" w:lineRule="auto"/>
        <w:ind w:left="720" w:hanging="720"/>
        <w:rPr>
          <w:rFonts w:ascii="Calibri" w:hAnsi="Calibri" w:cs="Calibri"/>
          <w:lang w:val="en-GB"/>
        </w:rPr>
      </w:pPr>
      <w:r w:rsidRPr="00DC1471">
        <w:rPr>
          <w:rFonts w:ascii="Calibri" w:hAnsi="Calibri" w:cs="Calibri"/>
          <w:lang w:val="en-GB"/>
        </w:rPr>
        <w:t>Positive Intended Effects</w:t>
      </w:r>
    </w:p>
    <w:p w14:paraId="1B52E8D7" w14:textId="085A7630" w:rsidR="000279BA" w:rsidRPr="00DC1471" w:rsidRDefault="000279BA" w:rsidP="00AD6AB2">
      <w:pPr>
        <w:spacing w:after="200" w:line="276" w:lineRule="auto"/>
        <w:jc w:val="both"/>
        <w:rPr>
          <w:rFonts w:ascii="Calibri" w:hAnsi="Calibri" w:cs="Calibri"/>
          <w:lang w:val="en-GB"/>
        </w:rPr>
      </w:pPr>
      <w:r w:rsidRPr="00DC1471">
        <w:rPr>
          <w:rFonts w:ascii="Calibri" w:hAnsi="Calibri" w:cs="Calibri"/>
          <w:lang w:val="en-GB"/>
        </w:rPr>
        <w:t>A key achievement of the project was its role in supporting the NCC, which provided a structured forum for federal and state leaders to negotiate contentious issues related to elections, federalism, and security. By facilitating dialogue during periods of political tension, the project helped to avert political violence and fostered consensus on several key state-building milestones, including the establishment of timelines for elections. This contributed to maintaining a degree of political stability during critical transition periods.</w:t>
      </w:r>
    </w:p>
    <w:p w14:paraId="67B0C18C" w14:textId="3B9D55F1" w:rsidR="000279BA" w:rsidRPr="00DC1471" w:rsidRDefault="000279BA" w:rsidP="00AD6AB2">
      <w:pPr>
        <w:spacing w:after="200" w:line="276" w:lineRule="auto"/>
        <w:jc w:val="both"/>
        <w:rPr>
          <w:rFonts w:ascii="Calibri" w:hAnsi="Calibri" w:cs="Calibri"/>
          <w:lang w:val="en-GB"/>
        </w:rPr>
      </w:pPr>
      <w:r w:rsidRPr="00DC1471">
        <w:rPr>
          <w:rFonts w:ascii="Calibri" w:hAnsi="Calibri" w:cs="Calibri"/>
          <w:lang w:val="en-GB"/>
        </w:rPr>
        <w:t xml:space="preserve">The project also reinforced Somali-led processes by supporting the OPM and MoIFAR in leading political negotiations. This strengthened national ownership of the state-building process and enhanced the legitimacy of political dialogues. Additionally, the advocacy for the 30% women’s quota, although inconsistently implemented, </w:t>
      </w:r>
      <w:r w:rsidR="00862C69" w:rsidRPr="00DC1471">
        <w:rPr>
          <w:rFonts w:ascii="Calibri" w:hAnsi="Calibri" w:cs="Calibri"/>
          <w:lang w:val="en-GB"/>
        </w:rPr>
        <w:t>signalled</w:t>
      </w:r>
      <w:r w:rsidRPr="00DC1471">
        <w:rPr>
          <w:rFonts w:ascii="Calibri" w:hAnsi="Calibri" w:cs="Calibri"/>
          <w:lang w:val="en-GB"/>
        </w:rPr>
        <w:t xml:space="preserve"> the importance of gender inclusivity in governance and laid the groundwork for future reforms.</w:t>
      </w:r>
      <w:r w:rsidR="0040372A" w:rsidRPr="00DC1471">
        <w:rPr>
          <w:rStyle w:val="FootnoteReference"/>
          <w:rFonts w:ascii="Calibri" w:hAnsi="Calibri" w:cs="Calibri"/>
          <w:lang w:val="en-GB"/>
        </w:rPr>
        <w:footnoteReference w:id="85"/>
      </w:r>
    </w:p>
    <w:p w14:paraId="66DFE726" w14:textId="015A6FC2" w:rsidR="000279BA" w:rsidRPr="00DC1471" w:rsidRDefault="000279BA" w:rsidP="00AD6AB2">
      <w:pPr>
        <w:pStyle w:val="Heading3"/>
        <w:numPr>
          <w:ilvl w:val="0"/>
          <w:numId w:val="0"/>
        </w:numPr>
        <w:spacing w:after="200" w:line="276" w:lineRule="auto"/>
        <w:ind w:left="720" w:hanging="720"/>
        <w:rPr>
          <w:rFonts w:ascii="Calibri" w:hAnsi="Calibri" w:cs="Calibri"/>
          <w:lang w:val="en-GB"/>
        </w:rPr>
      </w:pPr>
      <w:r w:rsidRPr="00DC1471">
        <w:rPr>
          <w:rFonts w:ascii="Calibri" w:hAnsi="Calibri" w:cs="Calibri"/>
          <w:lang w:val="en-GB"/>
        </w:rPr>
        <w:t>Negative Intended and Unintended Effects</w:t>
      </w:r>
    </w:p>
    <w:p w14:paraId="2192F5D0" w14:textId="2974F761" w:rsidR="000279BA" w:rsidRPr="00DC1471" w:rsidRDefault="000279BA" w:rsidP="00AD6AB2">
      <w:pPr>
        <w:spacing w:after="200" w:line="276" w:lineRule="auto"/>
        <w:jc w:val="both"/>
        <w:rPr>
          <w:rFonts w:ascii="Calibri" w:hAnsi="Calibri" w:cs="Calibri"/>
          <w:lang w:val="en-GB"/>
        </w:rPr>
      </w:pPr>
      <w:r w:rsidRPr="00DC1471">
        <w:rPr>
          <w:rFonts w:ascii="Calibri" w:hAnsi="Calibri" w:cs="Calibri"/>
          <w:lang w:val="en-GB"/>
        </w:rPr>
        <w:t>However, despite these successes, the project also had some negative effects, both intended and unintended. One of the most significant challenges was the project’s reliance on high-level negotiations without sufficient engagement at the community level. This top-down approach contributed to perceptions that the NCC was an elite forum, disconnected from the needs and grievances of local communities. Several interviewees noted that the exclusion of CSOs and grassroots actors from political dialogues weakened public trust in the peacebuilding process and limited the project’s ability to foster broad-based legitimacy.</w:t>
      </w:r>
    </w:p>
    <w:p w14:paraId="247B2460" w14:textId="76A7C97E" w:rsidR="000279BA" w:rsidRPr="00DC1471" w:rsidRDefault="000279BA" w:rsidP="00AD6AB2">
      <w:pPr>
        <w:spacing w:after="200" w:line="276" w:lineRule="auto"/>
        <w:jc w:val="both"/>
        <w:rPr>
          <w:rFonts w:ascii="Calibri" w:hAnsi="Calibri" w:cs="Calibri"/>
          <w:lang w:val="en-GB"/>
        </w:rPr>
      </w:pPr>
      <w:r w:rsidRPr="00DC1471">
        <w:rPr>
          <w:rFonts w:ascii="Calibri" w:hAnsi="Calibri" w:cs="Calibri"/>
          <w:lang w:val="en-GB"/>
        </w:rPr>
        <w:t>An unintended negative effect</w:t>
      </w:r>
      <w:r w:rsidR="0054742A">
        <w:rPr>
          <w:rFonts w:ascii="Calibri" w:hAnsi="Calibri" w:cs="Calibri"/>
          <w:lang w:val="en-GB"/>
        </w:rPr>
        <w:t>, which is beyond the project’s influence,</w:t>
      </w:r>
      <w:r w:rsidRPr="00DC1471">
        <w:rPr>
          <w:rFonts w:ascii="Calibri" w:hAnsi="Calibri" w:cs="Calibri"/>
          <w:lang w:val="en-GB"/>
        </w:rPr>
        <w:t xml:space="preserve"> was the political disengagement of key federal member states, such as Puntland and Jubbaland, from the NCC process. This disengagement </w:t>
      </w:r>
      <w:r w:rsidR="00A81008">
        <w:rPr>
          <w:rFonts w:ascii="Calibri" w:hAnsi="Calibri" w:cs="Calibri"/>
          <w:lang w:val="en-GB"/>
        </w:rPr>
        <w:t xml:space="preserve">in January 2023 and October 2024 </w:t>
      </w:r>
      <w:r w:rsidRPr="00DC1471">
        <w:rPr>
          <w:rFonts w:ascii="Calibri" w:hAnsi="Calibri" w:cs="Calibri"/>
          <w:lang w:val="en-GB"/>
        </w:rPr>
        <w:t>was partially attributed to grievances over representation and perceptions of unequal power dynamics. Instead of fostering unity, the NCC discussions sometimes reinforced federal-state tensions, particularly when agreements reached at the federal level were not perceived as inclusive or transparent.</w:t>
      </w:r>
    </w:p>
    <w:p w14:paraId="232F33CB" w14:textId="1EE9599C" w:rsidR="000279BA" w:rsidRPr="00DC1471" w:rsidRDefault="000279BA" w:rsidP="00AD6AB2">
      <w:pPr>
        <w:spacing w:after="200" w:line="276" w:lineRule="auto"/>
        <w:jc w:val="both"/>
        <w:rPr>
          <w:rFonts w:ascii="Calibri" w:hAnsi="Calibri" w:cs="Calibri"/>
          <w:lang w:val="en-GB"/>
        </w:rPr>
      </w:pPr>
      <w:r w:rsidRPr="00DC1471">
        <w:rPr>
          <w:rFonts w:ascii="Calibri" w:hAnsi="Calibri" w:cs="Calibri"/>
          <w:lang w:val="en-GB"/>
        </w:rPr>
        <w:t>The project’s focus on high-level political stabilization also diverted attention from institutional capacity-building efforts. This created a gap in sustainable governance reforms, as institutions involved in the peace process lacked the resources and expertise to independently manage political dialogues and implement agreements. Furthermore, the lack of robust monitoring and evaluation mechanisms limited the project’s ability to track and mitigate unintended consequences, such as regional disengagement and public disillusionment with the political process.</w:t>
      </w:r>
      <w:r w:rsidR="0040372A" w:rsidRPr="00DC1471">
        <w:rPr>
          <w:rStyle w:val="FootnoteReference"/>
          <w:rFonts w:ascii="Calibri" w:hAnsi="Calibri" w:cs="Calibri"/>
          <w:lang w:val="en-GB"/>
        </w:rPr>
        <w:footnoteReference w:id="86"/>
      </w:r>
    </w:p>
    <w:p w14:paraId="22D5CB98" w14:textId="69F4C522" w:rsidR="002867C3" w:rsidRPr="00DC1471" w:rsidRDefault="000279BA" w:rsidP="00AD6AB2">
      <w:pPr>
        <w:spacing w:after="200" w:line="276" w:lineRule="auto"/>
        <w:jc w:val="both"/>
        <w:rPr>
          <w:rFonts w:ascii="Calibri" w:hAnsi="Calibri" w:cs="Calibri"/>
          <w:lang w:val="en-GB"/>
        </w:rPr>
      </w:pPr>
      <w:r w:rsidRPr="00DC1471">
        <w:rPr>
          <w:rFonts w:ascii="Calibri" w:hAnsi="Calibri" w:cs="Calibri"/>
          <w:lang w:val="en-GB"/>
        </w:rPr>
        <w:t>In summary, the project had a positive impact on high-level political stabilization and reinforced Somali ownership of state-building processes. However, its top-down approach and limited grassroots engagement contributed to federal-state tensions and weakened public trust. Future initiatives should prioritize inclusive, multi-level engagement and implement stronger monitoring frameworks to mitigate unintended negative effects and ensure more sustainable peacebuilding outcomes.</w:t>
      </w:r>
    </w:p>
    <w:p w14:paraId="028C32DB" w14:textId="10326D5D" w:rsidR="00B50A29" w:rsidRPr="00DC1471" w:rsidRDefault="00E66315" w:rsidP="00AD6AB2">
      <w:pPr>
        <w:spacing w:after="200" w:line="276" w:lineRule="auto"/>
        <w:jc w:val="both"/>
        <w:rPr>
          <w:rFonts w:ascii="Calibri" w:hAnsi="Calibri" w:cs="Calibri"/>
          <w:i/>
          <w:iCs/>
          <w:lang w:val="en-GB"/>
        </w:rPr>
      </w:pPr>
      <w:r w:rsidRPr="00DC1471">
        <w:rPr>
          <w:rFonts w:ascii="Calibri" w:hAnsi="Calibri" w:cs="Calibri"/>
          <w:b/>
          <w:bCs/>
          <w:lang w:val="en-GB"/>
        </w:rPr>
        <w:t>Evaluation Question</w:t>
      </w:r>
      <w:r w:rsidRPr="00DC1471">
        <w:rPr>
          <w:rFonts w:ascii="Calibri" w:hAnsi="Calibri" w:cs="Calibri"/>
          <w:lang w:val="en-GB"/>
        </w:rPr>
        <w:t xml:space="preserve"> – </w:t>
      </w:r>
      <w:r w:rsidR="000C0CD0" w:rsidRPr="00DC1471">
        <w:rPr>
          <w:rFonts w:ascii="Calibri" w:hAnsi="Calibri" w:cs="Calibri"/>
          <w:i/>
          <w:iCs/>
          <w:lang w:val="en-GB"/>
        </w:rPr>
        <w:t>How did the project contribute to the larger objectives of political stability and reconciliation?</w:t>
      </w:r>
    </w:p>
    <w:p w14:paraId="089294A1" w14:textId="57405ECF" w:rsidR="00B50A29" w:rsidRPr="00DC1471" w:rsidRDefault="00B50A29" w:rsidP="00AD6AB2">
      <w:pPr>
        <w:spacing w:after="200" w:line="276" w:lineRule="auto"/>
        <w:jc w:val="both"/>
        <w:rPr>
          <w:rFonts w:ascii="Calibri" w:hAnsi="Calibri" w:cs="Calibri"/>
          <w:lang w:val="en-GB"/>
        </w:rPr>
      </w:pPr>
      <w:r w:rsidRPr="00DC1471">
        <w:rPr>
          <w:rFonts w:ascii="Calibri" w:hAnsi="Calibri" w:cs="Calibri"/>
          <w:lang w:val="en-GB"/>
        </w:rPr>
        <w:t>The project made significant contributions to political stability and reconciliation in Somalia, particularly through its support for high-level political dialogues and the establishment of the NCC as a platform for negotiations. By facilitating dialogue between the federal government and federal member states</w:t>
      </w:r>
      <w:r w:rsidR="00FE5449" w:rsidRPr="00DC1471">
        <w:rPr>
          <w:rFonts w:ascii="Calibri" w:hAnsi="Calibri" w:cs="Calibri"/>
          <w:lang w:val="en-GB"/>
        </w:rPr>
        <w:t xml:space="preserve">, </w:t>
      </w:r>
      <w:r w:rsidRPr="00DC1471">
        <w:rPr>
          <w:rFonts w:ascii="Calibri" w:hAnsi="Calibri" w:cs="Calibri"/>
          <w:lang w:val="en-GB"/>
        </w:rPr>
        <w:t>the project helped to prevent political crises and foster agreements on key governance and state-building issues, such as electoral processes and federalism. These efforts were instrumental in maintaining a degree of political cohesion during periods of heightened tension, contributing to broader peacebuilding objectives.</w:t>
      </w:r>
      <w:r w:rsidR="0040372A" w:rsidRPr="00DC1471">
        <w:rPr>
          <w:rStyle w:val="FootnoteReference"/>
          <w:rFonts w:ascii="Calibri" w:hAnsi="Calibri" w:cs="Calibri"/>
          <w:lang w:val="en-GB"/>
        </w:rPr>
        <w:footnoteReference w:id="87"/>
      </w:r>
    </w:p>
    <w:p w14:paraId="4C80F8F0" w14:textId="446D9553" w:rsidR="00B50A29" w:rsidRPr="00DC1471" w:rsidRDefault="00B50A29" w:rsidP="00AD6AB2">
      <w:pPr>
        <w:spacing w:after="200" w:line="276" w:lineRule="auto"/>
        <w:jc w:val="both"/>
        <w:rPr>
          <w:rFonts w:ascii="Calibri" w:hAnsi="Calibri" w:cs="Calibri"/>
          <w:lang w:val="en-GB"/>
        </w:rPr>
      </w:pPr>
      <w:r w:rsidRPr="00DC1471">
        <w:rPr>
          <w:rFonts w:ascii="Calibri" w:hAnsi="Calibri" w:cs="Calibri"/>
          <w:lang w:val="en-GB"/>
        </w:rPr>
        <w:t>The project’s logistical and financial support to the OPM and MoIFAR strengthened the capacity of these institutions to convene and lead political negotiations. This Somali-led approach enhanced national ownership of the political transition process and reinforced the legitimacy of reconciliation efforts at the federal level. The NCC meetings served as a critical mechanism for fostering dialogue and resolving disputes, thereby reducing the likelihood of political violence.</w:t>
      </w:r>
    </w:p>
    <w:p w14:paraId="0B9D7E0C" w14:textId="5185827B" w:rsidR="00B50A29" w:rsidRPr="00DC1471" w:rsidRDefault="00B50A29" w:rsidP="00AD6AB2">
      <w:pPr>
        <w:spacing w:after="200" w:line="276" w:lineRule="auto"/>
        <w:jc w:val="both"/>
        <w:rPr>
          <w:rFonts w:ascii="Calibri" w:hAnsi="Calibri" w:cs="Calibri"/>
          <w:lang w:val="en-GB"/>
        </w:rPr>
      </w:pPr>
      <w:r w:rsidRPr="00DC1471">
        <w:rPr>
          <w:rFonts w:ascii="Calibri" w:hAnsi="Calibri" w:cs="Calibri"/>
          <w:lang w:val="en-GB"/>
        </w:rPr>
        <w:t>However, the project’s contributions to reconciliation at the community level were limited. The top-down focus on high-level political actors meant that local grievances, particularly those of marginalized groups and rural communities, were not consistently addressed.</w:t>
      </w:r>
      <w:r w:rsidR="00174F5D" w:rsidRPr="00DC1471">
        <w:rPr>
          <w:rFonts w:ascii="Calibri" w:hAnsi="Calibri" w:cs="Calibri"/>
          <w:lang w:val="en-GB"/>
        </w:rPr>
        <w:t xml:space="preserve"> </w:t>
      </w:r>
      <w:r w:rsidRPr="00DC1471">
        <w:rPr>
          <w:rFonts w:ascii="Calibri" w:hAnsi="Calibri" w:cs="Calibri"/>
          <w:lang w:val="en-GB"/>
        </w:rPr>
        <w:t>Additionally, federal member states such as Puntland and Jubbaland disengaged from the NCC at key points due to grievances over representation and power-sharing dynamics, underscoring the need for more inclusive and transparent negotiation frameworks.</w:t>
      </w:r>
    </w:p>
    <w:p w14:paraId="7B32C8D8" w14:textId="1F357E2F" w:rsidR="00B50A29" w:rsidRPr="00DC1471" w:rsidRDefault="00B50A29" w:rsidP="00AD6AB2">
      <w:pPr>
        <w:spacing w:after="200" w:line="276" w:lineRule="auto"/>
        <w:jc w:val="both"/>
        <w:rPr>
          <w:rFonts w:ascii="Calibri" w:hAnsi="Calibri" w:cs="Calibri"/>
          <w:lang w:val="en-GB"/>
        </w:rPr>
      </w:pPr>
      <w:r w:rsidRPr="00DC1471">
        <w:rPr>
          <w:rFonts w:ascii="Calibri" w:hAnsi="Calibri" w:cs="Calibri"/>
          <w:lang w:val="en-GB"/>
        </w:rPr>
        <w:t>The project also struggled to embed long-term reconciliation mechanisms into governance institutions. While the NCC was effective in resolving immediate political disputes, there was insufficient follow-up to institutionalize reconciliation processes and address deeper drivers of conflict, such as clan-based divisions and resource allocation issues. Moreover, the absence of dedicated programming for youth and women in peacebuilding limited the project’s ability to foster inclusive reconciliation processes that could bridge intergenerational and gender divides.</w:t>
      </w:r>
      <w:r w:rsidR="0040372A" w:rsidRPr="00DC1471">
        <w:rPr>
          <w:rStyle w:val="FootnoteReference"/>
          <w:rFonts w:ascii="Calibri" w:hAnsi="Calibri" w:cs="Calibri"/>
          <w:lang w:val="en-GB"/>
        </w:rPr>
        <w:footnoteReference w:id="88"/>
      </w:r>
    </w:p>
    <w:p w14:paraId="476D34A4" w14:textId="68747939" w:rsidR="002867C3" w:rsidRPr="00DC1471" w:rsidRDefault="00B50A29" w:rsidP="00AD6AB2">
      <w:pPr>
        <w:spacing w:after="200" w:line="276" w:lineRule="auto"/>
        <w:jc w:val="both"/>
        <w:rPr>
          <w:rFonts w:ascii="Calibri" w:hAnsi="Calibri" w:cs="Calibri"/>
          <w:lang w:val="en-GB"/>
        </w:rPr>
      </w:pPr>
      <w:r w:rsidRPr="00DC1471">
        <w:rPr>
          <w:rFonts w:ascii="Calibri" w:hAnsi="Calibri" w:cs="Calibri"/>
          <w:lang w:val="en-GB"/>
        </w:rPr>
        <w:t>In summary, the project contributed to political stability by preventing crises and supporting Somali-led dialogue processes. However, its impact on reconciliation was limited by its top-down approach and insufficient grassroots engagement. Strengthening federal-state cooperation, institutionalizing reconciliation mechanisms, and promoting inclusive peacebuilding can enhance the sustainability and legitimacy of future efforts.</w:t>
      </w:r>
    </w:p>
    <w:p w14:paraId="2C54853F" w14:textId="2FFD85DF" w:rsidR="000C0CD0" w:rsidRPr="00DC1471" w:rsidRDefault="00E66315" w:rsidP="00AD6AB2">
      <w:pPr>
        <w:spacing w:after="200" w:line="276" w:lineRule="auto"/>
        <w:jc w:val="both"/>
        <w:rPr>
          <w:rFonts w:ascii="Calibri" w:hAnsi="Calibri" w:cs="Calibri"/>
          <w:i/>
          <w:iCs/>
          <w:lang w:val="en-GB"/>
        </w:rPr>
      </w:pPr>
      <w:r w:rsidRPr="00DC1471">
        <w:rPr>
          <w:rFonts w:ascii="Calibri" w:hAnsi="Calibri" w:cs="Calibri"/>
          <w:b/>
          <w:bCs/>
          <w:lang w:val="en-GB"/>
        </w:rPr>
        <w:t>Evaluation Question</w:t>
      </w:r>
      <w:r w:rsidRPr="00DC1471">
        <w:rPr>
          <w:rFonts w:ascii="Calibri" w:hAnsi="Calibri" w:cs="Calibri"/>
          <w:lang w:val="en-GB"/>
        </w:rPr>
        <w:t xml:space="preserve"> – </w:t>
      </w:r>
      <w:r w:rsidR="000C0CD0" w:rsidRPr="00DC1471">
        <w:rPr>
          <w:rFonts w:ascii="Calibri" w:hAnsi="Calibri" w:cs="Calibri"/>
          <w:i/>
          <w:iCs/>
          <w:lang w:val="en-GB"/>
        </w:rPr>
        <w:t>What tangible improvements in governance, political participation, or community reconciliation have been observed as a result of the project?</w:t>
      </w:r>
    </w:p>
    <w:p w14:paraId="3CF40EC8" w14:textId="345B0152" w:rsidR="007A1F1A" w:rsidRPr="00DC1471" w:rsidRDefault="007A1F1A" w:rsidP="00AD6AB2">
      <w:pPr>
        <w:spacing w:after="200" w:line="276" w:lineRule="auto"/>
        <w:jc w:val="both"/>
        <w:rPr>
          <w:rFonts w:ascii="Calibri" w:hAnsi="Calibri" w:cs="Calibri"/>
          <w:lang w:val="en-GB"/>
        </w:rPr>
      </w:pPr>
      <w:r w:rsidRPr="00DC1471">
        <w:rPr>
          <w:rFonts w:ascii="Calibri" w:hAnsi="Calibri" w:cs="Calibri"/>
          <w:lang w:val="en-GB"/>
        </w:rPr>
        <w:t>The project led to several tangible improvements in governance and political participation, particularly at the national level. A key achievement was the support provided to the NCC, which enabled federal and state leaders to engage in structured negotiations on critical governance issues. These dialogues helped produce agreements on key milestones, such as timelines for elections and discussions on federalism, contributing to political stability during a volatile period. The establishment of the NCC as a forum for dialogue also strengthened governance by institutionalizing a Somali-led process for conflict resolution and decision-making.</w:t>
      </w:r>
    </w:p>
    <w:p w14:paraId="4E98DB49" w14:textId="11E77E7C" w:rsidR="007A1F1A" w:rsidRPr="00DC1471" w:rsidRDefault="007A1F1A" w:rsidP="00AD6AB2">
      <w:pPr>
        <w:spacing w:after="200" w:line="276" w:lineRule="auto"/>
        <w:jc w:val="both"/>
        <w:rPr>
          <w:rFonts w:ascii="Calibri" w:hAnsi="Calibri" w:cs="Calibri"/>
          <w:lang w:val="en-GB"/>
        </w:rPr>
      </w:pPr>
      <w:r w:rsidRPr="00DC1471">
        <w:rPr>
          <w:rFonts w:ascii="Calibri" w:hAnsi="Calibri" w:cs="Calibri"/>
          <w:lang w:val="en-GB"/>
        </w:rPr>
        <w:t>The project’s advocacy for the 30% women’s quota in political representation increased awareness of the importance of gender inclusivity. While the enforcement of the quota was inconsistent, some improvements in women’s political participation were observed. For example, more women were appointed to advisory roles within governance bodies, reflecting incremental progress in gender representation. However, stakeholders noted that these advancements were largely symbolic and that structural barriers to women’s leadership roles remained unaddressed.</w:t>
      </w:r>
      <w:r w:rsidR="0040372A" w:rsidRPr="00DC1471">
        <w:rPr>
          <w:rStyle w:val="FootnoteReference"/>
          <w:rFonts w:ascii="Calibri" w:hAnsi="Calibri" w:cs="Calibri"/>
          <w:lang w:val="en-GB"/>
        </w:rPr>
        <w:footnoteReference w:id="89"/>
      </w:r>
    </w:p>
    <w:p w14:paraId="1DAC54A1" w14:textId="563886FC" w:rsidR="00F21EE4" w:rsidRPr="00DC1471" w:rsidRDefault="007A1F1A" w:rsidP="00F21EE4">
      <w:pPr>
        <w:spacing w:after="200" w:line="276" w:lineRule="auto"/>
        <w:jc w:val="both"/>
        <w:rPr>
          <w:rFonts w:ascii="Calibri" w:hAnsi="Calibri" w:cs="Calibri"/>
          <w:lang w:val="en-GB"/>
        </w:rPr>
      </w:pPr>
      <w:r w:rsidRPr="00DC1471">
        <w:rPr>
          <w:rFonts w:ascii="Calibri" w:hAnsi="Calibri" w:cs="Calibri"/>
          <w:lang w:val="en-GB"/>
        </w:rPr>
        <w:t>In terms of community reconciliation, tangible improvements were less pronounced. The project primarily focused on high-level political negotiations, with limited engagement at the community level</w:t>
      </w:r>
      <w:r w:rsidR="00174F5D" w:rsidRPr="00DC1471">
        <w:rPr>
          <w:rFonts w:ascii="Calibri" w:hAnsi="Calibri" w:cs="Calibri"/>
          <w:lang w:val="en-GB"/>
        </w:rPr>
        <w:t xml:space="preserve">. </w:t>
      </w:r>
      <w:r w:rsidR="00855BFD">
        <w:rPr>
          <w:rFonts w:ascii="Calibri" w:hAnsi="Calibri" w:cs="Calibri"/>
          <w:lang w:val="en-GB"/>
        </w:rPr>
        <w:t xml:space="preserve">Formal mechanisms to include </w:t>
      </w:r>
      <w:r w:rsidR="00756D98">
        <w:rPr>
          <w:rFonts w:ascii="Calibri" w:hAnsi="Calibri" w:cs="Calibri"/>
          <w:lang w:val="en-GB"/>
        </w:rPr>
        <w:t>grassroot stakeholders in the process, which could have helped to foster trust and social cohesion</w:t>
      </w:r>
      <w:r w:rsidR="0004185C">
        <w:rPr>
          <w:rFonts w:ascii="Calibri" w:hAnsi="Calibri" w:cs="Calibri"/>
          <w:lang w:val="en-GB"/>
        </w:rPr>
        <w:t xml:space="preserve"> at the local level, did not exist. A survey to capture popular</w:t>
      </w:r>
      <w:r w:rsidR="00E5451E">
        <w:rPr>
          <w:rFonts w:ascii="Calibri" w:hAnsi="Calibri" w:cs="Calibri"/>
          <w:lang w:val="en-GB"/>
        </w:rPr>
        <w:t xml:space="preserve"> views, planned in project design, was not conducted. However, UNDP organi</w:t>
      </w:r>
      <w:r w:rsidR="00F21EE4">
        <w:rPr>
          <w:rFonts w:ascii="Calibri" w:hAnsi="Calibri" w:cs="Calibri"/>
          <w:lang w:val="en-GB"/>
        </w:rPr>
        <w:t xml:space="preserve">zed reconciliation activities through RFES, that were linked to this project, integrating community visions in high level processes.  </w:t>
      </w:r>
    </w:p>
    <w:p w14:paraId="704E2601" w14:textId="3D0E877F" w:rsidR="007A1F1A" w:rsidRPr="00DC1471" w:rsidRDefault="007A1F1A" w:rsidP="00AD6AB2">
      <w:pPr>
        <w:spacing w:after="200" w:line="276" w:lineRule="auto"/>
        <w:jc w:val="both"/>
        <w:rPr>
          <w:rFonts w:ascii="Calibri" w:hAnsi="Calibri" w:cs="Calibri"/>
          <w:lang w:val="en-GB"/>
        </w:rPr>
      </w:pPr>
      <w:r w:rsidRPr="00DC1471">
        <w:rPr>
          <w:rFonts w:ascii="Calibri" w:hAnsi="Calibri" w:cs="Calibri"/>
          <w:lang w:val="en-GB"/>
        </w:rPr>
        <w:t>The absence of formal mechanisms to include grassroots stakeholders in the reconciliation process limited the project’s ability to foster trust and social cohesion at the local level.</w:t>
      </w:r>
      <w:r w:rsidR="00F301B8">
        <w:rPr>
          <w:rFonts w:ascii="Calibri" w:hAnsi="Calibri" w:cs="Calibri"/>
          <w:lang w:val="en-GB"/>
        </w:rPr>
        <w:t xml:space="preserve"> </w:t>
      </w:r>
    </w:p>
    <w:p w14:paraId="19B84A4A" w14:textId="253A7E4A" w:rsidR="007A1F1A" w:rsidRPr="00DC1471" w:rsidRDefault="007A1F1A" w:rsidP="00AD6AB2">
      <w:pPr>
        <w:spacing w:after="200" w:line="276" w:lineRule="auto"/>
        <w:jc w:val="both"/>
        <w:rPr>
          <w:rFonts w:ascii="Calibri" w:hAnsi="Calibri" w:cs="Calibri"/>
          <w:lang w:val="en-GB"/>
        </w:rPr>
      </w:pPr>
      <w:r w:rsidRPr="00DC1471">
        <w:rPr>
          <w:rFonts w:ascii="Calibri" w:hAnsi="Calibri" w:cs="Calibri"/>
          <w:lang w:val="en-GB"/>
        </w:rPr>
        <w:t>Additionally, while the project supported high-level agreements that promoted political stability, the disengagement of some federal member states, such as Puntland and Jubbaland, revealed gaps in inclusive governance. Their withdrawal from the NCC process highlighted the need for more inclusive and transparent negotiation frameworks that address power imbalances and ensure equitable participation.</w:t>
      </w:r>
      <w:r w:rsidR="0040372A" w:rsidRPr="00DC1471">
        <w:rPr>
          <w:rStyle w:val="FootnoteReference"/>
          <w:rFonts w:ascii="Calibri" w:hAnsi="Calibri" w:cs="Calibri"/>
          <w:lang w:val="en-GB"/>
        </w:rPr>
        <w:footnoteReference w:id="90"/>
      </w:r>
    </w:p>
    <w:p w14:paraId="7B5CD805" w14:textId="069EAE04" w:rsidR="00862C69" w:rsidRPr="00DC1471" w:rsidRDefault="007A1F1A" w:rsidP="00AD6AB2">
      <w:pPr>
        <w:spacing w:after="200" w:line="276" w:lineRule="auto"/>
        <w:jc w:val="both"/>
        <w:rPr>
          <w:rFonts w:ascii="Calibri" w:hAnsi="Calibri" w:cs="Calibri"/>
          <w:lang w:val="en-GB"/>
        </w:rPr>
      </w:pPr>
      <w:r w:rsidRPr="00DC1471">
        <w:rPr>
          <w:rFonts w:ascii="Calibri" w:hAnsi="Calibri" w:cs="Calibri"/>
          <w:lang w:val="en-GB"/>
        </w:rPr>
        <w:t>In summary, while the project contributed to tangible improvements in governance and political stability at the national level, its impact on political participation and community reconciliation was uneven. Strengthening grassroots engagement, enforcing gender commitments, and fostering transparent federal-state negotiations could enhance the inclusivity and sustainability of future governance and reconciliation efforts.</w:t>
      </w:r>
    </w:p>
    <w:p w14:paraId="41888A58" w14:textId="6B307670" w:rsidR="000C0CD0" w:rsidRPr="00DC1471" w:rsidRDefault="00E66315" w:rsidP="00AD6AB2">
      <w:pPr>
        <w:spacing w:after="200" w:line="276" w:lineRule="auto"/>
        <w:jc w:val="both"/>
        <w:rPr>
          <w:rFonts w:ascii="Calibri" w:hAnsi="Calibri" w:cs="Calibri"/>
          <w:i/>
          <w:iCs/>
          <w:lang w:val="en-GB"/>
        </w:rPr>
      </w:pPr>
      <w:r w:rsidRPr="00DC1471">
        <w:rPr>
          <w:rFonts w:ascii="Calibri" w:hAnsi="Calibri" w:cs="Calibri"/>
          <w:b/>
          <w:bCs/>
          <w:lang w:val="en-GB"/>
        </w:rPr>
        <w:t>Evaluation Question</w:t>
      </w:r>
      <w:r w:rsidRPr="00DC1471">
        <w:rPr>
          <w:rFonts w:ascii="Calibri" w:hAnsi="Calibri" w:cs="Calibri"/>
          <w:lang w:val="en-GB"/>
        </w:rPr>
        <w:t xml:space="preserve"> – </w:t>
      </w:r>
      <w:r w:rsidR="000C0CD0" w:rsidRPr="00DC1471">
        <w:rPr>
          <w:rFonts w:ascii="Calibri" w:hAnsi="Calibri" w:cs="Calibri"/>
          <w:i/>
          <w:iCs/>
          <w:lang w:val="en-GB"/>
        </w:rPr>
        <w:t>Can specific examples or case studies of positive impact be identified?</w:t>
      </w:r>
    </w:p>
    <w:p w14:paraId="2ED45598" w14:textId="535EBAAA" w:rsidR="00F84B49" w:rsidRPr="00DC1471" w:rsidRDefault="00F84B49" w:rsidP="00AD6AB2">
      <w:pPr>
        <w:spacing w:after="200" w:line="276" w:lineRule="auto"/>
        <w:jc w:val="both"/>
        <w:rPr>
          <w:rFonts w:ascii="Calibri" w:hAnsi="Calibri" w:cs="Calibri"/>
          <w:lang w:val="en-GB"/>
        </w:rPr>
      </w:pPr>
      <w:r w:rsidRPr="00DC1471">
        <w:rPr>
          <w:rFonts w:ascii="Calibri" w:hAnsi="Calibri" w:cs="Calibri"/>
          <w:lang w:val="en-GB"/>
        </w:rPr>
        <w:t>The project yielded several positive impacts, particularly in facilitating high-level political agreements and advancing Somali-led dialogue processes. Below are key examples that highlight specific areas where the project made a meaningful contribution:</w:t>
      </w:r>
    </w:p>
    <w:p w14:paraId="324A578A" w14:textId="275588D4" w:rsidR="00F84B49" w:rsidRPr="00DC1471" w:rsidRDefault="00F84B49" w:rsidP="00AD6A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both"/>
        <w:rPr>
          <w:rFonts w:ascii="Calibri" w:hAnsi="Calibri" w:cs="Calibri"/>
          <w:color w:val="0E0E0E"/>
          <w:lang w:val="en-GB"/>
        </w:rPr>
      </w:pPr>
      <w:r w:rsidRPr="00DC1471">
        <w:rPr>
          <w:rFonts w:ascii="Calibri" w:hAnsi="Calibri" w:cs="Calibri"/>
          <w:b/>
          <w:bCs/>
          <w:color w:val="0E0E0E"/>
          <w:lang w:val="en-GB"/>
        </w:rPr>
        <w:t>1. National Consultative Council (NCC) Agreements on Electoral Timelines and Political Reforms</w:t>
      </w:r>
    </w:p>
    <w:p w14:paraId="33FE6A6E" w14:textId="79DCD147" w:rsidR="00F84B49" w:rsidRPr="00DC1471" w:rsidRDefault="00F84B49" w:rsidP="00AD6AB2">
      <w:pPr>
        <w:spacing w:after="200" w:line="276" w:lineRule="auto"/>
        <w:jc w:val="both"/>
        <w:rPr>
          <w:rFonts w:ascii="Calibri" w:hAnsi="Calibri" w:cs="Calibri"/>
          <w:lang w:val="en-GB"/>
        </w:rPr>
      </w:pPr>
      <w:r w:rsidRPr="00DC1471">
        <w:rPr>
          <w:rFonts w:ascii="Calibri" w:hAnsi="Calibri" w:cs="Calibri"/>
          <w:lang w:val="en-GB"/>
        </w:rPr>
        <w:t>One of the most notable successes of the project was its support for the NCC, which played a crucial role in achieving agreements on electoral timelines and processes. During a politically sensitive period, the NCC facilitated negotiations that led to the establishment of a timeline for parliamentary and presidential elections, preventing potential political deadlock. This achievement underscored the project’s role in maintaining political stability and fostering dialogue among federal and state leaders.</w:t>
      </w:r>
    </w:p>
    <w:p w14:paraId="094449E0" w14:textId="14C6A9A0" w:rsidR="00F84B49" w:rsidRPr="00DC1471" w:rsidRDefault="00F84B49" w:rsidP="00AD6AB2">
      <w:pPr>
        <w:spacing w:after="200" w:line="276" w:lineRule="auto"/>
        <w:jc w:val="both"/>
        <w:rPr>
          <w:rFonts w:ascii="Calibri" w:hAnsi="Calibri" w:cs="Calibri"/>
          <w:lang w:val="en-GB"/>
        </w:rPr>
      </w:pPr>
      <w:r w:rsidRPr="00DC1471">
        <w:rPr>
          <w:rFonts w:ascii="Calibri" w:hAnsi="Calibri" w:cs="Calibri"/>
          <w:lang w:val="en-GB"/>
        </w:rPr>
        <w:t>The NCC discussions also contributed to agreements on the framework for federalism and the constitutional review process, both critical components of Somalia’s state-building priorities. These outcomes were particularly significant in sustaining political dialogue during moments of heightened tension between the federal government and federal member states.</w:t>
      </w:r>
      <w:r w:rsidR="0040372A" w:rsidRPr="00DC1471">
        <w:rPr>
          <w:rStyle w:val="FootnoteReference"/>
          <w:rFonts w:ascii="Calibri" w:hAnsi="Calibri" w:cs="Calibri"/>
          <w:lang w:val="en-GB"/>
        </w:rPr>
        <w:footnoteReference w:id="91"/>
      </w:r>
    </w:p>
    <w:p w14:paraId="0370A106" w14:textId="176F0668" w:rsidR="00F84B49" w:rsidRPr="00DC1471" w:rsidRDefault="00F84B49" w:rsidP="00AD6A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both"/>
        <w:rPr>
          <w:rFonts w:ascii="Calibri" w:hAnsi="Calibri" w:cs="Calibri"/>
          <w:color w:val="0E0E0E"/>
          <w:lang w:val="en-GB"/>
        </w:rPr>
      </w:pPr>
      <w:r w:rsidRPr="00DC1471">
        <w:rPr>
          <w:rFonts w:ascii="Calibri" w:hAnsi="Calibri" w:cs="Calibri"/>
          <w:b/>
          <w:bCs/>
          <w:color w:val="0E0E0E"/>
          <w:lang w:val="en-GB"/>
        </w:rPr>
        <w:t>2. Advocacy for the 30% Women’s Quota in Political Representation</w:t>
      </w:r>
    </w:p>
    <w:p w14:paraId="6B63105C" w14:textId="103368F8" w:rsidR="00F84B49" w:rsidRPr="00DC1471" w:rsidRDefault="00F84B49" w:rsidP="00AD6AB2">
      <w:pPr>
        <w:spacing w:after="200" w:line="276" w:lineRule="auto"/>
        <w:jc w:val="both"/>
        <w:rPr>
          <w:rFonts w:ascii="Calibri" w:hAnsi="Calibri" w:cs="Calibri"/>
          <w:lang w:val="en-GB"/>
        </w:rPr>
      </w:pPr>
      <w:r w:rsidRPr="00DC1471">
        <w:rPr>
          <w:rFonts w:ascii="Calibri" w:hAnsi="Calibri" w:cs="Calibri"/>
          <w:lang w:val="en-GB"/>
        </w:rPr>
        <w:t>The project contributed to increased visibility and advocacy for women’s political participation through its support for the 30% women’s quota. Although the enforcement of the quota was inconsistent, the project’s efforts helped ensure that the issue remained on the national agenda. For example, Goodwill Ambassadors were appointed to champion gender equality in political processes, raising awareness about the importance of women’s representation in governance.</w:t>
      </w:r>
    </w:p>
    <w:p w14:paraId="4D5F4E23" w14:textId="3B537ADD" w:rsidR="00F84B49" w:rsidRPr="00DC1471" w:rsidRDefault="00F84B49" w:rsidP="00AD6AB2">
      <w:pPr>
        <w:spacing w:after="200" w:line="276" w:lineRule="auto"/>
        <w:jc w:val="both"/>
        <w:rPr>
          <w:rFonts w:ascii="Calibri" w:hAnsi="Calibri" w:cs="Calibri"/>
          <w:lang w:val="en-GB"/>
        </w:rPr>
      </w:pPr>
      <w:r w:rsidRPr="00DC1471">
        <w:rPr>
          <w:rFonts w:ascii="Calibri" w:hAnsi="Calibri" w:cs="Calibri"/>
          <w:lang w:val="en-GB"/>
        </w:rPr>
        <w:t>A key milestone was the inclusion of women in political advisory roles and advocacy forums. While these roles were largely symbolic at times, the presence of women in such spaces was a step toward normalizing their involvement in political decision-making. Interviewees noted that these efforts contributed to broader discussions on gender equality and reinforced the importance of implementing WPS agenda in Somalia.</w:t>
      </w:r>
    </w:p>
    <w:p w14:paraId="39E27C5D" w14:textId="77777777" w:rsidR="00EA634A" w:rsidRDefault="00EA634A" w:rsidP="00AD6A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both"/>
        <w:rPr>
          <w:rFonts w:ascii="Calibri" w:hAnsi="Calibri" w:cs="Calibri"/>
          <w:b/>
          <w:bCs/>
          <w:color w:val="0E0E0E"/>
          <w:lang w:val="en-GB"/>
        </w:rPr>
        <w:sectPr w:rsidR="00EA634A" w:rsidSect="008A24DE">
          <w:pgSz w:w="12240" w:h="15840"/>
          <w:pgMar w:top="1440" w:right="1095" w:bottom="1291" w:left="1080" w:header="720" w:footer="720" w:gutter="0"/>
          <w:cols w:space="720"/>
          <w:docGrid w:linePitch="360"/>
        </w:sectPr>
      </w:pPr>
    </w:p>
    <w:p w14:paraId="6D58FEA5" w14:textId="7C9B398D" w:rsidR="00F84B49" w:rsidRPr="00DC1471" w:rsidRDefault="00F84B49" w:rsidP="00AD6A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both"/>
        <w:rPr>
          <w:rFonts w:ascii="Calibri" w:hAnsi="Calibri" w:cs="Calibri"/>
          <w:color w:val="0E0E0E"/>
          <w:lang w:val="en-GB"/>
        </w:rPr>
      </w:pPr>
      <w:r w:rsidRPr="00DC1471">
        <w:rPr>
          <w:rFonts w:ascii="Calibri" w:hAnsi="Calibri" w:cs="Calibri"/>
          <w:b/>
          <w:bCs/>
          <w:color w:val="0E0E0E"/>
          <w:lang w:val="en-GB"/>
        </w:rPr>
        <w:t>3. Strengthening Somali-Led Political Processes</w:t>
      </w:r>
    </w:p>
    <w:p w14:paraId="20780C3F" w14:textId="20A5CE43" w:rsidR="00F84B49" w:rsidRPr="00DC1471" w:rsidRDefault="00F84B49" w:rsidP="00AD6AB2">
      <w:pPr>
        <w:spacing w:after="200" w:line="276" w:lineRule="auto"/>
        <w:jc w:val="both"/>
        <w:rPr>
          <w:rFonts w:ascii="Calibri" w:hAnsi="Calibri" w:cs="Calibri"/>
          <w:lang w:val="en-GB"/>
        </w:rPr>
      </w:pPr>
      <w:r w:rsidRPr="00DC1471">
        <w:rPr>
          <w:rFonts w:ascii="Calibri" w:hAnsi="Calibri" w:cs="Calibri"/>
          <w:lang w:val="en-GB"/>
        </w:rPr>
        <w:t>The project’s support for the Office of the Prime Minister and the Ministry of Interior, Federal Affairs, and Reconciliation strengthened the capacity of these institutions to lead political negotiations. By providing financial, logistical, and technical support, the project enabled Somali-led dialogue processes that reinforced national ownership of peacebuilding and state-building efforts. This national ownership was viewed by many stakeholders as critical to the legitimacy of the political transition process.</w:t>
      </w:r>
    </w:p>
    <w:p w14:paraId="51CE7C99" w14:textId="086B77C8" w:rsidR="00F84B49" w:rsidRPr="00DC1471" w:rsidRDefault="00F84B49" w:rsidP="00AD6A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both"/>
        <w:rPr>
          <w:rFonts w:ascii="Calibri" w:hAnsi="Calibri" w:cs="Calibri"/>
          <w:color w:val="0E0E0E"/>
          <w:lang w:val="en-GB"/>
        </w:rPr>
      </w:pPr>
      <w:r w:rsidRPr="00DC1471">
        <w:rPr>
          <w:rFonts w:ascii="Calibri" w:hAnsi="Calibri" w:cs="Calibri"/>
          <w:b/>
          <w:bCs/>
          <w:color w:val="0E0E0E"/>
          <w:lang w:val="en-GB"/>
        </w:rPr>
        <w:t>4. Preventing Conflict Escalation During Federal-State Disputes</w:t>
      </w:r>
    </w:p>
    <w:p w14:paraId="7976AF34" w14:textId="5D89BED9" w:rsidR="00F84B49" w:rsidRPr="00DC1471" w:rsidRDefault="00F84B49" w:rsidP="00AD6AB2">
      <w:pPr>
        <w:spacing w:after="200" w:line="276" w:lineRule="auto"/>
        <w:jc w:val="both"/>
        <w:rPr>
          <w:rFonts w:ascii="Calibri" w:hAnsi="Calibri" w:cs="Calibri"/>
          <w:lang w:val="en-GB"/>
        </w:rPr>
      </w:pPr>
      <w:r w:rsidRPr="00DC1471">
        <w:rPr>
          <w:rFonts w:ascii="Calibri" w:hAnsi="Calibri" w:cs="Calibri"/>
          <w:lang w:val="en-GB"/>
        </w:rPr>
        <w:t>Another example of positive impact was the prevention of political escalation during disputes between the federal government and federal member states. By convening NCC meetings during periods of heightened political tension, the project created a platform for dialogue rather than confrontation. Stakeholders highlighted that without this platform, political disagreements could have led to more serious conflict, particularly during electoral delays.</w:t>
      </w:r>
    </w:p>
    <w:p w14:paraId="131A7363" w14:textId="3CEED4BB" w:rsidR="00F84B49" w:rsidRPr="00DC1471" w:rsidRDefault="00F84B49" w:rsidP="00AD6A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both"/>
        <w:rPr>
          <w:rFonts w:ascii="Calibri" w:hAnsi="Calibri" w:cs="Calibri"/>
          <w:color w:val="0E0E0E"/>
          <w:lang w:val="en-GB"/>
        </w:rPr>
      </w:pPr>
      <w:r w:rsidRPr="00DC1471">
        <w:rPr>
          <w:rFonts w:ascii="Calibri" w:hAnsi="Calibri" w:cs="Calibri"/>
          <w:b/>
          <w:bCs/>
          <w:color w:val="0E0E0E"/>
          <w:lang w:val="en-GB"/>
        </w:rPr>
        <w:t>5. Increased Institutional Coordination for High-Level Dialogues</w:t>
      </w:r>
    </w:p>
    <w:p w14:paraId="5F1FA536" w14:textId="71113A19" w:rsidR="00F84B49" w:rsidRPr="00DC1471" w:rsidRDefault="00F84B49" w:rsidP="00AD6AB2">
      <w:pPr>
        <w:spacing w:after="200" w:line="276" w:lineRule="auto"/>
        <w:jc w:val="both"/>
        <w:rPr>
          <w:rFonts w:ascii="Calibri" w:hAnsi="Calibri" w:cs="Calibri"/>
          <w:lang w:val="en-GB"/>
        </w:rPr>
      </w:pPr>
      <w:r w:rsidRPr="00DC1471">
        <w:rPr>
          <w:rFonts w:ascii="Calibri" w:hAnsi="Calibri" w:cs="Calibri"/>
          <w:lang w:val="en-GB"/>
        </w:rPr>
        <w:t>The project facilitated greater coordination between national institutions and international actors, including UNSOM. This coordination contributed to more structured and consistent political negotiations. Although gaps in formalized coordination persisted, the project’s efforts improved the ability of Somali government institutions to convene high-level meetings and manage political consultations.</w:t>
      </w:r>
    </w:p>
    <w:p w14:paraId="472C99AE" w14:textId="2990B8FE" w:rsidR="00F84B49" w:rsidRPr="00DC1471" w:rsidRDefault="00F84B49" w:rsidP="00AD6AB2">
      <w:pPr>
        <w:spacing w:after="200" w:line="276" w:lineRule="auto"/>
        <w:jc w:val="both"/>
        <w:rPr>
          <w:rFonts w:ascii="Calibri" w:hAnsi="Calibri" w:cs="Calibri"/>
          <w:lang w:val="en-GB"/>
        </w:rPr>
      </w:pPr>
      <w:r w:rsidRPr="00DC1471">
        <w:rPr>
          <w:rFonts w:ascii="Calibri" w:hAnsi="Calibri" w:cs="Calibri"/>
          <w:lang w:val="en-GB"/>
        </w:rPr>
        <w:t>In summary, the project had several tangible successes, such as facilitating electoral agreements, strengthening national ownership of political processes, and preventing conflict escalation. However, to enhance its long-term impact, future efforts should focus on broadening participation, improving accountability, and addressing federal-state grievances to foster more inclusive and sustainable peacebuilding outcomes.</w:t>
      </w:r>
      <w:r w:rsidR="0040372A" w:rsidRPr="00DC1471">
        <w:rPr>
          <w:rStyle w:val="FootnoteReference"/>
          <w:rFonts w:ascii="Calibri" w:hAnsi="Calibri" w:cs="Calibri"/>
          <w:lang w:val="en-GB"/>
        </w:rPr>
        <w:footnoteReference w:id="92"/>
      </w:r>
    </w:p>
    <w:p w14:paraId="5E417052" w14:textId="18BDE782" w:rsidR="0057566C" w:rsidRPr="00DC1471" w:rsidRDefault="000C0CD0" w:rsidP="00AD6AB2">
      <w:pPr>
        <w:pStyle w:val="Heading2"/>
        <w:numPr>
          <w:ilvl w:val="1"/>
          <w:numId w:val="41"/>
        </w:numPr>
        <w:spacing w:after="200"/>
        <w:ind w:left="851" w:hanging="491"/>
        <w:rPr>
          <w:rFonts w:ascii="Calibri" w:hAnsi="Calibri" w:cs="Calibri"/>
          <w:sz w:val="24"/>
          <w:szCs w:val="24"/>
          <w:lang w:val="en-GB"/>
        </w:rPr>
      </w:pPr>
      <w:bookmarkStart w:id="52" w:name="_Toc191656324"/>
      <w:r w:rsidRPr="00DC1471">
        <w:rPr>
          <w:rFonts w:ascii="Calibri" w:hAnsi="Calibri" w:cs="Calibri"/>
          <w:sz w:val="24"/>
          <w:szCs w:val="24"/>
          <w:lang w:val="en-GB"/>
        </w:rPr>
        <w:t>Sustainability</w:t>
      </w:r>
      <w:bookmarkEnd w:id="52"/>
      <w:r w:rsidR="0055099E" w:rsidRPr="00DC1471">
        <w:rPr>
          <w:rFonts w:ascii="Calibri" w:hAnsi="Calibri" w:cs="Calibri"/>
          <w:sz w:val="24"/>
          <w:szCs w:val="24"/>
          <w:lang w:val="en-GB"/>
        </w:rPr>
        <w:t xml:space="preserve"> </w:t>
      </w:r>
    </w:p>
    <w:p w14:paraId="07052D48" w14:textId="5765F268" w:rsidR="000C0CD0" w:rsidRPr="00DC1471" w:rsidRDefault="00E66315" w:rsidP="00AD6AB2">
      <w:pPr>
        <w:spacing w:after="200" w:line="276" w:lineRule="auto"/>
        <w:jc w:val="both"/>
        <w:rPr>
          <w:rFonts w:ascii="Calibri" w:hAnsi="Calibri" w:cs="Calibri"/>
          <w:i/>
          <w:iCs/>
          <w:lang w:val="en-GB"/>
        </w:rPr>
      </w:pPr>
      <w:r w:rsidRPr="00DC1471">
        <w:rPr>
          <w:rFonts w:ascii="Calibri" w:hAnsi="Calibri" w:cs="Calibri"/>
          <w:b/>
          <w:bCs/>
          <w:lang w:val="en-GB"/>
        </w:rPr>
        <w:t>Evaluation Question</w:t>
      </w:r>
      <w:r w:rsidRPr="00DC1471">
        <w:rPr>
          <w:rFonts w:ascii="Calibri" w:hAnsi="Calibri" w:cs="Calibri"/>
          <w:lang w:val="en-GB"/>
        </w:rPr>
        <w:t xml:space="preserve"> – </w:t>
      </w:r>
      <w:r w:rsidR="000C0CD0" w:rsidRPr="00DC1471">
        <w:rPr>
          <w:rFonts w:ascii="Calibri" w:hAnsi="Calibri" w:cs="Calibri"/>
          <w:i/>
          <w:iCs/>
          <w:lang w:val="en-GB"/>
        </w:rPr>
        <w:t>Will the changes brought about by the project continue beyond its lifespan?</w:t>
      </w:r>
    </w:p>
    <w:p w14:paraId="725ACAC3" w14:textId="0F65642B" w:rsidR="0001746F" w:rsidRPr="00DC1471" w:rsidRDefault="0001746F" w:rsidP="00AD6AB2">
      <w:pPr>
        <w:spacing w:after="200" w:line="276" w:lineRule="auto"/>
        <w:jc w:val="both"/>
        <w:rPr>
          <w:rFonts w:ascii="Calibri" w:hAnsi="Calibri" w:cs="Calibri"/>
          <w:lang w:val="en-GB"/>
        </w:rPr>
      </w:pPr>
      <w:r w:rsidRPr="00DC1471">
        <w:rPr>
          <w:rFonts w:ascii="Calibri" w:hAnsi="Calibri" w:cs="Calibri"/>
          <w:lang w:val="en-GB"/>
        </w:rPr>
        <w:t>The sustainability of the changes brought about by the project is uncertain and depends heavily on the institutionalization of political dialogue processes and continued support for governance reforms. On the positive side, the project contributed to strengthening the capacity of key institutions, such as the OPM and MoIFAR, to lead and convene high-level political discussions. The establishment of the NCC as a dialogue platform created a precedent for structured negotiations between the federal government and federal member states, reinforcing national ownership of political processes. This institutional foundation provides a framework that, if maintained, could continue to foster dialogue and prevent political deadlock beyond the project’s lifespan.</w:t>
      </w:r>
      <w:r w:rsidR="00E13726">
        <w:rPr>
          <w:rFonts w:ascii="Calibri" w:hAnsi="Calibri" w:cs="Calibri"/>
          <w:lang w:val="en-GB"/>
        </w:rPr>
        <w:t xml:space="preserve"> The project therefore significantly contributed to conflict prevention, implementation of the electoral process as well as </w:t>
      </w:r>
      <w:r w:rsidR="00E22A36">
        <w:rPr>
          <w:rFonts w:ascii="Calibri" w:hAnsi="Calibri" w:cs="Calibri"/>
          <w:lang w:val="en-GB"/>
        </w:rPr>
        <w:t>the</w:t>
      </w:r>
      <w:r w:rsidR="00E13726">
        <w:rPr>
          <w:rFonts w:ascii="Calibri" w:hAnsi="Calibri" w:cs="Calibri"/>
          <w:lang w:val="en-GB"/>
        </w:rPr>
        <w:t xml:space="preserve"> political agreement between all Somali leaders from June 2022 on the key statebuilding priorities, which </w:t>
      </w:r>
      <w:r w:rsidR="00E22A36">
        <w:rPr>
          <w:rFonts w:ascii="Calibri" w:hAnsi="Calibri" w:cs="Calibri"/>
          <w:lang w:val="en-GB"/>
        </w:rPr>
        <w:t>were</w:t>
      </w:r>
      <w:r w:rsidR="00E13726">
        <w:rPr>
          <w:rFonts w:ascii="Calibri" w:hAnsi="Calibri" w:cs="Calibri"/>
          <w:lang w:val="en-GB"/>
        </w:rPr>
        <w:t xml:space="preserve"> integrated in all </w:t>
      </w:r>
      <w:r w:rsidR="00E22A36">
        <w:rPr>
          <w:rFonts w:ascii="Calibri" w:hAnsi="Calibri" w:cs="Calibri"/>
          <w:lang w:val="en-GB"/>
        </w:rPr>
        <w:t xml:space="preserve">of </w:t>
      </w:r>
      <w:r w:rsidR="00E13726">
        <w:rPr>
          <w:rFonts w:ascii="Calibri" w:hAnsi="Calibri" w:cs="Calibri"/>
          <w:lang w:val="en-GB"/>
        </w:rPr>
        <w:t xml:space="preserve">Somalia’s policy documents, such as </w:t>
      </w:r>
      <w:r w:rsidR="00E22A36">
        <w:rPr>
          <w:rFonts w:ascii="Calibri" w:hAnsi="Calibri" w:cs="Calibri"/>
          <w:lang w:val="en-GB"/>
        </w:rPr>
        <w:t xml:space="preserve">the </w:t>
      </w:r>
      <w:r w:rsidR="00E13726">
        <w:rPr>
          <w:rFonts w:ascii="Calibri" w:hAnsi="Calibri" w:cs="Calibri"/>
          <w:lang w:val="en-GB"/>
        </w:rPr>
        <w:t>National Transformation Plan</w:t>
      </w:r>
      <w:r w:rsidR="00E22A36">
        <w:rPr>
          <w:rFonts w:ascii="Calibri" w:hAnsi="Calibri" w:cs="Calibri"/>
          <w:lang w:val="en-GB"/>
        </w:rPr>
        <w:t xml:space="preserve">. </w:t>
      </w:r>
    </w:p>
    <w:p w14:paraId="41D322F0" w14:textId="442A6F42" w:rsidR="0001746F" w:rsidRPr="00DC1471" w:rsidRDefault="0001746F" w:rsidP="00AD6AB2">
      <w:pPr>
        <w:spacing w:after="200" w:line="276" w:lineRule="auto"/>
        <w:jc w:val="both"/>
        <w:rPr>
          <w:rFonts w:ascii="Calibri" w:hAnsi="Calibri" w:cs="Calibri"/>
          <w:lang w:val="en-GB"/>
        </w:rPr>
      </w:pPr>
      <w:r w:rsidRPr="00DC1471">
        <w:rPr>
          <w:rFonts w:ascii="Calibri" w:hAnsi="Calibri" w:cs="Calibri"/>
          <w:lang w:val="en-GB"/>
        </w:rPr>
        <w:t>However, the long-term sustainability of these achievements is undermined by several challenges. First, the NCC remains dependent on external funding and logistical support, raising concerns about its ability to function independently. Interviewees noted that without continued financial backing from international partners, the frequency and quality of NCC meetings may decline, reducing the platform’s effectiveness as a conflict resolution mechanism.</w:t>
      </w:r>
      <w:r w:rsidR="000574F0">
        <w:rPr>
          <w:rFonts w:ascii="Calibri" w:hAnsi="Calibri" w:cs="Calibri"/>
          <w:lang w:val="en-GB"/>
        </w:rPr>
        <w:t xml:space="preserve"> </w:t>
      </w:r>
    </w:p>
    <w:p w14:paraId="2550F881" w14:textId="5C728A08" w:rsidR="0001746F" w:rsidRPr="00DC1471" w:rsidRDefault="0001746F" w:rsidP="00AD6AB2">
      <w:pPr>
        <w:spacing w:after="200" w:line="276" w:lineRule="auto"/>
        <w:jc w:val="both"/>
        <w:rPr>
          <w:rFonts w:ascii="Calibri" w:hAnsi="Calibri" w:cs="Calibri"/>
          <w:lang w:val="en-GB"/>
        </w:rPr>
      </w:pPr>
      <w:r w:rsidRPr="00DC1471">
        <w:rPr>
          <w:rFonts w:ascii="Calibri" w:hAnsi="Calibri" w:cs="Calibri"/>
          <w:lang w:val="en-GB"/>
        </w:rPr>
        <w:t>Second, while the project contributed to short-term stabilization by facilitating high-level agreements, it did not sufficiently address deeper structural issues, such as federal-state mistrust and resource-sharing disputes, which continue to pose risks to political stability. The withdrawal of federal member states like Puntland and Jubbaland from NCC discussions</w:t>
      </w:r>
      <w:r w:rsidR="00B61D72">
        <w:rPr>
          <w:rFonts w:ascii="Calibri" w:hAnsi="Calibri" w:cs="Calibri"/>
          <w:lang w:val="en-GB"/>
        </w:rPr>
        <w:t xml:space="preserve">, which were beyond the project’s influence and happened after UNDP’s support to NCCs ended, </w:t>
      </w:r>
      <w:r w:rsidRPr="00DC1471">
        <w:rPr>
          <w:rFonts w:ascii="Calibri" w:hAnsi="Calibri" w:cs="Calibri"/>
          <w:lang w:val="en-GB"/>
        </w:rPr>
        <w:t>highlighted the fragility of the political dialogue process and the need for more inclusive and transparent engagement frameworks. Without sustained efforts to address these grievances, there is a risk that political tensions could resurface, undermining the gains made during the project.</w:t>
      </w:r>
    </w:p>
    <w:p w14:paraId="565A6FF4" w14:textId="67CF9C20" w:rsidR="0001746F" w:rsidRPr="00DC1471" w:rsidRDefault="0001746F" w:rsidP="00AD6AB2">
      <w:pPr>
        <w:spacing w:after="200" w:line="276" w:lineRule="auto"/>
        <w:jc w:val="both"/>
        <w:rPr>
          <w:rFonts w:ascii="Calibri" w:hAnsi="Calibri" w:cs="Calibri"/>
          <w:lang w:val="en-GB"/>
        </w:rPr>
      </w:pPr>
      <w:r w:rsidRPr="00DC1471">
        <w:rPr>
          <w:rFonts w:ascii="Calibri" w:hAnsi="Calibri" w:cs="Calibri"/>
          <w:lang w:val="en-GB"/>
        </w:rPr>
        <w:t>The project’s gender-related initiatives also face sustainability challenges. While advocacy for the 30% women’s quota increased awareness of gender inclusivity, the lack of enforcement mechanisms and leadership programs for women raises concerns about the long-term impact of these efforts. Unless gender-sensitive governance reforms are institutionalized, women’s political participation may remain symbolic rather than substantive.</w:t>
      </w:r>
    </w:p>
    <w:p w14:paraId="33C5C93A" w14:textId="0F556186" w:rsidR="0001746F" w:rsidRPr="00DC1471" w:rsidRDefault="0001746F" w:rsidP="00AD6AB2">
      <w:pPr>
        <w:spacing w:after="200" w:line="276" w:lineRule="auto"/>
        <w:jc w:val="both"/>
        <w:rPr>
          <w:rFonts w:ascii="Calibri" w:hAnsi="Calibri" w:cs="Calibri"/>
          <w:lang w:val="en-GB"/>
        </w:rPr>
      </w:pPr>
      <w:r w:rsidRPr="00DC1471">
        <w:rPr>
          <w:rFonts w:ascii="Calibri" w:hAnsi="Calibri" w:cs="Calibri"/>
          <w:lang w:val="en-GB"/>
        </w:rPr>
        <w:t>Furthermore, the project’s limited engagement with grassroots stakeholders and CSOs weakened its ability to foster broad-based public support for state-building efforts. Sustained reconciliation and political stability require bottom-up engagement to complement top-down negotiations, but the project’s focus on elite-level dialogues left a gap in community-level ownership of peacebuilding processes.</w:t>
      </w:r>
    </w:p>
    <w:p w14:paraId="0C99A8CD" w14:textId="54B7A17F" w:rsidR="0057566C" w:rsidRPr="00DC1471" w:rsidRDefault="0057566C" w:rsidP="00AD6AB2">
      <w:pPr>
        <w:spacing w:after="200" w:line="276" w:lineRule="auto"/>
        <w:jc w:val="both"/>
        <w:rPr>
          <w:rFonts w:ascii="Calibri" w:hAnsi="Calibri" w:cs="Calibri"/>
          <w:lang w:val="en-GB"/>
        </w:rPr>
      </w:pPr>
      <w:r w:rsidRPr="00DC1471">
        <w:rPr>
          <w:rFonts w:ascii="Calibri" w:hAnsi="Calibri" w:cs="Calibri"/>
          <w:lang w:val="en-GB"/>
        </w:rPr>
        <w:t>In summary, while the project made important contributions to political stabilization and governance, its sustainability is uncertain due to ongoing federal-state tensions, financial dependency, and limited grassroots engagement. Strengthening institutional frameworks, fostering inclusivity, and securing long-term national funding and ownership will be critical to ensuring that the project’s achievements endure beyond its lifespan.</w:t>
      </w:r>
    </w:p>
    <w:p w14:paraId="6CA6E730" w14:textId="1F20897F" w:rsidR="000C0CD0" w:rsidRPr="00DC1471" w:rsidRDefault="00E66315" w:rsidP="00AD6AB2">
      <w:pPr>
        <w:spacing w:after="200" w:line="276" w:lineRule="auto"/>
        <w:jc w:val="both"/>
        <w:rPr>
          <w:rFonts w:ascii="Calibri" w:hAnsi="Calibri" w:cs="Calibri"/>
          <w:i/>
          <w:iCs/>
          <w:lang w:val="en-GB"/>
        </w:rPr>
      </w:pPr>
      <w:r w:rsidRPr="00DC1471">
        <w:rPr>
          <w:rFonts w:ascii="Calibri" w:hAnsi="Calibri" w:cs="Calibri"/>
          <w:b/>
          <w:bCs/>
          <w:lang w:val="en-GB"/>
        </w:rPr>
        <w:t>Evaluation Question</w:t>
      </w:r>
      <w:r w:rsidRPr="00DC1471">
        <w:rPr>
          <w:rFonts w:ascii="Calibri" w:hAnsi="Calibri" w:cs="Calibri"/>
          <w:lang w:val="en-GB"/>
        </w:rPr>
        <w:t xml:space="preserve"> – </w:t>
      </w:r>
      <w:r w:rsidR="000C0CD0" w:rsidRPr="00DC1471">
        <w:rPr>
          <w:rFonts w:ascii="Calibri" w:hAnsi="Calibri" w:cs="Calibri"/>
          <w:i/>
          <w:iCs/>
          <w:lang w:val="en-GB"/>
        </w:rPr>
        <w:t>What mechanisms are in place to ensure the sustainability of project outcomes, particularly at the national and community levels?</w:t>
      </w:r>
    </w:p>
    <w:p w14:paraId="394430E8" w14:textId="07A0696D" w:rsidR="005830D9" w:rsidRPr="00DC1471" w:rsidRDefault="005830D9" w:rsidP="00AD6AB2">
      <w:pPr>
        <w:spacing w:after="200" w:line="276" w:lineRule="auto"/>
        <w:jc w:val="both"/>
        <w:rPr>
          <w:rFonts w:ascii="Calibri" w:hAnsi="Calibri" w:cs="Calibri"/>
          <w:lang w:val="en-GB"/>
        </w:rPr>
      </w:pPr>
      <w:r w:rsidRPr="00DC1471">
        <w:rPr>
          <w:rFonts w:ascii="Calibri" w:hAnsi="Calibri" w:cs="Calibri"/>
          <w:color w:val="0E0E0E"/>
          <w:lang w:val="en-GB"/>
        </w:rPr>
        <w:t>The project put in place several mechanisms aimed at ensuring the sustainability of its outcomes, particularly in terms of fostering high-level political dialogue and strengthening governance institutions. However, the effectiveness of these mechanisms varied between the national and community levels, and significant gaps remain that could jeopardize long-term sustainability.</w:t>
      </w:r>
    </w:p>
    <w:p w14:paraId="275BF482" w14:textId="702E5205" w:rsidR="005830D9" w:rsidRPr="00DC1471" w:rsidRDefault="005830D9" w:rsidP="00AD6A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both"/>
        <w:rPr>
          <w:rFonts w:ascii="Calibri" w:hAnsi="Calibri" w:cs="Calibri"/>
          <w:color w:val="0E0E0E"/>
          <w:lang w:val="en-GB"/>
        </w:rPr>
      </w:pPr>
      <w:r w:rsidRPr="00DC1471">
        <w:rPr>
          <w:rFonts w:ascii="Calibri" w:hAnsi="Calibri" w:cs="Calibri"/>
          <w:b/>
          <w:bCs/>
          <w:color w:val="0E0E0E"/>
          <w:lang w:val="en-GB"/>
        </w:rPr>
        <w:t>1. National Level Mechanisms</w:t>
      </w:r>
    </w:p>
    <w:p w14:paraId="17F3DC29" w14:textId="393EE377" w:rsidR="005830D9" w:rsidRPr="00DC1471" w:rsidRDefault="005830D9" w:rsidP="00AD6AB2">
      <w:pPr>
        <w:spacing w:after="200" w:line="276" w:lineRule="auto"/>
        <w:jc w:val="both"/>
        <w:rPr>
          <w:rFonts w:ascii="Calibri" w:hAnsi="Calibri" w:cs="Calibri"/>
          <w:lang w:val="en-GB"/>
        </w:rPr>
      </w:pPr>
      <w:r w:rsidRPr="00DC1471">
        <w:rPr>
          <w:rFonts w:ascii="Calibri" w:hAnsi="Calibri" w:cs="Calibri"/>
          <w:lang w:val="en-GB"/>
        </w:rPr>
        <w:t xml:space="preserve">At the national level, one of the key sustainability mechanisms was the establishment of the NCC as a formalized platform for federal-state negotiations. The NCC served as a structured forum where contentious governance issues—such as elections, federalism, and constitutional reforms—were addressed. By institutionalizing a Somali-led approach to political dialogue, the project reinforced national ownership of the state-building process. Additionally, the support provided to key government institutions, such as the </w:t>
      </w:r>
      <w:r w:rsidR="00C55F24" w:rsidRPr="00DC1471">
        <w:rPr>
          <w:rFonts w:ascii="Calibri" w:hAnsi="Calibri" w:cs="Calibri"/>
          <w:lang w:val="en-GB"/>
        </w:rPr>
        <w:t>OPM and MoIFAR</w:t>
      </w:r>
      <w:r w:rsidRPr="00DC1471">
        <w:rPr>
          <w:rFonts w:ascii="Calibri" w:hAnsi="Calibri" w:cs="Calibri"/>
          <w:lang w:val="en-GB"/>
        </w:rPr>
        <w:t>, enhanced their capacity to lead and convene political negotiations.</w:t>
      </w:r>
    </w:p>
    <w:p w14:paraId="3D0ED255" w14:textId="0F8914BF" w:rsidR="005830D9" w:rsidRPr="00DC1471" w:rsidRDefault="005830D9" w:rsidP="00AD6AB2">
      <w:pPr>
        <w:spacing w:after="200" w:line="276" w:lineRule="auto"/>
        <w:jc w:val="both"/>
        <w:rPr>
          <w:rFonts w:ascii="Calibri" w:hAnsi="Calibri" w:cs="Calibri"/>
          <w:lang w:val="en-GB"/>
        </w:rPr>
      </w:pPr>
      <w:r w:rsidRPr="00DC1471">
        <w:rPr>
          <w:rFonts w:ascii="Calibri" w:hAnsi="Calibri" w:cs="Calibri"/>
          <w:lang w:val="en-GB"/>
        </w:rPr>
        <w:t>However, these mechanisms remain vulnerable due to financial and technical dependencies. The NCC’s continued operation relies heavily on external funding and logistical support, raising concerns about whether it can be sustained without international assistance. Furthermore, while the project provided technical training and advisory support to key government offices, this support was often short-term and not integrated into a long-term institutional capacity-building plan. As a result, government institutions may struggle to independently sustain the dialogue and negotiation processes facilitated by the project.</w:t>
      </w:r>
    </w:p>
    <w:p w14:paraId="50C93FF1" w14:textId="0803A978" w:rsidR="005830D9" w:rsidRPr="00DC1471" w:rsidRDefault="005830D9" w:rsidP="00AD6AB2">
      <w:pPr>
        <w:spacing w:after="200" w:line="276" w:lineRule="auto"/>
        <w:jc w:val="both"/>
        <w:rPr>
          <w:rFonts w:ascii="Calibri" w:hAnsi="Calibri" w:cs="Calibri"/>
          <w:lang w:val="en-GB"/>
        </w:rPr>
      </w:pPr>
      <w:r w:rsidRPr="00DC1471">
        <w:rPr>
          <w:rFonts w:ascii="Calibri" w:hAnsi="Calibri" w:cs="Calibri"/>
          <w:lang w:val="en-GB"/>
        </w:rPr>
        <w:t>To address some of these challenges, the project advocated for integrating the NCC and other key dialogue mechanisms into Somalia’s governance framework through national funding allocations. However, progress in this area has been slow due to competing political priorities and resource constraints.</w:t>
      </w:r>
    </w:p>
    <w:p w14:paraId="45BB617B" w14:textId="155CA2D9" w:rsidR="005830D9" w:rsidRPr="00DC1471" w:rsidRDefault="005830D9" w:rsidP="00AD6A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both"/>
        <w:rPr>
          <w:rFonts w:ascii="Calibri" w:hAnsi="Calibri" w:cs="Calibri"/>
          <w:color w:val="0E0E0E"/>
          <w:lang w:val="en-GB"/>
        </w:rPr>
      </w:pPr>
      <w:r w:rsidRPr="00DC1471">
        <w:rPr>
          <w:rFonts w:ascii="Calibri" w:hAnsi="Calibri" w:cs="Calibri"/>
          <w:b/>
          <w:bCs/>
          <w:color w:val="0E0E0E"/>
          <w:lang w:val="en-GB"/>
        </w:rPr>
        <w:t>2. Community Level Mechanisms</w:t>
      </w:r>
    </w:p>
    <w:p w14:paraId="0DD38F69" w14:textId="7B159C8D" w:rsidR="005830D9" w:rsidRPr="00DC1471" w:rsidRDefault="005830D9" w:rsidP="00AD6AB2">
      <w:pPr>
        <w:spacing w:after="200" w:line="276" w:lineRule="auto"/>
        <w:jc w:val="both"/>
        <w:rPr>
          <w:rFonts w:ascii="Calibri" w:hAnsi="Calibri" w:cs="Calibri"/>
          <w:lang w:val="en-GB"/>
        </w:rPr>
      </w:pPr>
      <w:r w:rsidRPr="00DC1471">
        <w:rPr>
          <w:rFonts w:ascii="Calibri" w:hAnsi="Calibri" w:cs="Calibri"/>
          <w:lang w:val="en-GB"/>
        </w:rPr>
        <w:t>At the community level, the project’s sustainability mechanisms were weaker, as its focus was predominantly on high-level political actors. Community engagement mechanisms, such as consultations with CSOs, were implemented inconsistently and often on an ad hoc basis. While some dialogue sessions included input from CSOs advocating for women’s rights and youth participation, grassroots stakeholders were largely excluded from decision-making processes. This limited the project’s ability to foster broad-based public support for peacebuilding and reconciliation, which is essential for sustaining long-term governance reforms.</w:t>
      </w:r>
    </w:p>
    <w:p w14:paraId="65554602" w14:textId="0731BA28" w:rsidR="005830D9" w:rsidRPr="00DC1471" w:rsidRDefault="005830D9" w:rsidP="00AD6AB2">
      <w:pPr>
        <w:spacing w:after="200" w:line="276" w:lineRule="auto"/>
        <w:jc w:val="both"/>
        <w:rPr>
          <w:rFonts w:ascii="Calibri" w:hAnsi="Calibri" w:cs="Calibri"/>
          <w:lang w:val="en-GB"/>
        </w:rPr>
      </w:pPr>
      <w:r w:rsidRPr="00DC1471">
        <w:rPr>
          <w:rFonts w:ascii="Calibri" w:hAnsi="Calibri" w:cs="Calibri"/>
          <w:lang w:val="en-GB"/>
        </w:rPr>
        <w:t>Additionally, the absence of formal partnerships with local governance structures and traditional authorities reduced the impact of reconciliation efforts at the community level. Mechanisms for addressing local grievances, such as land disputes and resource allocation conflicts, were not integrated into the project’s peacebuilding strategy, weakening its contribution to social cohesion at the grassroots level.</w:t>
      </w:r>
    </w:p>
    <w:p w14:paraId="024C3D83" w14:textId="6AECE8B3" w:rsidR="0048056E" w:rsidRPr="00DC1471" w:rsidRDefault="00764B3C" w:rsidP="00AD6AB2">
      <w:pPr>
        <w:spacing w:after="200" w:line="276" w:lineRule="auto"/>
        <w:jc w:val="both"/>
        <w:rPr>
          <w:rFonts w:ascii="Calibri" w:hAnsi="Calibri" w:cs="Calibri"/>
          <w:lang w:val="en-GB"/>
        </w:rPr>
      </w:pPr>
      <w:r w:rsidRPr="00DC1471">
        <w:rPr>
          <w:rFonts w:ascii="Calibri" w:hAnsi="Calibri" w:cs="Calibri"/>
          <w:lang w:val="en-GB"/>
        </w:rPr>
        <w:t>In summary</w:t>
      </w:r>
      <w:r w:rsidR="00862C69" w:rsidRPr="00DC1471">
        <w:rPr>
          <w:rFonts w:ascii="Calibri" w:hAnsi="Calibri" w:cs="Calibri"/>
          <w:lang w:val="en-GB"/>
        </w:rPr>
        <w:t>, w</w:t>
      </w:r>
      <w:r w:rsidR="005830D9" w:rsidRPr="00DC1471">
        <w:rPr>
          <w:rFonts w:ascii="Calibri" w:hAnsi="Calibri" w:cs="Calibri"/>
          <w:lang w:val="en-GB"/>
        </w:rPr>
        <w:t xml:space="preserve">hile the project </w:t>
      </w:r>
      <w:r w:rsidR="00037124">
        <w:rPr>
          <w:rFonts w:ascii="Calibri" w:hAnsi="Calibri" w:cs="Calibri"/>
          <w:lang w:val="en-GB"/>
        </w:rPr>
        <w:t>supported</w:t>
      </w:r>
      <w:r w:rsidR="00037124" w:rsidRPr="00DC1471">
        <w:rPr>
          <w:rFonts w:ascii="Calibri" w:hAnsi="Calibri" w:cs="Calibri"/>
          <w:lang w:val="en-GB"/>
        </w:rPr>
        <w:t xml:space="preserve"> </w:t>
      </w:r>
      <w:r w:rsidR="005830D9" w:rsidRPr="00DC1471">
        <w:rPr>
          <w:rFonts w:ascii="Calibri" w:hAnsi="Calibri" w:cs="Calibri"/>
          <w:lang w:val="en-GB"/>
        </w:rPr>
        <w:t xml:space="preserve">important mechanisms at the national level, </w:t>
      </w:r>
      <w:r w:rsidR="00037124">
        <w:rPr>
          <w:rFonts w:ascii="Calibri" w:hAnsi="Calibri" w:cs="Calibri"/>
          <w:lang w:val="en-GB"/>
        </w:rPr>
        <w:t>especially</w:t>
      </w:r>
      <w:r w:rsidR="00037124" w:rsidRPr="00DC1471">
        <w:rPr>
          <w:rFonts w:ascii="Calibri" w:hAnsi="Calibri" w:cs="Calibri"/>
          <w:lang w:val="en-GB"/>
        </w:rPr>
        <w:t xml:space="preserve"> </w:t>
      </w:r>
      <w:r w:rsidR="005830D9" w:rsidRPr="00DC1471">
        <w:rPr>
          <w:rFonts w:ascii="Calibri" w:hAnsi="Calibri" w:cs="Calibri"/>
          <w:lang w:val="en-GB"/>
        </w:rPr>
        <w:t>the NCC</w:t>
      </w:r>
      <w:r w:rsidR="00037124">
        <w:rPr>
          <w:rFonts w:ascii="Calibri" w:hAnsi="Calibri" w:cs="Calibri"/>
          <w:lang w:val="en-GB"/>
        </w:rPr>
        <w:t>s</w:t>
      </w:r>
      <w:r w:rsidR="005830D9" w:rsidRPr="00DC1471">
        <w:rPr>
          <w:rFonts w:ascii="Calibri" w:hAnsi="Calibri" w:cs="Calibri"/>
          <w:lang w:val="en-GB"/>
        </w:rPr>
        <w:t>, to ensure the sustainability of political dialogue, its focus on high-level actors limited its ability to create lasting community-level impacts</w:t>
      </w:r>
      <w:r w:rsidR="00A00DB0">
        <w:rPr>
          <w:rFonts w:ascii="Calibri" w:hAnsi="Calibri" w:cs="Calibri"/>
          <w:lang w:val="en-GB"/>
        </w:rPr>
        <w:t>. R</w:t>
      </w:r>
      <w:r w:rsidR="00687C01">
        <w:rPr>
          <w:rFonts w:ascii="Calibri" w:hAnsi="Calibri" w:cs="Calibri"/>
          <w:lang w:val="en-GB"/>
        </w:rPr>
        <w:t xml:space="preserve">econciliation activities </w:t>
      </w:r>
      <w:r w:rsidR="00A00DB0">
        <w:rPr>
          <w:rFonts w:ascii="Calibri" w:hAnsi="Calibri" w:cs="Calibri"/>
          <w:lang w:val="en-GB"/>
        </w:rPr>
        <w:t xml:space="preserve">were </w:t>
      </w:r>
      <w:r w:rsidR="00687C01">
        <w:rPr>
          <w:rFonts w:ascii="Calibri" w:hAnsi="Calibri" w:cs="Calibri"/>
          <w:lang w:val="en-GB"/>
        </w:rPr>
        <w:t xml:space="preserve">pursued through other </w:t>
      </w:r>
      <w:r w:rsidR="00A00DB0">
        <w:rPr>
          <w:rFonts w:ascii="Calibri" w:hAnsi="Calibri" w:cs="Calibri"/>
          <w:lang w:val="en-GB"/>
        </w:rPr>
        <w:t xml:space="preserve">UNDP </w:t>
      </w:r>
      <w:r w:rsidR="00687C01">
        <w:rPr>
          <w:rFonts w:ascii="Calibri" w:hAnsi="Calibri" w:cs="Calibri"/>
          <w:lang w:val="en-GB"/>
        </w:rPr>
        <w:t>programmes</w:t>
      </w:r>
      <w:r w:rsidR="00A00DB0">
        <w:rPr>
          <w:rFonts w:ascii="Calibri" w:hAnsi="Calibri" w:cs="Calibri"/>
          <w:lang w:val="en-GB"/>
        </w:rPr>
        <w:t xml:space="preserve"> through and were not a specific objective of this project. </w:t>
      </w:r>
      <w:r w:rsidR="005830D9" w:rsidRPr="00DC1471">
        <w:rPr>
          <w:rFonts w:ascii="Calibri" w:hAnsi="Calibri" w:cs="Calibri"/>
          <w:lang w:val="en-GB"/>
        </w:rPr>
        <w:t>. Strengthening national funding mechanisms</w:t>
      </w:r>
      <w:r w:rsidR="000E68B3">
        <w:rPr>
          <w:rFonts w:ascii="Calibri" w:hAnsi="Calibri" w:cs="Calibri"/>
          <w:lang w:val="en-GB"/>
        </w:rPr>
        <w:t xml:space="preserve"> and</w:t>
      </w:r>
      <w:r w:rsidR="005830D9" w:rsidRPr="00DC1471">
        <w:rPr>
          <w:rFonts w:ascii="Calibri" w:hAnsi="Calibri" w:cs="Calibri"/>
          <w:lang w:val="en-GB"/>
        </w:rPr>
        <w:t xml:space="preserve"> institutionalizing capacity-building efforts</w:t>
      </w:r>
      <w:r w:rsidR="000E68B3">
        <w:rPr>
          <w:rFonts w:ascii="Calibri" w:hAnsi="Calibri" w:cs="Calibri"/>
          <w:lang w:val="en-GB"/>
        </w:rPr>
        <w:t xml:space="preserve"> </w:t>
      </w:r>
      <w:r w:rsidR="005830D9" w:rsidRPr="00DC1471">
        <w:rPr>
          <w:rFonts w:ascii="Calibri" w:hAnsi="Calibri" w:cs="Calibri"/>
          <w:lang w:val="en-GB"/>
        </w:rPr>
        <w:t>are essential steps to ensure that the project’s outcomes are sustained beyond its lifespan.</w:t>
      </w:r>
    </w:p>
    <w:p w14:paraId="5A0019F1" w14:textId="57A51E23" w:rsidR="000C0CD0" w:rsidRPr="00DC1471" w:rsidRDefault="00E66315" w:rsidP="00AD6AB2">
      <w:pPr>
        <w:spacing w:after="200" w:line="276" w:lineRule="auto"/>
        <w:jc w:val="both"/>
        <w:rPr>
          <w:rFonts w:ascii="Calibri" w:hAnsi="Calibri" w:cs="Calibri"/>
          <w:lang w:val="en-GB"/>
        </w:rPr>
      </w:pPr>
      <w:r w:rsidRPr="00DC1471">
        <w:rPr>
          <w:rFonts w:ascii="Calibri" w:hAnsi="Calibri" w:cs="Calibri"/>
          <w:b/>
          <w:bCs/>
          <w:lang w:val="en-GB"/>
        </w:rPr>
        <w:t>Evaluation Question</w:t>
      </w:r>
      <w:r w:rsidRPr="00DC1471">
        <w:rPr>
          <w:rFonts w:ascii="Calibri" w:hAnsi="Calibri" w:cs="Calibri"/>
          <w:lang w:val="en-GB"/>
        </w:rPr>
        <w:t xml:space="preserve"> – </w:t>
      </w:r>
      <w:r w:rsidR="000C0CD0" w:rsidRPr="00DC1471">
        <w:rPr>
          <w:rFonts w:ascii="Calibri" w:hAnsi="Calibri" w:cs="Calibri"/>
          <w:i/>
          <w:iCs/>
          <w:lang w:val="en-GB"/>
        </w:rPr>
        <w:t xml:space="preserve">How has the project strengthened the capacity of local institutions and partners to sustain </w:t>
      </w:r>
      <w:r w:rsidR="000C0CD0" w:rsidRPr="00DC1471">
        <w:rPr>
          <w:rFonts w:ascii="Calibri" w:hAnsi="Calibri" w:cs="Calibri"/>
          <w:lang w:val="en-GB"/>
        </w:rPr>
        <w:t>peacebuilding and state-building efforts?</w:t>
      </w:r>
    </w:p>
    <w:p w14:paraId="6D7457CD" w14:textId="748A0BEB" w:rsidR="00F97AA3" w:rsidRPr="00DC1471" w:rsidRDefault="00F97AA3" w:rsidP="00AD6AB2">
      <w:pPr>
        <w:spacing w:after="200" w:line="276" w:lineRule="auto"/>
        <w:jc w:val="both"/>
        <w:rPr>
          <w:rFonts w:ascii="Calibri" w:hAnsi="Calibri" w:cs="Calibri"/>
          <w:lang w:val="en-GB"/>
        </w:rPr>
      </w:pPr>
      <w:r w:rsidRPr="00DC1471">
        <w:rPr>
          <w:rFonts w:ascii="Calibri" w:hAnsi="Calibri" w:cs="Calibri"/>
          <w:lang w:val="en-GB"/>
        </w:rPr>
        <w:t xml:space="preserve">The project aimed to strengthen the capacity of local institutions and partners to lead and sustain peacebuilding and state-building efforts, with varying levels of success. At the national level, the project made significant contributions by supporting the </w:t>
      </w:r>
      <w:r w:rsidR="00C55F24" w:rsidRPr="00DC1471">
        <w:rPr>
          <w:rFonts w:ascii="Calibri" w:hAnsi="Calibri" w:cs="Calibri"/>
          <w:lang w:val="en-GB"/>
        </w:rPr>
        <w:t>OPM and MoIFAR</w:t>
      </w:r>
      <w:r w:rsidRPr="00DC1471">
        <w:rPr>
          <w:rFonts w:ascii="Calibri" w:hAnsi="Calibri" w:cs="Calibri"/>
          <w:lang w:val="en-GB"/>
        </w:rPr>
        <w:t>, and the NCC. These contributions included financial and logistical support for convening key dialogues and technical assistance to improve the institutions’ ability to lead and coordinate political processes. By enhancing their ability to facilitate high-level negotiations, the project reinforced national ownership of political dialogue and improved coordination between federal and state actors.</w:t>
      </w:r>
    </w:p>
    <w:p w14:paraId="304B9AE1" w14:textId="2E3E3FA1" w:rsidR="00F97AA3" w:rsidRPr="00DC1471" w:rsidRDefault="00F97AA3" w:rsidP="00AD6AB2">
      <w:pPr>
        <w:spacing w:after="200" w:line="276" w:lineRule="auto"/>
        <w:jc w:val="both"/>
        <w:rPr>
          <w:rFonts w:ascii="Calibri" w:hAnsi="Calibri" w:cs="Calibri"/>
          <w:lang w:val="en-GB"/>
        </w:rPr>
      </w:pPr>
      <w:r w:rsidRPr="00DC1471">
        <w:rPr>
          <w:rFonts w:ascii="Calibri" w:hAnsi="Calibri" w:cs="Calibri"/>
          <w:lang w:val="en-GB"/>
        </w:rPr>
        <w:t xml:space="preserve">However, this support was largely focused on elite-level institutions, </w:t>
      </w:r>
      <w:r w:rsidR="00F303E9">
        <w:rPr>
          <w:rFonts w:ascii="Calibri" w:hAnsi="Calibri" w:cs="Calibri"/>
          <w:lang w:val="en-GB"/>
        </w:rPr>
        <w:t>mainly NCC meetings</w:t>
      </w:r>
      <w:r w:rsidR="00432E73">
        <w:rPr>
          <w:rFonts w:ascii="Calibri" w:hAnsi="Calibri" w:cs="Calibri"/>
          <w:lang w:val="en-GB"/>
        </w:rPr>
        <w:t xml:space="preserve"> as the high-level conflict resolution mechanism, </w:t>
      </w:r>
      <w:r w:rsidRPr="00DC1471">
        <w:rPr>
          <w:rFonts w:ascii="Calibri" w:hAnsi="Calibri" w:cs="Calibri"/>
          <w:lang w:val="en-GB"/>
        </w:rPr>
        <w:t>with limited emphasis on strengthening local governance structures and grassroots partners</w:t>
      </w:r>
      <w:r w:rsidR="00232378">
        <w:rPr>
          <w:rFonts w:ascii="Calibri" w:hAnsi="Calibri" w:cs="Calibri"/>
          <w:lang w:val="en-GB"/>
        </w:rPr>
        <w:t xml:space="preserve">, especially after the project amendment requested by the Somali government. </w:t>
      </w:r>
      <w:r w:rsidRPr="00DC1471">
        <w:rPr>
          <w:rFonts w:ascii="Calibri" w:hAnsi="Calibri" w:cs="Calibri"/>
          <w:lang w:val="en-GB"/>
        </w:rPr>
        <w:t>Several interviewees noted that although some CSOs were consulted during dialogues, their contributions were often tokenistic and did not translate into formal partnerships or decision-making roles.</w:t>
      </w:r>
      <w:r w:rsidR="00D4392B">
        <w:rPr>
          <w:rFonts w:ascii="Calibri" w:hAnsi="Calibri" w:cs="Calibri"/>
          <w:lang w:val="en-GB"/>
        </w:rPr>
        <w:t xml:space="preserve"> </w:t>
      </w:r>
    </w:p>
    <w:p w14:paraId="03575C55" w14:textId="68152D54" w:rsidR="00F97AA3" w:rsidRPr="00DC1471" w:rsidRDefault="00F97AA3" w:rsidP="00AD6AB2">
      <w:pPr>
        <w:spacing w:after="200" w:line="276" w:lineRule="auto"/>
        <w:jc w:val="both"/>
        <w:rPr>
          <w:rFonts w:ascii="Calibri" w:hAnsi="Calibri" w:cs="Calibri"/>
          <w:lang w:val="en-GB"/>
        </w:rPr>
      </w:pPr>
      <w:r w:rsidRPr="00DC1471">
        <w:rPr>
          <w:rFonts w:ascii="Calibri" w:hAnsi="Calibri" w:cs="Calibri"/>
          <w:lang w:val="en-GB"/>
        </w:rPr>
        <w:t>The project’s approach to capacity-building primarily consisted of ad hoc training sessions and advisory support, which, while helpful in the short term, did not result in long-term institutional strengthening. There was a lack of structured mentorship programs and comprehensive capacity-building plans tailored to the needs of local institutions. Additionally, the absence of monitoring and follow-up mechanisms meant that the effectiveness of the training sessions was not adequately assessed, making it difficult to measure improvements in institutional capacity.</w:t>
      </w:r>
    </w:p>
    <w:p w14:paraId="14DF1393" w14:textId="35F73767" w:rsidR="0048056E" w:rsidRPr="00DC1471" w:rsidRDefault="00F97AA3" w:rsidP="00AD6AB2">
      <w:pPr>
        <w:spacing w:after="200" w:line="276" w:lineRule="auto"/>
        <w:jc w:val="both"/>
        <w:rPr>
          <w:rFonts w:ascii="Calibri" w:hAnsi="Calibri" w:cs="Calibri"/>
          <w:lang w:val="en-GB"/>
        </w:rPr>
      </w:pPr>
      <w:r w:rsidRPr="00DC1471">
        <w:rPr>
          <w:rFonts w:ascii="Calibri" w:hAnsi="Calibri" w:cs="Calibri"/>
          <w:lang w:val="en-GB"/>
        </w:rPr>
        <w:t>Moreover, efforts to strengthen the participation of marginalized groups, such as women, youth, and minorities, in governance and peacebuilding processes were inconsistent. Although the project supported advocacy for the 30% women’s quota in political representation, there were no sustained initiatives to build the capacity of women leaders or youth organizations to actively participate in governance. This reduced the potential for local ownership of peacebuilding initiatives and limited the project’s ability to foster inclusive governance.</w:t>
      </w:r>
    </w:p>
    <w:p w14:paraId="401429A7" w14:textId="074DAF9C" w:rsidR="00F2662E" w:rsidRPr="00DC1471" w:rsidRDefault="00764B3C" w:rsidP="00AD6AB2">
      <w:pPr>
        <w:spacing w:after="200" w:line="276" w:lineRule="auto"/>
        <w:jc w:val="both"/>
        <w:rPr>
          <w:rFonts w:ascii="Calibri" w:hAnsi="Calibri" w:cs="Calibri"/>
          <w:lang w:val="en-GB"/>
        </w:rPr>
      </w:pPr>
      <w:r w:rsidRPr="00DC1471">
        <w:rPr>
          <w:rFonts w:ascii="Calibri" w:hAnsi="Calibri" w:cs="Calibri"/>
          <w:lang w:val="en-GB"/>
        </w:rPr>
        <w:t>In summary</w:t>
      </w:r>
      <w:r w:rsidR="0048056E" w:rsidRPr="00DC1471">
        <w:rPr>
          <w:rFonts w:ascii="Calibri" w:hAnsi="Calibri" w:cs="Calibri"/>
          <w:lang w:val="en-GB"/>
        </w:rPr>
        <w:t>, t</w:t>
      </w:r>
      <w:r w:rsidR="00F97AA3" w:rsidRPr="00DC1471">
        <w:rPr>
          <w:rFonts w:ascii="Calibri" w:hAnsi="Calibri" w:cs="Calibri"/>
          <w:lang w:val="en-GB"/>
        </w:rPr>
        <w:t>he project strengthened the capacity of national institutions to lead political dialogues and negotiations, contributing to state-building and peacebuilding at the federal level. However, its limited engagement with local governance structures and grassroots partners reduced its impact at the community level. Expanding capacity-building efforts to regional and district actors, fostering formal partnerships with CSOs, and implementing leadership programs for marginalized groups are essential steps for ensuring that peacebuilding efforts are inclusive, sustainable, and locally owned.</w:t>
      </w:r>
    </w:p>
    <w:p w14:paraId="50F015FB" w14:textId="3CEF3E27" w:rsidR="000C0CD0" w:rsidRPr="00DC1471" w:rsidRDefault="00E66315" w:rsidP="00AD6AB2">
      <w:pPr>
        <w:spacing w:after="200" w:line="276" w:lineRule="auto"/>
        <w:jc w:val="both"/>
        <w:rPr>
          <w:rFonts w:ascii="Calibri" w:hAnsi="Calibri" w:cs="Calibri"/>
          <w:i/>
          <w:iCs/>
          <w:lang w:val="en-GB"/>
        </w:rPr>
      </w:pPr>
      <w:r w:rsidRPr="00DC1471">
        <w:rPr>
          <w:rFonts w:ascii="Calibri" w:hAnsi="Calibri" w:cs="Calibri"/>
          <w:b/>
          <w:bCs/>
          <w:lang w:val="en-GB"/>
        </w:rPr>
        <w:t>Evaluation Question</w:t>
      </w:r>
      <w:r w:rsidRPr="00DC1471">
        <w:rPr>
          <w:rFonts w:ascii="Calibri" w:hAnsi="Calibri" w:cs="Calibri"/>
          <w:lang w:val="en-GB"/>
        </w:rPr>
        <w:t xml:space="preserve"> – </w:t>
      </w:r>
      <w:r w:rsidR="000C0CD0" w:rsidRPr="00DC1471">
        <w:rPr>
          <w:rFonts w:ascii="Calibri" w:hAnsi="Calibri" w:cs="Calibri"/>
          <w:i/>
          <w:iCs/>
          <w:lang w:val="en-GB"/>
        </w:rPr>
        <w:t>Are there adequate motivations or incentives for local partners to continue playing their roles after the project’s completion?</w:t>
      </w:r>
    </w:p>
    <w:p w14:paraId="5063FC76" w14:textId="3A034322" w:rsidR="00071588" w:rsidRPr="00DC1471" w:rsidRDefault="00071588" w:rsidP="00AD6AB2">
      <w:pPr>
        <w:spacing w:after="200" w:line="276" w:lineRule="auto"/>
        <w:jc w:val="both"/>
        <w:rPr>
          <w:rFonts w:ascii="Calibri" w:hAnsi="Calibri" w:cs="Calibri"/>
          <w:lang w:val="en-GB"/>
        </w:rPr>
      </w:pPr>
      <w:r w:rsidRPr="00DC1471">
        <w:rPr>
          <w:rFonts w:ascii="Calibri" w:hAnsi="Calibri" w:cs="Calibri"/>
          <w:lang w:val="en-GB"/>
        </w:rPr>
        <w:t>The motivations and incentives for local partners, including national institutions, CSOs, and community actors, to sustain their roles in peacebuilding and state-building after the project’s completion are varied and influenced by both political dynamics and resource availability.</w:t>
      </w:r>
    </w:p>
    <w:p w14:paraId="7066BC26" w14:textId="0462AD99" w:rsidR="00071588" w:rsidRPr="00DC1471" w:rsidRDefault="00071588" w:rsidP="00AD6AB2">
      <w:pPr>
        <w:spacing w:after="200" w:line="276" w:lineRule="auto"/>
        <w:jc w:val="both"/>
        <w:rPr>
          <w:rFonts w:ascii="Calibri" w:hAnsi="Calibri" w:cs="Calibri"/>
          <w:lang w:val="en-GB"/>
        </w:rPr>
      </w:pPr>
      <w:r w:rsidRPr="00DC1471">
        <w:rPr>
          <w:rFonts w:ascii="Calibri" w:hAnsi="Calibri" w:cs="Calibri"/>
          <w:lang w:val="en-GB"/>
        </w:rPr>
        <w:t xml:space="preserve">On the positive side, national institutions such as the </w:t>
      </w:r>
      <w:r w:rsidR="00C55F24" w:rsidRPr="00DC1471">
        <w:rPr>
          <w:rFonts w:ascii="Calibri" w:hAnsi="Calibri" w:cs="Calibri"/>
          <w:lang w:val="en-GB"/>
        </w:rPr>
        <w:t>OPM and MoIFAR</w:t>
      </w:r>
      <w:r w:rsidRPr="00DC1471">
        <w:rPr>
          <w:rFonts w:ascii="Calibri" w:hAnsi="Calibri" w:cs="Calibri"/>
          <w:lang w:val="en-GB"/>
        </w:rPr>
        <w:t xml:space="preserve"> have a strong political incentive to sustain their leadership roles, as continued engagement in political dialogue strengthens their legitimacy and consolidates their influence in governance. The NCC platform, which was supported by the project, provides a critical mechanism for these institutions to remain central actors in federal-state negotiations, which could motivate them to sustain the dialogue process. Additionally, the project’s emphasis on Somali-led political processes reinforced national ownership, which is an important motivational factor for local partners seeking to assert their autonomy and credibility.</w:t>
      </w:r>
    </w:p>
    <w:p w14:paraId="1246C0AB" w14:textId="0430268F" w:rsidR="00071588" w:rsidRPr="00DC1471" w:rsidRDefault="00071588" w:rsidP="00AD6AB2">
      <w:pPr>
        <w:spacing w:after="200" w:line="276" w:lineRule="auto"/>
        <w:jc w:val="both"/>
        <w:rPr>
          <w:rFonts w:ascii="Calibri" w:hAnsi="Calibri" w:cs="Calibri"/>
          <w:lang w:val="en-GB"/>
        </w:rPr>
      </w:pPr>
      <w:r w:rsidRPr="00DC1471">
        <w:rPr>
          <w:rFonts w:ascii="Calibri" w:hAnsi="Calibri" w:cs="Calibri"/>
          <w:lang w:val="en-GB"/>
        </w:rPr>
        <w:t>However, these motivations are weakened by resource constraints and institutional limitations. The NCC and related dialogue processes remain heavily dependent on external funding and logistical support, raising concerns about whether these initiatives can be sustained without continued international assistance. Interviews indicated that while national actors are committed to leading political negotiations, their ability to do so independently is limited by insufficient financial and technical resources. Without a clear strategy for national funding and resource mobilization, there is a risk that the momentum generated by the project will wane after its completion.</w:t>
      </w:r>
    </w:p>
    <w:p w14:paraId="010FDF55" w14:textId="2B294C76" w:rsidR="00071588" w:rsidRPr="00DC1471" w:rsidRDefault="00071588" w:rsidP="00AD6AB2">
      <w:pPr>
        <w:spacing w:after="200" w:line="276" w:lineRule="auto"/>
        <w:jc w:val="both"/>
        <w:rPr>
          <w:rFonts w:ascii="Calibri" w:hAnsi="Calibri" w:cs="Calibri"/>
          <w:lang w:val="en-GB"/>
        </w:rPr>
      </w:pPr>
      <w:r w:rsidRPr="00DC1471">
        <w:rPr>
          <w:rFonts w:ascii="Calibri" w:hAnsi="Calibri" w:cs="Calibri"/>
          <w:lang w:val="en-GB"/>
        </w:rPr>
        <w:t>For CSOs and grassroots actors, the incentive to remain engaged in peacebuilding efforts is linked to their role as advocates for community-level concerns and marginalized groups. However, these organizations face significant barriers, including limited access to funding and exclusion from formal political processes. Moreover, the absence of formal partnerships and follow-up mechanisms meant that many CSOs lacked the institutional support needed to maintain their activities independently.</w:t>
      </w:r>
    </w:p>
    <w:p w14:paraId="1E0DA59B" w14:textId="73EA13CA" w:rsidR="00071588" w:rsidRPr="00DC1471" w:rsidRDefault="00071588" w:rsidP="00AD6AB2">
      <w:pPr>
        <w:spacing w:after="200" w:line="276" w:lineRule="auto"/>
        <w:jc w:val="both"/>
        <w:rPr>
          <w:rFonts w:ascii="Calibri" w:hAnsi="Calibri" w:cs="Calibri"/>
          <w:lang w:val="en-GB"/>
        </w:rPr>
      </w:pPr>
      <w:r w:rsidRPr="00DC1471">
        <w:rPr>
          <w:rFonts w:ascii="Calibri" w:hAnsi="Calibri" w:cs="Calibri"/>
          <w:lang w:val="en-GB"/>
        </w:rPr>
        <w:t xml:space="preserve">Efforts to promote the participation of women, youth, and marginalized groups also faced sustainability challenges. While advocacy for the 30% women’s quota raised awareness of gender inclusion in governance, the lack of mentorship programs and leadership initiatives reduced the long-term impact of these efforts. </w:t>
      </w:r>
      <w:r w:rsidR="009B329E" w:rsidRPr="00DC1471">
        <w:rPr>
          <w:rFonts w:ascii="Calibri" w:hAnsi="Calibri" w:cs="Calibri"/>
          <w:lang w:val="en-GB"/>
        </w:rPr>
        <w:t>As interviewees shared, w</w:t>
      </w:r>
      <w:r w:rsidRPr="00DC1471">
        <w:rPr>
          <w:rFonts w:ascii="Calibri" w:hAnsi="Calibri" w:cs="Calibri"/>
          <w:lang w:val="en-GB"/>
        </w:rPr>
        <w:t>omen and youth representatives often felt that their contributions were not taken seriously in political dialogues, which diminished their motivation to remain actively engaged in governance processes.</w:t>
      </w:r>
    </w:p>
    <w:p w14:paraId="72961679" w14:textId="704E4F86" w:rsidR="00F2662E" w:rsidRPr="00DC1471" w:rsidRDefault="00764B3C" w:rsidP="00AD6AB2">
      <w:pPr>
        <w:spacing w:after="200" w:line="276" w:lineRule="auto"/>
        <w:jc w:val="both"/>
        <w:rPr>
          <w:rFonts w:ascii="Calibri" w:hAnsi="Calibri" w:cs="Calibri"/>
          <w:lang w:val="en-GB"/>
        </w:rPr>
      </w:pPr>
      <w:r w:rsidRPr="00DC1471">
        <w:rPr>
          <w:rFonts w:ascii="Calibri" w:hAnsi="Calibri" w:cs="Calibri"/>
          <w:lang w:val="en-GB"/>
        </w:rPr>
        <w:t>In summary</w:t>
      </w:r>
      <w:r w:rsidR="00A75AFA" w:rsidRPr="00DC1471">
        <w:rPr>
          <w:rFonts w:ascii="Calibri" w:hAnsi="Calibri" w:cs="Calibri"/>
          <w:lang w:val="en-GB"/>
        </w:rPr>
        <w:t>, w</w:t>
      </w:r>
      <w:r w:rsidR="00071588" w:rsidRPr="00DC1471">
        <w:rPr>
          <w:rFonts w:ascii="Calibri" w:hAnsi="Calibri" w:cs="Calibri"/>
          <w:lang w:val="en-GB"/>
        </w:rPr>
        <w:t>hile national institutions have political incentives to sustain their roles in peacebuilding and governance, their efforts are constrained by resource dependency and limited institutional capacity. CSOs and marginalized groups face even greater challenges due to exclusion from formal processes and a lack of financial support. Strengthening national resource mobilization, formalizing support for CSOs, and implementing leadership programs are key to ensuring that local partners remain motivated and capable of sustaining their roles after the project’s completion.</w:t>
      </w:r>
    </w:p>
    <w:p w14:paraId="25881973" w14:textId="6EF05847" w:rsidR="000C0CD0" w:rsidRPr="00DC1471" w:rsidRDefault="00E66315" w:rsidP="00AD6AB2">
      <w:pPr>
        <w:spacing w:after="200" w:line="276" w:lineRule="auto"/>
        <w:jc w:val="both"/>
        <w:rPr>
          <w:rFonts w:ascii="Calibri" w:hAnsi="Calibri" w:cs="Calibri"/>
          <w:i/>
          <w:iCs/>
          <w:lang w:val="en-GB"/>
        </w:rPr>
      </w:pPr>
      <w:r w:rsidRPr="00DC1471">
        <w:rPr>
          <w:rFonts w:ascii="Calibri" w:hAnsi="Calibri" w:cs="Calibri"/>
          <w:b/>
          <w:bCs/>
          <w:lang w:val="en-GB"/>
        </w:rPr>
        <w:t>Evaluation Question</w:t>
      </w:r>
      <w:r w:rsidRPr="00DC1471">
        <w:rPr>
          <w:rFonts w:ascii="Calibri" w:hAnsi="Calibri" w:cs="Calibri"/>
          <w:lang w:val="en-GB"/>
        </w:rPr>
        <w:t xml:space="preserve"> – </w:t>
      </w:r>
      <w:r w:rsidR="000C0CD0" w:rsidRPr="00DC1471">
        <w:rPr>
          <w:rFonts w:ascii="Calibri" w:hAnsi="Calibri" w:cs="Calibri"/>
          <w:i/>
          <w:iCs/>
          <w:lang w:val="en-GB"/>
        </w:rPr>
        <w:t>What are the risks to the sustainability of project outcomes, and how can they be mitigated?</w:t>
      </w:r>
    </w:p>
    <w:p w14:paraId="3315B5E4" w14:textId="1D074C8A" w:rsidR="00E651E3" w:rsidRPr="00DC1471" w:rsidRDefault="00E90AFB" w:rsidP="00AD6AB2">
      <w:pPr>
        <w:spacing w:after="200" w:line="276" w:lineRule="auto"/>
        <w:jc w:val="both"/>
        <w:rPr>
          <w:rFonts w:ascii="Calibri" w:hAnsi="Calibri" w:cs="Calibri"/>
          <w:lang w:val="en-GB"/>
        </w:rPr>
      </w:pPr>
      <w:r w:rsidRPr="00DC1471">
        <w:rPr>
          <w:rFonts w:ascii="Calibri" w:hAnsi="Calibri" w:cs="Calibri"/>
          <w:lang w:val="en-GB"/>
        </w:rPr>
        <w:t>The sustainability of the project’s outcomes is subject to several risks at both the national and community levels. These risks stem from institutional, financial, and political challenges, as well as limited grassroots engagement. Below is</w:t>
      </w:r>
      <w:r w:rsidR="00437ECD" w:rsidRPr="00DC1471">
        <w:rPr>
          <w:rFonts w:ascii="Calibri" w:hAnsi="Calibri" w:cs="Calibri"/>
          <w:lang w:val="en-GB"/>
        </w:rPr>
        <w:t xml:space="preserve"> table 2,</w:t>
      </w:r>
      <w:r w:rsidRPr="00DC1471">
        <w:rPr>
          <w:rFonts w:ascii="Calibri" w:hAnsi="Calibri" w:cs="Calibri"/>
          <w:lang w:val="en-GB"/>
        </w:rPr>
        <w:t xml:space="preserve"> a critical evaluation of the key risks and proposed mitigation strategies to address them.</w:t>
      </w:r>
    </w:p>
    <w:p w14:paraId="7F63AFAA" w14:textId="09E2F49D" w:rsidR="002E1AC2" w:rsidRPr="00DC1471" w:rsidRDefault="00860FED" w:rsidP="00860FED">
      <w:pPr>
        <w:pStyle w:val="Caption"/>
        <w:spacing w:after="0"/>
        <w:rPr>
          <w:rFonts w:ascii="Calibri" w:hAnsi="Calibri" w:cs="Calibri"/>
          <w:color w:val="17365D" w:themeColor="text2" w:themeShade="BF"/>
          <w:sz w:val="24"/>
          <w:szCs w:val="24"/>
          <w:lang w:val="en-GB"/>
        </w:rPr>
      </w:pPr>
      <w:bookmarkStart w:id="53" w:name="_Toc189606727"/>
      <w:r w:rsidRPr="00860FED">
        <w:rPr>
          <w:rFonts w:ascii="Calibri" w:hAnsi="Calibri" w:cs="Calibri"/>
          <w:color w:val="17365D" w:themeColor="text2" w:themeShade="BF"/>
          <w:sz w:val="24"/>
          <w:szCs w:val="24"/>
          <w:lang w:val="en-GB"/>
        </w:rPr>
        <w:t xml:space="preserve">TABLE </w:t>
      </w:r>
      <w:r w:rsidRPr="00860FED">
        <w:rPr>
          <w:rFonts w:ascii="Calibri" w:hAnsi="Calibri" w:cs="Calibri"/>
          <w:color w:val="17365D" w:themeColor="text2" w:themeShade="BF"/>
          <w:sz w:val="24"/>
          <w:szCs w:val="24"/>
          <w:lang w:val="en-GB"/>
        </w:rPr>
        <w:fldChar w:fldCharType="begin"/>
      </w:r>
      <w:r w:rsidRPr="00860FED">
        <w:rPr>
          <w:rFonts w:ascii="Calibri" w:hAnsi="Calibri" w:cs="Calibri"/>
          <w:color w:val="17365D" w:themeColor="text2" w:themeShade="BF"/>
          <w:sz w:val="24"/>
          <w:szCs w:val="24"/>
          <w:lang w:val="en-GB"/>
        </w:rPr>
        <w:instrText xml:space="preserve"> SEQ Table \* ARABIC </w:instrText>
      </w:r>
      <w:r w:rsidRPr="00860FED">
        <w:rPr>
          <w:rFonts w:ascii="Calibri" w:hAnsi="Calibri" w:cs="Calibri"/>
          <w:color w:val="17365D" w:themeColor="text2" w:themeShade="BF"/>
          <w:sz w:val="24"/>
          <w:szCs w:val="24"/>
          <w:lang w:val="en-GB"/>
        </w:rPr>
        <w:fldChar w:fldCharType="separate"/>
      </w:r>
      <w:r w:rsidR="002304C6">
        <w:rPr>
          <w:rFonts w:ascii="Calibri" w:hAnsi="Calibri" w:cs="Calibri"/>
          <w:noProof/>
          <w:color w:val="17365D" w:themeColor="text2" w:themeShade="BF"/>
          <w:sz w:val="24"/>
          <w:szCs w:val="24"/>
          <w:lang w:val="en-GB"/>
        </w:rPr>
        <w:t>5</w:t>
      </w:r>
      <w:r w:rsidRPr="00860FED">
        <w:rPr>
          <w:rFonts w:ascii="Calibri" w:hAnsi="Calibri" w:cs="Calibri"/>
          <w:color w:val="17365D" w:themeColor="text2" w:themeShade="BF"/>
          <w:sz w:val="24"/>
          <w:szCs w:val="24"/>
          <w:lang w:val="en-GB"/>
        </w:rPr>
        <w:fldChar w:fldCharType="end"/>
      </w:r>
      <w:r w:rsidR="00140AC1" w:rsidRPr="00DC1471">
        <w:rPr>
          <w:rFonts w:ascii="Calibri" w:hAnsi="Calibri" w:cs="Calibri"/>
          <w:color w:val="17365D" w:themeColor="text2" w:themeShade="BF"/>
          <w:sz w:val="24"/>
          <w:szCs w:val="24"/>
          <w:lang w:val="en-GB"/>
        </w:rPr>
        <w:t>: RISKS AND MITIGATION STRATEGIES TO SUSTAINABILITY OF PROJECT OUTCOMES</w:t>
      </w:r>
      <w:bookmarkEnd w:id="53"/>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972"/>
        <w:gridCol w:w="7083"/>
      </w:tblGrid>
      <w:tr w:rsidR="002E1AC2" w:rsidRPr="00DC1471" w14:paraId="47A4A07B" w14:textId="77777777" w:rsidTr="00437ECD">
        <w:trPr>
          <w:trHeight w:val="720"/>
          <w:tblHeader/>
        </w:trPr>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hideMark/>
          </w:tcPr>
          <w:p w14:paraId="460C81C7" w14:textId="2C776E4D" w:rsidR="00764B3C" w:rsidRPr="00DC1471" w:rsidRDefault="002E1AC2" w:rsidP="00874822">
            <w:pPr>
              <w:spacing w:line="276" w:lineRule="auto"/>
              <w:rPr>
                <w:rFonts w:ascii="Calibri" w:hAnsi="Calibri" w:cs="Calibri"/>
                <w:b/>
                <w:bCs/>
                <w:color w:val="FFFFFF" w:themeColor="background1"/>
                <w:lang w:val="en-GB"/>
              </w:rPr>
            </w:pPr>
            <w:r w:rsidRPr="00DC1471">
              <w:rPr>
                <w:rFonts w:ascii="Calibri" w:hAnsi="Calibri" w:cs="Calibri"/>
                <w:b/>
                <w:bCs/>
                <w:color w:val="FFFFFF" w:themeColor="background1"/>
                <w:lang w:val="en-GB"/>
              </w:rPr>
              <w:t>KEY RISKS</w:t>
            </w:r>
          </w:p>
        </w:tc>
        <w:tc>
          <w:tcPr>
            <w:tcW w:w="7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hideMark/>
          </w:tcPr>
          <w:p w14:paraId="68DB7F04" w14:textId="36F2320D" w:rsidR="00764B3C" w:rsidRPr="00DC1471" w:rsidRDefault="002E1AC2" w:rsidP="00874822">
            <w:pPr>
              <w:spacing w:line="276" w:lineRule="auto"/>
              <w:rPr>
                <w:rFonts w:ascii="Calibri" w:hAnsi="Calibri" w:cs="Calibri"/>
                <w:b/>
                <w:bCs/>
                <w:color w:val="FFFFFF" w:themeColor="background1"/>
                <w:lang w:val="en-GB"/>
              </w:rPr>
            </w:pPr>
            <w:r w:rsidRPr="00DC1471">
              <w:rPr>
                <w:rFonts w:ascii="Calibri" w:hAnsi="Calibri" w:cs="Calibri"/>
                <w:b/>
                <w:bCs/>
                <w:color w:val="FFFFFF" w:themeColor="background1"/>
                <w:lang w:val="en-GB"/>
              </w:rPr>
              <w:t>MITIGATION STRATEGIES</w:t>
            </w:r>
          </w:p>
        </w:tc>
      </w:tr>
      <w:tr w:rsidR="002E1AC2" w:rsidRPr="00DC1471" w14:paraId="762A5EA3" w14:textId="77777777" w:rsidTr="00437ECD">
        <w:trPr>
          <w:trHeight w:val="1862"/>
        </w:trPr>
        <w:tc>
          <w:tcPr>
            <w:tcW w:w="2972" w:type="dxa"/>
            <w:tcBorders>
              <w:top w:val="single" w:sz="4" w:space="0" w:color="FFFFFF" w:themeColor="background1"/>
            </w:tcBorders>
            <w:vAlign w:val="center"/>
            <w:hideMark/>
          </w:tcPr>
          <w:p w14:paraId="11AD7B55" w14:textId="77777777" w:rsidR="002E1AC2" w:rsidRPr="00DC1471" w:rsidRDefault="002E1AC2" w:rsidP="00874822">
            <w:pPr>
              <w:spacing w:line="276" w:lineRule="auto"/>
              <w:rPr>
                <w:rFonts w:ascii="Calibri" w:hAnsi="Calibri" w:cs="Calibri"/>
                <w:b/>
                <w:bCs/>
                <w:lang w:val="en-GB"/>
              </w:rPr>
            </w:pPr>
            <w:r w:rsidRPr="00DC1471">
              <w:rPr>
                <w:rFonts w:ascii="Calibri" w:hAnsi="Calibri" w:cs="Calibri"/>
                <w:b/>
                <w:bCs/>
                <w:lang w:val="en-GB"/>
              </w:rPr>
              <w:t>Financial Dependency</w:t>
            </w:r>
          </w:p>
        </w:tc>
        <w:tc>
          <w:tcPr>
            <w:tcW w:w="7083" w:type="dxa"/>
            <w:tcBorders>
              <w:top w:val="single" w:sz="4" w:space="0" w:color="FFFFFF" w:themeColor="background1"/>
            </w:tcBorders>
            <w:vAlign w:val="center"/>
            <w:hideMark/>
          </w:tcPr>
          <w:p w14:paraId="77B979D3" w14:textId="77777777" w:rsidR="002E1AC2" w:rsidRPr="00DC1471" w:rsidRDefault="002E1AC2" w:rsidP="006C56B5">
            <w:pPr>
              <w:pStyle w:val="NormalWeb"/>
              <w:numPr>
                <w:ilvl w:val="0"/>
                <w:numId w:val="50"/>
              </w:numPr>
              <w:spacing w:after="0"/>
              <w:jc w:val="left"/>
              <w:rPr>
                <w:rFonts w:ascii="Calibri" w:hAnsi="Calibri" w:cs="Calibri"/>
                <w:lang w:val="en-GB"/>
              </w:rPr>
            </w:pPr>
            <w:r w:rsidRPr="00DC1471">
              <w:rPr>
                <w:rFonts w:ascii="Calibri" w:hAnsi="Calibri" w:cs="Calibri"/>
                <w:i/>
                <w:iCs/>
                <w:lang w:val="en-GB"/>
              </w:rPr>
              <w:t>National Resource Mobilization</w:t>
            </w:r>
            <w:r w:rsidRPr="00DC1471">
              <w:rPr>
                <w:rFonts w:ascii="Calibri" w:hAnsi="Calibri" w:cs="Calibri"/>
                <w:lang w:val="en-GB"/>
              </w:rPr>
              <w:t>: Develop a national funding strategy to allocate domestic resources for key governance and peacebuilding initiatives.</w:t>
            </w:r>
          </w:p>
          <w:p w14:paraId="47612DE4" w14:textId="218381CD" w:rsidR="002E1AC2" w:rsidRPr="00DC1471" w:rsidRDefault="002E1AC2" w:rsidP="006C56B5">
            <w:pPr>
              <w:pStyle w:val="NormalWeb"/>
              <w:numPr>
                <w:ilvl w:val="0"/>
                <w:numId w:val="50"/>
              </w:numPr>
              <w:spacing w:after="0"/>
              <w:jc w:val="left"/>
              <w:rPr>
                <w:rFonts w:ascii="Calibri" w:hAnsi="Calibri" w:cs="Calibri"/>
                <w:lang w:val="en-GB"/>
              </w:rPr>
            </w:pPr>
            <w:r w:rsidRPr="00DC1471">
              <w:rPr>
                <w:rFonts w:ascii="Calibri" w:hAnsi="Calibri" w:cs="Calibri"/>
                <w:i/>
                <w:iCs/>
                <w:lang w:val="en-GB"/>
              </w:rPr>
              <w:t>Diversified Donor Engagement</w:t>
            </w:r>
            <w:r w:rsidRPr="00DC1471">
              <w:rPr>
                <w:rFonts w:ascii="Calibri" w:hAnsi="Calibri" w:cs="Calibri"/>
                <w:lang w:val="en-GB"/>
              </w:rPr>
              <w:t>: Establish multi-donor trust funds to reduce dependency on single funding streams and ensure consistent financial support.</w:t>
            </w:r>
          </w:p>
        </w:tc>
      </w:tr>
      <w:tr w:rsidR="002E1AC2" w:rsidRPr="00DC1471" w14:paraId="5696B752" w14:textId="77777777" w:rsidTr="00437ECD">
        <w:trPr>
          <w:trHeight w:val="1580"/>
        </w:trPr>
        <w:tc>
          <w:tcPr>
            <w:tcW w:w="2972" w:type="dxa"/>
            <w:vAlign w:val="center"/>
            <w:hideMark/>
          </w:tcPr>
          <w:p w14:paraId="7BEBEDFD" w14:textId="77777777" w:rsidR="002E1AC2" w:rsidRPr="00DC1471" w:rsidRDefault="002E1AC2" w:rsidP="00874822">
            <w:pPr>
              <w:spacing w:line="276" w:lineRule="auto"/>
              <w:rPr>
                <w:rFonts w:ascii="Calibri" w:hAnsi="Calibri" w:cs="Calibri"/>
                <w:b/>
                <w:bCs/>
                <w:lang w:val="en-GB"/>
              </w:rPr>
            </w:pPr>
            <w:r w:rsidRPr="00DC1471">
              <w:rPr>
                <w:rFonts w:ascii="Calibri" w:hAnsi="Calibri" w:cs="Calibri"/>
                <w:b/>
                <w:bCs/>
                <w:lang w:val="en-GB"/>
              </w:rPr>
              <w:t>Institutional Capacity Gaps</w:t>
            </w:r>
          </w:p>
        </w:tc>
        <w:tc>
          <w:tcPr>
            <w:tcW w:w="7083" w:type="dxa"/>
            <w:vAlign w:val="center"/>
            <w:hideMark/>
          </w:tcPr>
          <w:p w14:paraId="45687109" w14:textId="77777777" w:rsidR="002E1AC2" w:rsidRPr="00DC1471" w:rsidRDefault="002E1AC2" w:rsidP="006C56B5">
            <w:pPr>
              <w:pStyle w:val="NormalWeb"/>
              <w:numPr>
                <w:ilvl w:val="0"/>
                <w:numId w:val="50"/>
              </w:numPr>
              <w:spacing w:after="0"/>
              <w:jc w:val="left"/>
              <w:rPr>
                <w:rFonts w:ascii="Calibri" w:hAnsi="Calibri" w:cs="Calibri"/>
                <w:lang w:val="en-GB"/>
              </w:rPr>
            </w:pPr>
            <w:r w:rsidRPr="00DC1471">
              <w:rPr>
                <w:rFonts w:ascii="Calibri" w:hAnsi="Calibri" w:cs="Calibri"/>
                <w:i/>
                <w:iCs/>
                <w:lang w:val="en-GB"/>
              </w:rPr>
              <w:t>Long-Term Capacity-Building Programs</w:t>
            </w:r>
            <w:r w:rsidRPr="00DC1471">
              <w:rPr>
                <w:rFonts w:ascii="Calibri" w:hAnsi="Calibri" w:cs="Calibri"/>
                <w:lang w:val="en-GB"/>
              </w:rPr>
              <w:t>: Implement structured and ongoing training programs focused on leadership, negotiation, and policy implementation.</w:t>
            </w:r>
          </w:p>
          <w:p w14:paraId="2515F64D" w14:textId="52C542A8" w:rsidR="002E1AC2" w:rsidRPr="00DC1471" w:rsidRDefault="002E1AC2" w:rsidP="006C56B5">
            <w:pPr>
              <w:pStyle w:val="NormalWeb"/>
              <w:numPr>
                <w:ilvl w:val="0"/>
                <w:numId w:val="50"/>
              </w:numPr>
              <w:spacing w:after="0"/>
              <w:jc w:val="left"/>
              <w:rPr>
                <w:rFonts w:ascii="Calibri" w:hAnsi="Calibri" w:cs="Calibri"/>
                <w:lang w:val="en-GB"/>
              </w:rPr>
            </w:pPr>
            <w:r w:rsidRPr="00DC1471">
              <w:rPr>
                <w:rFonts w:ascii="Calibri" w:hAnsi="Calibri" w:cs="Calibri"/>
                <w:i/>
                <w:iCs/>
                <w:lang w:val="en-GB"/>
              </w:rPr>
              <w:t>Mentorship Initiatives</w:t>
            </w:r>
            <w:r w:rsidRPr="00DC1471">
              <w:rPr>
                <w:rFonts w:ascii="Calibri" w:hAnsi="Calibri" w:cs="Calibri"/>
                <w:lang w:val="en-GB"/>
              </w:rPr>
              <w:t>: Pair senior leaders with junior staff to ensure knowledge transfer and institutional continuity.</w:t>
            </w:r>
          </w:p>
        </w:tc>
      </w:tr>
      <w:tr w:rsidR="002E1AC2" w:rsidRPr="00DC1471" w14:paraId="315179F9" w14:textId="77777777" w:rsidTr="002B6575">
        <w:trPr>
          <w:trHeight w:val="1106"/>
        </w:trPr>
        <w:tc>
          <w:tcPr>
            <w:tcW w:w="2972" w:type="dxa"/>
            <w:vAlign w:val="center"/>
            <w:hideMark/>
          </w:tcPr>
          <w:p w14:paraId="7B7051CB" w14:textId="77777777" w:rsidR="002E1AC2" w:rsidRPr="00DC1471" w:rsidRDefault="002E1AC2" w:rsidP="00874822">
            <w:pPr>
              <w:spacing w:line="276" w:lineRule="auto"/>
              <w:rPr>
                <w:rFonts w:ascii="Calibri" w:hAnsi="Calibri" w:cs="Calibri"/>
                <w:b/>
                <w:bCs/>
                <w:lang w:val="en-GB"/>
              </w:rPr>
            </w:pPr>
            <w:r w:rsidRPr="00DC1471">
              <w:rPr>
                <w:rFonts w:ascii="Calibri" w:hAnsi="Calibri" w:cs="Calibri"/>
                <w:b/>
                <w:bCs/>
                <w:lang w:val="en-GB"/>
              </w:rPr>
              <w:t>Political Instability and Federal-State Tensions</w:t>
            </w:r>
          </w:p>
        </w:tc>
        <w:tc>
          <w:tcPr>
            <w:tcW w:w="7083" w:type="dxa"/>
            <w:vAlign w:val="center"/>
            <w:hideMark/>
          </w:tcPr>
          <w:p w14:paraId="46A8E23C" w14:textId="77777777" w:rsidR="002E1AC2" w:rsidRPr="00DC1471" w:rsidRDefault="002E1AC2" w:rsidP="006C56B5">
            <w:pPr>
              <w:pStyle w:val="NormalWeb"/>
              <w:numPr>
                <w:ilvl w:val="0"/>
                <w:numId w:val="50"/>
              </w:numPr>
              <w:spacing w:after="0"/>
              <w:jc w:val="left"/>
              <w:rPr>
                <w:rFonts w:ascii="Calibri" w:hAnsi="Calibri" w:cs="Calibri"/>
                <w:lang w:val="en-GB"/>
              </w:rPr>
            </w:pPr>
            <w:r w:rsidRPr="00DC1471">
              <w:rPr>
                <w:rFonts w:ascii="Calibri" w:hAnsi="Calibri" w:cs="Calibri"/>
                <w:i/>
                <w:iCs/>
                <w:lang w:val="en-GB"/>
              </w:rPr>
              <w:t>Inclusive Negotiation Frameworks</w:t>
            </w:r>
            <w:r w:rsidRPr="00DC1471">
              <w:rPr>
                <w:rFonts w:ascii="Calibri" w:hAnsi="Calibri" w:cs="Calibri"/>
                <w:lang w:val="en-GB"/>
              </w:rPr>
              <w:t>: Establish transparent and inclusive negotiation processes that address federal member states’ grievances over representation and power-sharing.</w:t>
            </w:r>
          </w:p>
          <w:p w14:paraId="1EFED581" w14:textId="57FBFEE6" w:rsidR="002E1AC2" w:rsidRPr="00DC1471" w:rsidRDefault="002E1AC2" w:rsidP="006C56B5">
            <w:pPr>
              <w:pStyle w:val="NormalWeb"/>
              <w:numPr>
                <w:ilvl w:val="0"/>
                <w:numId w:val="50"/>
              </w:numPr>
              <w:spacing w:after="0"/>
              <w:jc w:val="left"/>
              <w:rPr>
                <w:rFonts w:ascii="Calibri" w:hAnsi="Calibri" w:cs="Calibri"/>
                <w:lang w:val="en-GB"/>
              </w:rPr>
            </w:pPr>
            <w:r w:rsidRPr="00DC1471">
              <w:rPr>
                <w:rFonts w:ascii="Calibri" w:hAnsi="Calibri" w:cs="Calibri"/>
                <w:i/>
                <w:iCs/>
                <w:lang w:val="en-GB"/>
              </w:rPr>
              <w:t>Grievance Resolution Mechanisms</w:t>
            </w:r>
            <w:r w:rsidRPr="00DC1471">
              <w:rPr>
                <w:rFonts w:ascii="Calibri" w:hAnsi="Calibri" w:cs="Calibri"/>
                <w:lang w:val="en-GB"/>
              </w:rPr>
              <w:t>: Create formal mechanisms for resolving disputes between the federal government and federal member states to prevent political stalemates.</w:t>
            </w:r>
          </w:p>
        </w:tc>
      </w:tr>
      <w:tr w:rsidR="002E1AC2" w:rsidRPr="00DC1471" w14:paraId="6C8EA407" w14:textId="77777777" w:rsidTr="00437ECD">
        <w:trPr>
          <w:trHeight w:val="1918"/>
        </w:trPr>
        <w:tc>
          <w:tcPr>
            <w:tcW w:w="2972" w:type="dxa"/>
            <w:vAlign w:val="center"/>
            <w:hideMark/>
          </w:tcPr>
          <w:p w14:paraId="630813A4" w14:textId="77777777" w:rsidR="002E1AC2" w:rsidRPr="00DC1471" w:rsidRDefault="002E1AC2" w:rsidP="00874822">
            <w:pPr>
              <w:spacing w:line="276" w:lineRule="auto"/>
              <w:rPr>
                <w:rFonts w:ascii="Calibri" w:hAnsi="Calibri" w:cs="Calibri"/>
                <w:b/>
                <w:bCs/>
                <w:lang w:val="en-GB"/>
              </w:rPr>
            </w:pPr>
            <w:r w:rsidRPr="00DC1471">
              <w:rPr>
                <w:rFonts w:ascii="Calibri" w:hAnsi="Calibri" w:cs="Calibri"/>
                <w:b/>
                <w:bCs/>
                <w:lang w:val="en-GB"/>
              </w:rPr>
              <w:t>Limited Grassroots Engagement</w:t>
            </w:r>
          </w:p>
        </w:tc>
        <w:tc>
          <w:tcPr>
            <w:tcW w:w="7083" w:type="dxa"/>
            <w:vAlign w:val="center"/>
            <w:hideMark/>
          </w:tcPr>
          <w:p w14:paraId="483026AB" w14:textId="0CD0E120" w:rsidR="002E1AC2" w:rsidRPr="00DC1471" w:rsidRDefault="002E1AC2" w:rsidP="006C56B5">
            <w:pPr>
              <w:pStyle w:val="NormalWeb"/>
              <w:numPr>
                <w:ilvl w:val="0"/>
                <w:numId w:val="50"/>
              </w:numPr>
              <w:spacing w:after="0"/>
              <w:jc w:val="left"/>
              <w:rPr>
                <w:rFonts w:ascii="Calibri" w:hAnsi="Calibri" w:cs="Calibri"/>
                <w:lang w:val="en-GB"/>
              </w:rPr>
            </w:pPr>
            <w:r w:rsidRPr="00DC1471">
              <w:rPr>
                <w:rFonts w:ascii="Calibri" w:hAnsi="Calibri" w:cs="Calibri"/>
                <w:i/>
                <w:iCs/>
                <w:lang w:val="en-GB"/>
              </w:rPr>
              <w:t>Community-Based Dialogue Platforms</w:t>
            </w:r>
            <w:r w:rsidRPr="00DC1471">
              <w:rPr>
                <w:rFonts w:ascii="Calibri" w:hAnsi="Calibri" w:cs="Calibri"/>
                <w:lang w:val="en-GB"/>
              </w:rPr>
              <w:t xml:space="preserve">: </w:t>
            </w:r>
            <w:r w:rsidR="00373E48">
              <w:rPr>
                <w:rFonts w:ascii="Calibri" w:hAnsi="Calibri" w:cs="Calibri"/>
                <w:lang w:val="en-GB"/>
              </w:rPr>
              <w:t>Continue to support</w:t>
            </w:r>
            <w:r w:rsidR="00373E48" w:rsidRPr="00DC1471">
              <w:rPr>
                <w:rFonts w:ascii="Calibri" w:hAnsi="Calibri" w:cs="Calibri"/>
                <w:lang w:val="en-GB"/>
              </w:rPr>
              <w:t xml:space="preserve"> </w:t>
            </w:r>
            <w:r w:rsidRPr="00DC1471">
              <w:rPr>
                <w:rFonts w:ascii="Calibri" w:hAnsi="Calibri" w:cs="Calibri"/>
                <w:lang w:val="en-GB"/>
              </w:rPr>
              <w:t>local reconciliation forums to ensure that community-level concerns are integrated into national political processes</w:t>
            </w:r>
            <w:r w:rsidR="00373E48">
              <w:rPr>
                <w:rFonts w:ascii="Calibri" w:hAnsi="Calibri" w:cs="Calibri"/>
                <w:lang w:val="en-GB"/>
              </w:rPr>
              <w:t xml:space="preserve"> (e.g. through other UNDP projects such as REFS and SRSP)</w:t>
            </w:r>
            <w:r w:rsidRPr="00DC1471">
              <w:rPr>
                <w:rFonts w:ascii="Calibri" w:hAnsi="Calibri" w:cs="Calibri"/>
                <w:lang w:val="en-GB"/>
              </w:rPr>
              <w:t>.</w:t>
            </w:r>
          </w:p>
          <w:p w14:paraId="47E663C7" w14:textId="10B9C4AF" w:rsidR="002E1AC2" w:rsidRPr="00DC1471" w:rsidRDefault="002E1AC2" w:rsidP="006C56B5">
            <w:pPr>
              <w:pStyle w:val="NormalWeb"/>
              <w:numPr>
                <w:ilvl w:val="0"/>
                <w:numId w:val="50"/>
              </w:numPr>
              <w:spacing w:after="0"/>
              <w:jc w:val="left"/>
              <w:rPr>
                <w:rFonts w:ascii="Calibri" w:hAnsi="Calibri" w:cs="Calibri"/>
                <w:lang w:val="en-GB"/>
              </w:rPr>
            </w:pPr>
            <w:r w:rsidRPr="00DC1471">
              <w:rPr>
                <w:rFonts w:ascii="Calibri" w:hAnsi="Calibri" w:cs="Calibri"/>
                <w:i/>
                <w:iCs/>
                <w:lang w:val="en-GB"/>
              </w:rPr>
              <w:t>Partnerships with CSOs</w:t>
            </w:r>
            <w:r w:rsidRPr="00DC1471">
              <w:rPr>
                <w:rFonts w:ascii="Calibri" w:hAnsi="Calibri" w:cs="Calibri"/>
                <w:lang w:val="en-GB"/>
              </w:rPr>
              <w:t>: Strengthen partnerships with CSOs to facilitate grassroots participation and build public trust in peacebuilding initiatives.</w:t>
            </w:r>
          </w:p>
        </w:tc>
      </w:tr>
      <w:tr w:rsidR="002E1AC2" w:rsidRPr="00DC1471" w14:paraId="47EF986B" w14:textId="77777777" w:rsidTr="00437ECD">
        <w:trPr>
          <w:trHeight w:val="1957"/>
        </w:trPr>
        <w:tc>
          <w:tcPr>
            <w:tcW w:w="2972" w:type="dxa"/>
            <w:vAlign w:val="center"/>
            <w:hideMark/>
          </w:tcPr>
          <w:p w14:paraId="193443E3" w14:textId="77777777" w:rsidR="002E1AC2" w:rsidRPr="00DC1471" w:rsidRDefault="002E1AC2" w:rsidP="00874822">
            <w:pPr>
              <w:spacing w:line="276" w:lineRule="auto"/>
              <w:rPr>
                <w:rFonts w:ascii="Calibri" w:hAnsi="Calibri" w:cs="Calibri"/>
                <w:b/>
                <w:bCs/>
                <w:lang w:val="en-GB"/>
              </w:rPr>
            </w:pPr>
            <w:r w:rsidRPr="00DC1471">
              <w:rPr>
                <w:rFonts w:ascii="Calibri" w:hAnsi="Calibri" w:cs="Calibri"/>
                <w:b/>
                <w:bCs/>
                <w:lang w:val="en-GB"/>
              </w:rPr>
              <w:t>Weak Accountability and Monitoring Mechanisms</w:t>
            </w:r>
          </w:p>
        </w:tc>
        <w:tc>
          <w:tcPr>
            <w:tcW w:w="7083" w:type="dxa"/>
            <w:vAlign w:val="center"/>
            <w:hideMark/>
          </w:tcPr>
          <w:p w14:paraId="1258AEFE" w14:textId="77777777" w:rsidR="002E1AC2" w:rsidRPr="00DC1471" w:rsidRDefault="002E1AC2" w:rsidP="006C56B5">
            <w:pPr>
              <w:pStyle w:val="NormalWeb"/>
              <w:numPr>
                <w:ilvl w:val="0"/>
                <w:numId w:val="50"/>
              </w:numPr>
              <w:spacing w:after="0"/>
              <w:jc w:val="left"/>
              <w:rPr>
                <w:rFonts w:ascii="Calibri" w:hAnsi="Calibri" w:cs="Calibri"/>
                <w:lang w:val="en-GB"/>
              </w:rPr>
            </w:pPr>
            <w:r w:rsidRPr="00DC1471">
              <w:rPr>
                <w:rFonts w:ascii="Calibri" w:hAnsi="Calibri" w:cs="Calibri"/>
                <w:i/>
                <w:iCs/>
                <w:lang w:val="en-GB"/>
              </w:rPr>
              <w:t>Strengthen M&amp;E Frameworks</w:t>
            </w:r>
            <w:r w:rsidRPr="00DC1471">
              <w:rPr>
                <w:rFonts w:ascii="Calibri" w:hAnsi="Calibri" w:cs="Calibri"/>
                <w:lang w:val="en-GB"/>
              </w:rPr>
              <w:t xml:space="preserve">: Implement comprehensive M&amp;E frameworks with clear indicators to track the implementation of political agreements and governance reforms. </w:t>
            </w:r>
          </w:p>
          <w:p w14:paraId="051D165D" w14:textId="56303471" w:rsidR="002E1AC2" w:rsidRPr="00DC1471" w:rsidRDefault="002E1AC2" w:rsidP="006C56B5">
            <w:pPr>
              <w:pStyle w:val="NormalWeb"/>
              <w:numPr>
                <w:ilvl w:val="0"/>
                <w:numId w:val="50"/>
              </w:numPr>
              <w:spacing w:after="0"/>
              <w:jc w:val="left"/>
              <w:rPr>
                <w:rFonts w:ascii="Calibri" w:hAnsi="Calibri" w:cs="Calibri"/>
                <w:lang w:val="en-GB"/>
              </w:rPr>
            </w:pPr>
            <w:r w:rsidRPr="00DC1471">
              <w:rPr>
                <w:rFonts w:ascii="Calibri" w:hAnsi="Calibri" w:cs="Calibri"/>
                <w:i/>
                <w:iCs/>
                <w:lang w:val="en-GB"/>
              </w:rPr>
              <w:t>Public Reporting</w:t>
            </w:r>
            <w:r w:rsidRPr="00DC1471">
              <w:rPr>
                <w:rFonts w:ascii="Calibri" w:hAnsi="Calibri" w:cs="Calibri"/>
                <w:lang w:val="en-GB"/>
              </w:rPr>
              <w:t>: Increase transparency by publishing regular progress reports to foster accountability and build public confidence in the process.</w:t>
            </w:r>
          </w:p>
        </w:tc>
      </w:tr>
      <w:tr w:rsidR="002E1AC2" w:rsidRPr="00DC1471" w14:paraId="5581856F" w14:textId="77777777" w:rsidTr="00437ECD">
        <w:trPr>
          <w:trHeight w:val="1926"/>
        </w:trPr>
        <w:tc>
          <w:tcPr>
            <w:tcW w:w="2972" w:type="dxa"/>
            <w:vAlign w:val="center"/>
            <w:hideMark/>
          </w:tcPr>
          <w:p w14:paraId="4895A5DB" w14:textId="77777777" w:rsidR="002E1AC2" w:rsidRPr="00DC1471" w:rsidRDefault="002E1AC2" w:rsidP="00874822">
            <w:pPr>
              <w:spacing w:line="276" w:lineRule="auto"/>
              <w:rPr>
                <w:rFonts w:ascii="Calibri" w:hAnsi="Calibri" w:cs="Calibri"/>
                <w:b/>
                <w:bCs/>
                <w:lang w:val="en-GB"/>
              </w:rPr>
            </w:pPr>
            <w:r w:rsidRPr="00DC1471">
              <w:rPr>
                <w:rFonts w:ascii="Calibri" w:hAnsi="Calibri" w:cs="Calibri"/>
                <w:b/>
                <w:bCs/>
                <w:lang w:val="en-GB"/>
              </w:rPr>
              <w:t>Gender-Specific Barriers</w:t>
            </w:r>
          </w:p>
        </w:tc>
        <w:tc>
          <w:tcPr>
            <w:tcW w:w="7083" w:type="dxa"/>
            <w:vAlign w:val="center"/>
            <w:hideMark/>
          </w:tcPr>
          <w:p w14:paraId="51A7A28D" w14:textId="77777777" w:rsidR="002E1AC2" w:rsidRPr="00DC1471" w:rsidRDefault="002E1AC2" w:rsidP="006C56B5">
            <w:pPr>
              <w:pStyle w:val="NormalWeb"/>
              <w:numPr>
                <w:ilvl w:val="0"/>
                <w:numId w:val="50"/>
              </w:numPr>
              <w:spacing w:after="0"/>
              <w:jc w:val="left"/>
              <w:rPr>
                <w:rFonts w:ascii="Calibri" w:hAnsi="Calibri" w:cs="Calibri"/>
                <w:lang w:val="en-GB"/>
              </w:rPr>
            </w:pPr>
            <w:r w:rsidRPr="00DC1471">
              <w:rPr>
                <w:rFonts w:ascii="Calibri" w:hAnsi="Calibri" w:cs="Calibri"/>
                <w:i/>
                <w:iCs/>
                <w:lang w:val="en-GB"/>
              </w:rPr>
              <w:t>Leadership Development for Women</w:t>
            </w:r>
            <w:r w:rsidRPr="00DC1471">
              <w:rPr>
                <w:rFonts w:ascii="Calibri" w:hAnsi="Calibri" w:cs="Calibri"/>
                <w:lang w:val="en-GB"/>
              </w:rPr>
              <w:t>: Implement mentorship and training programs to build the capacity of women leaders and support their long-term participation in governance.</w:t>
            </w:r>
          </w:p>
          <w:p w14:paraId="30089D26" w14:textId="2713D54A" w:rsidR="002E1AC2" w:rsidRPr="00DC1471" w:rsidRDefault="002E1AC2" w:rsidP="006C56B5">
            <w:pPr>
              <w:pStyle w:val="NormalWeb"/>
              <w:numPr>
                <w:ilvl w:val="0"/>
                <w:numId w:val="50"/>
              </w:numPr>
              <w:spacing w:after="0"/>
              <w:jc w:val="left"/>
              <w:rPr>
                <w:rFonts w:ascii="Calibri" w:hAnsi="Calibri" w:cs="Calibri"/>
                <w:lang w:val="en-GB"/>
              </w:rPr>
            </w:pPr>
            <w:r w:rsidRPr="00DC1471">
              <w:rPr>
                <w:rFonts w:ascii="Calibri" w:hAnsi="Calibri" w:cs="Calibri"/>
                <w:i/>
                <w:iCs/>
                <w:lang w:val="en-GB"/>
              </w:rPr>
              <w:t>Accountability for Gender Inclusion</w:t>
            </w:r>
            <w:r w:rsidRPr="00DC1471">
              <w:rPr>
                <w:rFonts w:ascii="Calibri" w:hAnsi="Calibri" w:cs="Calibri"/>
                <w:lang w:val="en-GB"/>
              </w:rPr>
              <w:t>: Introduce mechanisms to monitor compliance with the 30% quota and hold institutions accountable for meeting gender-related commitments.</w:t>
            </w:r>
          </w:p>
        </w:tc>
      </w:tr>
    </w:tbl>
    <w:p w14:paraId="4FEBB603" w14:textId="77777777" w:rsidR="002E1AC2" w:rsidRPr="00DC1471" w:rsidRDefault="002E1AC2" w:rsidP="00AD6AB2">
      <w:pPr>
        <w:spacing w:line="276" w:lineRule="auto"/>
        <w:jc w:val="both"/>
        <w:rPr>
          <w:rFonts w:ascii="Calibri" w:hAnsi="Calibri" w:cs="Calibri"/>
          <w:lang w:val="en-GB"/>
        </w:rPr>
      </w:pPr>
    </w:p>
    <w:p w14:paraId="23146B52" w14:textId="77777777" w:rsidR="003C7E75" w:rsidRPr="00DC1471" w:rsidRDefault="00E0609C" w:rsidP="00AD6AB2">
      <w:pPr>
        <w:spacing w:after="200" w:line="276" w:lineRule="auto"/>
        <w:jc w:val="both"/>
        <w:rPr>
          <w:rFonts w:ascii="Calibri" w:hAnsi="Calibri" w:cs="Calibri"/>
          <w:lang w:val="en-GB"/>
        </w:rPr>
        <w:sectPr w:rsidR="003C7E75" w:rsidRPr="00DC1471" w:rsidSect="008A24DE">
          <w:pgSz w:w="12240" w:h="15840"/>
          <w:pgMar w:top="1440" w:right="1095" w:bottom="1291" w:left="1080" w:header="720" w:footer="720" w:gutter="0"/>
          <w:cols w:space="720"/>
          <w:docGrid w:linePitch="360"/>
        </w:sectPr>
      </w:pPr>
      <w:r w:rsidRPr="00DC1471">
        <w:rPr>
          <w:rFonts w:ascii="Calibri" w:hAnsi="Calibri" w:cs="Calibri"/>
          <w:lang w:val="en-GB"/>
        </w:rPr>
        <w:t>In summary, t</w:t>
      </w:r>
      <w:r w:rsidR="00E90AFB" w:rsidRPr="00DC1471">
        <w:rPr>
          <w:rFonts w:ascii="Calibri" w:hAnsi="Calibri" w:cs="Calibri"/>
          <w:lang w:val="en-GB"/>
        </w:rPr>
        <w:t>he sustainability of the project’s outcomes is at risk due to financial dependency, institutional capacity gaps, political instability, limited grassroots engagement, and weak accountability frameworks. To mitigate these risks, future efforts should focus on resource mobilization, long-term capacity-building, inclusive negotiation frameworks, and stronger grassroots participation. By addressing these challenges, the gains made by the project can be institutionalized and sustained, contributing to long-term peacebuilding and state-building in Somalia.</w:t>
      </w:r>
    </w:p>
    <w:p w14:paraId="71450D64" w14:textId="296BCE97" w:rsidR="000C0CD0" w:rsidRPr="00DC1471" w:rsidRDefault="00E66315" w:rsidP="00AD6AB2">
      <w:pPr>
        <w:spacing w:after="200" w:line="276" w:lineRule="auto"/>
        <w:jc w:val="both"/>
        <w:rPr>
          <w:rFonts w:ascii="Calibri" w:hAnsi="Calibri" w:cs="Calibri"/>
          <w:i/>
          <w:iCs/>
          <w:lang w:val="en-GB"/>
        </w:rPr>
      </w:pPr>
      <w:r w:rsidRPr="00DC1471">
        <w:rPr>
          <w:rFonts w:ascii="Calibri" w:hAnsi="Calibri" w:cs="Calibri"/>
          <w:b/>
          <w:bCs/>
          <w:lang w:val="en-GB"/>
        </w:rPr>
        <w:t>Evaluation Question</w:t>
      </w:r>
      <w:r w:rsidRPr="00DC1471">
        <w:rPr>
          <w:rFonts w:ascii="Calibri" w:hAnsi="Calibri" w:cs="Calibri"/>
          <w:lang w:val="en-GB"/>
        </w:rPr>
        <w:t xml:space="preserve"> – </w:t>
      </w:r>
      <w:r w:rsidR="000C0CD0" w:rsidRPr="00DC1471">
        <w:rPr>
          <w:rFonts w:ascii="Calibri" w:hAnsi="Calibri" w:cs="Calibri"/>
          <w:i/>
          <w:iCs/>
          <w:lang w:val="en-GB"/>
        </w:rPr>
        <w:t>Are there political, financial, or institutional risks that could undermine the long-term success of the project?</w:t>
      </w:r>
    </w:p>
    <w:p w14:paraId="5DBB6C64" w14:textId="66A13FF6" w:rsidR="00554D92" w:rsidRPr="00DC1471" w:rsidRDefault="00554D92" w:rsidP="00AD6AB2">
      <w:pPr>
        <w:spacing w:after="200" w:line="276" w:lineRule="auto"/>
        <w:jc w:val="both"/>
        <w:rPr>
          <w:rFonts w:ascii="Calibri" w:hAnsi="Calibri" w:cs="Calibri"/>
          <w:lang w:val="en-GB"/>
        </w:rPr>
      </w:pPr>
      <w:r w:rsidRPr="00DC1471">
        <w:rPr>
          <w:rFonts w:ascii="Calibri" w:hAnsi="Calibri" w:cs="Calibri"/>
          <w:lang w:val="en-GB"/>
        </w:rPr>
        <w:t>The long-term success of the project is contingent upon mitigating a range of political, financial, and institutional risks. These risks have the potential to undermine the sustainability of project outcomes, particularly if they are not addressed through strategic planning and capacity-building initiatives. Below is</w:t>
      </w:r>
      <w:r w:rsidR="009B329E" w:rsidRPr="00DC1471">
        <w:rPr>
          <w:rFonts w:ascii="Calibri" w:hAnsi="Calibri" w:cs="Calibri"/>
          <w:lang w:val="en-GB"/>
        </w:rPr>
        <w:t xml:space="preserve"> a</w:t>
      </w:r>
      <w:r w:rsidR="003C7E75" w:rsidRPr="00DC1471">
        <w:rPr>
          <w:rFonts w:ascii="Calibri" w:hAnsi="Calibri" w:cs="Calibri"/>
          <w:lang w:val="en-GB"/>
        </w:rPr>
        <w:t xml:space="preserve"> table</w:t>
      </w:r>
      <w:r w:rsidRPr="00DC1471">
        <w:rPr>
          <w:rFonts w:ascii="Calibri" w:hAnsi="Calibri" w:cs="Calibri"/>
          <w:lang w:val="en-GB"/>
        </w:rPr>
        <w:t xml:space="preserve"> analysis of the key risks across these three areas and recommendations for mitigation.</w:t>
      </w:r>
    </w:p>
    <w:p w14:paraId="54213D54" w14:textId="350ACFDD" w:rsidR="003C7E75" w:rsidRPr="00DC1471" w:rsidRDefault="009260F0" w:rsidP="009260F0">
      <w:pPr>
        <w:pStyle w:val="Caption"/>
        <w:spacing w:after="0"/>
        <w:rPr>
          <w:rFonts w:ascii="Calibri" w:hAnsi="Calibri" w:cs="Calibri"/>
          <w:color w:val="17365D" w:themeColor="text2" w:themeShade="BF"/>
          <w:sz w:val="24"/>
          <w:szCs w:val="24"/>
          <w:lang w:val="en-GB"/>
        </w:rPr>
      </w:pPr>
      <w:bookmarkStart w:id="54" w:name="_Toc189606728"/>
      <w:r w:rsidRPr="009260F0">
        <w:rPr>
          <w:rFonts w:ascii="Calibri" w:hAnsi="Calibri" w:cs="Calibri"/>
          <w:color w:val="17365D" w:themeColor="text2" w:themeShade="BF"/>
          <w:sz w:val="24"/>
          <w:szCs w:val="24"/>
          <w:lang w:val="en-GB"/>
        </w:rPr>
        <w:t xml:space="preserve">TABLE </w:t>
      </w:r>
      <w:r w:rsidRPr="009260F0">
        <w:rPr>
          <w:rFonts w:ascii="Calibri" w:hAnsi="Calibri" w:cs="Calibri"/>
          <w:color w:val="17365D" w:themeColor="text2" w:themeShade="BF"/>
          <w:sz w:val="24"/>
          <w:szCs w:val="24"/>
          <w:lang w:val="en-GB"/>
        </w:rPr>
        <w:fldChar w:fldCharType="begin"/>
      </w:r>
      <w:r w:rsidRPr="009260F0">
        <w:rPr>
          <w:rFonts w:ascii="Calibri" w:hAnsi="Calibri" w:cs="Calibri"/>
          <w:color w:val="17365D" w:themeColor="text2" w:themeShade="BF"/>
          <w:sz w:val="24"/>
          <w:szCs w:val="24"/>
          <w:lang w:val="en-GB"/>
        </w:rPr>
        <w:instrText xml:space="preserve"> SEQ Table \* ARABIC </w:instrText>
      </w:r>
      <w:r w:rsidRPr="009260F0">
        <w:rPr>
          <w:rFonts w:ascii="Calibri" w:hAnsi="Calibri" w:cs="Calibri"/>
          <w:color w:val="17365D" w:themeColor="text2" w:themeShade="BF"/>
          <w:sz w:val="24"/>
          <w:szCs w:val="24"/>
          <w:lang w:val="en-GB"/>
        </w:rPr>
        <w:fldChar w:fldCharType="separate"/>
      </w:r>
      <w:r w:rsidR="002304C6">
        <w:rPr>
          <w:rFonts w:ascii="Calibri" w:hAnsi="Calibri" w:cs="Calibri"/>
          <w:noProof/>
          <w:color w:val="17365D" w:themeColor="text2" w:themeShade="BF"/>
          <w:sz w:val="24"/>
          <w:szCs w:val="24"/>
          <w:lang w:val="en-GB"/>
        </w:rPr>
        <w:t>6</w:t>
      </w:r>
      <w:r w:rsidRPr="009260F0">
        <w:rPr>
          <w:rFonts w:ascii="Calibri" w:hAnsi="Calibri" w:cs="Calibri"/>
          <w:color w:val="17365D" w:themeColor="text2" w:themeShade="BF"/>
          <w:sz w:val="24"/>
          <w:szCs w:val="24"/>
          <w:lang w:val="en-GB"/>
        </w:rPr>
        <w:fldChar w:fldCharType="end"/>
      </w:r>
      <w:r w:rsidR="00140AC1" w:rsidRPr="00DC1471">
        <w:rPr>
          <w:rFonts w:ascii="Calibri" w:hAnsi="Calibri" w:cs="Calibri"/>
          <w:color w:val="17365D" w:themeColor="text2" w:themeShade="BF"/>
          <w:sz w:val="24"/>
          <w:szCs w:val="24"/>
          <w:lang w:val="en-GB"/>
        </w:rPr>
        <w:t>: POLITICAL, FINANCIAL, AND INSTITUTIONAL RISKS AND MITIGATION STRATEGIES FOR LONG-TERM SUCCESS OF PROJECT</w:t>
      </w:r>
      <w:bookmarkEnd w:id="54"/>
    </w:p>
    <w:tbl>
      <w:tblPr>
        <w:tblW w:w="14059" w:type="dxa"/>
        <w:tblCellSpacing w:w="15" w:type="dxa"/>
        <w:tblInd w:w="-570" w:type="dxa"/>
        <w:tblCellMar>
          <w:top w:w="15" w:type="dxa"/>
          <w:left w:w="15" w:type="dxa"/>
          <w:bottom w:w="15" w:type="dxa"/>
          <w:right w:w="15" w:type="dxa"/>
        </w:tblCellMar>
        <w:tblLook w:val="04A0" w:firstRow="1" w:lastRow="0" w:firstColumn="1" w:lastColumn="0" w:noHBand="0" w:noVBand="1"/>
      </w:tblPr>
      <w:tblGrid>
        <w:gridCol w:w="1701"/>
        <w:gridCol w:w="3969"/>
        <w:gridCol w:w="3686"/>
        <w:gridCol w:w="4703"/>
      </w:tblGrid>
      <w:tr w:rsidR="003C7E75" w:rsidRPr="00DC1471" w14:paraId="2ED4519B" w14:textId="77777777" w:rsidTr="008A4EB7">
        <w:trPr>
          <w:trHeight w:val="620"/>
          <w:tblHeader/>
          <w:tblCellSpacing w:w="15" w:type="dxa"/>
        </w:trPr>
        <w:tc>
          <w:tcPr>
            <w:tcW w:w="165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17365D" w:themeFill="text2" w:themeFillShade="BF"/>
            <w:vAlign w:val="center"/>
            <w:hideMark/>
          </w:tcPr>
          <w:p w14:paraId="50E4256D" w14:textId="3AB04F05" w:rsidR="00437ECD" w:rsidRPr="00DC1471" w:rsidRDefault="00437ECD" w:rsidP="00FA5851">
            <w:pPr>
              <w:spacing w:after="200" w:line="276" w:lineRule="auto"/>
              <w:jc w:val="center"/>
              <w:rPr>
                <w:rFonts w:ascii="Calibri" w:hAnsi="Calibri" w:cs="Calibri"/>
                <w:b/>
                <w:bCs/>
                <w:color w:val="FFFFFF" w:themeColor="background1"/>
                <w:lang w:val="en-GB"/>
              </w:rPr>
            </w:pPr>
            <w:r w:rsidRPr="00DC1471">
              <w:rPr>
                <w:rFonts w:ascii="Calibri" w:hAnsi="Calibri" w:cs="Calibri"/>
                <w:b/>
                <w:bCs/>
                <w:color w:val="FFFFFF" w:themeColor="background1"/>
                <w:lang w:val="en-GB"/>
              </w:rPr>
              <w:t>RISK CATEGORY</w:t>
            </w:r>
          </w:p>
        </w:tc>
        <w:tc>
          <w:tcPr>
            <w:tcW w:w="393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17365D" w:themeFill="text2" w:themeFillShade="BF"/>
            <w:vAlign w:val="center"/>
            <w:hideMark/>
          </w:tcPr>
          <w:p w14:paraId="5B7C9605" w14:textId="23B8B8C4" w:rsidR="00437ECD" w:rsidRPr="00DC1471" w:rsidRDefault="00437ECD" w:rsidP="00FA5851">
            <w:pPr>
              <w:spacing w:after="200" w:line="276" w:lineRule="auto"/>
              <w:jc w:val="center"/>
              <w:rPr>
                <w:rFonts w:ascii="Calibri" w:hAnsi="Calibri" w:cs="Calibri"/>
                <w:b/>
                <w:bCs/>
                <w:color w:val="FFFFFF" w:themeColor="background1"/>
                <w:lang w:val="en-GB"/>
              </w:rPr>
            </w:pPr>
            <w:r w:rsidRPr="00DC1471">
              <w:rPr>
                <w:rFonts w:ascii="Calibri" w:hAnsi="Calibri" w:cs="Calibri"/>
                <w:b/>
                <w:bCs/>
                <w:color w:val="FFFFFF" w:themeColor="background1"/>
                <w:lang w:val="en-GB"/>
              </w:rPr>
              <w:t>DESCRIPTION</w:t>
            </w:r>
          </w:p>
        </w:tc>
        <w:tc>
          <w:tcPr>
            <w:tcW w:w="365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17365D" w:themeFill="text2" w:themeFillShade="BF"/>
            <w:vAlign w:val="center"/>
            <w:hideMark/>
          </w:tcPr>
          <w:p w14:paraId="55942C56" w14:textId="6E26ADEC" w:rsidR="00437ECD" w:rsidRPr="00DC1471" w:rsidRDefault="00437ECD" w:rsidP="00FA5851">
            <w:pPr>
              <w:spacing w:after="200" w:line="276" w:lineRule="auto"/>
              <w:jc w:val="center"/>
              <w:rPr>
                <w:rFonts w:ascii="Calibri" w:hAnsi="Calibri" w:cs="Calibri"/>
                <w:b/>
                <w:bCs/>
                <w:color w:val="FFFFFF" w:themeColor="background1"/>
                <w:lang w:val="en-GB"/>
              </w:rPr>
            </w:pPr>
            <w:r w:rsidRPr="00DC1471">
              <w:rPr>
                <w:rFonts w:ascii="Calibri" w:hAnsi="Calibri" w:cs="Calibri"/>
                <w:b/>
                <w:bCs/>
                <w:color w:val="FFFFFF" w:themeColor="background1"/>
                <w:lang w:val="en-GB"/>
              </w:rPr>
              <w:t>POTENTIAL IMPACTS</w:t>
            </w:r>
          </w:p>
        </w:tc>
        <w:tc>
          <w:tcPr>
            <w:tcW w:w="465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17365D" w:themeFill="text2" w:themeFillShade="BF"/>
            <w:vAlign w:val="center"/>
            <w:hideMark/>
          </w:tcPr>
          <w:p w14:paraId="3075B603" w14:textId="426043AC" w:rsidR="00437ECD" w:rsidRPr="00DC1471" w:rsidRDefault="00437ECD" w:rsidP="00FA5851">
            <w:pPr>
              <w:spacing w:after="200" w:line="276" w:lineRule="auto"/>
              <w:jc w:val="center"/>
              <w:rPr>
                <w:rFonts w:ascii="Calibri" w:hAnsi="Calibri" w:cs="Calibri"/>
                <w:b/>
                <w:bCs/>
                <w:color w:val="FFFFFF" w:themeColor="background1"/>
                <w:lang w:val="en-GB"/>
              </w:rPr>
            </w:pPr>
            <w:r w:rsidRPr="00DC1471">
              <w:rPr>
                <w:rFonts w:ascii="Calibri" w:hAnsi="Calibri" w:cs="Calibri"/>
                <w:b/>
                <w:bCs/>
                <w:color w:val="FFFFFF" w:themeColor="background1"/>
                <w:lang w:val="en-GB"/>
              </w:rPr>
              <w:t>MITIGATION STRATEGIES</w:t>
            </w:r>
          </w:p>
        </w:tc>
      </w:tr>
      <w:tr w:rsidR="003C7E75" w:rsidRPr="00DC1471" w14:paraId="3B4964F7" w14:textId="77777777" w:rsidTr="008A4EB7">
        <w:trPr>
          <w:cantSplit/>
          <w:trHeight w:val="4562"/>
          <w:tblCellSpacing w:w="15" w:type="dxa"/>
        </w:trPr>
        <w:tc>
          <w:tcPr>
            <w:tcW w:w="1656" w:type="dxa"/>
            <w:tcBorders>
              <w:left w:val="single" w:sz="4" w:space="0" w:color="000000" w:themeColor="text1"/>
            </w:tcBorders>
            <w:textDirection w:val="btLr"/>
            <w:vAlign w:val="center"/>
            <w:hideMark/>
          </w:tcPr>
          <w:p w14:paraId="224B69D9" w14:textId="77777777" w:rsidR="00437ECD" w:rsidRPr="00DC1471" w:rsidRDefault="00437ECD" w:rsidP="00FA5851">
            <w:pPr>
              <w:spacing w:after="200" w:line="276" w:lineRule="auto"/>
              <w:ind w:left="113" w:right="113"/>
              <w:rPr>
                <w:rFonts w:ascii="Calibri" w:hAnsi="Calibri" w:cs="Calibri"/>
                <w:b/>
                <w:bCs/>
                <w:lang w:val="en-GB"/>
              </w:rPr>
            </w:pPr>
            <w:r w:rsidRPr="00DC1471">
              <w:rPr>
                <w:rFonts w:ascii="Calibri" w:hAnsi="Calibri" w:cs="Calibri"/>
                <w:b/>
                <w:bCs/>
                <w:lang w:val="en-GB"/>
              </w:rPr>
              <w:t>Political Risks</w:t>
            </w:r>
          </w:p>
        </w:tc>
        <w:tc>
          <w:tcPr>
            <w:tcW w:w="3939" w:type="dxa"/>
            <w:vAlign w:val="center"/>
            <w:hideMark/>
          </w:tcPr>
          <w:p w14:paraId="422868B2" w14:textId="77777777" w:rsidR="00437ECD" w:rsidRPr="00DC1471" w:rsidRDefault="00437ECD" w:rsidP="00FA5851">
            <w:pPr>
              <w:spacing w:after="200" w:line="276" w:lineRule="auto"/>
              <w:rPr>
                <w:rFonts w:ascii="Calibri" w:hAnsi="Calibri" w:cs="Calibri"/>
                <w:lang w:val="en-GB"/>
              </w:rPr>
            </w:pPr>
            <w:r w:rsidRPr="00DC1471">
              <w:rPr>
                <w:rFonts w:ascii="Calibri" w:hAnsi="Calibri" w:cs="Calibri"/>
                <w:lang w:val="en-GB"/>
              </w:rPr>
              <w:t>Political instability and federal-state tensions pose significant threats to the sustainability of the project’s achievements. Somalia’s political environment remains highly volatile, with frequent disputes over power-sharing, resource allocation, and electoral processes. The disengagement of federal member states, such as Puntland and Jubbaland, highlighted the fragility of federal-state relations.</w:t>
            </w:r>
          </w:p>
        </w:tc>
        <w:tc>
          <w:tcPr>
            <w:tcW w:w="3656" w:type="dxa"/>
            <w:vAlign w:val="center"/>
            <w:hideMark/>
          </w:tcPr>
          <w:p w14:paraId="1F7DF36E" w14:textId="77777777" w:rsidR="003C7E75" w:rsidRPr="00DC1471" w:rsidRDefault="00437ECD" w:rsidP="006C56B5">
            <w:pPr>
              <w:pStyle w:val="NormalWeb"/>
              <w:numPr>
                <w:ilvl w:val="0"/>
                <w:numId w:val="50"/>
              </w:numPr>
              <w:jc w:val="left"/>
              <w:rPr>
                <w:rFonts w:ascii="Calibri" w:hAnsi="Calibri" w:cs="Calibri"/>
                <w:lang w:val="en-GB"/>
              </w:rPr>
            </w:pPr>
            <w:r w:rsidRPr="00DC1471">
              <w:rPr>
                <w:rFonts w:ascii="Calibri" w:hAnsi="Calibri" w:cs="Calibri"/>
                <w:lang w:val="en-GB"/>
              </w:rPr>
              <w:t>Erosion of trust between federal and state actors, weakening the legitimacy of dialogue processes.</w:t>
            </w:r>
          </w:p>
          <w:p w14:paraId="23455DB7" w14:textId="4F739091" w:rsidR="00437ECD" w:rsidRPr="00DC1471" w:rsidRDefault="00437ECD" w:rsidP="006C56B5">
            <w:pPr>
              <w:pStyle w:val="NormalWeb"/>
              <w:numPr>
                <w:ilvl w:val="0"/>
                <w:numId w:val="50"/>
              </w:numPr>
              <w:jc w:val="left"/>
              <w:rPr>
                <w:rFonts w:ascii="Calibri" w:hAnsi="Calibri" w:cs="Calibri"/>
                <w:lang w:val="en-GB"/>
              </w:rPr>
            </w:pPr>
            <w:r w:rsidRPr="00DC1471">
              <w:rPr>
                <w:rFonts w:ascii="Calibri" w:hAnsi="Calibri" w:cs="Calibri"/>
                <w:lang w:val="en-GB"/>
              </w:rPr>
              <w:t>Delays or derailment of key governance reforms, such as the constitutional review and federalism framework.</w:t>
            </w:r>
          </w:p>
        </w:tc>
        <w:tc>
          <w:tcPr>
            <w:tcW w:w="4658" w:type="dxa"/>
            <w:tcBorders>
              <w:right w:val="single" w:sz="4" w:space="0" w:color="000000" w:themeColor="text1"/>
            </w:tcBorders>
            <w:vAlign w:val="center"/>
            <w:hideMark/>
          </w:tcPr>
          <w:p w14:paraId="4D2F5662" w14:textId="77777777" w:rsidR="003C7E75" w:rsidRPr="00DC1471" w:rsidRDefault="00437ECD" w:rsidP="006C56B5">
            <w:pPr>
              <w:pStyle w:val="NormalWeb"/>
              <w:numPr>
                <w:ilvl w:val="0"/>
                <w:numId w:val="50"/>
              </w:numPr>
              <w:jc w:val="left"/>
              <w:rPr>
                <w:rFonts w:ascii="Calibri" w:hAnsi="Calibri" w:cs="Calibri"/>
                <w:lang w:val="en-GB"/>
              </w:rPr>
            </w:pPr>
            <w:r w:rsidRPr="00DC1471">
              <w:rPr>
                <w:rFonts w:ascii="Calibri" w:hAnsi="Calibri" w:cs="Calibri"/>
                <w:i/>
                <w:iCs/>
                <w:lang w:val="en-GB"/>
              </w:rPr>
              <w:t>Inclusive Dialogue Frameworks</w:t>
            </w:r>
            <w:r w:rsidRPr="00DC1471">
              <w:rPr>
                <w:rFonts w:ascii="Calibri" w:hAnsi="Calibri" w:cs="Calibri"/>
                <w:lang w:val="en-GB"/>
              </w:rPr>
              <w:t>: Strengthen the NCC by formalizing transparent and inclusive processes that address federal member states’ concerns and foster trust. </w:t>
            </w:r>
          </w:p>
          <w:p w14:paraId="15EF7598" w14:textId="77777777" w:rsidR="003C7E75" w:rsidRPr="00DC1471" w:rsidRDefault="00437ECD" w:rsidP="006C56B5">
            <w:pPr>
              <w:pStyle w:val="NormalWeb"/>
              <w:numPr>
                <w:ilvl w:val="0"/>
                <w:numId w:val="50"/>
              </w:numPr>
              <w:jc w:val="left"/>
              <w:rPr>
                <w:rFonts w:ascii="Calibri" w:hAnsi="Calibri" w:cs="Calibri"/>
                <w:lang w:val="en-GB"/>
              </w:rPr>
            </w:pPr>
            <w:r w:rsidRPr="00DC1471">
              <w:rPr>
                <w:rFonts w:ascii="Calibri" w:hAnsi="Calibri" w:cs="Calibri"/>
                <w:i/>
                <w:iCs/>
                <w:lang w:val="en-GB"/>
              </w:rPr>
              <w:t>Grievance Resolution Mechanisms</w:t>
            </w:r>
            <w:r w:rsidRPr="00DC1471">
              <w:rPr>
                <w:rFonts w:ascii="Calibri" w:hAnsi="Calibri" w:cs="Calibri"/>
                <w:lang w:val="en-GB"/>
              </w:rPr>
              <w:t>: Develop formal mechanisms for mediating disputes to prevent political deadlocks.</w:t>
            </w:r>
          </w:p>
          <w:p w14:paraId="37290248" w14:textId="569464E4" w:rsidR="00437ECD" w:rsidRPr="00DC1471" w:rsidRDefault="00437ECD" w:rsidP="006C56B5">
            <w:pPr>
              <w:pStyle w:val="NormalWeb"/>
              <w:numPr>
                <w:ilvl w:val="0"/>
                <w:numId w:val="50"/>
              </w:numPr>
              <w:jc w:val="left"/>
              <w:rPr>
                <w:rFonts w:ascii="Calibri" w:hAnsi="Calibri" w:cs="Calibri"/>
                <w:lang w:val="en-GB"/>
              </w:rPr>
            </w:pPr>
            <w:r w:rsidRPr="00DC1471">
              <w:rPr>
                <w:rFonts w:ascii="Calibri" w:hAnsi="Calibri" w:cs="Calibri"/>
                <w:i/>
                <w:iCs/>
                <w:lang w:val="en-GB"/>
              </w:rPr>
              <w:t>Strengthened Mediation Capacity</w:t>
            </w:r>
            <w:r w:rsidRPr="00DC1471">
              <w:rPr>
                <w:rFonts w:ascii="Calibri" w:hAnsi="Calibri" w:cs="Calibri"/>
                <w:lang w:val="en-GB"/>
              </w:rPr>
              <w:t>: Enhance national institutions’ capacity for negotiations with support from neutral facilitators.</w:t>
            </w:r>
          </w:p>
        </w:tc>
      </w:tr>
      <w:tr w:rsidR="003C7E75" w:rsidRPr="00DC1471" w14:paraId="10C78C62" w14:textId="77777777" w:rsidTr="008A4EB7">
        <w:trPr>
          <w:cantSplit/>
          <w:trHeight w:val="4089"/>
          <w:tblCellSpacing w:w="15" w:type="dxa"/>
        </w:trPr>
        <w:tc>
          <w:tcPr>
            <w:tcW w:w="1656" w:type="dxa"/>
            <w:tcBorders>
              <w:left w:val="single" w:sz="4" w:space="0" w:color="000000" w:themeColor="text1"/>
            </w:tcBorders>
            <w:textDirection w:val="btLr"/>
            <w:vAlign w:val="center"/>
            <w:hideMark/>
          </w:tcPr>
          <w:p w14:paraId="09B32549" w14:textId="77777777" w:rsidR="00437ECD" w:rsidRPr="00DC1471" w:rsidRDefault="00437ECD" w:rsidP="00AD6AB2">
            <w:pPr>
              <w:spacing w:after="200" w:line="276" w:lineRule="auto"/>
              <w:ind w:left="113" w:right="113"/>
              <w:jc w:val="both"/>
              <w:rPr>
                <w:rFonts w:ascii="Calibri" w:hAnsi="Calibri" w:cs="Calibri"/>
                <w:b/>
                <w:bCs/>
                <w:lang w:val="en-GB"/>
              </w:rPr>
            </w:pPr>
            <w:r w:rsidRPr="00DC1471">
              <w:rPr>
                <w:rFonts w:ascii="Calibri" w:hAnsi="Calibri" w:cs="Calibri"/>
                <w:b/>
                <w:bCs/>
                <w:lang w:val="en-GB"/>
              </w:rPr>
              <w:t>Financial Risks</w:t>
            </w:r>
          </w:p>
        </w:tc>
        <w:tc>
          <w:tcPr>
            <w:tcW w:w="3939" w:type="dxa"/>
            <w:vAlign w:val="center"/>
            <w:hideMark/>
          </w:tcPr>
          <w:p w14:paraId="38AA14EC" w14:textId="77777777" w:rsidR="00437ECD" w:rsidRPr="00DC1471" w:rsidRDefault="00437ECD" w:rsidP="00FA5851">
            <w:pPr>
              <w:spacing w:after="200" w:line="276" w:lineRule="auto"/>
              <w:rPr>
                <w:rFonts w:ascii="Calibri" w:hAnsi="Calibri" w:cs="Calibri"/>
                <w:lang w:val="en-GB"/>
              </w:rPr>
            </w:pPr>
            <w:r w:rsidRPr="00DC1471">
              <w:rPr>
                <w:rFonts w:ascii="Calibri" w:hAnsi="Calibri" w:cs="Calibri"/>
                <w:lang w:val="en-GB"/>
              </w:rPr>
              <w:t>The project’s dependence on external funding and international donor support presents a significant financial risk. While international assistance has been crucial, reliance on external resources raises concerns about the long-term sustainability of key platforms, such as the NCC. A reduction or withdrawal of donor funding could undermine the continuity of political processes.</w:t>
            </w:r>
          </w:p>
        </w:tc>
        <w:tc>
          <w:tcPr>
            <w:tcW w:w="3656" w:type="dxa"/>
            <w:vAlign w:val="center"/>
            <w:hideMark/>
          </w:tcPr>
          <w:p w14:paraId="6A7C3F55" w14:textId="77777777" w:rsidR="003C7E75" w:rsidRPr="00DC1471" w:rsidRDefault="00437ECD" w:rsidP="006C56B5">
            <w:pPr>
              <w:pStyle w:val="NormalWeb"/>
              <w:numPr>
                <w:ilvl w:val="0"/>
                <w:numId w:val="50"/>
              </w:numPr>
              <w:jc w:val="left"/>
              <w:rPr>
                <w:rFonts w:ascii="Calibri" w:hAnsi="Calibri" w:cs="Calibri"/>
                <w:lang w:val="en-GB"/>
              </w:rPr>
            </w:pPr>
            <w:r w:rsidRPr="00DC1471">
              <w:rPr>
                <w:rFonts w:ascii="Calibri" w:hAnsi="Calibri" w:cs="Calibri"/>
                <w:lang w:val="en-GB"/>
              </w:rPr>
              <w:t>Disruption of political dialogue processes due to lack of funding for convening meetings and technical support.</w:t>
            </w:r>
          </w:p>
          <w:p w14:paraId="6FF16C6F" w14:textId="1630D586" w:rsidR="00437ECD" w:rsidRPr="00DC1471" w:rsidRDefault="00437ECD" w:rsidP="006C56B5">
            <w:pPr>
              <w:pStyle w:val="NormalWeb"/>
              <w:numPr>
                <w:ilvl w:val="0"/>
                <w:numId w:val="50"/>
              </w:numPr>
              <w:jc w:val="left"/>
              <w:rPr>
                <w:rFonts w:ascii="Calibri" w:hAnsi="Calibri" w:cs="Calibri"/>
                <w:lang w:val="en-GB"/>
              </w:rPr>
            </w:pPr>
            <w:r w:rsidRPr="00DC1471">
              <w:rPr>
                <w:rFonts w:ascii="Calibri" w:hAnsi="Calibri" w:cs="Calibri"/>
                <w:lang w:val="en-GB"/>
              </w:rPr>
              <w:t>Reduced institutional capacity to implement governance and reconciliation initiatives independently.</w:t>
            </w:r>
          </w:p>
        </w:tc>
        <w:tc>
          <w:tcPr>
            <w:tcW w:w="4658" w:type="dxa"/>
            <w:tcBorders>
              <w:right w:val="single" w:sz="4" w:space="0" w:color="000000" w:themeColor="text1"/>
            </w:tcBorders>
            <w:vAlign w:val="center"/>
            <w:hideMark/>
          </w:tcPr>
          <w:p w14:paraId="2CF2D701" w14:textId="77777777" w:rsidR="003C7E75" w:rsidRPr="00DC1471" w:rsidRDefault="00437ECD" w:rsidP="006C56B5">
            <w:pPr>
              <w:pStyle w:val="NormalWeb"/>
              <w:numPr>
                <w:ilvl w:val="0"/>
                <w:numId w:val="50"/>
              </w:numPr>
              <w:jc w:val="left"/>
              <w:rPr>
                <w:rFonts w:ascii="Calibri" w:hAnsi="Calibri" w:cs="Calibri"/>
                <w:lang w:val="en-GB"/>
              </w:rPr>
            </w:pPr>
            <w:r w:rsidRPr="00DC1471">
              <w:rPr>
                <w:rFonts w:ascii="Calibri" w:hAnsi="Calibri" w:cs="Calibri"/>
                <w:i/>
                <w:iCs/>
                <w:lang w:val="en-GB"/>
              </w:rPr>
              <w:t>National Resource Mobilization</w:t>
            </w:r>
            <w:r w:rsidRPr="00DC1471">
              <w:rPr>
                <w:rFonts w:ascii="Calibri" w:hAnsi="Calibri" w:cs="Calibri"/>
                <w:lang w:val="en-GB"/>
              </w:rPr>
              <w:t>: Establish national budget allocations for political dialogue and governance initiatives.</w:t>
            </w:r>
          </w:p>
          <w:p w14:paraId="3133E488" w14:textId="77777777" w:rsidR="003C7E75" w:rsidRPr="00DC1471" w:rsidRDefault="00437ECD" w:rsidP="006C56B5">
            <w:pPr>
              <w:pStyle w:val="NormalWeb"/>
              <w:numPr>
                <w:ilvl w:val="0"/>
                <w:numId w:val="50"/>
              </w:numPr>
              <w:jc w:val="left"/>
              <w:rPr>
                <w:rFonts w:ascii="Calibri" w:hAnsi="Calibri" w:cs="Calibri"/>
                <w:lang w:val="en-GB"/>
              </w:rPr>
            </w:pPr>
            <w:r w:rsidRPr="00DC1471">
              <w:rPr>
                <w:rFonts w:ascii="Calibri" w:hAnsi="Calibri" w:cs="Calibri"/>
                <w:i/>
                <w:iCs/>
                <w:lang w:val="en-GB"/>
              </w:rPr>
              <w:t>Diversified Donor Engagement</w:t>
            </w:r>
            <w:r w:rsidRPr="00DC1471">
              <w:rPr>
                <w:rFonts w:ascii="Calibri" w:hAnsi="Calibri" w:cs="Calibri"/>
                <w:lang w:val="en-GB"/>
              </w:rPr>
              <w:t>: Strengthen partnerships with multiple donors to create pooled funding mechanisms.</w:t>
            </w:r>
          </w:p>
          <w:p w14:paraId="1BD9E233" w14:textId="4C8BFB48" w:rsidR="00437ECD" w:rsidRPr="00DC1471" w:rsidRDefault="00437ECD" w:rsidP="006C56B5">
            <w:pPr>
              <w:pStyle w:val="NormalWeb"/>
              <w:numPr>
                <w:ilvl w:val="0"/>
                <w:numId w:val="50"/>
              </w:numPr>
              <w:jc w:val="left"/>
              <w:rPr>
                <w:rFonts w:ascii="Calibri" w:hAnsi="Calibri" w:cs="Calibri"/>
                <w:lang w:val="en-GB"/>
              </w:rPr>
            </w:pPr>
            <w:r w:rsidRPr="00DC1471">
              <w:rPr>
                <w:rFonts w:ascii="Calibri" w:hAnsi="Calibri" w:cs="Calibri"/>
                <w:i/>
                <w:iCs/>
                <w:lang w:val="en-GB"/>
              </w:rPr>
              <w:t>Private Sector and Diaspora Engagement</w:t>
            </w:r>
            <w:r w:rsidRPr="00DC1471">
              <w:rPr>
                <w:rFonts w:ascii="Calibri" w:hAnsi="Calibri" w:cs="Calibri"/>
                <w:lang w:val="en-GB"/>
              </w:rPr>
              <w:t>: Explore contributions from private sector and Somali diaspora to support peacebuilding efforts.</w:t>
            </w:r>
          </w:p>
        </w:tc>
      </w:tr>
      <w:tr w:rsidR="003C7E75" w:rsidRPr="00DC1471" w14:paraId="28033B00" w14:textId="77777777" w:rsidTr="00D02049">
        <w:trPr>
          <w:cantSplit/>
          <w:trHeight w:val="3510"/>
          <w:tblCellSpacing w:w="15" w:type="dxa"/>
        </w:trPr>
        <w:tc>
          <w:tcPr>
            <w:tcW w:w="1656" w:type="dxa"/>
            <w:tcBorders>
              <w:left w:val="single" w:sz="4" w:space="0" w:color="000000" w:themeColor="text1"/>
              <w:bottom w:val="single" w:sz="4" w:space="0" w:color="000000" w:themeColor="text1"/>
            </w:tcBorders>
            <w:textDirection w:val="btLr"/>
            <w:vAlign w:val="center"/>
            <w:hideMark/>
          </w:tcPr>
          <w:p w14:paraId="52613483" w14:textId="77777777" w:rsidR="00437ECD" w:rsidRPr="00DC1471" w:rsidRDefault="00437ECD" w:rsidP="00FA5851">
            <w:pPr>
              <w:spacing w:after="200" w:line="276" w:lineRule="auto"/>
              <w:ind w:left="113" w:right="113"/>
              <w:rPr>
                <w:rFonts w:ascii="Calibri" w:hAnsi="Calibri" w:cs="Calibri"/>
                <w:b/>
                <w:bCs/>
                <w:lang w:val="en-GB"/>
              </w:rPr>
            </w:pPr>
            <w:r w:rsidRPr="00DC1471">
              <w:rPr>
                <w:rFonts w:ascii="Calibri" w:hAnsi="Calibri" w:cs="Calibri"/>
                <w:b/>
                <w:bCs/>
                <w:lang w:val="en-GB"/>
              </w:rPr>
              <w:t>Institutional Risks</w:t>
            </w:r>
          </w:p>
        </w:tc>
        <w:tc>
          <w:tcPr>
            <w:tcW w:w="3939" w:type="dxa"/>
            <w:tcBorders>
              <w:bottom w:val="single" w:sz="4" w:space="0" w:color="000000" w:themeColor="text1"/>
            </w:tcBorders>
            <w:vAlign w:val="center"/>
            <w:hideMark/>
          </w:tcPr>
          <w:p w14:paraId="7628662B" w14:textId="77777777" w:rsidR="00437ECD" w:rsidRPr="00DC1471" w:rsidRDefault="00437ECD" w:rsidP="00FA5851">
            <w:pPr>
              <w:spacing w:after="200" w:line="276" w:lineRule="auto"/>
              <w:rPr>
                <w:rFonts w:ascii="Calibri" w:hAnsi="Calibri" w:cs="Calibri"/>
                <w:lang w:val="en-GB"/>
              </w:rPr>
            </w:pPr>
            <w:r w:rsidRPr="00DC1471">
              <w:rPr>
                <w:rFonts w:ascii="Calibri" w:hAnsi="Calibri" w:cs="Calibri"/>
                <w:lang w:val="en-GB"/>
              </w:rPr>
              <w:t>Institutional capacity constraints at both the national and local levels present a significant risk to the long-term success of the project. Capacity-building initiatives were often short-term and lacked structured follow-up, limiting institutions’ ability to manage negotiations and implement governance reforms. Additionally, weak M&amp;E frameworks hindered institutional accountability and progress tracking.</w:t>
            </w:r>
          </w:p>
        </w:tc>
        <w:tc>
          <w:tcPr>
            <w:tcW w:w="3656" w:type="dxa"/>
            <w:tcBorders>
              <w:bottom w:val="single" w:sz="4" w:space="0" w:color="000000" w:themeColor="text1"/>
            </w:tcBorders>
            <w:vAlign w:val="center"/>
            <w:hideMark/>
          </w:tcPr>
          <w:p w14:paraId="1FCDE187" w14:textId="4D71515F" w:rsidR="003C7E75" w:rsidRPr="00DC1471" w:rsidRDefault="00437ECD" w:rsidP="006C56B5">
            <w:pPr>
              <w:pStyle w:val="NormalWeb"/>
              <w:numPr>
                <w:ilvl w:val="0"/>
                <w:numId w:val="50"/>
              </w:numPr>
              <w:jc w:val="left"/>
              <w:rPr>
                <w:rFonts w:ascii="Calibri" w:hAnsi="Calibri" w:cs="Calibri"/>
                <w:lang w:val="en-GB"/>
              </w:rPr>
            </w:pPr>
            <w:r w:rsidRPr="00DC1471">
              <w:rPr>
                <w:rFonts w:ascii="Calibri" w:hAnsi="Calibri" w:cs="Calibri"/>
                <w:lang w:val="en-GB"/>
              </w:rPr>
              <w:t>Inability to sustain key dialogue and reconciliation processes due to limited institutional capacity.</w:t>
            </w:r>
          </w:p>
          <w:p w14:paraId="06E484FF" w14:textId="30E016F9" w:rsidR="00437ECD" w:rsidRPr="00DC1471" w:rsidRDefault="00437ECD" w:rsidP="006C56B5">
            <w:pPr>
              <w:pStyle w:val="NormalWeb"/>
              <w:numPr>
                <w:ilvl w:val="0"/>
                <w:numId w:val="50"/>
              </w:numPr>
              <w:jc w:val="left"/>
              <w:rPr>
                <w:rFonts w:ascii="Calibri" w:hAnsi="Calibri" w:cs="Calibri"/>
                <w:lang w:val="en-GB"/>
              </w:rPr>
            </w:pPr>
            <w:r w:rsidRPr="00DC1471">
              <w:rPr>
                <w:rFonts w:ascii="Calibri" w:hAnsi="Calibri" w:cs="Calibri"/>
                <w:lang w:val="en-GB"/>
              </w:rPr>
              <w:t>Weak accountability mechanisms, leading to delays or failures in implementing agreements and reforms.</w:t>
            </w:r>
          </w:p>
        </w:tc>
        <w:tc>
          <w:tcPr>
            <w:tcW w:w="4658" w:type="dxa"/>
            <w:tcBorders>
              <w:bottom w:val="single" w:sz="4" w:space="0" w:color="000000" w:themeColor="text1"/>
              <w:right w:val="single" w:sz="4" w:space="0" w:color="000000" w:themeColor="text1"/>
            </w:tcBorders>
            <w:vAlign w:val="center"/>
            <w:hideMark/>
          </w:tcPr>
          <w:p w14:paraId="246A74BF" w14:textId="77777777" w:rsidR="00D02049" w:rsidRPr="00DC1471" w:rsidRDefault="00437ECD" w:rsidP="006C56B5">
            <w:pPr>
              <w:pStyle w:val="NormalWeb"/>
              <w:numPr>
                <w:ilvl w:val="0"/>
                <w:numId w:val="50"/>
              </w:numPr>
              <w:jc w:val="left"/>
              <w:rPr>
                <w:rFonts w:ascii="Calibri" w:hAnsi="Calibri" w:cs="Calibri"/>
                <w:lang w:val="en-GB"/>
              </w:rPr>
            </w:pPr>
            <w:r w:rsidRPr="00DC1471">
              <w:rPr>
                <w:rFonts w:ascii="Calibri" w:hAnsi="Calibri" w:cs="Calibri"/>
                <w:i/>
                <w:iCs/>
                <w:lang w:val="en-GB"/>
              </w:rPr>
              <w:t>Comprehensive Capacity-Building Programs</w:t>
            </w:r>
            <w:r w:rsidRPr="00DC1471">
              <w:rPr>
                <w:rFonts w:ascii="Calibri" w:hAnsi="Calibri" w:cs="Calibri"/>
                <w:lang w:val="en-GB"/>
              </w:rPr>
              <w:t>: Implement long-term training and mentorship programs to enhance governance processes.</w:t>
            </w:r>
          </w:p>
          <w:p w14:paraId="537B1BBD" w14:textId="77777777" w:rsidR="00D02049" w:rsidRPr="00DC1471" w:rsidRDefault="00437ECD" w:rsidP="006C56B5">
            <w:pPr>
              <w:pStyle w:val="NormalWeb"/>
              <w:numPr>
                <w:ilvl w:val="0"/>
                <w:numId w:val="50"/>
              </w:numPr>
              <w:jc w:val="left"/>
              <w:rPr>
                <w:rFonts w:ascii="Calibri" w:hAnsi="Calibri" w:cs="Calibri"/>
                <w:lang w:val="en-GB"/>
              </w:rPr>
            </w:pPr>
            <w:r w:rsidRPr="00DC1471">
              <w:rPr>
                <w:rFonts w:ascii="Calibri" w:hAnsi="Calibri" w:cs="Calibri"/>
                <w:i/>
                <w:iCs/>
                <w:lang w:val="en-GB"/>
              </w:rPr>
              <w:t>Monitoring and Accountability Mechanisms</w:t>
            </w:r>
            <w:r w:rsidRPr="00DC1471">
              <w:rPr>
                <w:rFonts w:ascii="Calibri" w:hAnsi="Calibri" w:cs="Calibri"/>
                <w:lang w:val="en-GB"/>
              </w:rPr>
              <w:t>: Develop robust M&amp;E frameworks with clear indicators to track agreements and ensure accountability.</w:t>
            </w:r>
          </w:p>
          <w:p w14:paraId="07CEEA68" w14:textId="318842E5" w:rsidR="00437ECD" w:rsidRPr="00DC1471" w:rsidRDefault="00437ECD" w:rsidP="006C56B5">
            <w:pPr>
              <w:pStyle w:val="NormalWeb"/>
              <w:numPr>
                <w:ilvl w:val="0"/>
                <w:numId w:val="50"/>
              </w:numPr>
              <w:jc w:val="left"/>
              <w:rPr>
                <w:rFonts w:ascii="Calibri" w:hAnsi="Calibri" w:cs="Calibri"/>
                <w:lang w:val="en-GB"/>
              </w:rPr>
            </w:pPr>
            <w:r w:rsidRPr="00DC1471">
              <w:rPr>
                <w:rFonts w:ascii="Calibri" w:hAnsi="Calibri" w:cs="Calibri"/>
                <w:i/>
                <w:iCs/>
                <w:lang w:val="en-GB"/>
              </w:rPr>
              <w:t>Institutional Partnerships</w:t>
            </w:r>
            <w:r w:rsidRPr="00DC1471">
              <w:rPr>
                <w:rFonts w:ascii="Calibri" w:hAnsi="Calibri" w:cs="Calibri"/>
                <w:lang w:val="en-GB"/>
              </w:rPr>
              <w:t>: Foster partnerships between national institutions and international experts to support technical expertise.</w:t>
            </w:r>
          </w:p>
        </w:tc>
      </w:tr>
    </w:tbl>
    <w:p w14:paraId="5EDFACB3" w14:textId="77777777" w:rsidR="00437ECD" w:rsidRPr="00DC1471" w:rsidRDefault="00437ECD" w:rsidP="00AD6AB2">
      <w:pPr>
        <w:spacing w:line="276" w:lineRule="auto"/>
        <w:jc w:val="both"/>
        <w:rPr>
          <w:rFonts w:ascii="Calibri" w:hAnsi="Calibri" w:cs="Calibri"/>
          <w:lang w:val="en-GB"/>
        </w:rPr>
      </w:pPr>
    </w:p>
    <w:p w14:paraId="1713C1E4" w14:textId="77777777" w:rsidR="003C7E75" w:rsidRPr="00DC1471" w:rsidRDefault="00E0609C" w:rsidP="00AD6AB2">
      <w:pPr>
        <w:spacing w:after="200" w:line="276" w:lineRule="auto"/>
        <w:jc w:val="both"/>
        <w:rPr>
          <w:rFonts w:ascii="Calibri" w:hAnsi="Calibri" w:cs="Calibri"/>
          <w:lang w:val="en-GB"/>
        </w:rPr>
        <w:sectPr w:rsidR="003C7E75" w:rsidRPr="00DC1471" w:rsidSect="008A4EB7">
          <w:pgSz w:w="15840" w:h="12240" w:orient="landscape"/>
          <w:pgMar w:top="1095" w:right="1291" w:bottom="970" w:left="1440" w:header="720" w:footer="720" w:gutter="0"/>
          <w:cols w:space="720"/>
          <w:docGrid w:linePitch="360"/>
        </w:sectPr>
      </w:pPr>
      <w:r w:rsidRPr="00DC1471">
        <w:rPr>
          <w:rFonts w:ascii="Calibri" w:hAnsi="Calibri" w:cs="Calibri"/>
          <w:lang w:val="en-GB"/>
        </w:rPr>
        <w:t>In summary, p</w:t>
      </w:r>
      <w:r w:rsidR="00554D92" w:rsidRPr="00DC1471">
        <w:rPr>
          <w:rFonts w:ascii="Calibri" w:hAnsi="Calibri" w:cs="Calibri"/>
          <w:lang w:val="en-GB"/>
        </w:rPr>
        <w:t>olitical instability, financial dependency, and institutional capacity gaps are key risks that could undermine the long-term success of the project. These risks can be mitigated by formalizing inclusive dialogue mechanisms, strengthening national resource mobilization, and implementing comprehensive capacity-building and accountability measures. By addressing these vulnerabilities, the project’s outcomes can be sustained, contributing to lasting political stability and state-building efforts in Somalia.</w:t>
      </w:r>
    </w:p>
    <w:p w14:paraId="0F345472" w14:textId="20DCC8E5" w:rsidR="00E0609C" w:rsidRPr="00DC1471" w:rsidRDefault="000C0CD0" w:rsidP="00AD6AB2">
      <w:pPr>
        <w:pStyle w:val="Heading2"/>
        <w:numPr>
          <w:ilvl w:val="1"/>
          <w:numId w:val="41"/>
        </w:numPr>
        <w:spacing w:after="200"/>
        <w:ind w:left="851" w:hanging="491"/>
        <w:rPr>
          <w:rFonts w:ascii="Calibri" w:hAnsi="Calibri" w:cs="Calibri"/>
          <w:sz w:val="24"/>
          <w:szCs w:val="24"/>
          <w:lang w:val="en-GB"/>
        </w:rPr>
      </w:pPr>
      <w:bookmarkStart w:id="55" w:name="_Toc191656325"/>
      <w:r w:rsidRPr="00DC1471">
        <w:rPr>
          <w:rFonts w:ascii="Calibri" w:hAnsi="Calibri" w:cs="Calibri"/>
          <w:sz w:val="24"/>
          <w:szCs w:val="24"/>
          <w:lang w:val="en-GB"/>
        </w:rPr>
        <w:t>Equality and Inclusivity</w:t>
      </w:r>
      <w:bookmarkEnd w:id="55"/>
      <w:r w:rsidR="00D10DC2" w:rsidRPr="00DC1471">
        <w:rPr>
          <w:rFonts w:ascii="Calibri" w:hAnsi="Calibri" w:cs="Calibri"/>
          <w:sz w:val="24"/>
          <w:szCs w:val="24"/>
          <w:lang w:val="en-GB"/>
        </w:rPr>
        <w:t xml:space="preserve"> </w:t>
      </w:r>
    </w:p>
    <w:p w14:paraId="54A362F1" w14:textId="04E07774" w:rsidR="00F2662E" w:rsidRPr="00DC1471" w:rsidRDefault="002737B9" w:rsidP="00AD6AB2">
      <w:pPr>
        <w:spacing w:after="200" w:line="276" w:lineRule="auto"/>
        <w:jc w:val="both"/>
        <w:rPr>
          <w:rFonts w:ascii="Calibri" w:hAnsi="Calibri" w:cs="Calibri"/>
          <w:i/>
          <w:iCs/>
          <w:lang w:val="en-GB"/>
        </w:rPr>
      </w:pPr>
      <w:r w:rsidRPr="00DC1471">
        <w:rPr>
          <w:rFonts w:ascii="Calibri" w:hAnsi="Calibri" w:cs="Calibri"/>
          <w:b/>
          <w:bCs/>
          <w:lang w:val="en-GB"/>
        </w:rPr>
        <w:t>Evaluation Question</w:t>
      </w:r>
      <w:r w:rsidRPr="00DC1471">
        <w:rPr>
          <w:rFonts w:ascii="Calibri" w:hAnsi="Calibri" w:cs="Calibri"/>
          <w:lang w:val="en-GB"/>
        </w:rPr>
        <w:t xml:space="preserve"> – </w:t>
      </w:r>
      <w:r w:rsidRPr="00DC1471">
        <w:rPr>
          <w:rFonts w:ascii="Calibri" w:hAnsi="Calibri" w:cs="Calibri"/>
          <w:i/>
          <w:iCs/>
          <w:lang w:val="en-GB"/>
        </w:rPr>
        <w:t>To what extent did the project address the needs of women and promote their participation in state-building and political processes? Was gender-specific barriers identified and addressed in the project’s design and implementation?</w:t>
      </w:r>
    </w:p>
    <w:p w14:paraId="2BB7D7CA" w14:textId="6D6EAD66" w:rsidR="00F2662E" w:rsidRPr="00DC1471" w:rsidRDefault="002737B9" w:rsidP="00AD6AB2">
      <w:pPr>
        <w:spacing w:after="200" w:line="276" w:lineRule="auto"/>
        <w:jc w:val="both"/>
        <w:rPr>
          <w:rFonts w:ascii="Calibri" w:hAnsi="Calibri" w:cs="Calibri"/>
          <w:lang w:val="en-GB"/>
        </w:rPr>
      </w:pPr>
      <w:r w:rsidRPr="00DC1471">
        <w:rPr>
          <w:rFonts w:ascii="Calibri" w:hAnsi="Calibri" w:cs="Calibri"/>
          <w:lang w:val="en-GB"/>
        </w:rPr>
        <w:t>The project made efforts to address the needs of women and promote their participation in state-building</w:t>
      </w:r>
      <w:r w:rsidR="00797FBA" w:rsidRPr="00DC1471">
        <w:rPr>
          <w:rFonts w:ascii="Calibri" w:hAnsi="Calibri" w:cs="Calibri"/>
          <w:lang w:val="en-GB"/>
        </w:rPr>
        <w:t xml:space="preserve">, </w:t>
      </w:r>
      <w:r w:rsidRPr="00DC1471">
        <w:rPr>
          <w:rFonts w:ascii="Calibri" w:hAnsi="Calibri" w:cs="Calibri"/>
          <w:lang w:val="en-GB"/>
        </w:rPr>
        <w:t xml:space="preserve">political processes, </w:t>
      </w:r>
      <w:r w:rsidR="00797FBA" w:rsidRPr="00DC1471">
        <w:rPr>
          <w:rFonts w:ascii="Calibri" w:hAnsi="Calibri" w:cs="Calibri"/>
          <w:lang w:val="en-GB"/>
        </w:rPr>
        <w:t xml:space="preserve">and the elections, </w:t>
      </w:r>
      <w:r w:rsidRPr="00DC1471">
        <w:rPr>
          <w:rFonts w:ascii="Calibri" w:hAnsi="Calibri" w:cs="Calibri"/>
          <w:lang w:val="en-GB"/>
        </w:rPr>
        <w:t>though challenges and limitations remained.</w:t>
      </w:r>
      <w:r w:rsidR="0009663D" w:rsidRPr="00DC1471">
        <w:rPr>
          <w:rStyle w:val="FootnoteReference"/>
          <w:rFonts w:ascii="Calibri" w:hAnsi="Calibri" w:cs="Calibri"/>
          <w:lang w:val="en-GB"/>
        </w:rPr>
        <w:footnoteReference w:id="93"/>
      </w:r>
      <w:r w:rsidRPr="00DC1471">
        <w:rPr>
          <w:rFonts w:ascii="Calibri" w:hAnsi="Calibri" w:cs="Calibri"/>
          <w:lang w:val="en-GB"/>
        </w:rPr>
        <w:t xml:space="preserve"> The project</w:t>
      </w:r>
      <w:r w:rsidR="00C4299B" w:rsidRPr="00DC1471">
        <w:rPr>
          <w:rFonts w:ascii="Calibri" w:hAnsi="Calibri" w:cs="Calibri"/>
          <w:lang w:val="en-GB"/>
        </w:rPr>
        <w:t xml:space="preserve"> planned to</w:t>
      </w:r>
      <w:r w:rsidRPr="00DC1471">
        <w:rPr>
          <w:rFonts w:ascii="Calibri" w:hAnsi="Calibri" w:cs="Calibri"/>
          <w:lang w:val="en-GB"/>
        </w:rPr>
        <w:t xml:space="preserve"> allocated 30% of its funds, approximately $600,000, to gender-related activities, </w:t>
      </w:r>
      <w:r w:rsidR="00C4299B" w:rsidRPr="00DC1471">
        <w:rPr>
          <w:rFonts w:ascii="Calibri" w:hAnsi="Calibri" w:cs="Calibri"/>
          <w:lang w:val="en-GB"/>
        </w:rPr>
        <w:t xml:space="preserve">however most of it was spent on the NCC meetings, with some of the funds </w:t>
      </w:r>
      <w:r w:rsidRPr="00DC1471">
        <w:rPr>
          <w:rFonts w:ascii="Calibri" w:hAnsi="Calibri" w:cs="Calibri"/>
          <w:lang w:val="en-GB"/>
        </w:rPr>
        <w:t xml:space="preserve">supporting field visits </w:t>
      </w:r>
      <w:r w:rsidR="00C4299B" w:rsidRPr="00DC1471">
        <w:rPr>
          <w:rFonts w:ascii="Calibri" w:hAnsi="Calibri" w:cs="Calibri"/>
          <w:lang w:val="en-GB"/>
        </w:rPr>
        <w:t>by the Goodwill Ambassadors</w:t>
      </w:r>
      <w:r w:rsidRPr="00DC1471">
        <w:rPr>
          <w:rFonts w:ascii="Calibri" w:hAnsi="Calibri" w:cs="Calibri"/>
          <w:lang w:val="en-GB"/>
        </w:rPr>
        <w:t>.</w:t>
      </w:r>
      <w:r w:rsidR="0009663D" w:rsidRPr="00DC1471">
        <w:rPr>
          <w:rStyle w:val="FootnoteReference"/>
          <w:rFonts w:ascii="Calibri" w:hAnsi="Calibri" w:cs="Calibri"/>
          <w:lang w:val="en-GB"/>
        </w:rPr>
        <w:footnoteReference w:id="94"/>
      </w:r>
      <w:r w:rsidRPr="00DC1471">
        <w:rPr>
          <w:rFonts w:ascii="Calibri" w:hAnsi="Calibri" w:cs="Calibri"/>
          <w:lang w:val="en-GB"/>
        </w:rPr>
        <w:t xml:space="preserve"> These visits, led by the late Minister of Women and Human Rights Development, provided opportunities for women leaders and civil society representatives to meet with FMS leaders. The discussions </w:t>
      </w:r>
      <w:r w:rsidR="00943B7F" w:rsidRPr="00DC1471">
        <w:rPr>
          <w:rFonts w:ascii="Calibri" w:hAnsi="Calibri" w:cs="Calibri"/>
          <w:lang w:val="en-GB"/>
        </w:rPr>
        <w:t>centred</w:t>
      </w:r>
      <w:r w:rsidRPr="00DC1471">
        <w:rPr>
          <w:rFonts w:ascii="Calibri" w:hAnsi="Calibri" w:cs="Calibri"/>
          <w:lang w:val="en-GB"/>
        </w:rPr>
        <w:t xml:space="preserve"> on ensuring women’s participation in NCC meetings and advocating for the 30% quota for women’s political representation in </w:t>
      </w:r>
      <w:r w:rsidR="00C4299B" w:rsidRPr="00DC1471">
        <w:rPr>
          <w:rFonts w:ascii="Calibri" w:hAnsi="Calibri" w:cs="Calibri"/>
          <w:lang w:val="en-GB"/>
        </w:rPr>
        <w:t>parliament during the election</w:t>
      </w:r>
      <w:r w:rsidRPr="00DC1471">
        <w:rPr>
          <w:rFonts w:ascii="Calibri" w:hAnsi="Calibri" w:cs="Calibri"/>
          <w:lang w:val="en-GB"/>
        </w:rPr>
        <w:t>.</w:t>
      </w:r>
      <w:r w:rsidR="0009663D" w:rsidRPr="00DC1471">
        <w:rPr>
          <w:rStyle w:val="FootnoteReference"/>
          <w:rFonts w:ascii="Calibri" w:hAnsi="Calibri" w:cs="Calibri"/>
          <w:lang w:val="en-GB"/>
        </w:rPr>
        <w:footnoteReference w:id="95"/>
      </w:r>
      <w:r w:rsidR="004921C5">
        <w:rPr>
          <w:rFonts w:ascii="Calibri" w:hAnsi="Calibri" w:cs="Calibri"/>
          <w:lang w:val="en-GB"/>
        </w:rPr>
        <w:t xml:space="preserve"> UNDP also explained that the lessons learnt process of UN Women on the 30% quota was linked to this project.</w:t>
      </w:r>
    </w:p>
    <w:p w14:paraId="65AA8C53" w14:textId="2DCD9517" w:rsidR="00BC6183" w:rsidRPr="00DC1471" w:rsidRDefault="002737B9" w:rsidP="00AD6AB2">
      <w:pPr>
        <w:spacing w:after="200" w:line="276" w:lineRule="auto"/>
        <w:jc w:val="both"/>
        <w:rPr>
          <w:rFonts w:ascii="Calibri" w:hAnsi="Calibri" w:cs="Calibri"/>
          <w:lang w:val="en-GB"/>
        </w:rPr>
      </w:pPr>
      <w:r w:rsidRPr="00DC1471">
        <w:rPr>
          <w:rFonts w:ascii="Calibri" w:hAnsi="Calibri" w:cs="Calibri"/>
          <w:lang w:val="en-GB"/>
        </w:rPr>
        <w:t>The project also supported the appointment of Goodwill Ambassadors by the OPM, who organized meetings and conducted community outreach to promote the women’s quota and integrate gender-related issues into the political agenda.</w:t>
      </w:r>
      <w:r w:rsidR="0009663D" w:rsidRPr="00DC1471">
        <w:rPr>
          <w:rStyle w:val="FootnoteReference"/>
          <w:rFonts w:ascii="Calibri" w:hAnsi="Calibri" w:cs="Calibri"/>
          <w:lang w:val="en-GB"/>
        </w:rPr>
        <w:footnoteReference w:id="96"/>
      </w:r>
      <w:r w:rsidRPr="00DC1471">
        <w:rPr>
          <w:rFonts w:ascii="Calibri" w:hAnsi="Calibri" w:cs="Calibri"/>
          <w:lang w:val="en-GB"/>
        </w:rPr>
        <w:t xml:space="preserve"> These efforts were significant in promoting women’s participation in high-level political processes. However, the project operated during a period of political crisis, where immediate priorities focused on averting national instability.</w:t>
      </w:r>
      <w:r w:rsidR="0009663D" w:rsidRPr="00DC1471">
        <w:rPr>
          <w:rStyle w:val="FootnoteReference"/>
          <w:rFonts w:ascii="Calibri" w:hAnsi="Calibri" w:cs="Calibri"/>
          <w:lang w:val="en-GB"/>
        </w:rPr>
        <w:footnoteReference w:id="97"/>
      </w:r>
      <w:r w:rsidRPr="00DC1471">
        <w:rPr>
          <w:rFonts w:ascii="Calibri" w:hAnsi="Calibri" w:cs="Calibri"/>
          <w:lang w:val="en-GB"/>
        </w:rPr>
        <w:t xml:space="preserve"> This limited the scope for broader gender-related discussions and activities beyond the core objectives. Additionally, while gender-specific barriers were addressed through these targeted efforts, stakeholders, including the OPM, noted a need for expanded support to enhance the project’s impact on gender equality and women’s empowerment.</w:t>
      </w:r>
      <w:r w:rsidR="0009663D" w:rsidRPr="00DC1471">
        <w:rPr>
          <w:rStyle w:val="FootnoteReference"/>
          <w:rFonts w:ascii="Calibri" w:hAnsi="Calibri" w:cs="Calibri"/>
          <w:lang w:val="en-GB"/>
        </w:rPr>
        <w:footnoteReference w:id="98"/>
      </w:r>
    </w:p>
    <w:p w14:paraId="63BFAF86" w14:textId="53BC7CCA" w:rsidR="00F2662E" w:rsidRPr="00DC1471" w:rsidRDefault="0054295C" w:rsidP="00AD6AB2">
      <w:pPr>
        <w:spacing w:after="200" w:line="276" w:lineRule="auto"/>
        <w:jc w:val="both"/>
        <w:rPr>
          <w:rFonts w:ascii="Calibri" w:hAnsi="Calibri" w:cs="Calibri"/>
          <w:lang w:val="en-GB"/>
        </w:rPr>
      </w:pPr>
      <w:r w:rsidRPr="00DC1471">
        <w:rPr>
          <w:rFonts w:ascii="Calibri" w:hAnsi="Calibri" w:cs="Calibri"/>
          <w:lang w:val="en-GB"/>
        </w:rPr>
        <w:t>In summary, the project made meaningful contributions to promoting women’s participation in political processes through initiatives such as the appointment of Goodwill Ambassadors and advocacy for the 30% women’s quota. However, its overall impact was constrained by competing priorities during a period of political crisis and the limited scope of gender-specific activities. Future efforts should focus on institutionalizing mechanisms to ensure sustained gender inclusion and addressing systemic barriers to women’s political participation</w:t>
      </w:r>
      <w:r w:rsidR="00D40BD2">
        <w:rPr>
          <w:rFonts w:ascii="Calibri" w:hAnsi="Calibri" w:cs="Calibri"/>
          <w:lang w:val="en-GB"/>
        </w:rPr>
        <w:t>.</w:t>
      </w:r>
    </w:p>
    <w:p w14:paraId="41B3EAC1" w14:textId="31A72D1B" w:rsidR="00F2662E" w:rsidRPr="00DC1471" w:rsidRDefault="002737B9" w:rsidP="00AD6AB2">
      <w:pPr>
        <w:spacing w:after="200" w:line="276" w:lineRule="auto"/>
        <w:jc w:val="both"/>
        <w:rPr>
          <w:rFonts w:ascii="Calibri" w:hAnsi="Calibri" w:cs="Calibri"/>
          <w:i/>
          <w:iCs/>
          <w:lang w:val="en-GB"/>
        </w:rPr>
      </w:pPr>
      <w:r w:rsidRPr="00DC1471">
        <w:rPr>
          <w:rFonts w:ascii="Calibri" w:hAnsi="Calibri" w:cs="Calibri"/>
          <w:b/>
          <w:bCs/>
          <w:lang w:val="en-GB"/>
        </w:rPr>
        <w:t>Evaluation Question</w:t>
      </w:r>
      <w:r w:rsidRPr="00DC1471">
        <w:rPr>
          <w:rFonts w:ascii="Calibri" w:hAnsi="Calibri" w:cs="Calibri"/>
          <w:lang w:val="en-GB"/>
        </w:rPr>
        <w:t xml:space="preserve"> – </w:t>
      </w:r>
      <w:r w:rsidRPr="00DC1471">
        <w:rPr>
          <w:rFonts w:ascii="Calibri" w:hAnsi="Calibri" w:cs="Calibri"/>
          <w:i/>
          <w:iCs/>
          <w:lang w:val="en-GB"/>
        </w:rPr>
        <w:t>Were marginalized groups, such as women, youth, and people with disabilities, consulted and meaningfully involved in project activities? What challenges did these groups face, and how effectively did the project respond to their needs?</w:t>
      </w:r>
    </w:p>
    <w:p w14:paraId="54052CF4" w14:textId="69BF4C06" w:rsidR="004E5A19" w:rsidRPr="00DC1471" w:rsidRDefault="004E5A19" w:rsidP="00AD6AB2">
      <w:pPr>
        <w:spacing w:after="200" w:line="276" w:lineRule="auto"/>
        <w:jc w:val="both"/>
        <w:rPr>
          <w:rFonts w:ascii="Calibri" w:eastAsiaTheme="minorEastAsia" w:hAnsi="Calibri" w:cs="Calibri"/>
          <w:lang w:val="en-GB"/>
        </w:rPr>
      </w:pPr>
      <w:r w:rsidRPr="00DC1471">
        <w:rPr>
          <w:rFonts w:ascii="Calibri" w:hAnsi="Calibri" w:cs="Calibri"/>
          <w:lang w:val="en-GB"/>
        </w:rPr>
        <w:t xml:space="preserve">The project made some efforts to ensure the inclusion of marginalized groups, including women, youth, and people with disabilities, </w:t>
      </w:r>
      <w:r w:rsidRPr="00DC1471">
        <w:rPr>
          <w:rFonts w:ascii="Calibri" w:eastAsiaTheme="minorEastAsia" w:hAnsi="Calibri" w:cs="Calibri"/>
          <w:lang w:val="en-GB"/>
        </w:rPr>
        <w:t>Government representatives highlighted the collaborative approach between the Somali government and UNDP to promote inclusivity, with both parties reportedly working together to include marginalized groups in project activities wherever possible.</w:t>
      </w:r>
      <w:r w:rsidR="0009663D" w:rsidRPr="00DC1471">
        <w:rPr>
          <w:rStyle w:val="FootnoteReference"/>
          <w:rFonts w:ascii="Calibri" w:eastAsiaTheme="minorEastAsia" w:hAnsi="Calibri" w:cs="Calibri"/>
          <w:lang w:val="en-GB"/>
        </w:rPr>
        <w:footnoteReference w:id="99"/>
      </w:r>
      <w:r w:rsidRPr="00DC1471">
        <w:rPr>
          <w:rFonts w:ascii="Calibri" w:eastAsiaTheme="minorEastAsia" w:hAnsi="Calibri" w:cs="Calibri"/>
          <w:lang w:val="en-GB"/>
        </w:rPr>
        <w:t xml:space="preserve"> UNDP also played an active role in reminding government counterparts of the importance of involving these groups in processes and activities.</w:t>
      </w:r>
      <w:r w:rsidR="0009663D" w:rsidRPr="00DC1471">
        <w:rPr>
          <w:rStyle w:val="FootnoteReference"/>
          <w:rFonts w:ascii="Calibri" w:eastAsiaTheme="minorEastAsia" w:hAnsi="Calibri" w:cs="Calibri"/>
          <w:lang w:val="en-GB"/>
        </w:rPr>
        <w:footnoteReference w:id="100"/>
      </w:r>
    </w:p>
    <w:p w14:paraId="659A6175" w14:textId="3C725351" w:rsidR="004E5A19" w:rsidRPr="00DC1471" w:rsidRDefault="004E5A19" w:rsidP="00AD6AB2">
      <w:pPr>
        <w:spacing w:after="200" w:line="276" w:lineRule="auto"/>
        <w:jc w:val="both"/>
        <w:rPr>
          <w:rFonts w:ascii="Calibri" w:eastAsiaTheme="minorEastAsia" w:hAnsi="Calibri" w:cs="Calibri"/>
          <w:lang w:val="en-GB"/>
        </w:rPr>
      </w:pPr>
      <w:r w:rsidRPr="00DC1471">
        <w:rPr>
          <w:rFonts w:ascii="Calibri" w:eastAsiaTheme="minorEastAsia" w:hAnsi="Calibri" w:cs="Calibri"/>
          <w:lang w:val="en-GB"/>
        </w:rPr>
        <w:t>However, evidence of meaningful consultation and involvement remains limited. For instance, while there were some discussions around inclusivity in principle, specific actions to address the needs of marginalized groups, such as people with disabilities, were notably absent. Similarly, structural barriers, such as the lack of representation in leadership and decision-making roles, further constrained the meaningful participation of women and youth.</w:t>
      </w:r>
      <w:r w:rsidR="0009663D" w:rsidRPr="00DC1471">
        <w:rPr>
          <w:rStyle w:val="FootnoteReference"/>
          <w:rFonts w:ascii="Calibri" w:eastAsiaTheme="minorEastAsia" w:hAnsi="Calibri" w:cs="Calibri"/>
          <w:lang w:val="en-GB"/>
        </w:rPr>
        <w:footnoteReference w:id="101"/>
      </w:r>
    </w:p>
    <w:p w14:paraId="6E99B705" w14:textId="32E4F35F" w:rsidR="004E5A19" w:rsidRPr="00DC1471" w:rsidRDefault="004E5A19" w:rsidP="00AD6AB2">
      <w:pPr>
        <w:spacing w:after="200" w:line="276" w:lineRule="auto"/>
        <w:jc w:val="both"/>
        <w:rPr>
          <w:rFonts w:ascii="Calibri" w:eastAsiaTheme="minorEastAsia" w:hAnsi="Calibri" w:cs="Calibri"/>
          <w:lang w:val="en-GB"/>
        </w:rPr>
      </w:pPr>
      <w:r w:rsidRPr="00DC1471">
        <w:rPr>
          <w:rFonts w:ascii="Calibri" w:eastAsiaTheme="minorEastAsia" w:hAnsi="Calibri" w:cs="Calibri"/>
          <w:lang w:val="en-GB"/>
        </w:rPr>
        <w:t>Efforts to include women faced significant challenges, as key decision-making bodies remained predominantly male. This lack of representation not only limited their influence but also perpetuated systemic barriers to their involvement in leadership roles.</w:t>
      </w:r>
      <w:r w:rsidR="0009663D" w:rsidRPr="00DC1471">
        <w:rPr>
          <w:rStyle w:val="FootnoteReference"/>
          <w:rFonts w:ascii="Calibri" w:eastAsiaTheme="minorEastAsia" w:hAnsi="Calibri" w:cs="Calibri"/>
          <w:lang w:val="en-GB"/>
        </w:rPr>
        <w:footnoteReference w:id="102"/>
      </w:r>
      <w:r w:rsidRPr="00DC1471">
        <w:rPr>
          <w:rFonts w:ascii="Calibri" w:eastAsiaTheme="minorEastAsia" w:hAnsi="Calibri" w:cs="Calibri"/>
          <w:lang w:val="en-GB"/>
        </w:rPr>
        <w:t xml:space="preserve"> </w:t>
      </w:r>
      <w:r w:rsidR="00705F94">
        <w:rPr>
          <w:rFonts w:ascii="Calibri" w:eastAsiaTheme="minorEastAsia" w:hAnsi="Calibri" w:cs="Calibri"/>
          <w:lang w:val="en-GB"/>
        </w:rPr>
        <w:t xml:space="preserve"> </w:t>
      </w:r>
      <w:r w:rsidR="00BD74AF" w:rsidRPr="00DC1471">
        <w:rPr>
          <w:rFonts w:ascii="Calibri" w:eastAsiaTheme="minorEastAsia" w:hAnsi="Calibri" w:cs="Calibri"/>
          <w:lang w:val="en-GB"/>
        </w:rPr>
        <w:t>M</w:t>
      </w:r>
      <w:r w:rsidR="00BD74AF">
        <w:rPr>
          <w:rFonts w:ascii="Calibri" w:eastAsiaTheme="minorEastAsia" w:hAnsi="Calibri" w:cs="Calibri"/>
          <w:lang w:val="en-GB"/>
        </w:rPr>
        <w:t>a</w:t>
      </w:r>
      <w:r w:rsidR="00BD74AF" w:rsidRPr="00DC1471">
        <w:rPr>
          <w:rFonts w:ascii="Calibri" w:eastAsiaTheme="minorEastAsia" w:hAnsi="Calibri" w:cs="Calibri"/>
          <w:lang w:val="en-GB"/>
        </w:rPr>
        <w:t>rginalized</w:t>
      </w:r>
      <w:r w:rsidRPr="00DC1471">
        <w:rPr>
          <w:rFonts w:ascii="Calibri" w:eastAsiaTheme="minorEastAsia" w:hAnsi="Calibri" w:cs="Calibri"/>
          <w:lang w:val="en-GB"/>
        </w:rPr>
        <w:t xml:space="preserve"> groups </w:t>
      </w:r>
      <w:r w:rsidR="00705F94">
        <w:rPr>
          <w:rFonts w:ascii="Calibri" w:eastAsiaTheme="minorEastAsia" w:hAnsi="Calibri" w:cs="Calibri"/>
          <w:lang w:val="en-GB"/>
        </w:rPr>
        <w:t xml:space="preserve">were less included </w:t>
      </w:r>
      <w:r w:rsidRPr="00DC1471">
        <w:rPr>
          <w:rFonts w:ascii="Calibri" w:eastAsiaTheme="minorEastAsia" w:hAnsi="Calibri" w:cs="Calibri"/>
          <w:lang w:val="en-GB"/>
        </w:rPr>
        <w:t>during the planning and implementation phases</w:t>
      </w:r>
      <w:r w:rsidR="00C2172B">
        <w:rPr>
          <w:rFonts w:ascii="Calibri" w:eastAsiaTheme="minorEastAsia" w:hAnsi="Calibri" w:cs="Calibri"/>
          <w:lang w:val="en-GB"/>
        </w:rPr>
        <w:t xml:space="preserve"> than initially planned</w:t>
      </w:r>
      <w:r w:rsidRPr="00DC1471">
        <w:rPr>
          <w:rFonts w:ascii="Calibri" w:eastAsiaTheme="minorEastAsia" w:hAnsi="Calibri" w:cs="Calibri"/>
          <w:lang w:val="en-GB"/>
        </w:rPr>
        <w:t xml:space="preserve">, </w:t>
      </w:r>
      <w:r w:rsidR="00705F94">
        <w:rPr>
          <w:rFonts w:ascii="Calibri" w:eastAsiaTheme="minorEastAsia" w:hAnsi="Calibri" w:cs="Calibri"/>
          <w:lang w:val="en-GB"/>
        </w:rPr>
        <w:t>making the project and the NCC less inclusive</w:t>
      </w:r>
      <w:r w:rsidR="008752B5">
        <w:rPr>
          <w:rFonts w:ascii="Calibri" w:eastAsiaTheme="minorEastAsia" w:hAnsi="Calibri" w:cs="Calibri"/>
          <w:lang w:val="en-GB"/>
        </w:rPr>
        <w:t xml:space="preserve">, </w:t>
      </w:r>
      <w:r w:rsidR="0009663D" w:rsidRPr="00DC1471">
        <w:rPr>
          <w:rStyle w:val="FootnoteReference"/>
          <w:rFonts w:ascii="Calibri" w:eastAsiaTheme="minorEastAsia" w:hAnsi="Calibri" w:cs="Calibri"/>
          <w:lang w:val="en-GB"/>
        </w:rPr>
        <w:footnoteReference w:id="103"/>
      </w:r>
      <w:r w:rsidR="008752B5">
        <w:rPr>
          <w:rFonts w:ascii="Calibri" w:eastAsiaTheme="minorEastAsia" w:hAnsi="Calibri" w:cs="Calibri"/>
          <w:lang w:val="en-GB"/>
        </w:rPr>
        <w:t xml:space="preserve"> especially also because </w:t>
      </w:r>
      <w:r w:rsidR="004470CE">
        <w:rPr>
          <w:rFonts w:ascii="Calibri" w:eastAsiaTheme="minorEastAsia" w:hAnsi="Calibri" w:cs="Calibri"/>
          <w:lang w:val="en-GB"/>
        </w:rPr>
        <w:t xml:space="preserve"> already limited resources were needed for the high level </w:t>
      </w:r>
      <w:r w:rsidR="00C0332A">
        <w:rPr>
          <w:rFonts w:ascii="Calibri" w:eastAsiaTheme="minorEastAsia" w:hAnsi="Calibri" w:cs="Calibri"/>
          <w:lang w:val="en-GB"/>
        </w:rPr>
        <w:t>conflict resolution mechanisms and decision making</w:t>
      </w:r>
      <w:r w:rsidR="008752B5">
        <w:rPr>
          <w:rFonts w:ascii="Calibri" w:eastAsiaTheme="minorEastAsia" w:hAnsi="Calibri" w:cs="Calibri"/>
          <w:lang w:val="en-GB"/>
        </w:rPr>
        <w:t xml:space="preserve">. </w:t>
      </w:r>
    </w:p>
    <w:p w14:paraId="0F9C19F1" w14:textId="1109B7D2" w:rsidR="004E5A19" w:rsidRPr="00DC1471" w:rsidRDefault="004E5A19" w:rsidP="00AD6AB2">
      <w:pPr>
        <w:spacing w:after="200" w:line="276" w:lineRule="auto"/>
        <w:jc w:val="both"/>
        <w:rPr>
          <w:rFonts w:ascii="Calibri" w:hAnsi="Calibri" w:cs="Calibri"/>
          <w:lang w:val="en-GB"/>
        </w:rPr>
      </w:pPr>
      <w:r w:rsidRPr="00DC1471">
        <w:rPr>
          <w:rFonts w:ascii="Calibri" w:eastAsiaTheme="minorEastAsia" w:hAnsi="Calibri" w:cs="Calibri"/>
          <w:lang w:val="en-GB"/>
        </w:rPr>
        <w:t>In summary, while the project emphasized inclusivity in principle and made some efforts to involve marginalized groups, its implementation was inconsistent and lacked specific measures to address systemic barriers. The absence of targeted initiatives for people with disabilities highlights a critical gap in the project’s approach to inclusivity. Future projects should prioritize structured and measurable strategies to engage marginalized groups meaningfully and address their unique needs.</w:t>
      </w:r>
    </w:p>
    <w:p w14:paraId="3C9BB0D6" w14:textId="77777777" w:rsidR="002737B9" w:rsidRPr="00DC1471" w:rsidRDefault="002737B9" w:rsidP="00AD6AB2">
      <w:pPr>
        <w:spacing w:after="200" w:line="276" w:lineRule="auto"/>
        <w:jc w:val="both"/>
        <w:rPr>
          <w:rFonts w:ascii="Calibri" w:hAnsi="Calibri" w:cs="Calibri"/>
          <w:i/>
          <w:iCs/>
          <w:lang w:val="en-GB"/>
        </w:rPr>
      </w:pPr>
      <w:r w:rsidRPr="00DC1471">
        <w:rPr>
          <w:rFonts w:ascii="Calibri" w:hAnsi="Calibri" w:cs="Calibri"/>
          <w:b/>
          <w:bCs/>
          <w:lang w:val="en-GB"/>
        </w:rPr>
        <w:t>Evaluation Question</w:t>
      </w:r>
      <w:r w:rsidRPr="00DC1471">
        <w:rPr>
          <w:rFonts w:ascii="Calibri" w:hAnsi="Calibri" w:cs="Calibri"/>
          <w:lang w:val="en-GB"/>
        </w:rPr>
        <w:t xml:space="preserve"> – </w:t>
      </w:r>
      <w:r w:rsidRPr="00DC1471">
        <w:rPr>
          <w:rFonts w:ascii="Calibri" w:hAnsi="Calibri" w:cs="Calibri"/>
          <w:i/>
          <w:iCs/>
          <w:lang w:val="en-GB"/>
        </w:rPr>
        <w:t>How successful was the project in promoting gender-responsive approaches and ensuring that women’s voices were included in political decision-making?</w:t>
      </w:r>
    </w:p>
    <w:p w14:paraId="3BDBC494" w14:textId="406902AF" w:rsidR="002737B9" w:rsidRPr="00DC1471" w:rsidRDefault="002737B9" w:rsidP="00AD6AB2">
      <w:pPr>
        <w:spacing w:after="200" w:line="276" w:lineRule="auto"/>
        <w:jc w:val="both"/>
        <w:rPr>
          <w:rFonts w:ascii="Calibri" w:hAnsi="Calibri" w:cs="Calibri"/>
          <w:lang w:val="en-GB"/>
        </w:rPr>
      </w:pPr>
      <w:r w:rsidRPr="00DC1471">
        <w:rPr>
          <w:rFonts w:ascii="Calibri" w:hAnsi="Calibri" w:cs="Calibri"/>
          <w:lang w:val="en-GB"/>
        </w:rPr>
        <w:t>The project made notable efforts to promote gender-responsive approaches and include women’s voices in political decision-making, with some successes and limitations.</w:t>
      </w:r>
      <w:r w:rsidR="0009663D" w:rsidRPr="00DC1471">
        <w:rPr>
          <w:rStyle w:val="FootnoteReference"/>
          <w:rFonts w:ascii="Calibri" w:hAnsi="Calibri" w:cs="Calibri"/>
          <w:lang w:val="en-GB"/>
        </w:rPr>
        <w:footnoteReference w:id="104"/>
      </w:r>
      <w:r w:rsidRPr="00DC1471">
        <w:rPr>
          <w:rFonts w:ascii="Calibri" w:hAnsi="Calibri" w:cs="Calibri"/>
          <w:lang w:val="en-GB"/>
        </w:rPr>
        <w:t xml:space="preserve"> One of the key activities supported by the project was the organization of non-violent communication (NVC) training workshops</w:t>
      </w:r>
      <w:r w:rsidR="0009663D" w:rsidRPr="00DC1471">
        <w:rPr>
          <w:rStyle w:val="FootnoteReference"/>
          <w:rFonts w:ascii="Calibri" w:hAnsi="Calibri" w:cs="Calibri"/>
          <w:lang w:val="en-GB"/>
        </w:rPr>
        <w:footnoteReference w:id="105"/>
      </w:r>
      <w:r w:rsidRPr="00DC1471">
        <w:rPr>
          <w:rFonts w:ascii="Calibri" w:hAnsi="Calibri" w:cs="Calibri"/>
          <w:lang w:val="en-GB"/>
        </w:rPr>
        <w:t xml:space="preserve"> in November and December 2023, which engaged </w:t>
      </w:r>
      <w:r w:rsidR="0009663D" w:rsidRPr="00DC1471">
        <w:rPr>
          <w:rFonts w:ascii="Calibri" w:hAnsi="Calibri" w:cs="Calibri"/>
          <w:lang w:val="en-GB"/>
        </w:rPr>
        <w:t xml:space="preserve">106 </w:t>
      </w:r>
      <w:r w:rsidRPr="00DC1471">
        <w:rPr>
          <w:rFonts w:ascii="Calibri" w:hAnsi="Calibri" w:cs="Calibri"/>
          <w:lang w:val="en-GB"/>
        </w:rPr>
        <w:t>women across five sessions.</w:t>
      </w:r>
      <w:r w:rsidR="0009663D" w:rsidRPr="00DC1471">
        <w:rPr>
          <w:rStyle w:val="FootnoteReference"/>
          <w:rFonts w:ascii="Calibri" w:hAnsi="Calibri" w:cs="Calibri"/>
          <w:lang w:val="en-GB"/>
        </w:rPr>
        <w:footnoteReference w:id="106"/>
      </w:r>
      <w:r w:rsidRPr="00DC1471">
        <w:rPr>
          <w:rFonts w:ascii="Calibri" w:hAnsi="Calibri" w:cs="Calibri"/>
          <w:lang w:val="en-GB"/>
        </w:rPr>
        <w:t xml:space="preserve"> These workshops aimed to equip women with essential communication skills for political participation. However, the absence of participant lists and follow-up data limited the ability to assess the full impact of these trainings on advancing women’s roles in decision-making processes.</w:t>
      </w:r>
    </w:p>
    <w:p w14:paraId="79113C80" w14:textId="0161B074" w:rsidR="002737B9" w:rsidRPr="00DC1471" w:rsidRDefault="002737B9" w:rsidP="00AD6AB2">
      <w:pPr>
        <w:spacing w:after="200" w:line="276" w:lineRule="auto"/>
        <w:jc w:val="both"/>
        <w:rPr>
          <w:rFonts w:ascii="Calibri" w:hAnsi="Calibri" w:cs="Calibri"/>
          <w:lang w:val="en-GB"/>
        </w:rPr>
      </w:pPr>
      <w:r w:rsidRPr="00DC1471">
        <w:rPr>
          <w:rFonts w:ascii="Calibri" w:hAnsi="Calibri" w:cs="Calibri"/>
          <w:lang w:val="en-GB"/>
        </w:rPr>
        <w:t>The Special Representative of the Secretary-General (SRSG) played a critical advocacy role, consistently promoting the 30% women’s quota for political participation during high-level engagements.</w:t>
      </w:r>
      <w:r w:rsidR="0009663D" w:rsidRPr="00DC1471">
        <w:rPr>
          <w:rStyle w:val="FootnoteReference"/>
          <w:rFonts w:ascii="Calibri" w:hAnsi="Calibri" w:cs="Calibri"/>
          <w:lang w:val="en-GB"/>
        </w:rPr>
        <w:footnoteReference w:id="107"/>
      </w:r>
      <w:r w:rsidRPr="00DC1471">
        <w:rPr>
          <w:rFonts w:ascii="Calibri" w:hAnsi="Calibri" w:cs="Calibri"/>
          <w:lang w:val="en-GB"/>
        </w:rPr>
        <w:t xml:space="preserve"> Additionally, Goodwill Ambassadors documented their efforts to advocate for the quota, further emphasizing the project’s commitment to gender-responsive approaches.</w:t>
      </w:r>
      <w:r w:rsidR="0009663D" w:rsidRPr="00DC1471">
        <w:rPr>
          <w:rStyle w:val="FootnoteReference"/>
          <w:rFonts w:ascii="Calibri" w:hAnsi="Calibri" w:cs="Calibri"/>
          <w:lang w:val="en-GB"/>
        </w:rPr>
        <w:footnoteReference w:id="108"/>
      </w:r>
      <w:r w:rsidRPr="00DC1471">
        <w:rPr>
          <w:rFonts w:ascii="Calibri" w:hAnsi="Calibri" w:cs="Calibri"/>
          <w:lang w:val="en-GB"/>
        </w:rPr>
        <w:t xml:space="preserve"> While these initiatives demonstrated the project’s intent to amplify women’s voices, structural challenges, such as the lack of enforcement mechanisms to achieve the quota, constrained their overall effectiveness.</w:t>
      </w:r>
    </w:p>
    <w:p w14:paraId="44FBD92F" w14:textId="13929FA8" w:rsidR="0054295C" w:rsidRPr="00DC1471" w:rsidRDefault="0054295C" w:rsidP="00AD6AB2">
      <w:pPr>
        <w:spacing w:after="200" w:line="276" w:lineRule="auto"/>
        <w:jc w:val="both"/>
        <w:rPr>
          <w:rFonts w:ascii="Calibri" w:hAnsi="Calibri" w:cs="Calibri"/>
          <w:lang w:val="en-GB"/>
        </w:rPr>
      </w:pPr>
      <w:r w:rsidRPr="00DC1471">
        <w:rPr>
          <w:rFonts w:ascii="Calibri" w:hAnsi="Calibri" w:cs="Calibri"/>
          <w:lang w:val="en-GB"/>
        </w:rPr>
        <w:t>In summary, the project demonstrated a commitment to gender-responsive approaches by advocating for the 30% women’s quota and providing training to empower women’s political participation. However, the absence of enforcement mechanisms, follow-up measures, and robust data collection limited the sustainability and impact of these efforts. Future initiatives should focus on institutionalizing gender quotas, implementing leadership development programs, and strengthening monitoring frameworks to ensure that women’s voices are consistently included in political decision-making.</w:t>
      </w:r>
    </w:p>
    <w:p w14:paraId="254AF96E" w14:textId="77777777" w:rsidR="002737B9" w:rsidRPr="00DC1471" w:rsidRDefault="002737B9" w:rsidP="00AD6AB2">
      <w:pPr>
        <w:spacing w:after="200" w:line="276" w:lineRule="auto"/>
        <w:jc w:val="both"/>
        <w:rPr>
          <w:rFonts w:ascii="Calibri" w:hAnsi="Calibri" w:cs="Calibri"/>
          <w:i/>
          <w:iCs/>
          <w:lang w:val="en-GB"/>
        </w:rPr>
      </w:pPr>
      <w:r w:rsidRPr="00DC1471">
        <w:rPr>
          <w:rFonts w:ascii="Calibri" w:hAnsi="Calibri" w:cs="Calibri"/>
          <w:b/>
          <w:bCs/>
          <w:lang w:val="en-GB"/>
        </w:rPr>
        <w:t>Evaluation Question</w:t>
      </w:r>
      <w:r w:rsidRPr="00DC1471">
        <w:rPr>
          <w:rFonts w:ascii="Calibri" w:hAnsi="Calibri" w:cs="Calibri"/>
          <w:lang w:val="en-GB"/>
        </w:rPr>
        <w:t xml:space="preserve"> – </w:t>
      </w:r>
      <w:r w:rsidRPr="00DC1471">
        <w:rPr>
          <w:rFonts w:ascii="Calibri" w:hAnsi="Calibri" w:cs="Calibri"/>
          <w:i/>
          <w:iCs/>
          <w:lang w:val="en-GB"/>
        </w:rPr>
        <w:t>Were there measurable improvements in gender equality outcomes as a result of the project?</w:t>
      </w:r>
    </w:p>
    <w:p w14:paraId="484FBF43" w14:textId="133F5EB4" w:rsidR="002737B9" w:rsidRPr="00DC1471" w:rsidRDefault="004E5A19" w:rsidP="00AD6AB2">
      <w:pPr>
        <w:spacing w:after="200" w:line="276" w:lineRule="auto"/>
        <w:jc w:val="both"/>
        <w:rPr>
          <w:rFonts w:ascii="Calibri" w:hAnsi="Calibri" w:cs="Calibri"/>
          <w:lang w:val="en-GB"/>
        </w:rPr>
      </w:pPr>
      <w:r w:rsidRPr="00DC1471">
        <w:rPr>
          <w:rFonts w:ascii="Calibri" w:hAnsi="Calibri" w:cs="Calibri"/>
          <w:lang w:val="en-GB"/>
        </w:rPr>
        <w:t>The evaluation found no evidence that there was m</w:t>
      </w:r>
      <w:r w:rsidR="002737B9" w:rsidRPr="00DC1471">
        <w:rPr>
          <w:rFonts w:ascii="Calibri" w:hAnsi="Calibri" w:cs="Calibri"/>
          <w:lang w:val="en-GB"/>
        </w:rPr>
        <w:t>easurable improvements in gender equality outcomes as a result of the project</w:t>
      </w:r>
      <w:r w:rsidRPr="00DC1471">
        <w:rPr>
          <w:rFonts w:ascii="Calibri" w:hAnsi="Calibri" w:cs="Calibri"/>
          <w:lang w:val="en-GB"/>
        </w:rPr>
        <w:t>,</w:t>
      </w:r>
      <w:r w:rsidR="002737B9" w:rsidRPr="00DC1471">
        <w:rPr>
          <w:rFonts w:ascii="Calibri" w:hAnsi="Calibri" w:cs="Calibri"/>
          <w:lang w:val="en-GB"/>
        </w:rPr>
        <w:t xml:space="preserve"> reflecting the challenges of working within Somalia's conservative societal context. Efforts to address gender equality included a 30% budget allocation for gender-related activities, initiatives to involve women in political processes, and the integration of gender elements into NVC training workshops. These activities aimed to promote women’s participation and address gender dynamics in state-building and political processes. However, gender components were introduced later in the project’s lifecycle, limiting their potential impact.</w:t>
      </w:r>
      <w:r w:rsidR="0009663D" w:rsidRPr="00DC1471">
        <w:rPr>
          <w:rStyle w:val="FootnoteReference"/>
          <w:rFonts w:ascii="Calibri" w:hAnsi="Calibri" w:cs="Calibri"/>
          <w:lang w:val="en-GB"/>
        </w:rPr>
        <w:footnoteReference w:id="109"/>
      </w:r>
    </w:p>
    <w:p w14:paraId="36694010" w14:textId="30998513" w:rsidR="002737B9" w:rsidRPr="00DC1471" w:rsidRDefault="002737B9" w:rsidP="00AD6AB2">
      <w:pPr>
        <w:spacing w:after="200" w:line="276" w:lineRule="auto"/>
        <w:jc w:val="both"/>
        <w:rPr>
          <w:rFonts w:ascii="Calibri" w:hAnsi="Calibri" w:cs="Calibri"/>
          <w:lang w:val="en-GB"/>
        </w:rPr>
      </w:pPr>
      <w:r w:rsidRPr="00DC1471">
        <w:rPr>
          <w:rFonts w:ascii="Calibri" w:hAnsi="Calibri" w:cs="Calibri"/>
          <w:lang w:val="en-GB"/>
        </w:rPr>
        <w:t>The societal and cultural constraints in Somalia, combined with a lack of early and systematic engagement with civil society, further hindered progress on gender equality outcomes.</w:t>
      </w:r>
      <w:r w:rsidR="0009663D" w:rsidRPr="00DC1471">
        <w:rPr>
          <w:rStyle w:val="FootnoteReference"/>
          <w:rFonts w:ascii="Calibri" w:hAnsi="Calibri" w:cs="Calibri"/>
          <w:lang w:val="en-GB"/>
        </w:rPr>
        <w:footnoteReference w:id="110"/>
      </w:r>
      <w:r w:rsidRPr="00DC1471">
        <w:rPr>
          <w:rFonts w:ascii="Calibri" w:hAnsi="Calibri" w:cs="Calibri"/>
          <w:lang w:val="en-GB"/>
        </w:rPr>
        <w:t xml:space="preserve"> While closed-door discussions on gender inclusion occurred, the project faced significant barriers in translating these efforts into visible and measurable outcomes. The absence of mechanisms to track progress and assess the impact of gender-related activities also limited the ability to document improvements in gender equality.</w:t>
      </w:r>
      <w:r w:rsidR="0009663D" w:rsidRPr="00DC1471">
        <w:rPr>
          <w:rStyle w:val="FootnoteReference"/>
          <w:rFonts w:ascii="Calibri" w:hAnsi="Calibri" w:cs="Calibri"/>
          <w:lang w:val="en-GB"/>
        </w:rPr>
        <w:footnoteReference w:id="111"/>
      </w:r>
    </w:p>
    <w:p w14:paraId="1C1B9A50" w14:textId="776AA058" w:rsidR="0054295C" w:rsidRPr="00DC1471" w:rsidRDefault="0054295C" w:rsidP="00AD6AB2">
      <w:pPr>
        <w:spacing w:after="200" w:line="276" w:lineRule="auto"/>
        <w:jc w:val="both"/>
        <w:rPr>
          <w:rFonts w:ascii="Calibri" w:hAnsi="Calibri" w:cs="Calibri"/>
          <w:lang w:val="en-GB"/>
        </w:rPr>
      </w:pPr>
      <w:r w:rsidRPr="00DC1471">
        <w:rPr>
          <w:rFonts w:ascii="Calibri" w:hAnsi="Calibri" w:cs="Calibri"/>
          <w:lang w:val="en-GB"/>
        </w:rPr>
        <w:t>In summary, while the project included gender-focused activities, these efforts were constrained by cultural barriers, late-stage implementation, and the absence of robust tracking mechanisms. Addressing these gaps in future projects through early engagement with civil society, clear accountability frameworks, and consistent monitoring systems could enhance the effectiveness of gender equality initiatives and ensure measurable outcomes.</w:t>
      </w:r>
    </w:p>
    <w:p w14:paraId="7ECB6DAA" w14:textId="77777777" w:rsidR="002737B9" w:rsidRPr="00DC1471" w:rsidRDefault="002737B9" w:rsidP="00AD6AB2">
      <w:pPr>
        <w:spacing w:after="200" w:line="276" w:lineRule="auto"/>
        <w:jc w:val="both"/>
        <w:rPr>
          <w:rFonts w:ascii="Calibri" w:hAnsi="Calibri" w:cs="Calibri"/>
          <w:i/>
          <w:iCs/>
          <w:lang w:val="en-GB"/>
        </w:rPr>
      </w:pPr>
      <w:r w:rsidRPr="00DC1471">
        <w:rPr>
          <w:rFonts w:ascii="Calibri" w:hAnsi="Calibri" w:cs="Calibri"/>
          <w:b/>
          <w:bCs/>
          <w:lang w:val="en-GB"/>
        </w:rPr>
        <w:t>Evaluation Question</w:t>
      </w:r>
      <w:r w:rsidRPr="00DC1471">
        <w:rPr>
          <w:rFonts w:ascii="Calibri" w:hAnsi="Calibri" w:cs="Calibri"/>
          <w:lang w:val="en-GB"/>
        </w:rPr>
        <w:t xml:space="preserve"> – </w:t>
      </w:r>
      <w:r w:rsidRPr="00DC1471">
        <w:rPr>
          <w:rFonts w:ascii="Calibri" w:hAnsi="Calibri" w:cs="Calibri"/>
          <w:i/>
          <w:iCs/>
          <w:lang w:val="en-GB"/>
        </w:rPr>
        <w:t xml:space="preserve">To what extent did the project address the needs of people with disabilities? </w:t>
      </w:r>
    </w:p>
    <w:p w14:paraId="3529AC7E" w14:textId="1A2467B5" w:rsidR="0054295C" w:rsidRPr="00DC1471" w:rsidRDefault="002737B9" w:rsidP="00AD6AB2">
      <w:pPr>
        <w:spacing w:after="200" w:line="276" w:lineRule="auto"/>
        <w:jc w:val="both"/>
        <w:rPr>
          <w:rFonts w:ascii="Calibri" w:hAnsi="Calibri" w:cs="Calibri"/>
          <w:lang w:val="en-GB"/>
        </w:rPr>
      </w:pPr>
      <w:r w:rsidRPr="00DC1471">
        <w:rPr>
          <w:rFonts w:ascii="Calibri" w:hAnsi="Calibri" w:cs="Calibri"/>
          <w:lang w:val="en-GB"/>
        </w:rPr>
        <w:t>The project’s ability to address the needs of people with disabilities was limited, with no specific efforts observed to engage this group during its implementation. While inclusivity was a stated objective, the lack of targeted activities or mechanisms to ensure the participation of people with disabilities hindered the project’s ability to make measurable progress in this area.</w:t>
      </w:r>
      <w:r w:rsidR="0009663D" w:rsidRPr="00DC1471">
        <w:rPr>
          <w:rStyle w:val="FootnoteReference"/>
          <w:rFonts w:ascii="Calibri" w:hAnsi="Calibri" w:cs="Calibri"/>
          <w:lang w:val="en-GB"/>
        </w:rPr>
        <w:footnoteReference w:id="112"/>
      </w:r>
      <w:r w:rsidRPr="00DC1471">
        <w:rPr>
          <w:rFonts w:ascii="Calibri" w:hAnsi="Calibri" w:cs="Calibri"/>
          <w:lang w:val="en-GB"/>
        </w:rPr>
        <w:t xml:space="preserve"> </w:t>
      </w:r>
    </w:p>
    <w:p w14:paraId="6D55A989" w14:textId="6FB95CCA" w:rsidR="00380325" w:rsidRPr="00DC1471" w:rsidRDefault="002737B9" w:rsidP="00AD6AB2">
      <w:pPr>
        <w:spacing w:after="200" w:line="276" w:lineRule="auto"/>
        <w:jc w:val="both"/>
        <w:rPr>
          <w:rFonts w:ascii="Calibri" w:hAnsi="Calibri" w:cs="Calibri"/>
          <w:lang w:val="en-GB"/>
        </w:rPr>
      </w:pPr>
      <w:r w:rsidRPr="00DC1471">
        <w:rPr>
          <w:rFonts w:ascii="Calibri" w:hAnsi="Calibri" w:cs="Calibri"/>
          <w:lang w:val="en-GB"/>
        </w:rPr>
        <w:t>Furthermore, the absence of an M&amp;E system meant that the project's effects on equality and inclusivity, particularly for people with disabilities, were not systematically captured or documented. As a result, the extent to which the project met the needs of this marginalized group remains unclear.</w:t>
      </w:r>
    </w:p>
    <w:p w14:paraId="46D298DB" w14:textId="3F92C234" w:rsidR="00EB73CA" w:rsidRPr="00DC1471" w:rsidRDefault="0054295C" w:rsidP="00AD6AB2">
      <w:pPr>
        <w:jc w:val="both"/>
        <w:rPr>
          <w:rFonts w:ascii="Calibri" w:hAnsi="Calibri" w:cs="Calibri"/>
          <w:lang w:val="en-GB"/>
        </w:rPr>
      </w:pPr>
      <w:r w:rsidRPr="00DC1471">
        <w:rPr>
          <w:rFonts w:ascii="Calibri" w:hAnsi="Calibri" w:cs="Calibri"/>
          <w:lang w:val="en-GB"/>
        </w:rPr>
        <w:t>In summary</w:t>
      </w:r>
      <w:r w:rsidRPr="00DC1471">
        <w:rPr>
          <w:rFonts w:ascii="Calibri" w:hAnsi="Calibri" w:cs="Calibri"/>
          <w:b/>
          <w:bCs/>
          <w:lang w:val="en-GB"/>
        </w:rPr>
        <w:t>,</w:t>
      </w:r>
      <w:r w:rsidRPr="00DC1471">
        <w:rPr>
          <w:rFonts w:ascii="Calibri" w:hAnsi="Calibri" w:cs="Calibri"/>
          <w:lang w:val="en-GB"/>
        </w:rPr>
        <w:t xml:space="preserve"> while the project aimed to promote inclusivity, it did not adequately address the needs of people with disabilities, nor did it implement mechanisms to assess its impact on this group. To ensure future initiatives are inclusive and equitable, specific strategies, targeted outreach, and robust M&amp;E systems must be incorporated to address the unique barriers faced by people with disabilities</w:t>
      </w:r>
      <w:r w:rsidR="00866E4B" w:rsidRPr="00DC1471">
        <w:rPr>
          <w:rFonts w:ascii="Calibri" w:hAnsi="Calibri" w:cs="Calibri"/>
          <w:lang w:val="en-GB"/>
        </w:rPr>
        <w:t>.</w:t>
      </w:r>
    </w:p>
    <w:p w14:paraId="364C5908" w14:textId="77777777" w:rsidR="00EA634A" w:rsidRDefault="00EA634A" w:rsidP="00EA634A">
      <w:pPr>
        <w:pStyle w:val="ListParagraph"/>
        <w:contextualSpacing w:val="0"/>
        <w:rPr>
          <w:rStyle w:val="Heading1Char"/>
          <w:rFonts w:ascii="Calibri" w:hAnsi="Calibri" w:cs="Calibri"/>
          <w:lang w:val="en-GB"/>
        </w:rPr>
      </w:pPr>
    </w:p>
    <w:p w14:paraId="3137C14E" w14:textId="7E058F03" w:rsidR="00380325" w:rsidRPr="00DC1471" w:rsidRDefault="0038560A" w:rsidP="00AD6AB2">
      <w:pPr>
        <w:pStyle w:val="ListParagraph"/>
        <w:numPr>
          <w:ilvl w:val="0"/>
          <w:numId w:val="41"/>
        </w:numPr>
        <w:contextualSpacing w:val="0"/>
        <w:rPr>
          <w:rStyle w:val="Heading1Char"/>
          <w:rFonts w:ascii="Calibri" w:hAnsi="Calibri" w:cs="Calibri"/>
          <w:lang w:val="en-GB"/>
        </w:rPr>
      </w:pPr>
      <w:bookmarkStart w:id="56" w:name="_Toc191656326"/>
      <w:r w:rsidRPr="00DC1471">
        <w:rPr>
          <w:rStyle w:val="Heading1Char"/>
          <w:rFonts w:ascii="Calibri" w:hAnsi="Calibri" w:cs="Calibri"/>
          <w:lang w:val="en-GB"/>
        </w:rPr>
        <w:t>CONCLUSIONS</w:t>
      </w:r>
      <w:bookmarkEnd w:id="56"/>
      <w:r w:rsidRPr="00DC1471">
        <w:rPr>
          <w:rStyle w:val="Heading1Char"/>
          <w:rFonts w:ascii="Calibri" w:hAnsi="Calibri" w:cs="Calibri"/>
          <w:lang w:val="en-GB"/>
        </w:rPr>
        <w:t xml:space="preserve">  </w:t>
      </w:r>
    </w:p>
    <w:p w14:paraId="213C7B08" w14:textId="0556741A" w:rsidR="00A12F4A" w:rsidRPr="00DC1471" w:rsidRDefault="00B16783" w:rsidP="00AD6AB2">
      <w:pPr>
        <w:pStyle w:val="Heading2"/>
        <w:numPr>
          <w:ilvl w:val="1"/>
          <w:numId w:val="41"/>
        </w:numPr>
        <w:spacing w:after="200"/>
        <w:rPr>
          <w:rFonts w:ascii="Calibri" w:hAnsi="Calibri" w:cs="Calibri"/>
          <w:sz w:val="24"/>
          <w:szCs w:val="24"/>
          <w:lang w:val="en-GB"/>
        </w:rPr>
      </w:pPr>
      <w:bookmarkStart w:id="57" w:name="_Toc191656327"/>
      <w:r w:rsidRPr="00DC1471">
        <w:rPr>
          <w:rFonts w:ascii="Calibri" w:hAnsi="Calibri" w:cs="Calibri"/>
          <w:sz w:val="24"/>
          <w:szCs w:val="24"/>
          <w:lang w:val="en-GB"/>
        </w:rPr>
        <w:t>Relevance</w:t>
      </w:r>
      <w:bookmarkEnd w:id="57"/>
      <w:r w:rsidR="007F7173" w:rsidRPr="00DC1471">
        <w:rPr>
          <w:rFonts w:ascii="Calibri" w:hAnsi="Calibri" w:cs="Calibri"/>
          <w:sz w:val="24"/>
          <w:szCs w:val="24"/>
          <w:lang w:val="en-GB"/>
        </w:rPr>
        <w:t xml:space="preserve"> </w:t>
      </w:r>
    </w:p>
    <w:p w14:paraId="71D1DEAA" w14:textId="1DDB2C11" w:rsidR="00F2662E" w:rsidRPr="00DC1471" w:rsidRDefault="00537789" w:rsidP="00AD6AB2">
      <w:pPr>
        <w:spacing w:after="200" w:line="276" w:lineRule="auto"/>
        <w:jc w:val="both"/>
        <w:rPr>
          <w:rFonts w:ascii="Calibri" w:hAnsi="Calibri" w:cs="Calibri"/>
          <w:i/>
          <w:iCs/>
          <w:lang w:val="en-GB"/>
        </w:rPr>
      </w:pPr>
      <w:r w:rsidRPr="00DC1471">
        <w:rPr>
          <w:rFonts w:ascii="Calibri" w:hAnsi="Calibri" w:cs="Calibri"/>
          <w:b/>
          <w:bCs/>
          <w:i/>
          <w:iCs/>
          <w:lang w:val="en-GB"/>
        </w:rPr>
        <w:t>Key Conclusion</w:t>
      </w:r>
      <w:r w:rsidRPr="00DC1471">
        <w:rPr>
          <w:rFonts w:ascii="Calibri" w:hAnsi="Calibri" w:cs="Calibri"/>
          <w:i/>
          <w:iCs/>
          <w:lang w:val="en-GB"/>
        </w:rPr>
        <w:t xml:space="preserve">: </w:t>
      </w:r>
      <w:r w:rsidR="00E7177F">
        <w:rPr>
          <w:rFonts w:ascii="Calibri" w:hAnsi="Calibri" w:cs="Calibri"/>
          <w:i/>
          <w:iCs/>
          <w:lang w:val="en-GB"/>
        </w:rPr>
        <w:t>T</w:t>
      </w:r>
      <w:r w:rsidRPr="00DC1471">
        <w:rPr>
          <w:rFonts w:ascii="Calibri" w:hAnsi="Calibri" w:cs="Calibri"/>
          <w:i/>
          <w:iCs/>
          <w:lang w:val="en-GB"/>
        </w:rPr>
        <w:t xml:space="preserve">he project was </w:t>
      </w:r>
      <w:r w:rsidR="00E7177F">
        <w:rPr>
          <w:rFonts w:ascii="Calibri" w:hAnsi="Calibri" w:cs="Calibri"/>
          <w:i/>
          <w:iCs/>
          <w:lang w:val="en-GB"/>
        </w:rPr>
        <w:t xml:space="preserve">very </w:t>
      </w:r>
      <w:r w:rsidRPr="00DC1471">
        <w:rPr>
          <w:rFonts w:ascii="Calibri" w:hAnsi="Calibri" w:cs="Calibri"/>
          <w:i/>
          <w:iCs/>
          <w:lang w:val="en-GB"/>
        </w:rPr>
        <w:t xml:space="preserve">relevant in addressing high-level governance priorities and facilitating critical political dialogue through the NCC, </w:t>
      </w:r>
      <w:r w:rsidR="00E7177F">
        <w:rPr>
          <w:rFonts w:ascii="Calibri" w:hAnsi="Calibri" w:cs="Calibri"/>
          <w:i/>
          <w:iCs/>
          <w:lang w:val="en-GB"/>
        </w:rPr>
        <w:t xml:space="preserve">which </w:t>
      </w:r>
      <w:r w:rsidR="008A4F81">
        <w:rPr>
          <w:rFonts w:ascii="Calibri" w:hAnsi="Calibri" w:cs="Calibri"/>
          <w:i/>
          <w:iCs/>
          <w:lang w:val="en-GB"/>
        </w:rPr>
        <w:t xml:space="preserve">was key to solving the electoral stand-off and for the prevention of an outbreak of war. But </w:t>
      </w:r>
      <w:r w:rsidRPr="00DC1471">
        <w:rPr>
          <w:rFonts w:ascii="Calibri" w:hAnsi="Calibri" w:cs="Calibri"/>
          <w:i/>
          <w:iCs/>
          <w:lang w:val="en-GB"/>
        </w:rPr>
        <w:t xml:space="preserve">its top-down approach </w:t>
      </w:r>
      <w:r w:rsidR="008A4F81">
        <w:rPr>
          <w:rFonts w:ascii="Calibri" w:hAnsi="Calibri" w:cs="Calibri"/>
          <w:i/>
          <w:iCs/>
          <w:lang w:val="en-GB"/>
        </w:rPr>
        <w:t xml:space="preserve">also </w:t>
      </w:r>
      <w:r w:rsidRPr="00DC1471">
        <w:rPr>
          <w:rFonts w:ascii="Calibri" w:hAnsi="Calibri" w:cs="Calibri"/>
          <w:i/>
          <w:iCs/>
          <w:lang w:val="en-GB"/>
        </w:rPr>
        <w:t>limited the inclusion of grassroots dynamics, particularly the engagement of civil society organizations, women, youth, and marginalized groups</w:t>
      </w:r>
      <w:r w:rsidR="008A4F81">
        <w:rPr>
          <w:rFonts w:ascii="Calibri" w:hAnsi="Calibri" w:cs="Calibri"/>
          <w:i/>
          <w:iCs/>
          <w:lang w:val="en-GB"/>
        </w:rPr>
        <w:t xml:space="preserve">, which remained also relevant after the project amendment. </w:t>
      </w:r>
    </w:p>
    <w:p w14:paraId="48B48FCA" w14:textId="3E7A2325" w:rsidR="00BF2202" w:rsidRPr="00DC1471" w:rsidRDefault="00BF2202" w:rsidP="00AD6AB2">
      <w:pPr>
        <w:spacing w:after="200" w:line="276" w:lineRule="auto"/>
        <w:jc w:val="both"/>
        <w:rPr>
          <w:rFonts w:ascii="Calibri" w:hAnsi="Calibri" w:cs="Calibri"/>
          <w:lang w:val="en-GB"/>
        </w:rPr>
      </w:pPr>
      <w:r w:rsidRPr="00DC1471">
        <w:rPr>
          <w:rFonts w:ascii="Calibri" w:hAnsi="Calibri" w:cs="Calibri"/>
          <w:lang w:val="en-GB"/>
        </w:rPr>
        <w:t>The evaluation concludes that the project demonstrated strong relevance by aligning with national priorities, including the NDP-9 and NRF. By addressing key governance issues such as federalism, elections, and reconciliation, the project supported Somalia’s transition goals and facilitated high-level political dialogue through the NCC. This focus on federal-state consensus-building underscored the project’s role in promoting stability and fostering national ownership of political processes.</w:t>
      </w:r>
    </w:p>
    <w:p w14:paraId="0735FF18" w14:textId="3D87E874" w:rsidR="00F2662E" w:rsidRPr="00DC1471" w:rsidRDefault="00BF2202" w:rsidP="00AD6AB2">
      <w:pPr>
        <w:spacing w:after="200" w:line="276" w:lineRule="auto"/>
        <w:jc w:val="both"/>
        <w:rPr>
          <w:rFonts w:ascii="Calibri" w:hAnsi="Calibri" w:cs="Calibri"/>
          <w:lang w:val="en-GB"/>
        </w:rPr>
      </w:pPr>
      <w:r w:rsidRPr="00DC1471">
        <w:rPr>
          <w:rFonts w:ascii="Calibri" w:hAnsi="Calibri" w:cs="Calibri"/>
          <w:lang w:val="en-GB"/>
        </w:rPr>
        <w:t>However, the project’s top-down approach limited its ability to address community-level dynamics, such as grassroots reconciliation, inclusivity, and engagement with civil society organizations representing women, youth, and marginalized groups. Although resources were allocated for gender activities, including advocacy for a 30% women’s quota, significant barriers in implementation reduced the impact of these efforts. Lessons learned from the project suggest that sustained and structured mechanisms are critical for achieving meaningful gender-related outcomes.</w:t>
      </w:r>
    </w:p>
    <w:p w14:paraId="77BBE354" w14:textId="77777777" w:rsidR="00BF2202" w:rsidRPr="00DC1471" w:rsidRDefault="00BF2202" w:rsidP="00AD6AB2">
      <w:pPr>
        <w:spacing w:after="200" w:line="276" w:lineRule="auto"/>
        <w:jc w:val="both"/>
        <w:rPr>
          <w:rFonts w:ascii="Calibri" w:hAnsi="Calibri" w:cs="Calibri"/>
          <w:lang w:val="en-GB"/>
        </w:rPr>
      </w:pPr>
      <w:r w:rsidRPr="00DC1471">
        <w:rPr>
          <w:rFonts w:ascii="Calibri" w:hAnsi="Calibri" w:cs="Calibri"/>
          <w:lang w:val="en-GB"/>
        </w:rPr>
        <w:t>In summary, while the project was highly relevant to Somalia’s state-building and peacebuilding priorities, future iterations should adopt a more integrated approach that balances high-level political stabilization with grassroots engagement, ensuring that the needs of all stakeholders are addressed comprehensively.</w:t>
      </w:r>
    </w:p>
    <w:p w14:paraId="1F9E96CF" w14:textId="60B0C9CF" w:rsidR="00D40A5F" w:rsidRPr="00DC1471" w:rsidRDefault="00B16783" w:rsidP="00AD6AB2">
      <w:pPr>
        <w:pStyle w:val="Heading2"/>
        <w:numPr>
          <w:ilvl w:val="1"/>
          <w:numId w:val="41"/>
        </w:numPr>
        <w:spacing w:after="200"/>
        <w:rPr>
          <w:rFonts w:ascii="Calibri" w:hAnsi="Calibri" w:cs="Calibri"/>
          <w:sz w:val="24"/>
          <w:szCs w:val="24"/>
          <w:lang w:val="en-GB"/>
        </w:rPr>
      </w:pPr>
      <w:bookmarkStart w:id="58" w:name="_Toc191656328"/>
      <w:r w:rsidRPr="00DC1471">
        <w:rPr>
          <w:rFonts w:ascii="Calibri" w:hAnsi="Calibri" w:cs="Calibri"/>
          <w:sz w:val="24"/>
          <w:szCs w:val="24"/>
          <w:lang w:val="en-GB"/>
        </w:rPr>
        <w:t>Coherence</w:t>
      </w:r>
      <w:bookmarkEnd w:id="58"/>
      <w:r w:rsidR="00574D72" w:rsidRPr="00DC1471">
        <w:rPr>
          <w:rFonts w:ascii="Calibri" w:hAnsi="Calibri" w:cs="Calibri"/>
          <w:sz w:val="24"/>
          <w:szCs w:val="24"/>
          <w:lang w:val="en-GB"/>
        </w:rPr>
        <w:t xml:space="preserve"> </w:t>
      </w:r>
    </w:p>
    <w:p w14:paraId="7CA91C9E" w14:textId="18355DE4" w:rsidR="00F2662E" w:rsidRPr="00DC1471" w:rsidRDefault="00537789" w:rsidP="00AD6AB2">
      <w:pPr>
        <w:spacing w:after="200" w:line="276" w:lineRule="auto"/>
        <w:jc w:val="both"/>
        <w:rPr>
          <w:rFonts w:ascii="Calibri" w:hAnsi="Calibri" w:cs="Calibri"/>
          <w:i/>
          <w:iCs/>
          <w:lang w:val="en-GB"/>
        </w:rPr>
      </w:pPr>
      <w:r w:rsidRPr="00DC1471">
        <w:rPr>
          <w:rFonts w:ascii="Calibri" w:hAnsi="Calibri" w:cs="Calibri"/>
          <w:b/>
          <w:bCs/>
          <w:i/>
          <w:iCs/>
          <w:lang w:val="en-GB"/>
        </w:rPr>
        <w:t>Key Conclusion</w:t>
      </w:r>
      <w:r w:rsidRPr="00DC1471">
        <w:rPr>
          <w:rFonts w:ascii="Calibri" w:hAnsi="Calibri" w:cs="Calibri"/>
          <w:i/>
          <w:iCs/>
          <w:lang w:val="en-GB"/>
        </w:rPr>
        <w:t xml:space="preserve">: </w:t>
      </w:r>
      <w:r w:rsidR="00815C0F">
        <w:rPr>
          <w:rFonts w:ascii="Calibri" w:hAnsi="Calibri" w:cs="Calibri"/>
          <w:i/>
          <w:iCs/>
          <w:lang w:val="en-GB"/>
        </w:rPr>
        <w:t>T</w:t>
      </w:r>
      <w:r w:rsidRPr="00DC1471">
        <w:rPr>
          <w:rFonts w:ascii="Calibri" w:hAnsi="Calibri" w:cs="Calibri"/>
          <w:i/>
          <w:iCs/>
          <w:lang w:val="en-GB"/>
        </w:rPr>
        <w:t>he project demonstrated coherence through its alignment with broader UN frameworks, such as the UNSDCF and UN PBF-supported programs, and Somalia’s National Development Plan (NDP-9</w:t>
      </w:r>
      <w:r w:rsidR="006F1A83">
        <w:rPr>
          <w:rFonts w:ascii="Calibri" w:hAnsi="Calibri" w:cs="Calibri"/>
          <w:i/>
          <w:iCs/>
          <w:lang w:val="en-GB"/>
        </w:rPr>
        <w:t>.</w:t>
      </w:r>
      <w:r w:rsidRPr="00DC1471">
        <w:rPr>
          <w:rFonts w:ascii="Calibri" w:hAnsi="Calibri" w:cs="Calibri"/>
          <w:i/>
          <w:iCs/>
          <w:lang w:val="en-GB"/>
        </w:rPr>
        <w:t xml:space="preserve">, it </w:t>
      </w:r>
    </w:p>
    <w:p w14:paraId="4D21B6D9" w14:textId="3688BC21" w:rsidR="0025533A" w:rsidRPr="00DC1471" w:rsidRDefault="00BC552B" w:rsidP="00AD6AB2">
      <w:pPr>
        <w:spacing w:after="200" w:line="276" w:lineRule="auto"/>
        <w:jc w:val="both"/>
        <w:rPr>
          <w:rFonts w:ascii="Calibri" w:hAnsi="Calibri" w:cs="Calibri"/>
          <w:lang w:val="en-GB"/>
        </w:rPr>
      </w:pPr>
      <w:r w:rsidRPr="00DC1471">
        <w:rPr>
          <w:rFonts w:ascii="Calibri" w:hAnsi="Calibri" w:cs="Calibri"/>
          <w:lang w:val="en-GB"/>
        </w:rPr>
        <w:t xml:space="preserve">The evaluation concludes that </w:t>
      </w:r>
      <w:r w:rsidR="0025533A" w:rsidRPr="00DC1471">
        <w:rPr>
          <w:rFonts w:ascii="Calibri" w:hAnsi="Calibri" w:cs="Calibri"/>
          <w:lang w:val="en-GB"/>
        </w:rPr>
        <w:t xml:space="preserve">the project’s coherence was evident in its alignment with broader UN frameworks and its coordination with national institutions. The project was designed to complement initiatives such as the UNSDCF and the </w:t>
      </w:r>
      <w:r w:rsidR="00D2687F" w:rsidRPr="00DC1471">
        <w:rPr>
          <w:rFonts w:ascii="Calibri" w:hAnsi="Calibri" w:cs="Calibri"/>
          <w:lang w:val="en-GB"/>
        </w:rPr>
        <w:t xml:space="preserve">UN </w:t>
      </w:r>
      <w:r w:rsidR="0025533A" w:rsidRPr="00DC1471">
        <w:rPr>
          <w:rFonts w:ascii="Calibri" w:hAnsi="Calibri" w:cs="Calibri"/>
          <w:lang w:val="en-GB"/>
        </w:rPr>
        <w:t>PBF</w:t>
      </w:r>
      <w:r w:rsidR="00D2687F" w:rsidRPr="00DC1471">
        <w:rPr>
          <w:rFonts w:ascii="Calibri" w:hAnsi="Calibri" w:cs="Calibri"/>
          <w:lang w:val="en-GB"/>
        </w:rPr>
        <w:t xml:space="preserve"> </w:t>
      </w:r>
      <w:r w:rsidR="0025533A" w:rsidRPr="00DC1471">
        <w:rPr>
          <w:rFonts w:ascii="Calibri" w:hAnsi="Calibri" w:cs="Calibri"/>
          <w:lang w:val="en-GB"/>
        </w:rPr>
        <w:t>supported programs. At the national level, the project aligned with Somalia’s National Development Plan and key governance priorities related to federalism, reconciliation, and elections. This strategic alignment reinforced the legitimacy and relevance of the project within the state-building agenda.</w:t>
      </w:r>
    </w:p>
    <w:p w14:paraId="72EA49F9" w14:textId="6D0E6985" w:rsidR="0025533A" w:rsidRPr="00DC1471" w:rsidRDefault="0025533A" w:rsidP="00AD6AB2">
      <w:pPr>
        <w:spacing w:after="200" w:line="276" w:lineRule="auto"/>
        <w:jc w:val="both"/>
        <w:rPr>
          <w:rFonts w:ascii="Calibri" w:hAnsi="Calibri" w:cs="Calibri"/>
          <w:lang w:val="en-GB"/>
        </w:rPr>
      </w:pPr>
      <w:r w:rsidRPr="00DC1471">
        <w:rPr>
          <w:rFonts w:ascii="Calibri" w:hAnsi="Calibri" w:cs="Calibri"/>
          <w:lang w:val="en-GB"/>
        </w:rPr>
        <w:t>But the evaluation also found challenges in achieving inter-agency coordination, particularly between UNDP, UNSOM, and other partners. While the political expertise provided by UNSOM complemented UNDP’s technical support, coordination efforts were often informal and lacked structured joint programming frameworks. This limited the potential for a more cohesive approach to governance and peacebuilding. Additionally, the project’s limited collaboration with CSOs and grassroots actors constrained its ability to integrate local perspectives and community-level concerns into high-level dialogues.</w:t>
      </w:r>
    </w:p>
    <w:p w14:paraId="5001A579" w14:textId="67B6DC4B" w:rsidR="00B16783" w:rsidRPr="00DC1471" w:rsidRDefault="0025533A" w:rsidP="00AD6AB2">
      <w:pPr>
        <w:spacing w:after="200" w:line="276" w:lineRule="auto"/>
        <w:jc w:val="both"/>
        <w:rPr>
          <w:rFonts w:ascii="Calibri" w:hAnsi="Calibri" w:cs="Calibri"/>
          <w:lang w:val="en-GB"/>
        </w:rPr>
      </w:pPr>
      <w:r w:rsidRPr="00DC1471">
        <w:rPr>
          <w:rFonts w:ascii="Calibri" w:hAnsi="Calibri" w:cs="Calibri"/>
          <w:lang w:val="en-GB"/>
        </w:rPr>
        <w:t>In summary, while the project demonstrated coherence by aligning with key frameworks and national priorities, the lack of formalized inter-agency coordination and limited engagement with grassroots stakeholders weakened its overall impact. Strengthening partnerships with CSOs and formalizing coordination mechanisms could enhance the coherence and effectiveness of future initiatives.</w:t>
      </w:r>
    </w:p>
    <w:p w14:paraId="67A88CD3" w14:textId="793AE529" w:rsidR="007D54AA" w:rsidRPr="00DC1471" w:rsidRDefault="00574D72" w:rsidP="00AD6AB2">
      <w:pPr>
        <w:pStyle w:val="Heading2"/>
        <w:numPr>
          <w:ilvl w:val="1"/>
          <w:numId w:val="41"/>
        </w:numPr>
        <w:spacing w:after="200"/>
        <w:rPr>
          <w:rFonts w:ascii="Calibri" w:hAnsi="Calibri" w:cs="Calibri"/>
          <w:sz w:val="24"/>
          <w:szCs w:val="24"/>
          <w:lang w:val="en-GB"/>
        </w:rPr>
      </w:pPr>
      <w:bookmarkStart w:id="59" w:name="_Toc191656329"/>
      <w:r w:rsidRPr="00DC1471">
        <w:rPr>
          <w:rFonts w:ascii="Calibri" w:hAnsi="Calibri" w:cs="Calibri"/>
          <w:sz w:val="24"/>
          <w:szCs w:val="24"/>
          <w:lang w:val="en-GB"/>
        </w:rPr>
        <w:t>Efficiency</w:t>
      </w:r>
      <w:bookmarkEnd w:id="59"/>
      <w:r w:rsidRPr="00DC1471">
        <w:rPr>
          <w:rFonts w:ascii="Calibri" w:hAnsi="Calibri" w:cs="Calibri"/>
          <w:sz w:val="24"/>
          <w:szCs w:val="24"/>
          <w:lang w:val="en-GB"/>
        </w:rPr>
        <w:t xml:space="preserve"> </w:t>
      </w:r>
    </w:p>
    <w:p w14:paraId="686FE229" w14:textId="5003A6E0" w:rsidR="00F2662E" w:rsidRPr="00DC1471" w:rsidRDefault="00537789" w:rsidP="00AD6AB2">
      <w:pPr>
        <w:spacing w:after="200" w:line="276" w:lineRule="auto"/>
        <w:jc w:val="both"/>
        <w:rPr>
          <w:rFonts w:ascii="Calibri" w:hAnsi="Calibri" w:cs="Calibri"/>
          <w:lang w:val="en-GB"/>
        </w:rPr>
      </w:pPr>
      <w:r w:rsidRPr="00DC1471">
        <w:rPr>
          <w:rFonts w:ascii="Calibri" w:hAnsi="Calibri" w:cs="Calibri"/>
          <w:b/>
          <w:bCs/>
          <w:i/>
          <w:iCs/>
          <w:lang w:val="en-GB"/>
        </w:rPr>
        <w:t>Key Conclusion</w:t>
      </w:r>
      <w:r w:rsidRPr="00DC1471">
        <w:rPr>
          <w:rFonts w:ascii="Calibri" w:hAnsi="Calibri" w:cs="Calibri"/>
          <w:i/>
          <w:iCs/>
          <w:lang w:val="en-GB"/>
        </w:rPr>
        <w:t>:</w:t>
      </w:r>
      <w:r w:rsidRPr="00DC1471">
        <w:rPr>
          <w:rFonts w:ascii="Calibri" w:hAnsi="Calibri" w:cs="Calibri"/>
          <w:lang w:val="en-GB"/>
        </w:rPr>
        <w:t xml:space="preserve"> </w:t>
      </w:r>
      <w:r w:rsidRPr="00DC1471">
        <w:rPr>
          <w:rFonts w:ascii="Calibri" w:hAnsi="Calibri" w:cs="Calibri"/>
          <w:i/>
          <w:iCs/>
          <w:lang w:val="en-GB"/>
        </w:rPr>
        <w:t xml:space="preserve">The project demonstrated efficiency in providing logistical support for high-level political dialogues and effectively allocating resources to priority activities, such as NCC meetings. However, its overall efficiency was weakened by </w:t>
      </w:r>
      <w:r w:rsidR="00A00987">
        <w:rPr>
          <w:rFonts w:ascii="Calibri" w:hAnsi="Calibri" w:cs="Calibri"/>
          <w:i/>
          <w:iCs/>
          <w:lang w:val="en-GB"/>
        </w:rPr>
        <w:t xml:space="preserve">insufficient staff resources, </w:t>
      </w:r>
      <w:r w:rsidRPr="00DC1471">
        <w:rPr>
          <w:rFonts w:ascii="Calibri" w:hAnsi="Calibri" w:cs="Calibri"/>
          <w:i/>
          <w:iCs/>
          <w:lang w:val="en-GB"/>
        </w:rPr>
        <w:t>and a lack of robust monitoring and evaluation systems. Addressing these issues could significantly enhance the efficiency and adaptability of future initiatives</w:t>
      </w:r>
      <w:r w:rsidRPr="00DC1471">
        <w:rPr>
          <w:rFonts w:ascii="Calibri" w:hAnsi="Calibri" w:cs="Calibri"/>
          <w:lang w:val="en-GB"/>
        </w:rPr>
        <w:t>.</w:t>
      </w:r>
    </w:p>
    <w:p w14:paraId="598C37D9" w14:textId="0863BD36" w:rsidR="007D54AA" w:rsidRPr="00DC1471" w:rsidRDefault="007D54AA" w:rsidP="00AD6AB2">
      <w:pPr>
        <w:spacing w:after="200" w:line="276" w:lineRule="auto"/>
        <w:jc w:val="both"/>
        <w:rPr>
          <w:rFonts w:ascii="Calibri" w:hAnsi="Calibri" w:cs="Calibri"/>
          <w:lang w:val="en-GB"/>
        </w:rPr>
      </w:pPr>
      <w:r w:rsidRPr="00DC1471">
        <w:rPr>
          <w:rFonts w:ascii="Calibri" w:hAnsi="Calibri" w:cs="Calibri"/>
          <w:lang w:val="en-GB"/>
        </w:rPr>
        <w:t xml:space="preserve">The evaluation concludes that the project’s efficiency was reflected in its ability to coordinate logistical support and ensure the timely facilitation of key political dialogues despite operational challenges. The support provided to the NCC meetings, including venue arrangements, technical support, and documentation, contributed to maintaining momentum during critical political negotiations. Additionally, the allocation of financial and human resources for technical advisory roles strengthened the capacity of key institutions, such as </w:t>
      </w:r>
      <w:r w:rsidR="00C55F24" w:rsidRPr="00DC1471">
        <w:rPr>
          <w:rFonts w:ascii="Calibri" w:hAnsi="Calibri" w:cs="Calibri"/>
          <w:lang w:val="en-GB"/>
        </w:rPr>
        <w:t>OPM and MoIFAR</w:t>
      </w:r>
      <w:r w:rsidRPr="00DC1471">
        <w:rPr>
          <w:rFonts w:ascii="Calibri" w:hAnsi="Calibri" w:cs="Calibri"/>
          <w:lang w:val="en-GB"/>
        </w:rPr>
        <w:t>.</w:t>
      </w:r>
    </w:p>
    <w:p w14:paraId="170DC1B5" w14:textId="48456028" w:rsidR="007D54AA" w:rsidRPr="00DC1471" w:rsidRDefault="007D54AA" w:rsidP="00AD6AB2">
      <w:pPr>
        <w:spacing w:after="200" w:line="276" w:lineRule="auto"/>
        <w:jc w:val="both"/>
        <w:rPr>
          <w:rFonts w:ascii="Calibri" w:hAnsi="Calibri" w:cs="Calibri"/>
          <w:lang w:val="en-GB"/>
        </w:rPr>
      </w:pPr>
      <w:r w:rsidRPr="00DC1471">
        <w:rPr>
          <w:rFonts w:ascii="Calibri" w:hAnsi="Calibri" w:cs="Calibri"/>
          <w:lang w:val="en-GB"/>
        </w:rPr>
        <w:t>But the evaluation also found several areas where efficiency could have been improved</w:t>
      </w:r>
      <w:r w:rsidR="00C21BCE">
        <w:rPr>
          <w:rFonts w:ascii="Calibri" w:hAnsi="Calibri" w:cs="Calibri"/>
          <w:lang w:val="en-GB"/>
        </w:rPr>
        <w:t xml:space="preserve">, for example, through having a clear agreement (such as a MoU) with the Somali government about </w:t>
      </w:r>
      <w:r w:rsidR="00BD1DA2">
        <w:rPr>
          <w:rFonts w:ascii="Calibri" w:hAnsi="Calibri" w:cs="Calibri"/>
          <w:lang w:val="en-GB"/>
        </w:rPr>
        <w:t xml:space="preserve">what and how NCC meetings can be funded, instead of engaging in budget discussions </w:t>
      </w:r>
      <w:r w:rsidR="00FB53C9">
        <w:rPr>
          <w:rFonts w:ascii="Calibri" w:hAnsi="Calibri" w:cs="Calibri"/>
          <w:lang w:val="en-GB"/>
        </w:rPr>
        <w:t xml:space="preserve">before each NCC meeting. </w:t>
      </w:r>
    </w:p>
    <w:p w14:paraId="218DA017" w14:textId="2D41B4DD" w:rsidR="007D54AA" w:rsidRPr="00DC1471" w:rsidRDefault="007D54AA" w:rsidP="00AD6AB2">
      <w:pPr>
        <w:spacing w:after="200" w:line="276" w:lineRule="auto"/>
        <w:jc w:val="both"/>
        <w:rPr>
          <w:rFonts w:ascii="Calibri" w:hAnsi="Calibri" w:cs="Calibri"/>
          <w:lang w:val="en-GB"/>
        </w:rPr>
      </w:pPr>
      <w:r w:rsidRPr="00DC1471">
        <w:rPr>
          <w:rFonts w:ascii="Calibri" w:hAnsi="Calibri" w:cs="Calibri"/>
          <w:lang w:val="en-GB"/>
        </w:rPr>
        <w:t>Furthermore, the lack of robust M&amp;E systems meant that lessons learned were not systematically captured and applied to improve resource allocation and project planning. Stakeholders also noted that more cost-effective approaches, such as virtual meetings or decentralizing support to regional offices, could have enhanced the project’s operational efficiency.</w:t>
      </w:r>
    </w:p>
    <w:p w14:paraId="4512EEA2" w14:textId="4F5F7FD5" w:rsidR="0046125B" w:rsidRPr="00DC1471" w:rsidRDefault="007D54AA" w:rsidP="00AD6AB2">
      <w:pPr>
        <w:spacing w:after="200" w:line="276" w:lineRule="auto"/>
        <w:jc w:val="both"/>
        <w:rPr>
          <w:rFonts w:ascii="Calibri" w:hAnsi="Calibri" w:cs="Calibri"/>
          <w:lang w:val="en-GB"/>
        </w:rPr>
      </w:pPr>
      <w:r w:rsidRPr="00DC1471">
        <w:rPr>
          <w:rFonts w:ascii="Calibri" w:hAnsi="Calibri" w:cs="Calibri"/>
          <w:lang w:val="en-GB"/>
        </w:rPr>
        <w:t xml:space="preserve">In summary, while the project demonstrated efficiency in providing logistical and technical support for high-level political dialogues, </w:t>
      </w:r>
      <w:r w:rsidR="009571F7">
        <w:rPr>
          <w:rFonts w:ascii="Calibri" w:hAnsi="Calibri" w:cs="Calibri"/>
          <w:lang w:val="en-GB"/>
        </w:rPr>
        <w:t>shortages in human resources and lack of</w:t>
      </w:r>
      <w:r w:rsidRPr="00DC1471">
        <w:rPr>
          <w:rFonts w:ascii="Calibri" w:hAnsi="Calibri" w:cs="Calibri"/>
          <w:lang w:val="en-GB"/>
        </w:rPr>
        <w:t xml:space="preserve"> M&amp;E weakened its overall efficiency. </w:t>
      </w:r>
      <w:r w:rsidR="009571F7">
        <w:rPr>
          <w:rFonts w:ascii="Calibri" w:hAnsi="Calibri" w:cs="Calibri"/>
          <w:lang w:val="en-GB"/>
        </w:rPr>
        <w:t>I</w:t>
      </w:r>
      <w:r w:rsidRPr="00DC1471">
        <w:rPr>
          <w:rFonts w:ascii="Calibri" w:hAnsi="Calibri" w:cs="Calibri"/>
          <w:lang w:val="en-GB"/>
        </w:rPr>
        <w:t xml:space="preserve">mplementing adaptive resource allocation </w:t>
      </w:r>
      <w:r w:rsidR="009437B0" w:rsidRPr="00DC1471">
        <w:rPr>
          <w:rFonts w:ascii="Calibri" w:hAnsi="Calibri" w:cs="Calibri"/>
          <w:lang w:val="en-GB"/>
        </w:rPr>
        <w:t>mechanisms and</w:t>
      </w:r>
      <w:r w:rsidRPr="00DC1471">
        <w:rPr>
          <w:rFonts w:ascii="Calibri" w:hAnsi="Calibri" w:cs="Calibri"/>
          <w:lang w:val="en-GB"/>
        </w:rPr>
        <w:t xml:space="preserve"> improving M&amp;E processes could enhance the efficiency of future initiatives.</w:t>
      </w:r>
    </w:p>
    <w:p w14:paraId="227AE63B" w14:textId="6376435D" w:rsidR="007D54AA" w:rsidRPr="00DC1471" w:rsidRDefault="00574D72" w:rsidP="00AD6AB2">
      <w:pPr>
        <w:pStyle w:val="Heading2"/>
        <w:numPr>
          <w:ilvl w:val="1"/>
          <w:numId w:val="41"/>
        </w:numPr>
        <w:spacing w:after="200"/>
        <w:rPr>
          <w:rFonts w:ascii="Calibri" w:hAnsi="Calibri" w:cs="Calibri"/>
          <w:sz w:val="24"/>
          <w:szCs w:val="24"/>
          <w:lang w:val="en-GB"/>
        </w:rPr>
      </w:pPr>
      <w:bookmarkStart w:id="60" w:name="_Toc191656330"/>
      <w:r w:rsidRPr="00DC1471">
        <w:rPr>
          <w:rFonts w:ascii="Calibri" w:hAnsi="Calibri" w:cs="Calibri"/>
          <w:sz w:val="24"/>
          <w:szCs w:val="24"/>
          <w:lang w:val="en-GB"/>
        </w:rPr>
        <w:t>Effectiveness</w:t>
      </w:r>
      <w:bookmarkEnd w:id="60"/>
      <w:r w:rsidRPr="00DC1471">
        <w:rPr>
          <w:rFonts w:ascii="Calibri" w:hAnsi="Calibri" w:cs="Calibri"/>
          <w:sz w:val="24"/>
          <w:szCs w:val="24"/>
          <w:lang w:val="en-GB"/>
        </w:rPr>
        <w:t xml:space="preserve"> </w:t>
      </w:r>
    </w:p>
    <w:p w14:paraId="56F3909D" w14:textId="11363DE1" w:rsidR="00F2662E" w:rsidRPr="00DC1471" w:rsidRDefault="00537789" w:rsidP="00AD6AB2">
      <w:pPr>
        <w:spacing w:after="200" w:line="276" w:lineRule="auto"/>
        <w:jc w:val="both"/>
        <w:rPr>
          <w:rFonts w:ascii="Calibri" w:hAnsi="Calibri" w:cs="Calibri"/>
          <w:i/>
          <w:iCs/>
          <w:lang w:val="en-GB"/>
        </w:rPr>
      </w:pPr>
      <w:r w:rsidRPr="00DC1471">
        <w:rPr>
          <w:rFonts w:ascii="Calibri" w:hAnsi="Calibri" w:cs="Calibri"/>
          <w:b/>
          <w:bCs/>
          <w:i/>
          <w:iCs/>
          <w:lang w:val="en-GB"/>
        </w:rPr>
        <w:t>Key Conclusion</w:t>
      </w:r>
      <w:r w:rsidRPr="00DC1471">
        <w:rPr>
          <w:rFonts w:ascii="Calibri" w:hAnsi="Calibri" w:cs="Calibri"/>
          <w:i/>
          <w:iCs/>
          <w:lang w:val="en-GB"/>
        </w:rPr>
        <w:t xml:space="preserve">: The project effectively facilitated high-level political dialogue through the NCC, contributing to political stabilization and agreements on governance reforms, federalism, and electoral processes. However, its overall effectiveness was constrained by </w:t>
      </w:r>
      <w:r w:rsidR="00305851">
        <w:rPr>
          <w:rFonts w:ascii="Calibri" w:hAnsi="Calibri" w:cs="Calibri"/>
          <w:i/>
          <w:iCs/>
          <w:lang w:val="en-GB"/>
        </w:rPr>
        <w:t>NCC’s</w:t>
      </w:r>
      <w:r w:rsidR="00305851" w:rsidRPr="00DC1471">
        <w:rPr>
          <w:rFonts w:ascii="Calibri" w:hAnsi="Calibri" w:cs="Calibri"/>
          <w:i/>
          <w:iCs/>
          <w:lang w:val="en-GB"/>
        </w:rPr>
        <w:t xml:space="preserve"> </w:t>
      </w:r>
      <w:r w:rsidR="00793B4B">
        <w:rPr>
          <w:rFonts w:ascii="Calibri" w:hAnsi="Calibri" w:cs="Calibri"/>
          <w:i/>
          <w:iCs/>
          <w:lang w:val="en-GB"/>
        </w:rPr>
        <w:t>dynamics</w:t>
      </w:r>
      <w:r w:rsidRPr="00DC1471">
        <w:rPr>
          <w:rFonts w:ascii="Calibri" w:hAnsi="Calibri" w:cs="Calibri"/>
          <w:i/>
          <w:iCs/>
          <w:lang w:val="en-GB"/>
        </w:rPr>
        <w:t xml:space="preserve">, limited engagement with civil society and marginalized groups, insufficient institutional capacity-building efforts, and weak mechanisms for promoting gender inclusivity. Addressing these gaps through strategic planning, and </w:t>
      </w:r>
      <w:r w:rsidR="0073214D">
        <w:rPr>
          <w:rFonts w:ascii="Calibri" w:hAnsi="Calibri" w:cs="Calibri"/>
          <w:i/>
          <w:iCs/>
          <w:lang w:val="en-GB"/>
        </w:rPr>
        <w:t xml:space="preserve">more </w:t>
      </w:r>
      <w:r w:rsidRPr="00DC1471">
        <w:rPr>
          <w:rFonts w:ascii="Calibri" w:hAnsi="Calibri" w:cs="Calibri"/>
          <w:i/>
          <w:iCs/>
          <w:lang w:val="en-GB"/>
        </w:rPr>
        <w:t>robust M&amp;E systems could enhance the long-term impact and inclusivity of future initiatives.</w:t>
      </w:r>
    </w:p>
    <w:p w14:paraId="3E781FF6" w14:textId="627A202D" w:rsidR="00586A95" w:rsidRPr="00DC1471" w:rsidRDefault="007D54AA" w:rsidP="00AD6AB2">
      <w:pPr>
        <w:spacing w:after="200" w:line="276" w:lineRule="auto"/>
        <w:jc w:val="both"/>
        <w:rPr>
          <w:rFonts w:ascii="Calibri" w:hAnsi="Calibri" w:cs="Calibri"/>
          <w:lang w:val="en-GB"/>
        </w:rPr>
      </w:pPr>
      <w:r w:rsidRPr="00DC1471">
        <w:rPr>
          <w:rFonts w:ascii="Calibri" w:hAnsi="Calibri" w:cs="Calibri"/>
          <w:lang w:val="en-GB"/>
        </w:rPr>
        <w:t xml:space="preserve">The evaluation concludes that </w:t>
      </w:r>
      <w:r w:rsidR="00586A95" w:rsidRPr="00DC1471">
        <w:rPr>
          <w:rFonts w:ascii="Calibri" w:hAnsi="Calibri" w:cs="Calibri"/>
          <w:lang w:val="en-GB"/>
        </w:rPr>
        <w:t>the project was partially effective in achieving its intended objectives related to political stabilization, governance reforms, and reconciliation. Key successes included the facilitation of NCC meetings, which provided a platform for high-level political negotiations and agreements on crucial issues such as electoral processes and federal-state relations. The project also strengthened the capacity of national institutions, particularly the</w:t>
      </w:r>
      <w:r w:rsidR="00C55F24" w:rsidRPr="00DC1471">
        <w:rPr>
          <w:rFonts w:ascii="Calibri" w:hAnsi="Calibri" w:cs="Calibri"/>
          <w:lang w:val="en-GB"/>
        </w:rPr>
        <w:t xml:space="preserve"> OPM and MoIFAR</w:t>
      </w:r>
      <w:r w:rsidR="00586A95" w:rsidRPr="00DC1471">
        <w:rPr>
          <w:rFonts w:ascii="Calibri" w:hAnsi="Calibri" w:cs="Calibri"/>
          <w:lang w:val="en-GB"/>
        </w:rPr>
        <w:t>, to lead political dialogues.</w:t>
      </w:r>
    </w:p>
    <w:p w14:paraId="3922B932" w14:textId="699AD0FA" w:rsidR="00586A95" w:rsidRPr="00DC1471" w:rsidRDefault="00586A95" w:rsidP="00AD6AB2">
      <w:pPr>
        <w:spacing w:after="200" w:line="276" w:lineRule="auto"/>
        <w:jc w:val="both"/>
        <w:rPr>
          <w:rFonts w:ascii="Calibri" w:hAnsi="Calibri" w:cs="Calibri"/>
          <w:lang w:val="en-GB"/>
        </w:rPr>
      </w:pPr>
      <w:r w:rsidRPr="00DC1471">
        <w:rPr>
          <w:rFonts w:ascii="Calibri" w:hAnsi="Calibri" w:cs="Calibri"/>
          <w:lang w:val="en-GB"/>
        </w:rPr>
        <w:t>But the evaluation also found significant gaps in implementation. The NCC meetings, while essential for political dialogue, were often reactive and convened during moments of political crisis rather than as part of a long-term strategy for sustained engagement. The limited inclusion of CSOs and marginalized groups in decision-making processes further constrained the project’s effectiveness</w:t>
      </w:r>
      <w:r w:rsidR="005737BA">
        <w:rPr>
          <w:rFonts w:ascii="Calibri" w:hAnsi="Calibri" w:cs="Calibri"/>
          <w:lang w:val="en-GB"/>
        </w:rPr>
        <w:t xml:space="preserve">. </w:t>
      </w:r>
    </w:p>
    <w:p w14:paraId="79AA2FF1" w14:textId="2B23BA04" w:rsidR="00586A95" w:rsidRPr="00DC1471" w:rsidRDefault="00586A95" w:rsidP="00AD6AB2">
      <w:pPr>
        <w:spacing w:after="200" w:line="276" w:lineRule="auto"/>
        <w:jc w:val="both"/>
        <w:rPr>
          <w:rFonts w:ascii="Calibri" w:hAnsi="Calibri" w:cs="Calibri"/>
          <w:lang w:val="en-GB"/>
        </w:rPr>
      </w:pPr>
      <w:r w:rsidRPr="00DC1471">
        <w:rPr>
          <w:rFonts w:ascii="Calibri" w:hAnsi="Calibri" w:cs="Calibri"/>
          <w:lang w:val="en-GB"/>
        </w:rPr>
        <w:t>In terms of gender inclusion, the project supported advocacy for the 30% women’s quota in political representation, but enforcement mechanisms were weak, and efforts to support women’s leadership roles were insufficient. M&amp;E frameworks also lacked robustness, making it difficult to measure progress and adapt interventions effectively.</w:t>
      </w:r>
    </w:p>
    <w:p w14:paraId="1B84D01C" w14:textId="3D5430F6" w:rsidR="00574D72" w:rsidRPr="00DC1471" w:rsidRDefault="00586A95" w:rsidP="00AD6AB2">
      <w:pPr>
        <w:spacing w:after="200" w:line="276" w:lineRule="auto"/>
        <w:jc w:val="both"/>
        <w:rPr>
          <w:rFonts w:ascii="Calibri" w:hAnsi="Calibri" w:cs="Calibri"/>
          <w:lang w:val="en-GB"/>
        </w:rPr>
      </w:pPr>
      <w:r w:rsidRPr="00DC1471">
        <w:rPr>
          <w:rFonts w:ascii="Calibri" w:hAnsi="Calibri" w:cs="Calibri"/>
          <w:lang w:val="en-GB"/>
        </w:rPr>
        <w:t xml:space="preserve">In summary, while the project was effective in convening high-level political dialogues and preventing political impasses, it was less successful in </w:t>
      </w:r>
      <w:r w:rsidR="000114EF">
        <w:rPr>
          <w:rFonts w:ascii="Calibri" w:hAnsi="Calibri" w:cs="Calibri"/>
          <w:lang w:val="en-GB"/>
        </w:rPr>
        <w:t>promoting</w:t>
      </w:r>
      <w:r w:rsidR="000114EF" w:rsidRPr="00DC1471">
        <w:rPr>
          <w:rFonts w:ascii="Calibri" w:hAnsi="Calibri" w:cs="Calibri"/>
          <w:lang w:val="en-GB"/>
        </w:rPr>
        <w:t xml:space="preserve"> </w:t>
      </w:r>
      <w:r w:rsidRPr="00DC1471">
        <w:rPr>
          <w:rFonts w:ascii="Calibri" w:hAnsi="Calibri" w:cs="Calibri"/>
          <w:lang w:val="en-GB"/>
        </w:rPr>
        <w:t>inclusive governance and addressing long-term federal-state relations. Strengthening M&amp;E systems, formalizing civil society engagement, and implementing long-term capacity-building programs for women and marginalized groups could enhance the project’s overall effectiveness.</w:t>
      </w:r>
    </w:p>
    <w:p w14:paraId="36201960" w14:textId="4B032F29" w:rsidR="00586A95" w:rsidRPr="00DC1471" w:rsidRDefault="00574D72" w:rsidP="00AD6AB2">
      <w:pPr>
        <w:pStyle w:val="Heading2"/>
        <w:numPr>
          <w:ilvl w:val="1"/>
          <w:numId w:val="41"/>
        </w:numPr>
        <w:spacing w:after="200"/>
        <w:rPr>
          <w:rFonts w:ascii="Calibri" w:hAnsi="Calibri" w:cs="Calibri"/>
          <w:sz w:val="24"/>
          <w:szCs w:val="24"/>
          <w:lang w:val="en-GB"/>
        </w:rPr>
      </w:pPr>
      <w:bookmarkStart w:id="61" w:name="_Toc191656331"/>
      <w:r w:rsidRPr="00DC1471">
        <w:rPr>
          <w:rFonts w:ascii="Calibri" w:hAnsi="Calibri" w:cs="Calibri"/>
          <w:sz w:val="24"/>
          <w:szCs w:val="24"/>
          <w:lang w:val="en-GB"/>
        </w:rPr>
        <w:t>Impact</w:t>
      </w:r>
      <w:bookmarkEnd w:id="61"/>
      <w:r w:rsidRPr="00DC1471">
        <w:rPr>
          <w:rFonts w:ascii="Calibri" w:hAnsi="Calibri" w:cs="Calibri"/>
          <w:sz w:val="24"/>
          <w:szCs w:val="24"/>
          <w:lang w:val="en-GB"/>
        </w:rPr>
        <w:t xml:space="preserve"> </w:t>
      </w:r>
    </w:p>
    <w:p w14:paraId="32928781" w14:textId="0E03DCDE" w:rsidR="00F2662E" w:rsidRPr="00DC1471" w:rsidRDefault="00537789" w:rsidP="00AD6AB2">
      <w:pPr>
        <w:spacing w:after="200" w:line="276" w:lineRule="auto"/>
        <w:jc w:val="both"/>
        <w:rPr>
          <w:rFonts w:ascii="Calibri" w:hAnsi="Calibri" w:cs="Calibri"/>
          <w:i/>
          <w:iCs/>
          <w:lang w:val="en-GB"/>
        </w:rPr>
      </w:pPr>
      <w:r w:rsidRPr="00DC1471">
        <w:rPr>
          <w:rFonts w:ascii="Calibri" w:hAnsi="Calibri" w:cs="Calibri"/>
          <w:b/>
          <w:bCs/>
          <w:i/>
          <w:iCs/>
          <w:lang w:val="en-GB"/>
        </w:rPr>
        <w:t>Key Conclusion</w:t>
      </w:r>
      <w:r w:rsidRPr="00DC1471">
        <w:rPr>
          <w:rFonts w:ascii="Calibri" w:hAnsi="Calibri" w:cs="Calibri"/>
          <w:i/>
          <w:iCs/>
          <w:lang w:val="en-GB"/>
        </w:rPr>
        <w:t xml:space="preserve">: The project significantly contributed to high-level political stabilization in Somalia by facilitating critical agreements through the NCC and strengthening national institutions like the OPM and MoIFAR through their leadership in the process. However, its </w:t>
      </w:r>
      <w:r w:rsidR="00785A88">
        <w:rPr>
          <w:rFonts w:ascii="Calibri" w:hAnsi="Calibri" w:cs="Calibri"/>
          <w:i/>
          <w:iCs/>
          <w:lang w:val="en-GB"/>
        </w:rPr>
        <w:t xml:space="preserve">narrow </w:t>
      </w:r>
      <w:r w:rsidR="00DC465F">
        <w:rPr>
          <w:rFonts w:ascii="Calibri" w:hAnsi="Calibri" w:cs="Calibri"/>
          <w:i/>
          <w:iCs/>
          <w:lang w:val="en-GB"/>
        </w:rPr>
        <w:t xml:space="preserve">focus on </w:t>
      </w:r>
      <w:r w:rsidR="00EA6456">
        <w:rPr>
          <w:rFonts w:ascii="Calibri" w:hAnsi="Calibri" w:cs="Calibri"/>
          <w:i/>
          <w:iCs/>
          <w:lang w:val="en-GB"/>
        </w:rPr>
        <w:t>leadership engagement as conflict management tool</w:t>
      </w:r>
      <w:r w:rsidR="00D95F0A">
        <w:rPr>
          <w:rFonts w:ascii="Calibri" w:hAnsi="Calibri" w:cs="Calibri"/>
          <w:i/>
          <w:iCs/>
          <w:lang w:val="en-GB"/>
        </w:rPr>
        <w:t>, especially after the project amendment,</w:t>
      </w:r>
      <w:r w:rsidR="00EA6456">
        <w:rPr>
          <w:rFonts w:ascii="Calibri" w:hAnsi="Calibri" w:cs="Calibri"/>
          <w:i/>
          <w:iCs/>
          <w:lang w:val="en-GB"/>
        </w:rPr>
        <w:t xml:space="preserve"> </w:t>
      </w:r>
      <w:r w:rsidRPr="00DC1471">
        <w:rPr>
          <w:rFonts w:ascii="Calibri" w:hAnsi="Calibri" w:cs="Calibri"/>
          <w:i/>
          <w:iCs/>
          <w:lang w:val="en-GB"/>
        </w:rPr>
        <w:t xml:space="preserve">limited </w:t>
      </w:r>
      <w:r w:rsidR="00EA6456">
        <w:rPr>
          <w:rFonts w:ascii="Calibri" w:hAnsi="Calibri" w:cs="Calibri"/>
          <w:i/>
          <w:iCs/>
          <w:lang w:val="en-GB"/>
        </w:rPr>
        <w:t xml:space="preserve">promotion of </w:t>
      </w:r>
      <w:r w:rsidRPr="00DC1471">
        <w:rPr>
          <w:rFonts w:ascii="Calibri" w:hAnsi="Calibri" w:cs="Calibri"/>
          <w:i/>
          <w:iCs/>
          <w:lang w:val="en-GB"/>
        </w:rPr>
        <w:t>grassroots engagement, failed to address federal-state tensions fully, and provided insufficient mechanisms to tackle socio-economic conflict drivers. Enhancing inclusivity, fostering multi-level engagement, and addressing systemic barriers to peacebuilding could improve the sustainability and impact of future initiatives.</w:t>
      </w:r>
    </w:p>
    <w:p w14:paraId="17D65B21" w14:textId="2D9996BB" w:rsidR="00BF6CED" w:rsidRPr="00DC1471" w:rsidRDefault="00BF6CED" w:rsidP="00AD6AB2">
      <w:pPr>
        <w:spacing w:after="200" w:line="276" w:lineRule="auto"/>
        <w:jc w:val="both"/>
        <w:rPr>
          <w:rFonts w:ascii="Calibri" w:hAnsi="Calibri" w:cs="Calibri"/>
          <w:lang w:val="en-GB"/>
        </w:rPr>
      </w:pPr>
      <w:r w:rsidRPr="00DC1471">
        <w:rPr>
          <w:rFonts w:ascii="Calibri" w:hAnsi="Calibri" w:cs="Calibri"/>
          <w:lang w:val="en-GB"/>
        </w:rPr>
        <w:t xml:space="preserve">The evaluation concludes that the project </w:t>
      </w:r>
      <w:r w:rsidR="00B77E04">
        <w:rPr>
          <w:rFonts w:ascii="Calibri" w:hAnsi="Calibri" w:cs="Calibri"/>
          <w:lang w:val="en-GB"/>
        </w:rPr>
        <w:t xml:space="preserve">contributed significantly to high-level political stabilization </w:t>
      </w:r>
      <w:r w:rsidR="00B86ECB">
        <w:rPr>
          <w:rFonts w:ascii="Calibri" w:hAnsi="Calibri" w:cs="Calibri"/>
          <w:lang w:val="en-GB"/>
        </w:rPr>
        <w:t xml:space="preserve">and to </w:t>
      </w:r>
      <w:r w:rsidRPr="00DC1471">
        <w:rPr>
          <w:rFonts w:ascii="Calibri" w:hAnsi="Calibri" w:cs="Calibri"/>
          <w:lang w:val="en-GB"/>
        </w:rPr>
        <w:t xml:space="preserve">peacebuilding </w:t>
      </w:r>
      <w:r w:rsidR="00B86ECB">
        <w:rPr>
          <w:rFonts w:ascii="Calibri" w:hAnsi="Calibri" w:cs="Calibri"/>
          <w:lang w:val="en-GB"/>
        </w:rPr>
        <w:t xml:space="preserve">and conflict-prevention </w:t>
      </w:r>
      <w:r w:rsidRPr="00DC1471">
        <w:rPr>
          <w:rFonts w:ascii="Calibri" w:hAnsi="Calibri" w:cs="Calibri"/>
          <w:lang w:val="en-GB"/>
        </w:rPr>
        <w:t>processes</w:t>
      </w:r>
      <w:r w:rsidR="00B86ECB">
        <w:rPr>
          <w:rFonts w:ascii="Calibri" w:hAnsi="Calibri" w:cs="Calibri"/>
          <w:lang w:val="en-GB"/>
        </w:rPr>
        <w:t xml:space="preserve">. </w:t>
      </w:r>
      <w:r w:rsidRPr="00DC1471">
        <w:rPr>
          <w:rFonts w:ascii="Calibri" w:hAnsi="Calibri" w:cs="Calibri"/>
          <w:lang w:val="en-GB"/>
        </w:rPr>
        <w:t xml:space="preserve">A key achievement was the facilitation of the NCC, which enabled federal and state leaders to negotiate agreements on electoral timelines and governance frameworks. This helped prevent political crises and strengthened national ownership of state-building efforts. The project also enhanced the capacity of institutions like the </w:t>
      </w:r>
      <w:r w:rsidR="00C55F24" w:rsidRPr="00DC1471">
        <w:rPr>
          <w:rFonts w:ascii="Calibri" w:hAnsi="Calibri" w:cs="Calibri"/>
          <w:lang w:val="en-GB"/>
        </w:rPr>
        <w:t xml:space="preserve">OPM and MoIFAR </w:t>
      </w:r>
      <w:r w:rsidRPr="00DC1471">
        <w:rPr>
          <w:rFonts w:ascii="Calibri" w:hAnsi="Calibri" w:cs="Calibri"/>
          <w:lang w:val="en-GB"/>
        </w:rPr>
        <w:t>to lead political dialogues, reinforcing their leadership roles in the transition process.</w:t>
      </w:r>
    </w:p>
    <w:p w14:paraId="6C4B6D5B" w14:textId="3E4165F2" w:rsidR="00BF6CED" w:rsidRPr="00DC1471" w:rsidRDefault="00BF6CED" w:rsidP="00AD6AB2">
      <w:pPr>
        <w:spacing w:after="200" w:line="276" w:lineRule="auto"/>
        <w:jc w:val="both"/>
        <w:rPr>
          <w:rFonts w:ascii="Calibri" w:hAnsi="Calibri" w:cs="Calibri"/>
          <w:lang w:val="en-GB"/>
        </w:rPr>
      </w:pPr>
      <w:r w:rsidRPr="00DC1471">
        <w:rPr>
          <w:rFonts w:ascii="Calibri" w:hAnsi="Calibri" w:cs="Calibri"/>
          <w:lang w:val="en-GB"/>
        </w:rPr>
        <w:t>But the project’s impact on inclusivity was less visible and tangible. Interviews and reports indicated that while elite-level negotiations made progress, marginalized communities, including women, youth, and minority clans, saw limited benefits. Advocacy for the 30% women’s quota increased awareness of the need for gender equality in political representation, but the absence of robust enforcement mechanisms hindered meaningful progress. Additionally, federal-state tensions persisted, with some federal member states, such as Puntland and Jubbaland, disengaging from the dialogue process</w:t>
      </w:r>
      <w:r w:rsidR="005D0F51">
        <w:rPr>
          <w:rFonts w:ascii="Calibri" w:hAnsi="Calibri" w:cs="Calibri"/>
          <w:lang w:val="en-GB"/>
        </w:rPr>
        <w:t xml:space="preserve">, though </w:t>
      </w:r>
      <w:r w:rsidR="00995DF2">
        <w:rPr>
          <w:rFonts w:ascii="Calibri" w:hAnsi="Calibri" w:cs="Calibri"/>
          <w:lang w:val="en-GB"/>
        </w:rPr>
        <w:t xml:space="preserve">this is beyond the project’s influence and happened </w:t>
      </w:r>
      <w:r w:rsidR="005D0F51">
        <w:rPr>
          <w:rFonts w:ascii="Calibri" w:hAnsi="Calibri" w:cs="Calibri"/>
          <w:lang w:val="en-GB"/>
        </w:rPr>
        <w:t xml:space="preserve">after the </w:t>
      </w:r>
      <w:r w:rsidR="00995DF2">
        <w:rPr>
          <w:rFonts w:ascii="Calibri" w:hAnsi="Calibri" w:cs="Calibri"/>
          <w:lang w:val="en-GB"/>
        </w:rPr>
        <w:t xml:space="preserve">project’s support to NCCs ended. </w:t>
      </w:r>
    </w:p>
    <w:p w14:paraId="71D2C612" w14:textId="68E4D59D" w:rsidR="00BF6CED" w:rsidRPr="00DC1471" w:rsidRDefault="00BF6CED" w:rsidP="00AD6AB2">
      <w:pPr>
        <w:spacing w:after="200" w:line="276" w:lineRule="auto"/>
        <w:jc w:val="both"/>
        <w:rPr>
          <w:rFonts w:ascii="Calibri" w:hAnsi="Calibri" w:cs="Calibri"/>
          <w:lang w:val="en-GB"/>
        </w:rPr>
      </w:pPr>
      <w:r w:rsidRPr="00DC1471">
        <w:rPr>
          <w:rFonts w:ascii="Calibri" w:hAnsi="Calibri" w:cs="Calibri"/>
          <w:lang w:val="en-GB"/>
        </w:rPr>
        <w:t xml:space="preserve">At the </w:t>
      </w:r>
      <w:r w:rsidR="00503475">
        <w:rPr>
          <w:rFonts w:ascii="Calibri" w:hAnsi="Calibri" w:cs="Calibri"/>
          <w:lang w:val="en-GB"/>
        </w:rPr>
        <w:t xml:space="preserve">community and </w:t>
      </w:r>
      <w:r w:rsidRPr="00DC1471">
        <w:rPr>
          <w:rFonts w:ascii="Calibri" w:hAnsi="Calibri" w:cs="Calibri"/>
          <w:lang w:val="en-GB"/>
        </w:rPr>
        <w:t>grassroots level, the absence of mechanisms to address local grievances and strengthen community-led peacebuilding efforts reduced the project’s ability to foster social cohesion and broad-based reconciliation. Reports also noted that the project did not sufficiently address the socio-economic drivers of conflict, such as unemployment and access to resources, which are critical for sustainable peace.</w:t>
      </w:r>
    </w:p>
    <w:p w14:paraId="199EBE39" w14:textId="7F8CB6CA" w:rsidR="00574D72" w:rsidRPr="00DC1471" w:rsidRDefault="00BF6CED" w:rsidP="00AD6AB2">
      <w:pPr>
        <w:spacing w:after="200" w:line="276" w:lineRule="auto"/>
        <w:jc w:val="both"/>
        <w:rPr>
          <w:rFonts w:ascii="Calibri" w:hAnsi="Calibri" w:cs="Calibri"/>
          <w:lang w:val="en-GB"/>
        </w:rPr>
      </w:pPr>
      <w:r w:rsidRPr="00DC1471">
        <w:rPr>
          <w:rFonts w:ascii="Calibri" w:hAnsi="Calibri" w:cs="Calibri"/>
          <w:lang w:val="en-GB"/>
        </w:rPr>
        <w:t>In summary, the project made important contributions to political stabilization and strengthened national institutions’ leadership in peacebuilding processes. However, its limited grassroots engagement, unresolved federal-state tensions, and insufficient focus on socio-economic conflict drivers reduced its overall impact. To enhance future initiatives, there is a need for stronger mechanisms to engage marginalized groups, address federal-state grievances, and support community-level peacebuilding efforts.</w:t>
      </w:r>
    </w:p>
    <w:p w14:paraId="79A555E9" w14:textId="131B894A" w:rsidR="00BF6CED" w:rsidRPr="00DC1471" w:rsidRDefault="00574D72" w:rsidP="00AD6AB2">
      <w:pPr>
        <w:pStyle w:val="Heading2"/>
        <w:numPr>
          <w:ilvl w:val="1"/>
          <w:numId w:val="41"/>
        </w:numPr>
        <w:spacing w:after="200"/>
        <w:rPr>
          <w:rFonts w:ascii="Calibri" w:hAnsi="Calibri" w:cs="Calibri"/>
          <w:sz w:val="24"/>
          <w:szCs w:val="24"/>
          <w:lang w:val="en-GB"/>
        </w:rPr>
      </w:pPr>
      <w:bookmarkStart w:id="62" w:name="_Toc191656332"/>
      <w:r w:rsidRPr="00DC1471">
        <w:rPr>
          <w:rFonts w:ascii="Calibri" w:hAnsi="Calibri" w:cs="Calibri"/>
          <w:sz w:val="24"/>
          <w:szCs w:val="24"/>
          <w:lang w:val="en-GB"/>
        </w:rPr>
        <w:t>Sustainability</w:t>
      </w:r>
      <w:bookmarkEnd w:id="62"/>
      <w:r w:rsidRPr="00DC1471">
        <w:rPr>
          <w:rFonts w:ascii="Calibri" w:hAnsi="Calibri" w:cs="Calibri"/>
          <w:sz w:val="24"/>
          <w:szCs w:val="24"/>
          <w:lang w:val="en-GB"/>
        </w:rPr>
        <w:t xml:space="preserve"> </w:t>
      </w:r>
    </w:p>
    <w:p w14:paraId="6B244F2B" w14:textId="273F5861" w:rsidR="00F2662E" w:rsidRPr="00DC1471" w:rsidRDefault="00537789" w:rsidP="00AD6AB2">
      <w:pPr>
        <w:spacing w:after="200" w:line="276" w:lineRule="auto"/>
        <w:jc w:val="both"/>
        <w:rPr>
          <w:rFonts w:ascii="Calibri" w:hAnsi="Calibri" w:cs="Calibri"/>
          <w:b/>
          <w:bCs/>
          <w:i/>
          <w:iCs/>
          <w:lang w:val="en-GB"/>
        </w:rPr>
      </w:pPr>
      <w:r w:rsidRPr="00DC1471">
        <w:rPr>
          <w:rFonts w:ascii="Calibri" w:hAnsi="Calibri" w:cs="Calibri"/>
          <w:b/>
          <w:bCs/>
          <w:i/>
          <w:iCs/>
          <w:lang w:val="en-GB"/>
        </w:rPr>
        <w:t xml:space="preserve">Key Conclusion: </w:t>
      </w:r>
      <w:r w:rsidRPr="00DC1471">
        <w:rPr>
          <w:rFonts w:ascii="Calibri" w:hAnsi="Calibri" w:cs="Calibri"/>
          <w:i/>
          <w:iCs/>
          <w:lang w:val="en-GB"/>
        </w:rPr>
        <w:t>The sustainability of the project’s outcomes remains uncertain, primarily due to financial dependencies, unresolved federal-state tensions, and limited grassroots engagement. While the project successfully reinforced national ownership by supporting Somali-led dialogue processes through the NCC and strengthening key institutions like the OPM and MoIFAR, its reliance on external donor funding and insufficient institutional capacity pose significant risks. Furthermore, the exclusion of CSOs and marginalized groups from peacebuilding efforts has diminished community-level impact and broad-based public support. Addressing these challenges through domestic funding mechanisms, strengthened federal-state relations, and inclusive grassroots participation is essential for ensuring the long-term viability of the project’s achievements</w:t>
      </w:r>
    </w:p>
    <w:p w14:paraId="118CC838" w14:textId="63CA7D4F" w:rsidR="00BF62EE" w:rsidRPr="00DC1471" w:rsidRDefault="00BF62EE" w:rsidP="00AD6AB2">
      <w:pPr>
        <w:spacing w:after="200" w:line="276" w:lineRule="auto"/>
        <w:jc w:val="both"/>
        <w:rPr>
          <w:rFonts w:ascii="Calibri" w:hAnsi="Calibri" w:cs="Calibri"/>
          <w:lang w:val="en-GB"/>
        </w:rPr>
      </w:pPr>
      <w:r w:rsidRPr="00DC1471">
        <w:rPr>
          <w:rFonts w:ascii="Calibri" w:hAnsi="Calibri" w:cs="Calibri"/>
          <w:lang w:val="en-GB"/>
        </w:rPr>
        <w:t>The evaluation concludes that the sustainability of the project’s outcomes is uncertain, largely due to financial dependencies, institutional capacity gaps, and the fragility of political dynamics</w:t>
      </w:r>
      <w:r w:rsidR="007273F3" w:rsidRPr="00DC1471">
        <w:rPr>
          <w:rFonts w:ascii="Calibri" w:hAnsi="Calibri" w:cs="Calibri"/>
          <w:lang w:val="en-GB"/>
        </w:rPr>
        <w:t xml:space="preserve"> in Somalia</w:t>
      </w:r>
      <w:r w:rsidRPr="00DC1471">
        <w:rPr>
          <w:rFonts w:ascii="Calibri" w:hAnsi="Calibri" w:cs="Calibri"/>
          <w:lang w:val="en-GB"/>
        </w:rPr>
        <w:t xml:space="preserve">. The project contributed to building national ownership by supporting Somali-led dialogue processes through the NCC and strengthening the roles of the </w:t>
      </w:r>
      <w:r w:rsidR="00C55F24" w:rsidRPr="00DC1471">
        <w:rPr>
          <w:rFonts w:ascii="Calibri" w:hAnsi="Calibri" w:cs="Calibri"/>
          <w:lang w:val="en-GB"/>
        </w:rPr>
        <w:t>OPM and MoIFAR</w:t>
      </w:r>
      <w:r w:rsidRPr="00DC1471">
        <w:rPr>
          <w:rFonts w:ascii="Calibri" w:hAnsi="Calibri" w:cs="Calibri"/>
          <w:lang w:val="en-GB"/>
        </w:rPr>
        <w:t>. However, the long-term viability of these efforts is dependent on continued financial and technical support, as national institutions currently lack sufficient resources to independently sustain these initiatives.</w:t>
      </w:r>
    </w:p>
    <w:p w14:paraId="06506059" w14:textId="016C35A9" w:rsidR="00BF62EE" w:rsidRPr="00DC1471" w:rsidRDefault="00BF62EE" w:rsidP="00AD6AB2">
      <w:pPr>
        <w:spacing w:after="200" w:line="276" w:lineRule="auto"/>
        <w:jc w:val="both"/>
        <w:rPr>
          <w:rFonts w:ascii="Calibri" w:hAnsi="Calibri" w:cs="Calibri"/>
          <w:lang w:val="en-GB"/>
        </w:rPr>
      </w:pPr>
      <w:r w:rsidRPr="00DC1471">
        <w:rPr>
          <w:rFonts w:ascii="Calibri" w:hAnsi="Calibri" w:cs="Calibri"/>
          <w:lang w:val="en-GB"/>
        </w:rPr>
        <w:t>The reliance on external donor funding for logistical and financial support raises concerns about the ability of key institutions to continue convening high-level political dialogues after the project’s conclusion. Additionally, while the project helped institutionalize political negotiation platforms, federal-state tensions remain unresolved, and without robust grievance resolution mechanisms, there is a risk of political fragmentation undermining the sustainability of governance reforms.</w:t>
      </w:r>
    </w:p>
    <w:p w14:paraId="3C8820A8" w14:textId="097F3F22" w:rsidR="00BF62EE" w:rsidRPr="00DC1471" w:rsidRDefault="00BF62EE" w:rsidP="00AD6AB2">
      <w:pPr>
        <w:spacing w:after="200" w:line="276" w:lineRule="auto"/>
        <w:jc w:val="both"/>
        <w:rPr>
          <w:rFonts w:ascii="Calibri" w:hAnsi="Calibri" w:cs="Calibri"/>
          <w:lang w:val="en-GB"/>
        </w:rPr>
      </w:pPr>
      <w:r w:rsidRPr="00DC1471">
        <w:rPr>
          <w:rFonts w:ascii="Calibri" w:hAnsi="Calibri" w:cs="Calibri"/>
          <w:lang w:val="en-GB"/>
        </w:rPr>
        <w:t>At the community level, the limited engagement of CSOs and marginalized groups in peacebuilding efforts weakened the project’s grassroots impact. This reduced the likelihood of broad-based public support for governance initiatives. The absence of formalized partnerships with local governance structures and the lack of community-driven reconciliation mechanisms further diminished the sustainability of reconciliation outcomes.</w:t>
      </w:r>
    </w:p>
    <w:p w14:paraId="4BE991FA" w14:textId="6E08FE5E" w:rsidR="00D10DC2" w:rsidRPr="00DC1471" w:rsidRDefault="007273F3" w:rsidP="00AD6AB2">
      <w:pPr>
        <w:spacing w:after="200" w:line="276" w:lineRule="auto"/>
        <w:jc w:val="both"/>
        <w:rPr>
          <w:rFonts w:ascii="Calibri" w:hAnsi="Calibri" w:cs="Calibri"/>
          <w:lang w:val="en-GB"/>
        </w:rPr>
      </w:pPr>
      <w:r w:rsidRPr="00DC1471">
        <w:rPr>
          <w:rFonts w:ascii="Calibri" w:hAnsi="Calibri" w:cs="Calibri"/>
          <w:lang w:val="en-GB"/>
        </w:rPr>
        <w:t>In summary, w</w:t>
      </w:r>
      <w:r w:rsidR="00BF62EE" w:rsidRPr="00DC1471">
        <w:rPr>
          <w:rFonts w:ascii="Calibri" w:hAnsi="Calibri" w:cs="Calibri"/>
          <w:lang w:val="en-GB"/>
        </w:rPr>
        <w:t>hile the project made strides in reinforcing national ownership of peacebuilding processes, its outcomes are at risk due to financial dependency, unresolved federal-state disputes, and insufficient grassroots engagement. To enhance sustainability, future efforts should focus on securing domestic funding streams, strengthening federal-state relations, and institutionalizing partnerships with CSOs and local governance actors.</w:t>
      </w:r>
    </w:p>
    <w:p w14:paraId="0A204BF4" w14:textId="11A979DB" w:rsidR="006D636E" w:rsidRPr="00DC1471" w:rsidRDefault="00D10DC2" w:rsidP="00AD6AB2">
      <w:pPr>
        <w:pStyle w:val="Heading2"/>
        <w:numPr>
          <w:ilvl w:val="1"/>
          <w:numId w:val="41"/>
        </w:numPr>
        <w:spacing w:after="200"/>
        <w:rPr>
          <w:rFonts w:ascii="Calibri" w:hAnsi="Calibri" w:cs="Calibri"/>
          <w:sz w:val="24"/>
          <w:szCs w:val="24"/>
          <w:lang w:val="en-GB"/>
        </w:rPr>
      </w:pPr>
      <w:bookmarkStart w:id="63" w:name="_Toc191656333"/>
      <w:r w:rsidRPr="00DC1471">
        <w:rPr>
          <w:rFonts w:ascii="Calibri" w:hAnsi="Calibri" w:cs="Calibri"/>
          <w:sz w:val="24"/>
          <w:szCs w:val="24"/>
          <w:lang w:val="en-GB"/>
        </w:rPr>
        <w:t>Equality and Inclusivity</w:t>
      </w:r>
      <w:bookmarkEnd w:id="63"/>
      <w:r w:rsidR="00574D72" w:rsidRPr="00DC1471">
        <w:rPr>
          <w:rFonts w:ascii="Calibri" w:hAnsi="Calibri" w:cs="Calibri"/>
          <w:sz w:val="24"/>
          <w:szCs w:val="24"/>
          <w:lang w:val="en-GB"/>
        </w:rPr>
        <w:t xml:space="preserve"> </w:t>
      </w:r>
    </w:p>
    <w:p w14:paraId="671A0A5B" w14:textId="04237D74" w:rsidR="00F2662E" w:rsidRPr="00DC1471" w:rsidRDefault="00537789" w:rsidP="00AD6AB2">
      <w:pPr>
        <w:spacing w:after="200" w:line="276" w:lineRule="auto"/>
        <w:jc w:val="both"/>
        <w:rPr>
          <w:rFonts w:ascii="Calibri" w:hAnsi="Calibri" w:cs="Calibri"/>
          <w:i/>
          <w:iCs/>
          <w:lang w:val="en-GB"/>
        </w:rPr>
      </w:pPr>
      <w:r w:rsidRPr="00DC1471">
        <w:rPr>
          <w:rFonts w:ascii="Calibri" w:hAnsi="Calibri" w:cs="Calibri"/>
          <w:b/>
          <w:bCs/>
          <w:i/>
          <w:iCs/>
          <w:lang w:val="en-GB"/>
        </w:rPr>
        <w:t>Key Conclusion</w:t>
      </w:r>
      <w:r w:rsidRPr="00DC1471">
        <w:rPr>
          <w:rFonts w:ascii="Calibri" w:hAnsi="Calibri" w:cs="Calibri"/>
          <w:i/>
          <w:iCs/>
          <w:lang w:val="en-GB"/>
        </w:rPr>
        <w:t>:</w:t>
      </w:r>
      <w:r w:rsidR="001C10D3" w:rsidRPr="00DC1471">
        <w:rPr>
          <w:rFonts w:ascii="Calibri" w:hAnsi="Calibri" w:cs="Calibri"/>
          <w:color w:val="000000"/>
          <w:lang w:val="en-GB"/>
        </w:rPr>
        <w:t xml:space="preserve"> </w:t>
      </w:r>
      <w:r w:rsidR="001C10D3" w:rsidRPr="00DC1471">
        <w:rPr>
          <w:rFonts w:ascii="Calibri" w:hAnsi="Calibri" w:cs="Calibri"/>
          <w:i/>
          <w:iCs/>
          <w:lang w:val="en-GB"/>
        </w:rPr>
        <w:t>The project demonstrated a commitment to promoting equality and inclusivity, particularly through its advocacy for the 30% women’s quota and support for women’s participation in governance processes. However, systemic barriers, such as entrenched cultural norms, weak enforcement mechanisms, and limited engagement with youth, minority groups, and persons with disabilities, hindered its overall impact. While gender-related advocacy achieved visibility and incremental progress, the lack of formal consultation mechanisms and structured engagement with marginalized groups reduced the project’s ability to foster broad-based inclusivity and address community-level grievances effectively. Strengthening mechanisms for meaningful participation and building the capacity of underrepresented groups will be essential for achieving sustained equality and inclusivity in future initiatives.</w:t>
      </w:r>
    </w:p>
    <w:p w14:paraId="1D319351" w14:textId="5A72FE6E" w:rsidR="006D636E" w:rsidRPr="00DC1471" w:rsidRDefault="006D636E" w:rsidP="00AD6AB2">
      <w:pPr>
        <w:spacing w:after="200" w:line="276" w:lineRule="auto"/>
        <w:jc w:val="both"/>
        <w:rPr>
          <w:rFonts w:ascii="Calibri" w:hAnsi="Calibri" w:cs="Calibri"/>
          <w:lang w:val="en-GB"/>
        </w:rPr>
      </w:pPr>
      <w:r w:rsidRPr="00DC1471">
        <w:rPr>
          <w:rFonts w:ascii="Calibri" w:hAnsi="Calibri" w:cs="Calibri"/>
          <w:lang w:val="en-GB"/>
        </w:rPr>
        <w:t>The evaluation concludes that the project demonstrated a commitment to equality and inclusivity through its advocacy for the 30% women’s quota in political representation and its support for women’s participation in governance processes. The appointment of Goodwill Ambassadors and the inclusion of women in dialogue forums were notable achievements in promoting gender equality. However, the project’s impact on inclusivity was inconsistent, as systemic barriers—such as entrenched cultural norms and weak enforcement mechanisms—limited the substantive participation of women in decision-making processes. Reports indicated that women’s roles in political dialogues were often symbolic, with limited influence over key policy outcomes.</w:t>
      </w:r>
    </w:p>
    <w:p w14:paraId="5635CF89" w14:textId="7A15E8CD" w:rsidR="006D636E" w:rsidRPr="00DC1471" w:rsidRDefault="006D636E" w:rsidP="00AD6AB2">
      <w:pPr>
        <w:spacing w:after="200" w:line="276" w:lineRule="auto"/>
        <w:jc w:val="both"/>
        <w:rPr>
          <w:rFonts w:ascii="Calibri" w:hAnsi="Calibri" w:cs="Calibri"/>
          <w:lang w:val="en-GB"/>
        </w:rPr>
      </w:pPr>
      <w:r w:rsidRPr="00DC1471">
        <w:rPr>
          <w:rFonts w:ascii="Calibri" w:hAnsi="Calibri" w:cs="Calibri"/>
          <w:lang w:val="en-GB"/>
        </w:rPr>
        <w:t>Youth and marginalized communities, including minority clans and persons with disabilities, were similarly underrepresented. While youth organizations were occasionally invited to participate in national consultations, their contributions were often viewed as tokenistic rather than integral to the peacebuilding process. The absence of formal consultation mechanisms for marginalized groups further weakened the inclusivity of the project, reducing its ability to address community-level grievances and foster broad-based social cohesion.</w:t>
      </w:r>
    </w:p>
    <w:p w14:paraId="486ED74E" w14:textId="37A48A51" w:rsidR="006D636E" w:rsidRPr="00DC1471" w:rsidRDefault="006D636E" w:rsidP="00AD6AB2">
      <w:pPr>
        <w:spacing w:after="200" w:line="276" w:lineRule="auto"/>
        <w:jc w:val="both"/>
        <w:rPr>
          <w:rFonts w:ascii="Calibri" w:hAnsi="Calibri" w:cs="Calibri"/>
          <w:lang w:val="en-GB"/>
        </w:rPr>
      </w:pPr>
      <w:r w:rsidRPr="00DC1471">
        <w:rPr>
          <w:rFonts w:ascii="Calibri" w:hAnsi="Calibri" w:cs="Calibri"/>
          <w:lang w:val="en-GB"/>
        </w:rPr>
        <w:t>CSOs advocating for gender equality and minority rights were consulted sporadically, but their involvement was informal and lacked the structure needed to translate advocacy into sustained policy reforms. This reduced the potential for community-driven peacebuilding and limited the project’s grassroots impact.</w:t>
      </w:r>
    </w:p>
    <w:p w14:paraId="523165E6" w14:textId="52CB087A" w:rsidR="006D636E" w:rsidRPr="00DC1471" w:rsidRDefault="006D636E" w:rsidP="00AD6AB2">
      <w:pPr>
        <w:spacing w:after="200" w:line="276" w:lineRule="auto"/>
        <w:jc w:val="both"/>
        <w:rPr>
          <w:rFonts w:ascii="Calibri" w:hAnsi="Calibri" w:cs="Calibri"/>
          <w:lang w:val="en-GB"/>
        </w:rPr>
      </w:pPr>
      <w:r w:rsidRPr="00DC1471">
        <w:rPr>
          <w:rFonts w:ascii="Calibri" w:hAnsi="Calibri" w:cs="Calibri"/>
          <w:lang w:val="en-GB"/>
        </w:rPr>
        <w:t>In summary, the project made important strides in promoting equality and inclusivity, particularly through gender-related advocacy. However, systemic barriers and limited engagement with youth, minority groups, and CSOs reduced the effectiveness of these efforts. Strengthening formal consultation mechanisms, expanding partnerships with CSOs, and implementing capacity-building programs for marginalized groups could enhance the project’s impact on equality and inclusivity.</w:t>
      </w:r>
    </w:p>
    <w:p w14:paraId="601B365C" w14:textId="77777777" w:rsidR="00D06C85" w:rsidRDefault="00D06C85" w:rsidP="00D06C85">
      <w:pPr>
        <w:pStyle w:val="ListParagraph"/>
        <w:contextualSpacing w:val="0"/>
        <w:rPr>
          <w:rStyle w:val="Heading1Char"/>
          <w:rFonts w:ascii="Calibri" w:hAnsi="Calibri" w:cs="Calibri"/>
          <w:lang w:val="en-GB"/>
        </w:rPr>
      </w:pPr>
    </w:p>
    <w:p w14:paraId="41695DDC" w14:textId="201EFEA1" w:rsidR="00380325" w:rsidRPr="00DC1471" w:rsidRDefault="0038560A" w:rsidP="00AD6AB2">
      <w:pPr>
        <w:pStyle w:val="ListParagraph"/>
        <w:numPr>
          <w:ilvl w:val="0"/>
          <w:numId w:val="41"/>
        </w:numPr>
        <w:contextualSpacing w:val="0"/>
        <w:rPr>
          <w:rFonts w:ascii="Calibri" w:eastAsiaTheme="majorEastAsia" w:hAnsi="Calibri" w:cs="Calibri"/>
          <w:b/>
          <w:bCs/>
          <w:color w:val="365F91" w:themeColor="accent1" w:themeShade="BF"/>
          <w:sz w:val="28"/>
          <w:szCs w:val="28"/>
          <w:lang w:val="en-GB"/>
        </w:rPr>
      </w:pPr>
      <w:bookmarkStart w:id="64" w:name="_Toc191656334"/>
      <w:r w:rsidRPr="00DC1471">
        <w:rPr>
          <w:rStyle w:val="Heading1Char"/>
          <w:rFonts w:ascii="Calibri" w:hAnsi="Calibri" w:cs="Calibri"/>
          <w:lang w:val="en-GB"/>
        </w:rPr>
        <w:t>RECOMMENDATIONS</w:t>
      </w:r>
      <w:bookmarkEnd w:id="64"/>
      <w:r w:rsidRPr="00DC1471">
        <w:rPr>
          <w:rStyle w:val="Heading1Char"/>
          <w:rFonts w:ascii="Calibri" w:hAnsi="Calibri" w:cs="Calibri"/>
          <w:lang w:val="en-GB"/>
        </w:rPr>
        <w:t xml:space="preserve"> </w:t>
      </w:r>
    </w:p>
    <w:p w14:paraId="3D7F717B" w14:textId="3F2AB3FF" w:rsidR="00F2662E" w:rsidRPr="00DC1471" w:rsidRDefault="00F2662E" w:rsidP="00AD6AB2">
      <w:pPr>
        <w:spacing w:after="200" w:line="276" w:lineRule="auto"/>
        <w:jc w:val="both"/>
        <w:rPr>
          <w:rFonts w:ascii="Calibri" w:hAnsi="Calibri" w:cs="Calibri"/>
          <w:lang w:val="en-GB"/>
        </w:rPr>
      </w:pPr>
      <w:r w:rsidRPr="00DC1471">
        <w:rPr>
          <w:rFonts w:ascii="Calibri" w:hAnsi="Calibri" w:cs="Calibri"/>
          <w:lang w:val="en-GB"/>
        </w:rPr>
        <w:t xml:space="preserve">The recommendations outlined in the table below are informed by the evaluation’s findings and key conclusions, aiming to address challenges and gaps identified during the project’s implementation. These recommendations are designed to enhance the </w:t>
      </w:r>
      <w:r w:rsidR="007D6C47" w:rsidRPr="00DC1471">
        <w:rPr>
          <w:rFonts w:ascii="Calibri" w:hAnsi="Calibri" w:cs="Calibri"/>
          <w:lang w:val="en-GB"/>
        </w:rPr>
        <w:t>strategic impact, operational efficiency and inclusivity</w:t>
      </w:r>
      <w:r w:rsidRPr="00DC1471">
        <w:rPr>
          <w:rFonts w:ascii="Calibri" w:hAnsi="Calibri" w:cs="Calibri"/>
          <w:lang w:val="en-GB"/>
        </w:rPr>
        <w:t xml:space="preserve"> of future initiatives. By integrating lessons learned and adopting targeted strategies, future projects can build on the strengths of this intervention while ensur</w:t>
      </w:r>
      <w:r w:rsidR="007D6C47" w:rsidRPr="00DC1471">
        <w:rPr>
          <w:rFonts w:ascii="Calibri" w:hAnsi="Calibri" w:cs="Calibri"/>
          <w:lang w:val="en-GB"/>
        </w:rPr>
        <w:t xml:space="preserve">ing </w:t>
      </w:r>
      <w:r w:rsidRPr="00DC1471">
        <w:rPr>
          <w:rFonts w:ascii="Calibri" w:hAnsi="Calibri" w:cs="Calibri"/>
          <w:lang w:val="en-GB"/>
        </w:rPr>
        <w:t xml:space="preserve">  sustainab</w:t>
      </w:r>
      <w:r w:rsidR="007D6C47" w:rsidRPr="00DC1471">
        <w:rPr>
          <w:rFonts w:ascii="Calibri" w:hAnsi="Calibri" w:cs="Calibri"/>
          <w:lang w:val="en-GB"/>
        </w:rPr>
        <w:t>ility and adaptability in Somalia’s governance and peacebuilding efforts</w:t>
      </w:r>
      <w:r w:rsidR="008A4EB7" w:rsidRPr="00DC1471">
        <w:rPr>
          <w:rFonts w:ascii="Calibri" w:hAnsi="Calibri" w:cs="Calibri"/>
          <w:lang w:val="en-GB"/>
        </w:rPr>
        <w:t>.</w:t>
      </w:r>
      <w:r w:rsidRPr="00DC1471">
        <w:rPr>
          <w:rFonts w:ascii="Calibri" w:hAnsi="Calibri" w:cs="Calibri"/>
          <w:lang w:val="en-GB"/>
        </w:rPr>
        <w:t xml:space="preserve"> Each recommendation corresponds to specific key conclusions and provides actionable steps to guide </w:t>
      </w:r>
      <w:r w:rsidR="007D6C47" w:rsidRPr="00DC1471">
        <w:rPr>
          <w:rFonts w:ascii="Calibri" w:hAnsi="Calibri" w:cs="Calibri"/>
          <w:lang w:val="en-GB"/>
        </w:rPr>
        <w:t xml:space="preserve">UNDP, government </w:t>
      </w:r>
      <w:r w:rsidR="00443D11" w:rsidRPr="00DC1471">
        <w:rPr>
          <w:rFonts w:ascii="Calibri" w:hAnsi="Calibri" w:cs="Calibri"/>
          <w:lang w:val="en-GB"/>
        </w:rPr>
        <w:t>counterparts</w:t>
      </w:r>
      <w:r w:rsidR="007D6C47" w:rsidRPr="00DC1471">
        <w:rPr>
          <w:rFonts w:ascii="Calibri" w:hAnsi="Calibri" w:cs="Calibri"/>
          <w:lang w:val="en-GB"/>
        </w:rPr>
        <w:t xml:space="preserve">, and other stakeholders in </w:t>
      </w:r>
      <w:r w:rsidRPr="00DC1471">
        <w:rPr>
          <w:rFonts w:ascii="Calibri" w:hAnsi="Calibri" w:cs="Calibri"/>
          <w:lang w:val="en-GB"/>
        </w:rPr>
        <w:t>planning and implementation.</w:t>
      </w:r>
    </w:p>
    <w:tbl>
      <w:tblPr>
        <w:tblStyle w:val="TableGrid"/>
        <w:tblW w:w="10348" w:type="dxa"/>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Look w:val="04A0" w:firstRow="1" w:lastRow="0" w:firstColumn="1" w:lastColumn="0" w:noHBand="0" w:noVBand="1"/>
      </w:tblPr>
      <w:tblGrid>
        <w:gridCol w:w="2694"/>
        <w:gridCol w:w="5386"/>
        <w:gridCol w:w="2268"/>
      </w:tblGrid>
      <w:tr w:rsidR="008A4EB7" w:rsidRPr="009A1293" w14:paraId="7551066D" w14:textId="77777777" w:rsidTr="00872C3A">
        <w:trPr>
          <w:trHeight w:val="541"/>
          <w:tblHeader/>
        </w:trPr>
        <w:tc>
          <w:tcPr>
            <w:tcW w:w="2694" w:type="dxa"/>
            <w:tcBorders>
              <w:top w:val="single" w:sz="8" w:space="0" w:color="D6E3BC" w:themeColor="accent3" w:themeTint="66"/>
              <w:left w:val="single" w:sz="8" w:space="0" w:color="D6E3BC" w:themeColor="accent3" w:themeTint="66"/>
              <w:bottom w:val="single" w:sz="4" w:space="0" w:color="C6D9F1" w:themeColor="text2" w:themeTint="33"/>
              <w:right w:val="single" w:sz="12" w:space="0" w:color="EAF1DD" w:themeColor="accent3" w:themeTint="33"/>
            </w:tcBorders>
            <w:shd w:val="clear" w:color="auto" w:fill="17365D" w:themeFill="text2" w:themeFillShade="BF"/>
            <w:vAlign w:val="center"/>
          </w:tcPr>
          <w:p w14:paraId="2C771D1F" w14:textId="77777777" w:rsidR="008A4EB7" w:rsidRPr="009A1293" w:rsidRDefault="008A4EB7" w:rsidP="00D3223E">
            <w:pPr>
              <w:tabs>
                <w:tab w:val="left" w:pos="827"/>
              </w:tabs>
              <w:spacing w:before="80" w:after="80" w:line="276" w:lineRule="auto"/>
              <w:rPr>
                <w:rFonts w:ascii="Calibri" w:hAnsi="Calibri" w:cs="Calibri"/>
                <w:b/>
                <w:bCs/>
                <w:color w:val="FFFFFF" w:themeColor="background1"/>
                <w:lang w:val="en-GB"/>
              </w:rPr>
            </w:pPr>
            <w:r w:rsidRPr="009A1293">
              <w:rPr>
                <w:rFonts w:ascii="Calibri" w:hAnsi="Calibri" w:cs="Calibri"/>
                <w:b/>
                <w:bCs/>
                <w:color w:val="FFFFFF" w:themeColor="background1"/>
                <w:lang w:val="en-GB"/>
              </w:rPr>
              <w:t>STRATEGIC RECOMMENDATION</w:t>
            </w:r>
          </w:p>
        </w:tc>
        <w:tc>
          <w:tcPr>
            <w:tcW w:w="5386" w:type="dxa"/>
            <w:tcBorders>
              <w:top w:val="single" w:sz="8" w:space="0" w:color="D6E3BC" w:themeColor="accent3" w:themeTint="66"/>
              <w:left w:val="single" w:sz="12" w:space="0" w:color="EAF1DD" w:themeColor="accent3" w:themeTint="33"/>
              <w:bottom w:val="single" w:sz="4" w:space="0" w:color="C6D9F1" w:themeColor="text2" w:themeTint="33"/>
              <w:right w:val="single" w:sz="8" w:space="0" w:color="D6E3BC" w:themeColor="accent3" w:themeTint="66"/>
            </w:tcBorders>
            <w:shd w:val="clear" w:color="auto" w:fill="17365D" w:themeFill="text2" w:themeFillShade="BF"/>
            <w:vAlign w:val="center"/>
          </w:tcPr>
          <w:p w14:paraId="70A4ED46" w14:textId="77777777" w:rsidR="008A4EB7" w:rsidRPr="009A1293" w:rsidRDefault="008A4EB7" w:rsidP="00D3223E">
            <w:pPr>
              <w:tabs>
                <w:tab w:val="left" w:pos="827"/>
              </w:tabs>
              <w:spacing w:before="80" w:after="80" w:line="276" w:lineRule="auto"/>
              <w:rPr>
                <w:rFonts w:ascii="Calibri" w:hAnsi="Calibri" w:cs="Calibri"/>
                <w:b/>
                <w:bCs/>
                <w:color w:val="FFFFFF" w:themeColor="background1"/>
                <w:lang w:val="en-GB"/>
              </w:rPr>
            </w:pPr>
            <w:r w:rsidRPr="009A1293">
              <w:rPr>
                <w:rFonts w:ascii="Calibri" w:hAnsi="Calibri" w:cs="Calibri"/>
                <w:b/>
                <w:bCs/>
                <w:color w:val="FFFFFF" w:themeColor="background1"/>
                <w:lang w:val="en-GB"/>
              </w:rPr>
              <w:t>SUB-RECOMMENDATIONS</w:t>
            </w:r>
          </w:p>
        </w:tc>
        <w:tc>
          <w:tcPr>
            <w:tcW w:w="2268" w:type="dxa"/>
            <w:tcBorders>
              <w:top w:val="single" w:sz="8" w:space="0" w:color="D6E3BC" w:themeColor="accent3" w:themeTint="66"/>
              <w:left w:val="single" w:sz="12" w:space="0" w:color="EAF1DD" w:themeColor="accent3" w:themeTint="33"/>
              <w:bottom w:val="single" w:sz="4" w:space="0" w:color="C6D9F1" w:themeColor="text2" w:themeTint="33"/>
              <w:right w:val="single" w:sz="8" w:space="0" w:color="D6E3BC" w:themeColor="accent3" w:themeTint="66"/>
            </w:tcBorders>
            <w:shd w:val="clear" w:color="auto" w:fill="17365D" w:themeFill="text2" w:themeFillShade="BF"/>
          </w:tcPr>
          <w:p w14:paraId="022F8D6B" w14:textId="77777777" w:rsidR="008A4EB7" w:rsidRPr="009A1293" w:rsidRDefault="008A4EB7" w:rsidP="00D3223E">
            <w:pPr>
              <w:tabs>
                <w:tab w:val="left" w:pos="827"/>
              </w:tabs>
              <w:spacing w:before="80" w:after="80"/>
              <w:rPr>
                <w:rFonts w:ascii="Calibri" w:hAnsi="Calibri" w:cs="Calibri"/>
                <w:b/>
                <w:bCs/>
                <w:color w:val="FFFFFF" w:themeColor="background1"/>
                <w:lang w:val="en-GB"/>
              </w:rPr>
            </w:pPr>
            <w:r w:rsidRPr="009A1293">
              <w:rPr>
                <w:rFonts w:ascii="Calibri" w:hAnsi="Calibri" w:cs="Calibri"/>
                <w:b/>
                <w:bCs/>
                <w:color w:val="FFFFFF" w:themeColor="background1"/>
                <w:lang w:val="en-GB"/>
              </w:rPr>
              <w:t xml:space="preserve">IMPLEMENTING PARTIES </w:t>
            </w:r>
          </w:p>
        </w:tc>
      </w:tr>
      <w:tr w:rsidR="00AA7D51" w:rsidRPr="009A1293" w14:paraId="560CE011" w14:textId="77777777" w:rsidTr="00872C3A">
        <w:trPr>
          <w:trHeight w:val="4236"/>
        </w:trPr>
        <w:tc>
          <w:tcPr>
            <w:tcW w:w="2694"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tcPr>
          <w:p w14:paraId="40708B85" w14:textId="77777777" w:rsidR="00AA7D51" w:rsidRPr="009A1293" w:rsidRDefault="00AA7D51" w:rsidP="00AA7D51">
            <w:pPr>
              <w:pStyle w:val="ListParagraph"/>
              <w:numPr>
                <w:ilvl w:val="0"/>
                <w:numId w:val="56"/>
              </w:numPr>
              <w:ind w:left="314" w:hanging="284"/>
              <w:jc w:val="left"/>
              <w:rPr>
                <w:rFonts w:ascii="Calibri" w:hAnsi="Calibri" w:cs="Calibri"/>
                <w:b/>
                <w:bCs/>
                <w:lang w:val="en-GB"/>
              </w:rPr>
            </w:pPr>
            <w:r w:rsidRPr="009A1293">
              <w:rPr>
                <w:rFonts w:ascii="Calibri" w:hAnsi="Calibri" w:cs="Calibri"/>
                <w:b/>
                <w:bCs/>
                <w:lang w:val="en-GB"/>
              </w:rPr>
              <w:t xml:space="preserve">Strengthening Inclusive Governance &amp; Political Dialogue </w:t>
            </w:r>
          </w:p>
        </w:tc>
        <w:tc>
          <w:tcPr>
            <w:tcW w:w="5386"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tcPr>
          <w:p w14:paraId="3D350CBB" w14:textId="77777777" w:rsidR="00AA7D51" w:rsidRPr="009A1293" w:rsidRDefault="00AA7D51" w:rsidP="00AA7D51">
            <w:pPr>
              <w:pStyle w:val="NormalWeb"/>
              <w:numPr>
                <w:ilvl w:val="0"/>
                <w:numId w:val="50"/>
              </w:numPr>
              <w:spacing w:after="120" w:line="264" w:lineRule="auto"/>
              <w:jc w:val="left"/>
              <w:rPr>
                <w:rFonts w:ascii="Calibri" w:hAnsi="Calibri" w:cs="Calibri"/>
                <w:lang w:val="en-GB"/>
              </w:rPr>
            </w:pPr>
            <w:r w:rsidRPr="009A1293">
              <w:rPr>
                <w:rFonts w:ascii="Calibri" w:hAnsi="Calibri" w:cs="Calibri"/>
                <w:lang w:val="en-GB"/>
              </w:rPr>
              <w:t>Develop a two-tiered engagement strategy that integrates grassroots consultations with high-level dialogues.</w:t>
            </w:r>
          </w:p>
          <w:p w14:paraId="373635DB" w14:textId="77777777" w:rsidR="00AA7D51" w:rsidRPr="009A1293" w:rsidRDefault="00AA7D51" w:rsidP="00AA7D51">
            <w:pPr>
              <w:pStyle w:val="NormalWeb"/>
              <w:numPr>
                <w:ilvl w:val="0"/>
                <w:numId w:val="50"/>
              </w:numPr>
              <w:spacing w:after="120" w:line="264" w:lineRule="auto"/>
              <w:jc w:val="left"/>
              <w:rPr>
                <w:rFonts w:ascii="Calibri" w:hAnsi="Calibri" w:cs="Calibri"/>
                <w:lang w:val="en-GB"/>
              </w:rPr>
            </w:pPr>
            <w:r w:rsidRPr="009A1293">
              <w:rPr>
                <w:rFonts w:ascii="Calibri" w:hAnsi="Calibri" w:cs="Calibri"/>
                <w:lang w:val="en-GB"/>
              </w:rPr>
              <w:t xml:space="preserve">Collaborating with government and in alignment with their priorities, establish formal partnerships with CSOs, particularly those representing women, youth, and marginalized groups, to ensure their active participation in governance discussions. </w:t>
            </w:r>
          </w:p>
          <w:p w14:paraId="612DCE08" w14:textId="35BCD6D2" w:rsidR="00AA7D51" w:rsidRPr="009A1293" w:rsidRDefault="00AA7D51" w:rsidP="00AA7D51">
            <w:pPr>
              <w:pStyle w:val="NormalWeb"/>
              <w:numPr>
                <w:ilvl w:val="0"/>
                <w:numId w:val="50"/>
              </w:numPr>
              <w:spacing w:after="80"/>
              <w:jc w:val="left"/>
              <w:rPr>
                <w:rFonts w:ascii="Calibri" w:hAnsi="Calibri" w:cs="Calibri"/>
                <w:lang w:val="en-GB"/>
              </w:rPr>
            </w:pPr>
            <w:r w:rsidRPr="009A1293">
              <w:rPr>
                <w:rFonts w:ascii="Calibri" w:hAnsi="Calibri" w:cs="Calibri"/>
                <w:lang w:val="en-GB"/>
              </w:rPr>
              <w:t>Collaborating with the government ensuring Somali owned and Somali led process, support facilitation of joint workshops between political actors and community representatives to enhance mutual trust and understanding.</w:t>
            </w:r>
          </w:p>
        </w:tc>
        <w:tc>
          <w:tcPr>
            <w:tcW w:w="2268"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tcPr>
          <w:p w14:paraId="3545E91D" w14:textId="50945673" w:rsidR="00AA7D51" w:rsidRPr="009A1293" w:rsidRDefault="00AA7D51" w:rsidP="00AA7D51">
            <w:pPr>
              <w:pStyle w:val="NormalWeb"/>
              <w:spacing w:after="80"/>
              <w:jc w:val="left"/>
              <w:rPr>
                <w:rFonts w:ascii="Calibri" w:hAnsi="Calibri" w:cs="Calibri"/>
                <w:lang w:val="en-GB"/>
              </w:rPr>
            </w:pPr>
            <w:r w:rsidRPr="009A1293">
              <w:rPr>
                <w:rFonts w:ascii="Calibri" w:hAnsi="Calibri" w:cs="Calibri"/>
                <w:lang w:val="en-GB"/>
              </w:rPr>
              <w:t>UNDP, OPM, MoIFAR, CSOs, Donor, UNTMIS</w:t>
            </w:r>
          </w:p>
        </w:tc>
      </w:tr>
      <w:tr w:rsidR="00AA7D51" w:rsidRPr="009A1293" w14:paraId="2C59228A" w14:textId="77777777" w:rsidTr="00872C3A">
        <w:trPr>
          <w:trHeight w:val="3957"/>
        </w:trPr>
        <w:tc>
          <w:tcPr>
            <w:tcW w:w="2694"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tcPr>
          <w:p w14:paraId="46FCC08C" w14:textId="77777777" w:rsidR="00AA7D51" w:rsidRPr="009A1293" w:rsidRDefault="00AA7D51" w:rsidP="00AA7D51">
            <w:pPr>
              <w:pStyle w:val="ListParagraph"/>
              <w:numPr>
                <w:ilvl w:val="0"/>
                <w:numId w:val="56"/>
              </w:numPr>
              <w:ind w:left="314" w:hanging="284"/>
              <w:jc w:val="left"/>
              <w:rPr>
                <w:rFonts w:ascii="Calibri" w:hAnsi="Calibri" w:cs="Calibri"/>
                <w:b/>
                <w:bCs/>
                <w:color w:val="365F91" w:themeColor="accent1" w:themeShade="BF"/>
                <w:lang w:val="en-GB"/>
              </w:rPr>
            </w:pPr>
            <w:r w:rsidRPr="009A1293">
              <w:rPr>
                <w:rFonts w:ascii="Calibri" w:hAnsi="Calibri" w:cs="Calibri"/>
                <w:b/>
                <w:bCs/>
                <w:lang w:val="en-GB"/>
              </w:rPr>
              <w:t>Enhancing Coordination &amp; Policy Coherence</w:t>
            </w:r>
          </w:p>
        </w:tc>
        <w:tc>
          <w:tcPr>
            <w:tcW w:w="5386"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tcPr>
          <w:p w14:paraId="5D7C0DB3" w14:textId="77777777" w:rsidR="00AA7D51" w:rsidRPr="009A1293" w:rsidRDefault="00AA7D51" w:rsidP="00AA7D51">
            <w:pPr>
              <w:pStyle w:val="NormalWeb"/>
              <w:numPr>
                <w:ilvl w:val="0"/>
                <w:numId w:val="50"/>
              </w:numPr>
              <w:spacing w:after="120" w:line="264" w:lineRule="auto"/>
              <w:jc w:val="left"/>
              <w:rPr>
                <w:rFonts w:ascii="Calibri" w:hAnsi="Calibri" w:cs="Calibri"/>
                <w:lang w:val="en-GB"/>
              </w:rPr>
            </w:pPr>
            <w:r w:rsidRPr="009A1293">
              <w:rPr>
                <w:rFonts w:ascii="Calibri" w:hAnsi="Calibri" w:cs="Calibri"/>
                <w:lang w:val="en-GB"/>
              </w:rPr>
              <w:t>Enhance coordination between UNDP, UNSOM, and other partners, ensuring joint implementation plans, resource-sharing, and clear roles.</w:t>
            </w:r>
          </w:p>
          <w:p w14:paraId="28595AE1" w14:textId="7B267260" w:rsidR="00AA7D51" w:rsidRPr="009A1293" w:rsidRDefault="00AA7D51" w:rsidP="00AA7D51">
            <w:pPr>
              <w:pStyle w:val="NormalWeb"/>
              <w:numPr>
                <w:ilvl w:val="0"/>
                <w:numId w:val="50"/>
              </w:numPr>
              <w:spacing w:after="80"/>
              <w:jc w:val="left"/>
              <w:rPr>
                <w:rFonts w:ascii="Calibri" w:hAnsi="Calibri" w:cs="Calibri"/>
                <w:lang w:val="en-GB"/>
              </w:rPr>
            </w:pPr>
            <w:r w:rsidRPr="009A1293">
              <w:rPr>
                <w:rFonts w:ascii="Calibri" w:hAnsi="Calibri" w:cs="Calibri"/>
                <w:lang w:val="en-GB"/>
              </w:rPr>
              <w:t>Develop structured linkages between national-level political dialogues and local reconciliation programs to ensure grassroots concerns inform high-level processes.</w:t>
            </w:r>
          </w:p>
        </w:tc>
        <w:tc>
          <w:tcPr>
            <w:tcW w:w="2268"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tcPr>
          <w:p w14:paraId="07002A08" w14:textId="26C081FF" w:rsidR="00AA7D51" w:rsidRPr="009A1293" w:rsidRDefault="00AA7D51" w:rsidP="00AA7D51">
            <w:pPr>
              <w:pStyle w:val="NormalWeb"/>
              <w:spacing w:after="80"/>
              <w:jc w:val="left"/>
              <w:rPr>
                <w:rFonts w:ascii="Calibri" w:hAnsi="Calibri" w:cs="Calibri"/>
                <w:lang w:val="en-GB"/>
              </w:rPr>
            </w:pPr>
            <w:r w:rsidRPr="009A1293">
              <w:rPr>
                <w:rFonts w:ascii="Calibri" w:hAnsi="Calibri" w:cs="Calibri"/>
                <w:lang w:val="en-GB"/>
              </w:rPr>
              <w:t xml:space="preserve">UNDP, UNTMIS, Somali Government </w:t>
            </w:r>
          </w:p>
        </w:tc>
      </w:tr>
      <w:tr w:rsidR="00AA7D51" w:rsidRPr="009A1293" w14:paraId="7581C7DC" w14:textId="77777777" w:rsidTr="00872C3A">
        <w:trPr>
          <w:trHeight w:val="987"/>
        </w:trPr>
        <w:tc>
          <w:tcPr>
            <w:tcW w:w="2694"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tcPr>
          <w:p w14:paraId="728ED35C" w14:textId="77777777" w:rsidR="00AA7D51" w:rsidRPr="009A1293" w:rsidRDefault="00AA7D51" w:rsidP="00AA7D51">
            <w:pPr>
              <w:pStyle w:val="ListParagraph"/>
              <w:numPr>
                <w:ilvl w:val="0"/>
                <w:numId w:val="56"/>
              </w:numPr>
              <w:ind w:left="314" w:hanging="284"/>
              <w:jc w:val="left"/>
              <w:rPr>
                <w:rFonts w:ascii="Calibri" w:hAnsi="Calibri" w:cs="Calibri"/>
                <w:b/>
                <w:bCs/>
                <w:lang w:val="en-GB"/>
              </w:rPr>
            </w:pPr>
            <w:r w:rsidRPr="009A1293">
              <w:rPr>
                <w:rFonts w:ascii="Calibri" w:hAnsi="Calibri" w:cs="Calibri"/>
                <w:b/>
                <w:bCs/>
                <w:lang w:val="en-GB"/>
              </w:rPr>
              <w:t>Improve Project Efficiency &amp; Resource Allocation.</w:t>
            </w:r>
          </w:p>
        </w:tc>
        <w:tc>
          <w:tcPr>
            <w:tcW w:w="5386"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tcPr>
          <w:p w14:paraId="599CB374" w14:textId="77777777" w:rsidR="00AA7D51" w:rsidRPr="009A1293" w:rsidRDefault="00AA7D51" w:rsidP="00AA7D51">
            <w:pPr>
              <w:pStyle w:val="NormalWeb"/>
              <w:numPr>
                <w:ilvl w:val="0"/>
                <w:numId w:val="50"/>
              </w:numPr>
              <w:spacing w:after="120" w:line="264" w:lineRule="auto"/>
              <w:jc w:val="left"/>
              <w:rPr>
                <w:rFonts w:ascii="Calibri" w:hAnsi="Calibri" w:cs="Calibri"/>
                <w:lang w:val="en-GB"/>
              </w:rPr>
            </w:pPr>
            <w:r w:rsidRPr="009A1293">
              <w:rPr>
                <w:rFonts w:ascii="Calibri" w:hAnsi="Calibri" w:cs="Calibri"/>
                <w:lang w:val="en-GB"/>
              </w:rPr>
              <w:t>Develop a clear agreement with the government (e.g., an MoU) outlining allowable expenses for recurring activities, such as NCC meetings, to ensure financial consistency and accountability.</w:t>
            </w:r>
          </w:p>
          <w:p w14:paraId="1C9EF5DF" w14:textId="6B9D411B" w:rsidR="00AA7D51" w:rsidRPr="009A1293" w:rsidRDefault="00AA7D51" w:rsidP="00AA7D51">
            <w:pPr>
              <w:pStyle w:val="NormalWeb"/>
              <w:numPr>
                <w:ilvl w:val="0"/>
                <w:numId w:val="50"/>
              </w:numPr>
              <w:spacing w:after="80"/>
              <w:jc w:val="left"/>
              <w:rPr>
                <w:rFonts w:ascii="Calibri" w:hAnsi="Calibri" w:cs="Calibri"/>
                <w:lang w:val="en-GB"/>
              </w:rPr>
            </w:pPr>
            <w:r w:rsidRPr="009A1293">
              <w:rPr>
                <w:rFonts w:ascii="Calibri" w:hAnsi="Calibri" w:cs="Calibri"/>
                <w:lang w:val="en-GB"/>
              </w:rPr>
              <w:t>Introduce adaptive resource allocation mechanisms to allow for quick reallocation of funds in response to emerging needs or shifting priorities.</w:t>
            </w:r>
          </w:p>
        </w:tc>
        <w:tc>
          <w:tcPr>
            <w:tcW w:w="2268"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tcPr>
          <w:p w14:paraId="194B36CB" w14:textId="0A261BC3" w:rsidR="00AA7D51" w:rsidRPr="009A1293" w:rsidRDefault="00AA7D51" w:rsidP="00AA7D51">
            <w:pPr>
              <w:pStyle w:val="NormalWeb"/>
              <w:spacing w:after="80"/>
              <w:jc w:val="left"/>
              <w:rPr>
                <w:rFonts w:ascii="Calibri" w:hAnsi="Calibri" w:cs="Calibri"/>
                <w:lang w:val="en-GB"/>
              </w:rPr>
            </w:pPr>
            <w:r w:rsidRPr="009A1293">
              <w:rPr>
                <w:rFonts w:ascii="Calibri" w:hAnsi="Calibri" w:cs="Calibri"/>
                <w:lang w:val="en-GB"/>
              </w:rPr>
              <w:t>UNDP, UN PBF, Somali Government, Donors, UNTMIS</w:t>
            </w:r>
          </w:p>
        </w:tc>
      </w:tr>
      <w:tr w:rsidR="00AA7D51" w:rsidRPr="009A1293" w14:paraId="0F5F489E" w14:textId="77777777" w:rsidTr="00872C3A">
        <w:trPr>
          <w:trHeight w:val="4123"/>
        </w:trPr>
        <w:tc>
          <w:tcPr>
            <w:tcW w:w="2694"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tcPr>
          <w:p w14:paraId="0EDD3305" w14:textId="77777777" w:rsidR="00AA7D51" w:rsidRPr="009A1293" w:rsidRDefault="00AA7D51" w:rsidP="00AA7D51">
            <w:pPr>
              <w:pStyle w:val="ListParagraph"/>
              <w:numPr>
                <w:ilvl w:val="0"/>
                <w:numId w:val="56"/>
              </w:numPr>
              <w:ind w:left="314" w:hanging="284"/>
              <w:jc w:val="left"/>
              <w:rPr>
                <w:rFonts w:ascii="Calibri" w:hAnsi="Calibri" w:cs="Calibri"/>
                <w:b/>
                <w:bCs/>
                <w:lang w:val="en-GB"/>
              </w:rPr>
            </w:pPr>
            <w:r w:rsidRPr="009A1293">
              <w:rPr>
                <w:rFonts w:ascii="Calibri" w:hAnsi="Calibri" w:cs="Calibri"/>
                <w:b/>
                <w:bCs/>
                <w:lang w:val="en-GB"/>
              </w:rPr>
              <w:t>Enhancing Gender Inclusion &amp; Marginalized Group Participation</w:t>
            </w:r>
          </w:p>
        </w:tc>
        <w:tc>
          <w:tcPr>
            <w:tcW w:w="5386"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tcPr>
          <w:p w14:paraId="6F1C5C47" w14:textId="77777777" w:rsidR="00AA7D51" w:rsidRPr="009A1293" w:rsidRDefault="00AA7D51" w:rsidP="00AA7D51">
            <w:pPr>
              <w:pStyle w:val="NormalWeb"/>
              <w:numPr>
                <w:ilvl w:val="0"/>
                <w:numId w:val="50"/>
              </w:numPr>
              <w:spacing w:after="120" w:line="264" w:lineRule="auto"/>
              <w:jc w:val="left"/>
              <w:rPr>
                <w:rFonts w:ascii="Calibri" w:hAnsi="Calibri" w:cs="Calibri"/>
                <w:lang w:val="en-GB"/>
              </w:rPr>
            </w:pPr>
            <w:r w:rsidRPr="009A1293">
              <w:rPr>
                <w:rFonts w:ascii="Calibri" w:hAnsi="Calibri" w:cs="Calibri"/>
                <w:lang w:val="en-GB"/>
              </w:rPr>
              <w:t>Develop targeted mentorship and leadership programs for women, youth, and marginalized groups to enhance their participation in political decision-making and advocacy.</w:t>
            </w:r>
          </w:p>
          <w:p w14:paraId="2E0D12FE" w14:textId="77777777" w:rsidR="00AA7D51" w:rsidRPr="009A1293" w:rsidRDefault="00AA7D51" w:rsidP="00AA7D51">
            <w:pPr>
              <w:pStyle w:val="NormalWeb"/>
              <w:numPr>
                <w:ilvl w:val="0"/>
                <w:numId w:val="50"/>
              </w:numPr>
              <w:spacing w:after="120" w:line="264" w:lineRule="auto"/>
              <w:jc w:val="left"/>
              <w:rPr>
                <w:rFonts w:ascii="Calibri" w:hAnsi="Calibri" w:cs="Calibri"/>
                <w:lang w:val="en-GB"/>
              </w:rPr>
            </w:pPr>
            <w:r w:rsidRPr="009A1293">
              <w:rPr>
                <w:rFonts w:ascii="Calibri" w:hAnsi="Calibri" w:cs="Calibri"/>
                <w:lang w:val="en-GB"/>
              </w:rPr>
              <w:t xml:space="preserve">Establish robust monitoring and reporting mechanisms to track and enforce the 30% women’s quota. </w:t>
            </w:r>
          </w:p>
          <w:p w14:paraId="0B392FA2" w14:textId="469E7636" w:rsidR="00AA7D51" w:rsidRPr="009A1293" w:rsidRDefault="00AA7D51" w:rsidP="00AA7D51">
            <w:pPr>
              <w:pStyle w:val="NormalWeb"/>
              <w:numPr>
                <w:ilvl w:val="0"/>
                <w:numId w:val="50"/>
              </w:numPr>
              <w:spacing w:after="80"/>
              <w:jc w:val="left"/>
              <w:rPr>
                <w:rFonts w:ascii="Calibri" w:hAnsi="Calibri" w:cs="Calibri"/>
                <w:lang w:val="en-GB"/>
              </w:rPr>
            </w:pPr>
            <w:r w:rsidRPr="009A1293">
              <w:rPr>
                <w:rFonts w:ascii="Calibri" w:hAnsi="Calibri" w:cs="Calibri"/>
                <w:lang w:val="en-GB"/>
              </w:rPr>
              <w:t>Collaborating with government and in alignment with their priorities, strengthen formal partnerships with gender-focused and grassroots CSOs to incorporate community-level perspectives into peacebuilding processes and policy discussions.</w:t>
            </w:r>
          </w:p>
        </w:tc>
        <w:tc>
          <w:tcPr>
            <w:tcW w:w="2268"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tcPr>
          <w:p w14:paraId="2BE51B91" w14:textId="064DB596" w:rsidR="00AA7D51" w:rsidRPr="009A1293" w:rsidRDefault="00AA7D51" w:rsidP="00AA7D51">
            <w:pPr>
              <w:pStyle w:val="NormalWeb"/>
              <w:spacing w:after="80"/>
              <w:jc w:val="left"/>
              <w:rPr>
                <w:rFonts w:ascii="Calibri" w:hAnsi="Calibri" w:cs="Calibri"/>
                <w:lang w:val="en-GB"/>
              </w:rPr>
            </w:pPr>
            <w:r w:rsidRPr="009A1293">
              <w:rPr>
                <w:rFonts w:ascii="Calibri" w:hAnsi="Calibri" w:cs="Calibri"/>
                <w:lang w:val="en-GB"/>
              </w:rPr>
              <w:t>UNDP, UN Women, Somali Government, CSOs, UNTMIS</w:t>
            </w:r>
          </w:p>
        </w:tc>
      </w:tr>
      <w:tr w:rsidR="00AA7D51" w:rsidRPr="009A1293" w14:paraId="79EC00FB" w14:textId="77777777" w:rsidTr="00872C3A">
        <w:trPr>
          <w:trHeight w:val="3973"/>
        </w:trPr>
        <w:tc>
          <w:tcPr>
            <w:tcW w:w="2694"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tcPr>
          <w:p w14:paraId="55719F0D" w14:textId="77777777" w:rsidR="00AA7D51" w:rsidRPr="009A1293" w:rsidRDefault="00AA7D51" w:rsidP="00AA7D51">
            <w:pPr>
              <w:pStyle w:val="ListParagraph"/>
              <w:numPr>
                <w:ilvl w:val="0"/>
                <w:numId w:val="56"/>
              </w:numPr>
              <w:ind w:left="314" w:hanging="284"/>
              <w:jc w:val="left"/>
              <w:rPr>
                <w:rFonts w:ascii="Calibri" w:hAnsi="Calibri" w:cs="Calibri"/>
                <w:b/>
                <w:bCs/>
                <w:i/>
                <w:iCs/>
                <w:color w:val="365F91" w:themeColor="accent1" w:themeShade="BF"/>
                <w:lang w:val="en-GB"/>
              </w:rPr>
            </w:pPr>
            <w:r w:rsidRPr="009A1293">
              <w:rPr>
                <w:rFonts w:ascii="Calibri" w:hAnsi="Calibri" w:cs="Calibri"/>
                <w:b/>
                <w:bCs/>
                <w:lang w:val="en-GB"/>
              </w:rPr>
              <w:t>Building Sustainable Institutions &amp; Long-Term Political Stability</w:t>
            </w:r>
          </w:p>
        </w:tc>
        <w:tc>
          <w:tcPr>
            <w:tcW w:w="5386"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tcPr>
          <w:p w14:paraId="0C2053B5" w14:textId="77777777" w:rsidR="00AA7D51" w:rsidRPr="009A1293" w:rsidRDefault="00AA7D51" w:rsidP="00AA7D51">
            <w:pPr>
              <w:pStyle w:val="NormalWeb"/>
              <w:numPr>
                <w:ilvl w:val="0"/>
                <w:numId w:val="50"/>
              </w:numPr>
              <w:spacing w:after="120" w:line="264" w:lineRule="auto"/>
              <w:jc w:val="left"/>
              <w:rPr>
                <w:rFonts w:ascii="Calibri" w:hAnsi="Calibri" w:cs="Calibri"/>
                <w:lang w:val="en-GB"/>
              </w:rPr>
            </w:pPr>
            <w:r w:rsidRPr="009A1293">
              <w:rPr>
                <w:rFonts w:ascii="Calibri" w:hAnsi="Calibri" w:cs="Calibri"/>
                <w:lang w:val="en-GB"/>
              </w:rPr>
              <w:t>Jointly with UNTMIS and international partners advocate with the government to formalize the NCC within Somalia’s political framework to enhance its legitimacy, sustainability, and role in fostering reconciliation and governance reforms.</w:t>
            </w:r>
          </w:p>
          <w:p w14:paraId="4F38114F" w14:textId="77777777" w:rsidR="00AA7D51" w:rsidRPr="009A1293" w:rsidRDefault="00AA7D51" w:rsidP="00AA7D51">
            <w:pPr>
              <w:pStyle w:val="NormalWeb"/>
              <w:numPr>
                <w:ilvl w:val="0"/>
                <w:numId w:val="50"/>
              </w:numPr>
              <w:spacing w:after="120" w:line="264" w:lineRule="auto"/>
              <w:jc w:val="left"/>
              <w:rPr>
                <w:rFonts w:ascii="Calibri" w:hAnsi="Calibri" w:cs="Calibri"/>
                <w:lang w:val="en-GB"/>
              </w:rPr>
            </w:pPr>
            <w:r w:rsidRPr="009A1293">
              <w:rPr>
                <w:rFonts w:ascii="Calibri" w:hAnsi="Calibri" w:cs="Calibri"/>
                <w:lang w:val="en-GB"/>
              </w:rPr>
              <w:t>Jointly with UNTMIS and international partners advocate with the government to develop transparent grievance resolution mechanisms to address federal-state tensions and community disputes.</w:t>
            </w:r>
          </w:p>
          <w:p w14:paraId="5530A3FF" w14:textId="34FCD346" w:rsidR="00AA7D51" w:rsidRPr="009A1293" w:rsidRDefault="00AA7D51" w:rsidP="00AA7D51">
            <w:pPr>
              <w:pStyle w:val="NormalWeb"/>
              <w:numPr>
                <w:ilvl w:val="0"/>
                <w:numId w:val="50"/>
              </w:numPr>
              <w:spacing w:after="80"/>
              <w:jc w:val="left"/>
              <w:rPr>
                <w:rFonts w:ascii="Calibri" w:hAnsi="Calibri" w:cs="Calibri"/>
                <w:lang w:val="en-GB"/>
              </w:rPr>
            </w:pPr>
            <w:r w:rsidRPr="009A1293">
              <w:rPr>
                <w:rFonts w:ascii="Calibri" w:hAnsi="Calibri" w:cs="Calibri"/>
                <w:lang w:val="en-GB"/>
              </w:rPr>
              <w:t>Implement comprehensive capacity-building programs for national and regional governance actors to sustain reconciliation and negotiation efforts.</w:t>
            </w:r>
          </w:p>
        </w:tc>
        <w:tc>
          <w:tcPr>
            <w:tcW w:w="2268"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tcPr>
          <w:p w14:paraId="461049CC" w14:textId="3F697679" w:rsidR="00AA7D51" w:rsidRPr="009A1293" w:rsidRDefault="00AA7D51" w:rsidP="00AA7D51">
            <w:pPr>
              <w:pStyle w:val="NormalWeb"/>
              <w:spacing w:after="80"/>
              <w:jc w:val="left"/>
              <w:rPr>
                <w:rFonts w:ascii="Calibri" w:hAnsi="Calibri" w:cs="Calibri"/>
                <w:lang w:val="en-GB"/>
              </w:rPr>
            </w:pPr>
            <w:r w:rsidRPr="009A1293">
              <w:rPr>
                <w:rFonts w:ascii="Calibri" w:hAnsi="Calibri" w:cs="Calibri"/>
                <w:lang w:val="en-GB"/>
              </w:rPr>
              <w:t>UNDP, UNTMIS, member states, Somali  Government</w:t>
            </w:r>
          </w:p>
        </w:tc>
      </w:tr>
      <w:tr w:rsidR="00AA7D51" w:rsidRPr="009A1293" w14:paraId="6ECD5B20" w14:textId="77777777" w:rsidTr="00872C3A">
        <w:trPr>
          <w:trHeight w:val="3253"/>
        </w:trPr>
        <w:tc>
          <w:tcPr>
            <w:tcW w:w="2694"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tcPr>
          <w:p w14:paraId="6DEE9045" w14:textId="77777777" w:rsidR="00AA7D51" w:rsidRPr="009A1293" w:rsidRDefault="00AA7D51" w:rsidP="00AA7D51">
            <w:pPr>
              <w:pStyle w:val="ListParagraph"/>
              <w:numPr>
                <w:ilvl w:val="0"/>
                <w:numId w:val="56"/>
              </w:numPr>
              <w:ind w:left="314" w:hanging="284"/>
              <w:jc w:val="left"/>
              <w:rPr>
                <w:rFonts w:ascii="Calibri" w:hAnsi="Calibri" w:cs="Calibri"/>
                <w:b/>
                <w:bCs/>
                <w:lang w:val="en-GB"/>
              </w:rPr>
            </w:pPr>
            <w:r w:rsidRPr="009A1293">
              <w:rPr>
                <w:rFonts w:ascii="Calibri" w:hAnsi="Calibri" w:cs="Calibri"/>
                <w:b/>
                <w:bCs/>
                <w:lang w:val="en-GB"/>
              </w:rPr>
              <w:t>Ensuring Financial Sustainability &amp; Institutional Resilience</w:t>
            </w:r>
          </w:p>
        </w:tc>
        <w:tc>
          <w:tcPr>
            <w:tcW w:w="5386"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tcPr>
          <w:p w14:paraId="7A1470CE" w14:textId="77777777" w:rsidR="00AA7D51" w:rsidRPr="009A1293" w:rsidRDefault="00AA7D51" w:rsidP="00AA7D51">
            <w:pPr>
              <w:pStyle w:val="NormalWeb"/>
              <w:numPr>
                <w:ilvl w:val="0"/>
                <w:numId w:val="50"/>
              </w:numPr>
              <w:spacing w:after="120" w:line="264" w:lineRule="auto"/>
              <w:jc w:val="left"/>
              <w:rPr>
                <w:rFonts w:ascii="Calibri" w:hAnsi="Calibri" w:cs="Calibri"/>
                <w:lang w:val="en-GB"/>
              </w:rPr>
            </w:pPr>
            <w:r w:rsidRPr="009A1293">
              <w:rPr>
                <w:rFonts w:ascii="Calibri" w:hAnsi="Calibri" w:cs="Calibri"/>
                <w:lang w:val="en-GB"/>
              </w:rPr>
              <w:t>Jointly with UNTMIS and international partners advocate with the government to establish national resource mobilization mechanisms and multi-donor trust funds to reduce dependency on external funding.</w:t>
            </w:r>
          </w:p>
          <w:p w14:paraId="7D389794" w14:textId="77777777" w:rsidR="00AA7D51" w:rsidRPr="009A1293" w:rsidRDefault="00AA7D51" w:rsidP="00AA7D51">
            <w:pPr>
              <w:pStyle w:val="NormalWeb"/>
              <w:numPr>
                <w:ilvl w:val="0"/>
                <w:numId w:val="50"/>
              </w:numPr>
              <w:spacing w:after="120" w:line="264" w:lineRule="auto"/>
              <w:jc w:val="left"/>
              <w:rPr>
                <w:rFonts w:ascii="Calibri" w:hAnsi="Calibri" w:cs="Calibri"/>
                <w:lang w:val="en-GB"/>
              </w:rPr>
            </w:pPr>
            <w:r w:rsidRPr="009A1293">
              <w:rPr>
                <w:rFonts w:ascii="Calibri" w:hAnsi="Calibri" w:cs="Calibri"/>
                <w:lang w:val="en-GB"/>
              </w:rPr>
              <w:t>Strengthen accountability frameworks and M&amp;E systems to track implementation of governance and reconciliation agreements.</w:t>
            </w:r>
          </w:p>
          <w:p w14:paraId="023CB300" w14:textId="7F1BF5A2" w:rsidR="00AA7D51" w:rsidRPr="009A1293" w:rsidRDefault="00AA7D51" w:rsidP="00AA7D51">
            <w:pPr>
              <w:pStyle w:val="NormalWeb"/>
              <w:numPr>
                <w:ilvl w:val="0"/>
                <w:numId w:val="50"/>
              </w:numPr>
              <w:spacing w:after="80"/>
              <w:jc w:val="left"/>
              <w:rPr>
                <w:rFonts w:ascii="Calibri" w:hAnsi="Calibri" w:cs="Calibri"/>
                <w:lang w:val="en-GB"/>
              </w:rPr>
            </w:pPr>
            <w:r w:rsidRPr="009A1293">
              <w:rPr>
                <w:rFonts w:ascii="Calibri" w:hAnsi="Calibri" w:cs="Calibri"/>
                <w:lang w:val="en-GB"/>
              </w:rPr>
              <w:t>Support the government to develop clear financial transition plans to ensure the sustainability of political dialogue mechanisms like the NCC.</w:t>
            </w:r>
          </w:p>
        </w:tc>
        <w:tc>
          <w:tcPr>
            <w:tcW w:w="2268"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tcPr>
          <w:p w14:paraId="6DABB1B5" w14:textId="41904C30" w:rsidR="00AA7D51" w:rsidRPr="009A1293" w:rsidRDefault="00AA7D51" w:rsidP="00AA7D51">
            <w:pPr>
              <w:pStyle w:val="NormalWeb"/>
              <w:spacing w:after="80"/>
              <w:jc w:val="left"/>
              <w:rPr>
                <w:rFonts w:ascii="Calibri" w:hAnsi="Calibri" w:cs="Calibri"/>
                <w:lang w:val="en-GB"/>
              </w:rPr>
            </w:pPr>
            <w:r w:rsidRPr="009A1293">
              <w:rPr>
                <w:rFonts w:ascii="Calibri" w:hAnsi="Calibri" w:cs="Calibri"/>
                <w:lang w:val="en-GB"/>
              </w:rPr>
              <w:t xml:space="preserve">UNDP, UNTMIS member </w:t>
            </w:r>
            <w:r w:rsidR="00BD74AF" w:rsidRPr="009A1293">
              <w:rPr>
                <w:rFonts w:ascii="Calibri" w:hAnsi="Calibri" w:cs="Calibri"/>
                <w:lang w:val="en-GB"/>
              </w:rPr>
              <w:t>states</w:t>
            </w:r>
            <w:r w:rsidRPr="009A1293">
              <w:rPr>
                <w:rFonts w:ascii="Calibri" w:hAnsi="Calibri" w:cs="Calibri"/>
                <w:lang w:val="en-GB"/>
              </w:rPr>
              <w:t xml:space="preserve">, Somali Government </w:t>
            </w:r>
          </w:p>
        </w:tc>
      </w:tr>
    </w:tbl>
    <w:p w14:paraId="01251531" w14:textId="77777777" w:rsidR="009B47BF" w:rsidRPr="00DC1471" w:rsidRDefault="009B47BF" w:rsidP="00AD6AB2">
      <w:pPr>
        <w:spacing w:after="200" w:line="276" w:lineRule="auto"/>
        <w:jc w:val="both"/>
        <w:rPr>
          <w:rFonts w:ascii="Calibri" w:hAnsi="Calibri" w:cs="Calibri"/>
          <w:b/>
          <w:lang w:val="en-GB"/>
        </w:rPr>
      </w:pPr>
    </w:p>
    <w:p w14:paraId="7E54F456" w14:textId="5D5D8C33" w:rsidR="00090B22" w:rsidRPr="00DC1471" w:rsidRDefault="0038560A" w:rsidP="00AD6AB2">
      <w:pPr>
        <w:pStyle w:val="ListParagraph"/>
        <w:numPr>
          <w:ilvl w:val="0"/>
          <w:numId w:val="41"/>
        </w:numPr>
        <w:contextualSpacing w:val="0"/>
        <w:rPr>
          <w:rFonts w:ascii="Calibri" w:eastAsiaTheme="majorEastAsia" w:hAnsi="Calibri" w:cs="Calibri"/>
          <w:b/>
          <w:bCs/>
          <w:color w:val="365F91" w:themeColor="accent1" w:themeShade="BF"/>
          <w:sz w:val="28"/>
          <w:szCs w:val="28"/>
          <w:lang w:val="en-GB"/>
        </w:rPr>
      </w:pPr>
      <w:bookmarkStart w:id="65" w:name="_Toc191656335"/>
      <w:r w:rsidRPr="00DC1471">
        <w:rPr>
          <w:rStyle w:val="Heading1Char"/>
          <w:rFonts w:ascii="Calibri" w:hAnsi="Calibri" w:cs="Calibri"/>
          <w:lang w:val="en-GB"/>
        </w:rPr>
        <w:t>LESSONS LEARNED</w:t>
      </w:r>
      <w:bookmarkEnd w:id="65"/>
      <w:r w:rsidR="00382B54" w:rsidRPr="00DC1471">
        <w:rPr>
          <w:rStyle w:val="Heading1Char"/>
          <w:rFonts w:ascii="Calibri" w:hAnsi="Calibri" w:cs="Calibri"/>
          <w:lang w:val="en-GB"/>
        </w:rPr>
        <w:t xml:space="preserve"> </w:t>
      </w:r>
    </w:p>
    <w:p w14:paraId="016325C6" w14:textId="77777777" w:rsidR="006E3209" w:rsidRPr="00DC1471" w:rsidRDefault="006E3209" w:rsidP="00AD6AB2">
      <w:pPr>
        <w:spacing w:after="200" w:line="276" w:lineRule="auto"/>
        <w:jc w:val="both"/>
        <w:rPr>
          <w:rFonts w:ascii="Calibri" w:hAnsi="Calibri" w:cs="Calibri"/>
          <w:lang w:val="en-GB"/>
        </w:rPr>
      </w:pPr>
      <w:r w:rsidRPr="00DC1471">
        <w:rPr>
          <w:rFonts w:ascii="Calibri" w:hAnsi="Calibri" w:cs="Calibri"/>
          <w:lang w:val="en-GB"/>
        </w:rPr>
        <w:t>The evaluation revealed several key lessons learned from the implementation of the project, reflecting insights from government and implementing partners, as well as observations from the evaluation process. These lessons are valuable for informing the design and execution of similar projects in the future, particularly in fragile political contexts like Somalia.</w:t>
      </w:r>
    </w:p>
    <w:p w14:paraId="53ACD9FF" w14:textId="77777777" w:rsidR="006E3209" w:rsidRPr="00DC1471" w:rsidRDefault="006E3209" w:rsidP="00AD6AB2">
      <w:pPr>
        <w:pStyle w:val="Heading4"/>
        <w:numPr>
          <w:ilvl w:val="0"/>
          <w:numId w:val="0"/>
        </w:numPr>
        <w:spacing w:after="200" w:line="276" w:lineRule="auto"/>
        <w:ind w:left="864" w:hanging="864"/>
        <w:rPr>
          <w:rFonts w:ascii="Calibri" w:hAnsi="Calibri" w:cs="Calibri"/>
          <w:color w:val="000000"/>
          <w:sz w:val="24"/>
          <w:lang w:val="en-GB"/>
        </w:rPr>
      </w:pPr>
      <w:r w:rsidRPr="00DC1471">
        <w:rPr>
          <w:rStyle w:val="Strong"/>
          <w:rFonts w:ascii="Calibri" w:hAnsi="Calibri" w:cs="Calibri"/>
          <w:b/>
          <w:bCs/>
          <w:color w:val="000000"/>
          <w:sz w:val="24"/>
          <w:lang w:val="en-GB"/>
        </w:rPr>
        <w:t xml:space="preserve">1. </w:t>
      </w:r>
      <w:r w:rsidRPr="00DC1471">
        <w:rPr>
          <w:rFonts w:ascii="Calibri" w:hAnsi="Calibri" w:cs="Calibri"/>
          <w:iCs w:val="0"/>
          <w:sz w:val="24"/>
          <w:lang w:val="en-GB"/>
        </w:rPr>
        <w:t>Importance of Continuous Dialogue and Flexibility</w:t>
      </w:r>
    </w:p>
    <w:p w14:paraId="2933E6E7" w14:textId="77777777" w:rsidR="006E3209" w:rsidRPr="00DC1471" w:rsidRDefault="006E3209" w:rsidP="006C56B5">
      <w:pPr>
        <w:pStyle w:val="ListParagraph"/>
        <w:numPr>
          <w:ilvl w:val="0"/>
          <w:numId w:val="51"/>
        </w:numPr>
        <w:ind w:left="714" w:hanging="357"/>
        <w:contextualSpacing w:val="0"/>
        <w:rPr>
          <w:rFonts w:ascii="Calibri" w:hAnsi="Calibri" w:cs="Calibri"/>
          <w:lang w:val="en-GB"/>
        </w:rPr>
      </w:pPr>
      <w:r w:rsidRPr="00DC1471">
        <w:rPr>
          <w:rFonts w:ascii="Calibri" w:hAnsi="Calibri" w:cs="Calibri"/>
          <w:lang w:val="en-GB"/>
        </w:rPr>
        <w:t>Continuous dialogue was identified as a critical component for achieving lasting peace and stability. Supporting ad hoc government activities and maintaining flexibility in project design and implementation were essential to navigating the fluid and often unpredictable political landscape.</w:t>
      </w:r>
    </w:p>
    <w:p w14:paraId="472DF400" w14:textId="77777777" w:rsidR="006E3209" w:rsidRPr="00DC1471" w:rsidRDefault="006E3209" w:rsidP="006C56B5">
      <w:pPr>
        <w:pStyle w:val="ListParagraph"/>
        <w:numPr>
          <w:ilvl w:val="0"/>
          <w:numId w:val="51"/>
        </w:numPr>
        <w:contextualSpacing w:val="0"/>
        <w:rPr>
          <w:rFonts w:ascii="Calibri" w:hAnsi="Calibri" w:cs="Calibri"/>
          <w:lang w:val="en-GB"/>
        </w:rPr>
      </w:pPr>
      <w:r w:rsidRPr="00DC1471">
        <w:rPr>
          <w:rFonts w:ascii="Calibri" w:hAnsi="Calibri" w:cs="Calibri"/>
          <w:lang w:val="en-GB"/>
        </w:rPr>
        <w:t>Stakeholders emphasized the need for community-level advocacy and awareness efforts to complement high-level political dialogues, particularly in the areas of peacebuilding, reconciliation, and inclusivity.</w:t>
      </w:r>
    </w:p>
    <w:p w14:paraId="48F673CC" w14:textId="77777777" w:rsidR="006E3209" w:rsidRPr="00DC1471" w:rsidRDefault="006E3209" w:rsidP="00AD6AB2">
      <w:pPr>
        <w:pStyle w:val="Heading4"/>
        <w:numPr>
          <w:ilvl w:val="0"/>
          <w:numId w:val="0"/>
        </w:numPr>
        <w:spacing w:after="200" w:line="276" w:lineRule="auto"/>
        <w:ind w:left="864" w:hanging="864"/>
        <w:rPr>
          <w:rStyle w:val="Strong"/>
          <w:rFonts w:ascii="Calibri" w:hAnsi="Calibri" w:cs="Calibri"/>
          <w:b/>
          <w:bCs/>
          <w:color w:val="000000"/>
          <w:sz w:val="24"/>
          <w:lang w:val="en-GB"/>
        </w:rPr>
      </w:pPr>
      <w:r w:rsidRPr="00DC1471">
        <w:rPr>
          <w:rStyle w:val="Strong"/>
          <w:rFonts w:ascii="Calibri" w:hAnsi="Calibri" w:cs="Calibri"/>
          <w:b/>
          <w:bCs/>
          <w:color w:val="000000"/>
          <w:sz w:val="24"/>
          <w:lang w:val="en-GB"/>
        </w:rPr>
        <w:t>2. Catalytic Impact of Time-Bound Projects</w:t>
      </w:r>
    </w:p>
    <w:p w14:paraId="31C5441C" w14:textId="77777777" w:rsidR="006E3209" w:rsidRPr="00DC1471" w:rsidRDefault="006E3209" w:rsidP="006C56B5">
      <w:pPr>
        <w:pStyle w:val="ListParagraph"/>
        <w:numPr>
          <w:ilvl w:val="0"/>
          <w:numId w:val="51"/>
        </w:numPr>
        <w:ind w:left="714" w:hanging="357"/>
        <w:contextualSpacing w:val="0"/>
        <w:rPr>
          <w:rFonts w:ascii="Calibri" w:hAnsi="Calibri" w:cs="Calibri"/>
          <w:lang w:val="en-GB"/>
        </w:rPr>
      </w:pPr>
      <w:r w:rsidRPr="00DC1471">
        <w:rPr>
          <w:rFonts w:ascii="Calibri" w:hAnsi="Calibri" w:cs="Calibri"/>
          <w:lang w:val="en-GB"/>
        </w:rPr>
        <w:t>The project demonstrated the potential of catalytic, time-bound initiatives to lay the foundation for larger, longer-term programs. For example, successes achieved in this project informed and contributed to the design of subsequent programs, such as the $27 million State Building and Reconciliation Support Programme.</w:t>
      </w:r>
    </w:p>
    <w:p w14:paraId="77D2A855" w14:textId="77777777" w:rsidR="006E3209" w:rsidRPr="00DC1471" w:rsidRDefault="006E3209" w:rsidP="00AD6AB2">
      <w:pPr>
        <w:pStyle w:val="Heading4"/>
        <w:numPr>
          <w:ilvl w:val="0"/>
          <w:numId w:val="0"/>
        </w:numPr>
        <w:spacing w:after="200" w:line="276" w:lineRule="auto"/>
        <w:ind w:left="864" w:hanging="864"/>
        <w:rPr>
          <w:rStyle w:val="Strong"/>
          <w:rFonts w:ascii="Calibri" w:hAnsi="Calibri" w:cs="Calibri"/>
          <w:b/>
          <w:bCs/>
          <w:color w:val="000000"/>
          <w:sz w:val="24"/>
          <w:lang w:val="en-GB"/>
        </w:rPr>
      </w:pPr>
      <w:r w:rsidRPr="00DC1471">
        <w:rPr>
          <w:rStyle w:val="Strong"/>
          <w:rFonts w:ascii="Calibri" w:hAnsi="Calibri" w:cs="Calibri"/>
          <w:b/>
          <w:bCs/>
          <w:color w:val="000000"/>
          <w:sz w:val="24"/>
          <w:lang w:val="en-GB"/>
        </w:rPr>
        <w:t>3. The Need for Strategic Alignment and Coordination</w:t>
      </w:r>
    </w:p>
    <w:p w14:paraId="6790ADA0" w14:textId="311CF7EC" w:rsidR="006E3209" w:rsidRPr="00DC1471" w:rsidRDefault="006E3209" w:rsidP="006C56B5">
      <w:pPr>
        <w:pStyle w:val="ListParagraph"/>
        <w:numPr>
          <w:ilvl w:val="0"/>
          <w:numId w:val="51"/>
        </w:numPr>
        <w:ind w:left="714" w:hanging="357"/>
        <w:contextualSpacing w:val="0"/>
        <w:rPr>
          <w:rFonts w:ascii="Calibri" w:hAnsi="Calibri" w:cs="Calibri"/>
          <w:lang w:val="en-GB"/>
        </w:rPr>
      </w:pPr>
      <w:r w:rsidRPr="00DC1471">
        <w:rPr>
          <w:rFonts w:ascii="Calibri" w:hAnsi="Calibri" w:cs="Calibri"/>
          <w:lang w:val="en-GB"/>
        </w:rPr>
        <w:t xml:space="preserve">A lack of strategic alignment and coordination among UN agencies and stakeholders was highlighted as a challenge. </w:t>
      </w:r>
      <w:r w:rsidR="00CD1FBD" w:rsidRPr="00DC1471">
        <w:rPr>
          <w:rFonts w:ascii="Calibri" w:hAnsi="Calibri" w:cs="Calibri"/>
          <w:lang w:val="en-GB"/>
        </w:rPr>
        <w:t>E</w:t>
      </w:r>
      <w:r w:rsidRPr="00DC1471">
        <w:rPr>
          <w:rFonts w:ascii="Calibri" w:hAnsi="Calibri" w:cs="Calibri"/>
          <w:lang w:val="en-GB"/>
        </w:rPr>
        <w:t>arly-stage, collective planning sessions involving all relevant parties could help establish a unified vision and strategy.</w:t>
      </w:r>
    </w:p>
    <w:p w14:paraId="3461D0C8" w14:textId="77777777" w:rsidR="006E3209" w:rsidRPr="00DC1471" w:rsidRDefault="006E3209" w:rsidP="006C56B5">
      <w:pPr>
        <w:pStyle w:val="ListParagraph"/>
        <w:numPr>
          <w:ilvl w:val="0"/>
          <w:numId w:val="51"/>
        </w:numPr>
        <w:ind w:left="714" w:hanging="357"/>
        <w:contextualSpacing w:val="0"/>
        <w:rPr>
          <w:rFonts w:ascii="Calibri" w:hAnsi="Calibri" w:cs="Calibri"/>
          <w:lang w:val="en-GB"/>
        </w:rPr>
      </w:pPr>
      <w:r w:rsidRPr="00DC1471">
        <w:rPr>
          <w:rFonts w:ascii="Calibri" w:hAnsi="Calibri" w:cs="Calibri"/>
          <w:lang w:val="en-GB"/>
        </w:rPr>
        <w:t>Internal discussions and clearer frameworks at the project design stage—such as setting funding ceilings and logistical agreements for NCC meetings—could prevent inefficiencies and improve project delivery.</w:t>
      </w:r>
    </w:p>
    <w:p w14:paraId="27935396" w14:textId="77777777" w:rsidR="006E3209" w:rsidRPr="00DC1471" w:rsidRDefault="006E3209" w:rsidP="00AD6AB2">
      <w:pPr>
        <w:pStyle w:val="Heading4"/>
        <w:numPr>
          <w:ilvl w:val="0"/>
          <w:numId w:val="0"/>
        </w:numPr>
        <w:spacing w:after="200" w:line="276" w:lineRule="auto"/>
        <w:ind w:left="864" w:hanging="864"/>
        <w:rPr>
          <w:rStyle w:val="Strong"/>
          <w:rFonts w:ascii="Calibri" w:hAnsi="Calibri" w:cs="Calibri"/>
          <w:b/>
          <w:bCs/>
          <w:color w:val="000000"/>
          <w:sz w:val="24"/>
          <w:lang w:val="en-GB"/>
        </w:rPr>
      </w:pPr>
      <w:r w:rsidRPr="00DC1471">
        <w:rPr>
          <w:rStyle w:val="Strong"/>
          <w:rFonts w:ascii="Calibri" w:hAnsi="Calibri" w:cs="Calibri"/>
          <w:b/>
          <w:bCs/>
          <w:color w:val="000000"/>
          <w:sz w:val="24"/>
          <w:lang w:val="en-GB"/>
        </w:rPr>
        <w:t>4. Gender Inclusion Requires Structured Mechanisms</w:t>
      </w:r>
    </w:p>
    <w:p w14:paraId="59FA6D8B" w14:textId="77777777" w:rsidR="006E3209" w:rsidRPr="00DC1471" w:rsidRDefault="006E3209" w:rsidP="006C56B5">
      <w:pPr>
        <w:pStyle w:val="ListParagraph"/>
        <w:numPr>
          <w:ilvl w:val="0"/>
          <w:numId w:val="51"/>
        </w:numPr>
        <w:ind w:left="714" w:hanging="357"/>
        <w:contextualSpacing w:val="0"/>
        <w:rPr>
          <w:rFonts w:ascii="Calibri" w:hAnsi="Calibri" w:cs="Calibri"/>
          <w:lang w:val="en-GB"/>
        </w:rPr>
      </w:pPr>
      <w:r w:rsidRPr="00DC1471">
        <w:rPr>
          <w:rFonts w:ascii="Calibri" w:hAnsi="Calibri" w:cs="Calibri"/>
          <w:lang w:val="en-GB"/>
        </w:rPr>
        <w:t>While gender inclusion was a component of the project, the baseline for gender-focused activities was not ambitious, and meaningful outcomes were limited. Sustained and structured mechanisms are necessary to ensure that gender equality objectives are effectively integrated and achieved in future projects.</w:t>
      </w:r>
    </w:p>
    <w:p w14:paraId="77495558" w14:textId="77777777" w:rsidR="006E3209" w:rsidRPr="00DC1471" w:rsidRDefault="006E3209" w:rsidP="00AD6AB2">
      <w:pPr>
        <w:pStyle w:val="Heading4"/>
        <w:numPr>
          <w:ilvl w:val="0"/>
          <w:numId w:val="0"/>
        </w:numPr>
        <w:spacing w:after="200" w:line="276" w:lineRule="auto"/>
        <w:ind w:left="864" w:hanging="864"/>
        <w:rPr>
          <w:rStyle w:val="Strong"/>
          <w:rFonts w:ascii="Calibri" w:hAnsi="Calibri" w:cs="Calibri"/>
          <w:b/>
          <w:bCs/>
          <w:color w:val="000000"/>
          <w:sz w:val="24"/>
          <w:lang w:val="en-GB"/>
        </w:rPr>
      </w:pPr>
      <w:r w:rsidRPr="00DC1471">
        <w:rPr>
          <w:rStyle w:val="Strong"/>
          <w:rFonts w:ascii="Calibri" w:hAnsi="Calibri" w:cs="Calibri"/>
          <w:b/>
          <w:bCs/>
          <w:color w:val="000000"/>
          <w:sz w:val="24"/>
          <w:lang w:val="en-GB"/>
        </w:rPr>
        <w:t>5. Tailoring Activities to Context and Realistic Goals</w:t>
      </w:r>
    </w:p>
    <w:p w14:paraId="535C07BB" w14:textId="77777777" w:rsidR="006E3209" w:rsidRPr="00DC1471" w:rsidRDefault="006E3209" w:rsidP="006C56B5">
      <w:pPr>
        <w:pStyle w:val="ListParagraph"/>
        <w:numPr>
          <w:ilvl w:val="0"/>
          <w:numId w:val="51"/>
        </w:numPr>
        <w:ind w:left="714" w:hanging="357"/>
        <w:contextualSpacing w:val="0"/>
        <w:rPr>
          <w:rFonts w:ascii="Calibri" w:hAnsi="Calibri" w:cs="Calibri"/>
          <w:lang w:val="en-GB"/>
        </w:rPr>
      </w:pPr>
      <w:r w:rsidRPr="00DC1471">
        <w:rPr>
          <w:rFonts w:ascii="Calibri" w:hAnsi="Calibri" w:cs="Calibri"/>
          <w:lang w:val="en-GB"/>
        </w:rPr>
        <w:t>Project activities and support should be designed to align with what is reasonably achievable within the given political and operational constraints. Unrealistic goals can lead to inefficiencies and unmet expectations.</w:t>
      </w:r>
    </w:p>
    <w:p w14:paraId="0CA16708" w14:textId="77777777" w:rsidR="006E3209" w:rsidRPr="00DC1471" w:rsidRDefault="006E3209" w:rsidP="00AD6AB2">
      <w:pPr>
        <w:pStyle w:val="Heading4"/>
        <w:numPr>
          <w:ilvl w:val="0"/>
          <w:numId w:val="0"/>
        </w:numPr>
        <w:spacing w:after="200" w:line="276" w:lineRule="auto"/>
        <w:ind w:left="864" w:hanging="864"/>
        <w:rPr>
          <w:rStyle w:val="Strong"/>
          <w:rFonts w:ascii="Calibri" w:hAnsi="Calibri" w:cs="Calibri"/>
          <w:sz w:val="24"/>
          <w:lang w:val="en-GB"/>
        </w:rPr>
      </w:pPr>
      <w:r w:rsidRPr="00DC1471">
        <w:rPr>
          <w:rStyle w:val="Strong"/>
          <w:rFonts w:ascii="Calibri" w:hAnsi="Calibri" w:cs="Calibri"/>
          <w:b/>
          <w:bCs/>
          <w:color w:val="000000"/>
          <w:sz w:val="24"/>
          <w:lang w:val="en-GB"/>
        </w:rPr>
        <w:t>6. Moving Beyond Transactional Activities</w:t>
      </w:r>
    </w:p>
    <w:p w14:paraId="26FA4612" w14:textId="77777777" w:rsidR="006E3209" w:rsidRPr="00DC1471" w:rsidRDefault="006E3209" w:rsidP="006C56B5">
      <w:pPr>
        <w:pStyle w:val="ListParagraph"/>
        <w:numPr>
          <w:ilvl w:val="0"/>
          <w:numId w:val="51"/>
        </w:numPr>
        <w:ind w:left="714" w:hanging="357"/>
        <w:contextualSpacing w:val="0"/>
        <w:rPr>
          <w:rFonts w:ascii="Calibri" w:hAnsi="Calibri" w:cs="Calibri"/>
          <w:lang w:val="en-GB"/>
        </w:rPr>
      </w:pPr>
      <w:r w:rsidRPr="00DC1471">
        <w:rPr>
          <w:rFonts w:ascii="Calibri" w:hAnsi="Calibri" w:cs="Calibri"/>
          <w:lang w:val="en-GB"/>
        </w:rPr>
        <w:t>A recurring theme among interviewees was the perception that the project relied too heavily on financing high-level meetings and workshops, without sufficient focus on achieving transformative change. Future projects should delve deeper into the root causes of conflict and work toward connecting political leadership with on-the-ground realities to foster meaningful and lasting impact.</w:t>
      </w:r>
    </w:p>
    <w:p w14:paraId="6A5EE1CD" w14:textId="77777777" w:rsidR="006E3209" w:rsidRPr="00DC1471" w:rsidRDefault="006E3209" w:rsidP="00AD6AB2">
      <w:pPr>
        <w:pStyle w:val="Heading4"/>
        <w:numPr>
          <w:ilvl w:val="0"/>
          <w:numId w:val="0"/>
        </w:numPr>
        <w:spacing w:after="200" w:line="276" w:lineRule="auto"/>
        <w:ind w:left="864" w:hanging="864"/>
        <w:rPr>
          <w:rFonts w:ascii="Calibri" w:hAnsi="Calibri" w:cs="Calibri"/>
          <w:color w:val="000000"/>
          <w:sz w:val="24"/>
          <w:lang w:val="en-GB"/>
        </w:rPr>
      </w:pPr>
      <w:r w:rsidRPr="00DC1471">
        <w:rPr>
          <w:rStyle w:val="Strong"/>
          <w:rFonts w:ascii="Calibri" w:hAnsi="Calibri" w:cs="Calibri"/>
          <w:b/>
          <w:bCs/>
          <w:color w:val="000000"/>
          <w:sz w:val="24"/>
          <w:lang w:val="en-GB"/>
        </w:rPr>
        <w:t>7. Inclusivity in Partner Engagement</w:t>
      </w:r>
    </w:p>
    <w:p w14:paraId="55095754" w14:textId="0905B309" w:rsidR="006E3209" w:rsidRPr="00DC1471" w:rsidRDefault="006E3209" w:rsidP="006C56B5">
      <w:pPr>
        <w:pStyle w:val="ListParagraph"/>
        <w:numPr>
          <w:ilvl w:val="0"/>
          <w:numId w:val="51"/>
        </w:numPr>
        <w:ind w:left="714" w:hanging="357"/>
        <w:contextualSpacing w:val="0"/>
        <w:rPr>
          <w:rFonts w:ascii="Calibri" w:hAnsi="Calibri" w:cs="Calibri"/>
          <w:lang w:val="en-GB"/>
        </w:rPr>
      </w:pPr>
      <w:r w:rsidRPr="00DC1471">
        <w:rPr>
          <w:rFonts w:ascii="Calibri" w:hAnsi="Calibri" w:cs="Calibri"/>
          <w:lang w:val="en-GB"/>
        </w:rPr>
        <w:t xml:space="preserve">Expanding the range of implementing partners beyond central government entities, such as </w:t>
      </w:r>
      <w:r w:rsidR="00A26884" w:rsidRPr="00DC1471">
        <w:rPr>
          <w:rFonts w:ascii="Calibri" w:hAnsi="Calibri" w:cs="Calibri"/>
          <w:lang w:val="en-GB"/>
        </w:rPr>
        <w:t>the OPM</w:t>
      </w:r>
      <w:r w:rsidRPr="00DC1471">
        <w:rPr>
          <w:rFonts w:ascii="Calibri" w:hAnsi="Calibri" w:cs="Calibri"/>
          <w:lang w:val="en-GB"/>
        </w:rPr>
        <w:t>, to include community-level organizations and diverse stakeholders can enhance the inclusivity and effectiveness of project outcomes.</w:t>
      </w:r>
    </w:p>
    <w:p w14:paraId="626813E5" w14:textId="77777777" w:rsidR="006E3209" w:rsidRPr="00DC1471" w:rsidRDefault="006E3209" w:rsidP="00AD6AB2">
      <w:pPr>
        <w:pStyle w:val="Heading4"/>
        <w:numPr>
          <w:ilvl w:val="0"/>
          <w:numId w:val="0"/>
        </w:numPr>
        <w:spacing w:after="200" w:line="276" w:lineRule="auto"/>
        <w:ind w:left="864" w:hanging="864"/>
        <w:rPr>
          <w:rStyle w:val="Strong"/>
          <w:rFonts w:ascii="Calibri" w:hAnsi="Calibri" w:cs="Calibri"/>
          <w:sz w:val="24"/>
          <w:lang w:val="en-GB"/>
        </w:rPr>
      </w:pPr>
      <w:r w:rsidRPr="00DC1471">
        <w:rPr>
          <w:rStyle w:val="Strong"/>
          <w:rFonts w:ascii="Calibri" w:hAnsi="Calibri" w:cs="Calibri"/>
          <w:b/>
          <w:bCs/>
          <w:color w:val="000000"/>
          <w:sz w:val="24"/>
          <w:lang w:val="en-GB"/>
        </w:rPr>
        <w:t>8. Lessons for Monitoring and Evaluation</w:t>
      </w:r>
    </w:p>
    <w:p w14:paraId="4DD024FD" w14:textId="77777777" w:rsidR="006E3209" w:rsidRPr="00DC1471" w:rsidRDefault="006E3209" w:rsidP="006C56B5">
      <w:pPr>
        <w:pStyle w:val="ListParagraph"/>
        <w:numPr>
          <w:ilvl w:val="0"/>
          <w:numId w:val="51"/>
        </w:numPr>
        <w:ind w:left="714" w:hanging="357"/>
        <w:contextualSpacing w:val="0"/>
        <w:rPr>
          <w:rFonts w:ascii="Calibri" w:hAnsi="Calibri" w:cs="Calibri"/>
          <w:lang w:val="en-GB"/>
        </w:rPr>
      </w:pPr>
      <w:r w:rsidRPr="00DC1471">
        <w:rPr>
          <w:rFonts w:ascii="Calibri" w:hAnsi="Calibri" w:cs="Calibri"/>
          <w:lang w:val="en-GB"/>
        </w:rPr>
        <w:t>The absence of robust M&amp;E mechanisms hindered the ability to systematically track progress, document successes, and adapt interventions. Future projects must prioritize comprehensive M&amp;E frameworks to ensure evidence-based decision-making.</w:t>
      </w:r>
    </w:p>
    <w:p w14:paraId="4527CDDC" w14:textId="77777777" w:rsidR="006E3209" w:rsidRPr="00DC1471" w:rsidRDefault="006E3209" w:rsidP="006C56B5">
      <w:pPr>
        <w:pStyle w:val="ListParagraph"/>
        <w:numPr>
          <w:ilvl w:val="0"/>
          <w:numId w:val="51"/>
        </w:numPr>
        <w:ind w:left="714" w:hanging="357"/>
        <w:contextualSpacing w:val="0"/>
        <w:rPr>
          <w:rFonts w:ascii="Calibri" w:hAnsi="Calibri" w:cs="Calibri"/>
          <w:lang w:val="en-GB"/>
        </w:rPr>
      </w:pPr>
      <w:r w:rsidRPr="00DC1471">
        <w:rPr>
          <w:rFonts w:ascii="Calibri" w:hAnsi="Calibri" w:cs="Calibri"/>
          <w:lang w:val="en-GB"/>
        </w:rPr>
        <w:t>Evaluators noted inconsistencies in project documentation and stakeholder engagement, including individuals identified as participants who reported no involvement. These gaps highlight the need for improved documentation and clearer communication regarding roles and responsibilities.</w:t>
      </w:r>
    </w:p>
    <w:p w14:paraId="2311437F" w14:textId="77777777" w:rsidR="006E3209" w:rsidRPr="00DC1471" w:rsidRDefault="006E3209" w:rsidP="00AD6AB2">
      <w:pPr>
        <w:pStyle w:val="Heading4"/>
        <w:numPr>
          <w:ilvl w:val="0"/>
          <w:numId w:val="0"/>
        </w:numPr>
        <w:spacing w:after="200" w:line="276" w:lineRule="auto"/>
        <w:ind w:left="864" w:hanging="864"/>
        <w:rPr>
          <w:rStyle w:val="Strong"/>
          <w:rFonts w:ascii="Calibri" w:hAnsi="Calibri" w:cs="Calibri"/>
          <w:sz w:val="24"/>
          <w:lang w:val="en-GB"/>
        </w:rPr>
      </w:pPr>
      <w:r w:rsidRPr="00DC1471">
        <w:rPr>
          <w:rStyle w:val="Strong"/>
          <w:rFonts w:ascii="Calibri" w:hAnsi="Calibri" w:cs="Calibri"/>
          <w:b/>
          <w:bCs/>
          <w:color w:val="000000"/>
          <w:sz w:val="24"/>
          <w:lang w:val="en-GB"/>
        </w:rPr>
        <w:t>9. High-Level Political Processes in Fragile Contexts</w:t>
      </w:r>
    </w:p>
    <w:p w14:paraId="2F1BEB1B" w14:textId="485B9D88" w:rsidR="00380325" w:rsidRPr="00DC1471" w:rsidRDefault="006E3209" w:rsidP="006C56B5">
      <w:pPr>
        <w:pStyle w:val="ListParagraph"/>
        <w:numPr>
          <w:ilvl w:val="0"/>
          <w:numId w:val="51"/>
        </w:numPr>
        <w:ind w:left="714" w:hanging="357"/>
        <w:contextualSpacing w:val="0"/>
        <w:rPr>
          <w:rFonts w:ascii="Calibri" w:hAnsi="Calibri" w:cs="Calibri"/>
          <w:lang w:val="en-GB"/>
        </w:rPr>
      </w:pPr>
      <w:r w:rsidRPr="00DC1471">
        <w:rPr>
          <w:rFonts w:ascii="Calibri" w:hAnsi="Calibri" w:cs="Calibri"/>
          <w:lang w:val="en-GB"/>
        </w:rPr>
        <w:t>The evaluation underscored the limitations of attempting to fit high-level political processes into rigid project templates. Flexible, context-sensitive approaches are necessary to effectively support political transitions in fragile states.</w:t>
      </w:r>
    </w:p>
    <w:bookmarkEnd w:id="2"/>
    <w:bookmarkEnd w:id="3"/>
    <w:p w14:paraId="6D6320C4" w14:textId="77777777" w:rsidR="00D06C85" w:rsidRDefault="00D06C85" w:rsidP="00D06C85">
      <w:pPr>
        <w:pStyle w:val="ListParagraph"/>
        <w:contextualSpacing w:val="0"/>
        <w:rPr>
          <w:rStyle w:val="Heading1Char"/>
          <w:rFonts w:ascii="Calibri" w:hAnsi="Calibri" w:cs="Calibri"/>
          <w:lang w:val="en-GB"/>
        </w:rPr>
      </w:pPr>
    </w:p>
    <w:p w14:paraId="7D78D381" w14:textId="2E50D0B3" w:rsidR="008C132A" w:rsidRPr="00DC1471" w:rsidRDefault="0038560A" w:rsidP="00AD6AB2">
      <w:pPr>
        <w:pStyle w:val="ListParagraph"/>
        <w:numPr>
          <w:ilvl w:val="0"/>
          <w:numId w:val="41"/>
        </w:numPr>
        <w:contextualSpacing w:val="0"/>
        <w:rPr>
          <w:rFonts w:ascii="Calibri" w:eastAsiaTheme="majorEastAsia" w:hAnsi="Calibri" w:cs="Calibri"/>
          <w:b/>
          <w:bCs/>
          <w:color w:val="365F91" w:themeColor="accent1" w:themeShade="BF"/>
          <w:sz w:val="28"/>
          <w:szCs w:val="28"/>
          <w:lang w:val="en-GB"/>
        </w:rPr>
      </w:pPr>
      <w:bookmarkStart w:id="66" w:name="_Toc191656336"/>
      <w:r w:rsidRPr="00DC1471">
        <w:rPr>
          <w:rStyle w:val="Heading1Char"/>
          <w:rFonts w:ascii="Calibri" w:hAnsi="Calibri" w:cs="Calibri"/>
          <w:lang w:val="en-GB"/>
        </w:rPr>
        <w:t>PROJECT FINANCING</w:t>
      </w:r>
      <w:bookmarkEnd w:id="66"/>
    </w:p>
    <w:p w14:paraId="27A94D1B" w14:textId="3E091509" w:rsidR="00942F55" w:rsidRPr="00DC1471" w:rsidRDefault="008D671C" w:rsidP="00AD6AB2">
      <w:pPr>
        <w:spacing w:after="200" w:line="276" w:lineRule="auto"/>
        <w:jc w:val="both"/>
        <w:rPr>
          <w:rFonts w:ascii="Calibri" w:hAnsi="Calibri" w:cs="Calibri"/>
          <w:color w:val="000000" w:themeColor="text1"/>
          <w:lang w:val="en-GB"/>
        </w:rPr>
      </w:pPr>
      <w:r w:rsidRPr="00DC1471">
        <w:rPr>
          <w:rFonts w:ascii="Calibri" w:hAnsi="Calibri" w:cs="Calibri"/>
          <w:color w:val="000000" w:themeColor="text1"/>
          <w:lang w:val="en-GB"/>
        </w:rPr>
        <w:t xml:space="preserve">The total planned budget for the project was </w:t>
      </w:r>
      <w:r w:rsidR="00D05BCB" w:rsidRPr="00DC1471">
        <w:rPr>
          <w:rFonts w:ascii="Calibri" w:hAnsi="Calibri" w:cs="Calibri"/>
          <w:color w:val="000000" w:themeColor="text1"/>
          <w:lang w:val="en-GB"/>
        </w:rPr>
        <w:t xml:space="preserve">USD </w:t>
      </w:r>
      <w:r w:rsidRPr="00DC1471">
        <w:rPr>
          <w:rFonts w:ascii="Calibri" w:hAnsi="Calibri" w:cs="Calibri"/>
          <w:color w:val="000000" w:themeColor="text1"/>
          <w:lang w:val="en-GB"/>
        </w:rPr>
        <w:t xml:space="preserve">2,000,000, and as per the ToR the total expenditure of the project at the time this evaluation was commissioned was USD 1,835,222. </w:t>
      </w:r>
      <w:r w:rsidR="00D05BCB" w:rsidRPr="00DC1471">
        <w:rPr>
          <w:rFonts w:ascii="Calibri" w:hAnsi="Calibri" w:cs="Calibri"/>
          <w:color w:val="000000" w:themeColor="text1"/>
          <w:lang w:val="en-GB"/>
        </w:rPr>
        <w:t xml:space="preserve">See </w:t>
      </w:r>
      <w:r w:rsidRPr="00DC1471">
        <w:rPr>
          <w:rFonts w:ascii="Calibri" w:hAnsi="Calibri" w:cs="Calibri"/>
          <w:i/>
          <w:iCs/>
          <w:color w:val="000000" w:themeColor="text1"/>
          <w:lang w:val="en-GB"/>
        </w:rPr>
        <w:t>Table 2</w:t>
      </w:r>
      <w:r w:rsidRPr="00DC1471">
        <w:rPr>
          <w:rFonts w:ascii="Calibri" w:hAnsi="Calibri" w:cs="Calibri"/>
          <w:color w:val="000000" w:themeColor="text1"/>
          <w:lang w:val="en-GB"/>
        </w:rPr>
        <w:t xml:space="preserve"> below </w:t>
      </w:r>
      <w:r w:rsidR="00D05BCB" w:rsidRPr="00DC1471">
        <w:rPr>
          <w:rFonts w:ascii="Calibri" w:hAnsi="Calibri" w:cs="Calibri"/>
          <w:color w:val="000000" w:themeColor="text1"/>
          <w:lang w:val="en-GB"/>
        </w:rPr>
        <w:t xml:space="preserve">for a </w:t>
      </w:r>
      <w:r w:rsidRPr="00DC1471">
        <w:rPr>
          <w:rFonts w:ascii="Calibri" w:hAnsi="Calibri" w:cs="Calibri"/>
          <w:color w:val="000000" w:themeColor="text1"/>
          <w:lang w:val="en-GB"/>
        </w:rPr>
        <w:t xml:space="preserve">breakdown the budget expenditure according to the three project outputs. </w:t>
      </w:r>
    </w:p>
    <w:p w14:paraId="27A94D1C" w14:textId="4CB2FA6A" w:rsidR="00D177D1" w:rsidRPr="00DC1471" w:rsidRDefault="002304C6" w:rsidP="002304C6">
      <w:pPr>
        <w:pStyle w:val="Caption"/>
        <w:spacing w:after="0"/>
        <w:rPr>
          <w:rFonts w:ascii="Calibri" w:hAnsi="Calibri" w:cs="Calibri"/>
          <w:color w:val="17365D" w:themeColor="text2" w:themeShade="BF"/>
          <w:sz w:val="24"/>
          <w:szCs w:val="24"/>
          <w:lang w:val="en-GB"/>
        </w:rPr>
      </w:pPr>
      <w:bookmarkStart w:id="67" w:name="_Toc189606729"/>
      <w:r w:rsidRPr="002304C6">
        <w:rPr>
          <w:rFonts w:ascii="Calibri" w:hAnsi="Calibri" w:cs="Calibri"/>
          <w:color w:val="17365D" w:themeColor="text2" w:themeShade="BF"/>
          <w:sz w:val="24"/>
          <w:szCs w:val="24"/>
          <w:lang w:val="en-GB"/>
        </w:rPr>
        <w:t xml:space="preserve">TABLE </w:t>
      </w:r>
      <w:r w:rsidRPr="002304C6">
        <w:rPr>
          <w:rFonts w:ascii="Calibri" w:hAnsi="Calibri" w:cs="Calibri"/>
          <w:color w:val="17365D" w:themeColor="text2" w:themeShade="BF"/>
          <w:sz w:val="24"/>
          <w:szCs w:val="24"/>
          <w:lang w:val="en-GB"/>
        </w:rPr>
        <w:fldChar w:fldCharType="begin"/>
      </w:r>
      <w:r w:rsidRPr="002304C6">
        <w:rPr>
          <w:rFonts w:ascii="Calibri" w:hAnsi="Calibri" w:cs="Calibri"/>
          <w:color w:val="17365D" w:themeColor="text2" w:themeShade="BF"/>
          <w:sz w:val="24"/>
          <w:szCs w:val="24"/>
          <w:lang w:val="en-GB"/>
        </w:rPr>
        <w:instrText xml:space="preserve"> SEQ Table \* ARABIC </w:instrText>
      </w:r>
      <w:r w:rsidRPr="002304C6">
        <w:rPr>
          <w:rFonts w:ascii="Calibri" w:hAnsi="Calibri" w:cs="Calibri"/>
          <w:color w:val="17365D" w:themeColor="text2" w:themeShade="BF"/>
          <w:sz w:val="24"/>
          <w:szCs w:val="24"/>
          <w:lang w:val="en-GB"/>
        </w:rPr>
        <w:fldChar w:fldCharType="separate"/>
      </w:r>
      <w:r>
        <w:rPr>
          <w:rFonts w:ascii="Calibri" w:hAnsi="Calibri" w:cs="Calibri"/>
          <w:noProof/>
          <w:color w:val="17365D" w:themeColor="text2" w:themeShade="BF"/>
          <w:sz w:val="24"/>
          <w:szCs w:val="24"/>
          <w:lang w:val="en-GB"/>
        </w:rPr>
        <w:t>7</w:t>
      </w:r>
      <w:r w:rsidRPr="002304C6">
        <w:rPr>
          <w:rFonts w:ascii="Calibri" w:hAnsi="Calibri" w:cs="Calibri"/>
          <w:color w:val="17365D" w:themeColor="text2" w:themeShade="BF"/>
          <w:sz w:val="24"/>
          <w:szCs w:val="24"/>
          <w:lang w:val="en-GB"/>
        </w:rPr>
        <w:fldChar w:fldCharType="end"/>
      </w:r>
      <w:r w:rsidR="00DA78A2" w:rsidRPr="00DC1471">
        <w:rPr>
          <w:rFonts w:ascii="Calibri" w:hAnsi="Calibri" w:cs="Calibri"/>
          <w:color w:val="17365D" w:themeColor="text2" w:themeShade="BF"/>
          <w:sz w:val="24"/>
          <w:szCs w:val="24"/>
          <w:lang w:val="en-GB"/>
        </w:rPr>
        <w:t>: BUDGET EXPENDITURE</w:t>
      </w:r>
      <w:bookmarkEnd w:id="67"/>
    </w:p>
    <w:tbl>
      <w:tblPr>
        <w:tblStyle w:val="ListTable3-Accent1"/>
        <w:tblW w:w="9605" w:type="dxa"/>
        <w:tblInd w:w="-5" w:type="dxa"/>
        <w:tblLook w:val="04A0" w:firstRow="1" w:lastRow="0" w:firstColumn="1" w:lastColumn="0" w:noHBand="0" w:noVBand="1"/>
      </w:tblPr>
      <w:tblGrid>
        <w:gridCol w:w="6095"/>
        <w:gridCol w:w="1984"/>
        <w:gridCol w:w="1526"/>
      </w:tblGrid>
      <w:tr w:rsidR="00F10F50" w:rsidRPr="00DC1471" w14:paraId="0511F6EB" w14:textId="77777777" w:rsidTr="002304C6">
        <w:trPr>
          <w:cnfStyle w:val="100000000000" w:firstRow="1" w:lastRow="0" w:firstColumn="0" w:lastColumn="0" w:oddVBand="0" w:evenVBand="0" w:oddHBand="0" w:evenHBand="0" w:firstRowFirstColumn="0" w:firstRowLastColumn="0" w:lastRowFirstColumn="0" w:lastRowLastColumn="0"/>
          <w:trHeight w:val="472"/>
        </w:trPr>
        <w:tc>
          <w:tcPr>
            <w:cnfStyle w:val="001000000100" w:firstRow="0" w:lastRow="0" w:firstColumn="1" w:lastColumn="0" w:oddVBand="0" w:evenVBand="0" w:oddHBand="0" w:evenHBand="0" w:firstRowFirstColumn="1" w:firstRowLastColumn="0" w:lastRowFirstColumn="0" w:lastRowLastColumn="0"/>
            <w:tcW w:w="6095" w:type="dxa"/>
            <w:vAlign w:val="center"/>
            <w:hideMark/>
          </w:tcPr>
          <w:p w14:paraId="19634FF9" w14:textId="77777777" w:rsidR="00F10F50" w:rsidRPr="00DC1471" w:rsidRDefault="00F10F50" w:rsidP="00AD6AB2">
            <w:pPr>
              <w:spacing w:before="60" w:line="276" w:lineRule="auto"/>
              <w:jc w:val="both"/>
              <w:rPr>
                <w:rFonts w:ascii="Calibri" w:hAnsi="Calibri" w:cs="Calibri"/>
                <w:b w:val="0"/>
                <w:lang w:val="en-GB"/>
              </w:rPr>
            </w:pPr>
            <w:r w:rsidRPr="00DC1471">
              <w:rPr>
                <w:rFonts w:ascii="Calibri" w:hAnsi="Calibri" w:cs="Calibri"/>
                <w:lang w:val="en-GB"/>
              </w:rPr>
              <w:t>PROJECT OUTPUT</w:t>
            </w:r>
          </w:p>
        </w:tc>
        <w:tc>
          <w:tcPr>
            <w:tcW w:w="1984" w:type="dxa"/>
            <w:vAlign w:val="center"/>
            <w:hideMark/>
          </w:tcPr>
          <w:p w14:paraId="1BE88BAD" w14:textId="77777777" w:rsidR="00F10F50" w:rsidRPr="00DC1471" w:rsidRDefault="00F10F50" w:rsidP="00213465">
            <w:pPr>
              <w:spacing w:before="60"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lang w:val="en-GB"/>
              </w:rPr>
            </w:pPr>
            <w:r w:rsidRPr="00DC1471">
              <w:rPr>
                <w:rFonts w:ascii="Calibri" w:hAnsi="Calibri" w:cs="Calibri"/>
                <w:lang w:val="en-GB"/>
              </w:rPr>
              <w:t>TOTAL AMOUNT USD</w:t>
            </w:r>
          </w:p>
        </w:tc>
        <w:tc>
          <w:tcPr>
            <w:tcW w:w="1526" w:type="dxa"/>
            <w:vAlign w:val="center"/>
          </w:tcPr>
          <w:p w14:paraId="434339EC" w14:textId="77777777" w:rsidR="00F10F50" w:rsidRPr="00DC1471" w:rsidRDefault="00F10F50" w:rsidP="00213465">
            <w:pPr>
              <w:spacing w:before="60" w:line="276" w:lineRule="auto"/>
              <w:cnfStyle w:val="100000000000" w:firstRow="1" w:lastRow="0" w:firstColumn="0" w:lastColumn="0" w:oddVBand="0" w:evenVBand="0" w:oddHBand="0" w:evenHBand="0" w:firstRowFirstColumn="0" w:firstRowLastColumn="0" w:lastRowFirstColumn="0" w:lastRowLastColumn="0"/>
              <w:rPr>
                <w:rFonts w:ascii="Calibri" w:hAnsi="Calibri" w:cs="Calibri"/>
                <w:bCs w:val="0"/>
                <w:lang w:val="en-GB"/>
              </w:rPr>
            </w:pPr>
            <w:r w:rsidRPr="00DC1471">
              <w:rPr>
                <w:rFonts w:ascii="Calibri" w:hAnsi="Calibri" w:cs="Calibri"/>
                <w:lang w:val="en-GB"/>
              </w:rPr>
              <w:t>% OVER TOTAL</w:t>
            </w:r>
          </w:p>
        </w:tc>
      </w:tr>
      <w:tr w:rsidR="00F10F50" w:rsidRPr="00DC1471" w14:paraId="5EB9FE2F" w14:textId="77777777" w:rsidTr="002304C6">
        <w:trPr>
          <w:cnfStyle w:val="000000100000" w:firstRow="0" w:lastRow="0" w:firstColumn="0" w:lastColumn="0" w:oddVBand="0" w:evenVBand="0" w:oddHBand="1" w:evenHBand="0" w:firstRowFirstColumn="0" w:firstRowLastColumn="0" w:lastRowFirstColumn="0" w:lastRowLastColumn="0"/>
          <w:trHeight w:val="1034"/>
        </w:trPr>
        <w:tc>
          <w:tcPr>
            <w:cnfStyle w:val="001000000000" w:firstRow="0" w:lastRow="0" w:firstColumn="1" w:lastColumn="0" w:oddVBand="0" w:evenVBand="0" w:oddHBand="0" w:evenHBand="0" w:firstRowFirstColumn="0" w:firstRowLastColumn="0" w:lastRowFirstColumn="0" w:lastRowLastColumn="0"/>
            <w:tcW w:w="6095" w:type="dxa"/>
          </w:tcPr>
          <w:p w14:paraId="1D3A433B" w14:textId="77777777" w:rsidR="00F10F50" w:rsidRPr="00DC1471" w:rsidRDefault="00F10F50" w:rsidP="00AD6AB2">
            <w:pPr>
              <w:spacing w:before="60" w:after="200" w:line="276" w:lineRule="auto"/>
              <w:jc w:val="both"/>
              <w:rPr>
                <w:rFonts w:ascii="Calibri" w:hAnsi="Calibri" w:cs="Calibri"/>
                <w:b w:val="0"/>
                <w:color w:val="000000" w:themeColor="text1"/>
                <w:lang w:val="en-GB"/>
              </w:rPr>
            </w:pPr>
            <w:r w:rsidRPr="00DC1471">
              <w:rPr>
                <w:rFonts w:ascii="Calibri" w:hAnsi="Calibri" w:cs="Calibri"/>
                <w:lang w:val="en-GB"/>
              </w:rPr>
              <w:t>Output 1.1: SRSG’s good offices facilitate dialogue between the FGS and the FMS and assist in a peaceful resolution of conflicts to reach political agreements</w:t>
            </w:r>
          </w:p>
        </w:tc>
        <w:tc>
          <w:tcPr>
            <w:tcW w:w="1984" w:type="dxa"/>
          </w:tcPr>
          <w:p w14:paraId="18A5EE75" w14:textId="77777777" w:rsidR="00F10F50" w:rsidRPr="00DC1471" w:rsidRDefault="00F10F50" w:rsidP="00AD6AB2">
            <w:pPr>
              <w:spacing w:before="60" w:after="200"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themeColor="text1"/>
                <w:lang w:val="en-GB"/>
              </w:rPr>
            </w:pPr>
            <w:r w:rsidRPr="00DC1471">
              <w:rPr>
                <w:rFonts w:ascii="Calibri" w:hAnsi="Calibri" w:cs="Calibri"/>
                <w:bCs/>
                <w:color w:val="000000" w:themeColor="text1"/>
                <w:lang w:val="en-GB"/>
              </w:rPr>
              <w:t>635,222</w:t>
            </w:r>
          </w:p>
        </w:tc>
        <w:tc>
          <w:tcPr>
            <w:tcW w:w="1526" w:type="dxa"/>
          </w:tcPr>
          <w:p w14:paraId="30B9B0A2" w14:textId="77777777" w:rsidR="00F10F50" w:rsidRPr="00DC1471" w:rsidRDefault="00F10F50" w:rsidP="00AD6AB2">
            <w:pPr>
              <w:spacing w:before="60" w:after="200"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themeColor="text1"/>
                <w:lang w:val="en-GB"/>
              </w:rPr>
            </w:pPr>
          </w:p>
        </w:tc>
      </w:tr>
      <w:tr w:rsidR="00F10F50" w:rsidRPr="00DC1471" w14:paraId="2282D6FB" w14:textId="77777777" w:rsidTr="002304C6">
        <w:trPr>
          <w:trHeight w:val="992"/>
        </w:trPr>
        <w:tc>
          <w:tcPr>
            <w:cnfStyle w:val="001000000000" w:firstRow="0" w:lastRow="0" w:firstColumn="1" w:lastColumn="0" w:oddVBand="0" w:evenVBand="0" w:oddHBand="0" w:evenHBand="0" w:firstRowFirstColumn="0" w:firstRowLastColumn="0" w:lastRowFirstColumn="0" w:lastRowLastColumn="0"/>
            <w:tcW w:w="6095" w:type="dxa"/>
          </w:tcPr>
          <w:p w14:paraId="205927EB" w14:textId="77777777" w:rsidR="00F10F50" w:rsidRPr="00DC1471" w:rsidRDefault="00F10F50" w:rsidP="00AD6AB2">
            <w:pPr>
              <w:spacing w:after="200" w:line="276" w:lineRule="auto"/>
              <w:jc w:val="both"/>
              <w:rPr>
                <w:rFonts w:ascii="Calibri" w:hAnsi="Calibri" w:cs="Calibri"/>
                <w:b w:val="0"/>
                <w:lang w:val="en-GB"/>
              </w:rPr>
            </w:pPr>
            <w:r w:rsidRPr="00DC1471">
              <w:rPr>
                <w:rFonts w:ascii="Calibri" w:hAnsi="Calibri" w:cs="Calibri"/>
                <w:lang w:val="en-GB"/>
              </w:rPr>
              <w:t>Output 1.2: The capacity of the Office of the Prime Minister strengthened and support to NCCs provided in a timely manner, thereby enabling agreements on the electoral framework and agreements on state-building priorities.</w:t>
            </w:r>
          </w:p>
        </w:tc>
        <w:tc>
          <w:tcPr>
            <w:tcW w:w="1984" w:type="dxa"/>
          </w:tcPr>
          <w:p w14:paraId="6C1B74F9" w14:textId="77777777" w:rsidR="00F10F50" w:rsidRPr="00DC1471" w:rsidRDefault="00F10F50" w:rsidP="00AD6AB2">
            <w:pPr>
              <w:spacing w:before="60" w:after="200"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themeColor="text1"/>
                <w:lang w:val="en-GB"/>
              </w:rPr>
            </w:pPr>
            <w:r w:rsidRPr="00DC1471">
              <w:rPr>
                <w:rFonts w:ascii="Calibri" w:hAnsi="Calibri" w:cs="Calibri"/>
                <w:bCs/>
                <w:color w:val="000000" w:themeColor="text1"/>
                <w:lang w:val="en-GB"/>
              </w:rPr>
              <w:t>600,000</w:t>
            </w:r>
          </w:p>
        </w:tc>
        <w:tc>
          <w:tcPr>
            <w:tcW w:w="1526" w:type="dxa"/>
          </w:tcPr>
          <w:p w14:paraId="74635A0F" w14:textId="77777777" w:rsidR="00F10F50" w:rsidRPr="00DC1471" w:rsidRDefault="00F10F50" w:rsidP="00AD6AB2">
            <w:pPr>
              <w:spacing w:before="60" w:after="200"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themeColor="text1"/>
                <w:lang w:val="en-GB"/>
              </w:rPr>
            </w:pPr>
          </w:p>
        </w:tc>
      </w:tr>
      <w:tr w:rsidR="00F10F50" w:rsidRPr="00DC1471" w14:paraId="78FA1D48" w14:textId="77777777" w:rsidTr="002304C6">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6095" w:type="dxa"/>
          </w:tcPr>
          <w:p w14:paraId="107E1375" w14:textId="4439B3C4" w:rsidR="00F67911" w:rsidRPr="00DC1471" w:rsidRDefault="00F10F50" w:rsidP="00AD6AB2">
            <w:pPr>
              <w:spacing w:after="200" w:line="276" w:lineRule="auto"/>
              <w:jc w:val="both"/>
              <w:rPr>
                <w:rFonts w:ascii="Calibri" w:hAnsi="Calibri" w:cs="Calibri"/>
                <w:b w:val="0"/>
                <w:lang w:val="en-GB"/>
              </w:rPr>
            </w:pPr>
            <w:r w:rsidRPr="00DC1471">
              <w:rPr>
                <w:rFonts w:ascii="Calibri" w:hAnsi="Calibri" w:cs="Calibri"/>
                <w:lang w:val="en-GB"/>
              </w:rPr>
              <w:t>Output 1.3: Engage, mobilize, and equip civil society and other groups, particularly women and young people, in the state-building processes.</w:t>
            </w:r>
          </w:p>
        </w:tc>
        <w:tc>
          <w:tcPr>
            <w:tcW w:w="1984" w:type="dxa"/>
          </w:tcPr>
          <w:p w14:paraId="28524D92" w14:textId="77777777" w:rsidR="00F10F50" w:rsidRPr="00DC1471" w:rsidRDefault="00F10F50" w:rsidP="00AD6AB2">
            <w:pPr>
              <w:spacing w:before="60" w:after="200"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themeColor="text1"/>
                <w:lang w:val="en-GB"/>
              </w:rPr>
            </w:pPr>
            <w:r w:rsidRPr="00DC1471">
              <w:rPr>
                <w:rFonts w:ascii="Calibri" w:hAnsi="Calibri" w:cs="Calibri"/>
                <w:bCs/>
                <w:color w:val="000000" w:themeColor="text1"/>
                <w:lang w:val="en-GB"/>
              </w:rPr>
              <w:t>600,000</w:t>
            </w:r>
          </w:p>
        </w:tc>
        <w:tc>
          <w:tcPr>
            <w:tcW w:w="1526" w:type="dxa"/>
          </w:tcPr>
          <w:p w14:paraId="787699E0" w14:textId="77777777" w:rsidR="00F10F50" w:rsidRPr="00DC1471" w:rsidRDefault="00F10F50" w:rsidP="00AD6AB2">
            <w:pPr>
              <w:spacing w:before="60" w:after="200"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themeColor="text1"/>
                <w:lang w:val="en-GB"/>
              </w:rPr>
            </w:pPr>
          </w:p>
        </w:tc>
      </w:tr>
      <w:tr w:rsidR="00F10F50" w:rsidRPr="00DC1471" w14:paraId="678F48CC" w14:textId="77777777" w:rsidTr="002304C6">
        <w:trPr>
          <w:trHeight w:val="472"/>
        </w:trPr>
        <w:tc>
          <w:tcPr>
            <w:cnfStyle w:val="001000000000" w:firstRow="0" w:lastRow="0" w:firstColumn="1" w:lastColumn="0" w:oddVBand="0" w:evenVBand="0" w:oddHBand="0" w:evenHBand="0" w:firstRowFirstColumn="0" w:firstRowLastColumn="0" w:lastRowFirstColumn="0" w:lastRowLastColumn="0"/>
            <w:tcW w:w="6095" w:type="dxa"/>
          </w:tcPr>
          <w:p w14:paraId="1A078969" w14:textId="6E5982D6" w:rsidR="00F10F50" w:rsidRPr="00DC1471" w:rsidRDefault="008A4EB7" w:rsidP="00AD6AB2">
            <w:pPr>
              <w:spacing w:after="200" w:line="276" w:lineRule="auto"/>
              <w:jc w:val="both"/>
              <w:rPr>
                <w:rFonts w:ascii="Calibri" w:hAnsi="Calibri" w:cs="Calibri"/>
                <w:bCs w:val="0"/>
                <w:lang w:val="en-GB"/>
              </w:rPr>
            </w:pPr>
            <w:r w:rsidRPr="00DC1471">
              <w:rPr>
                <w:rFonts w:ascii="Calibri" w:hAnsi="Calibri" w:cs="Calibri"/>
                <w:bCs w:val="0"/>
                <w:lang w:val="en-GB"/>
              </w:rPr>
              <w:t>TOTAL</w:t>
            </w:r>
          </w:p>
        </w:tc>
        <w:tc>
          <w:tcPr>
            <w:tcW w:w="1984" w:type="dxa"/>
          </w:tcPr>
          <w:p w14:paraId="2E2F4661" w14:textId="198253FF" w:rsidR="00F10F50" w:rsidRPr="00DC1471" w:rsidRDefault="00F67911" w:rsidP="00AD6AB2">
            <w:pPr>
              <w:spacing w:before="60" w:after="200"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themeColor="text1"/>
                <w:lang w:val="en-GB"/>
              </w:rPr>
            </w:pPr>
            <w:r w:rsidRPr="00DC1471">
              <w:rPr>
                <w:rFonts w:ascii="Calibri" w:hAnsi="Calibri" w:cs="Calibri"/>
                <w:b/>
                <w:color w:val="000000" w:themeColor="text1"/>
                <w:lang w:val="en-GB"/>
              </w:rPr>
              <w:t>1,835,222</w:t>
            </w:r>
          </w:p>
        </w:tc>
        <w:tc>
          <w:tcPr>
            <w:tcW w:w="1526" w:type="dxa"/>
          </w:tcPr>
          <w:p w14:paraId="66ABCAC8" w14:textId="3F27158B" w:rsidR="00F10F50" w:rsidRPr="00DC1471" w:rsidRDefault="00F10F50" w:rsidP="00AD6AB2">
            <w:pPr>
              <w:spacing w:before="60" w:after="200"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themeColor="text1"/>
                <w:lang w:val="en-GB"/>
              </w:rPr>
            </w:pPr>
          </w:p>
        </w:tc>
      </w:tr>
    </w:tbl>
    <w:p w14:paraId="3C06C431" w14:textId="77777777" w:rsidR="0019335C" w:rsidRPr="00DC1471" w:rsidRDefault="0019335C" w:rsidP="00AD6AB2">
      <w:pPr>
        <w:spacing w:line="276" w:lineRule="auto"/>
        <w:jc w:val="both"/>
        <w:rPr>
          <w:rFonts w:ascii="Calibri" w:hAnsi="Calibri" w:cs="Calibri"/>
          <w:lang w:val="en-GB"/>
        </w:rPr>
      </w:pPr>
      <w:bookmarkStart w:id="68" w:name="_Toc445730638"/>
    </w:p>
    <w:p w14:paraId="27A94DCA" w14:textId="0EECF2D2" w:rsidR="00AB1339" w:rsidRPr="00DC1471" w:rsidRDefault="00D06C85" w:rsidP="00AD6AB2">
      <w:pPr>
        <w:pStyle w:val="ListParagraph"/>
        <w:numPr>
          <w:ilvl w:val="0"/>
          <w:numId w:val="41"/>
        </w:numPr>
        <w:contextualSpacing w:val="0"/>
        <w:rPr>
          <w:rStyle w:val="Heading1Char"/>
          <w:rFonts w:ascii="Calibri" w:hAnsi="Calibri" w:cs="Calibri"/>
          <w:lang w:val="en-GB"/>
        </w:rPr>
      </w:pPr>
      <w:bookmarkStart w:id="69" w:name="_Toc180579218"/>
      <w:bookmarkStart w:id="70" w:name="_Toc180579494"/>
      <w:bookmarkEnd w:id="68"/>
      <w:bookmarkEnd w:id="69"/>
      <w:bookmarkEnd w:id="70"/>
      <w:r>
        <w:rPr>
          <w:rStyle w:val="Heading1Char"/>
          <w:rFonts w:ascii="Calibri" w:hAnsi="Calibri" w:cs="Calibri"/>
          <w:lang w:val="en-GB"/>
        </w:rPr>
        <w:br w:type="column"/>
      </w:r>
      <w:bookmarkStart w:id="71" w:name="_Toc191656337"/>
      <w:r w:rsidR="00820FF6" w:rsidRPr="00DC1471">
        <w:rPr>
          <w:rStyle w:val="Heading1Char"/>
          <w:rFonts w:ascii="Calibri" w:hAnsi="Calibri" w:cs="Calibri"/>
          <w:lang w:val="en-GB"/>
        </w:rPr>
        <w:t>EVALUATION</w:t>
      </w:r>
      <w:r w:rsidR="00AB1339" w:rsidRPr="00DC1471">
        <w:rPr>
          <w:rStyle w:val="Heading1Char"/>
          <w:rFonts w:ascii="Calibri" w:hAnsi="Calibri" w:cs="Calibri"/>
          <w:lang w:val="en-GB"/>
        </w:rPr>
        <w:t xml:space="preserve"> DELIVERABLES AND WORK PLAN</w:t>
      </w:r>
      <w:bookmarkEnd w:id="71"/>
    </w:p>
    <w:p w14:paraId="27A94DCB" w14:textId="3660E4BD" w:rsidR="00C95F03" w:rsidRPr="00DC1471" w:rsidRDefault="00831019" w:rsidP="00AD6AB2">
      <w:pPr>
        <w:spacing w:after="200" w:line="276" w:lineRule="auto"/>
        <w:jc w:val="both"/>
        <w:rPr>
          <w:rFonts w:ascii="Calibri" w:hAnsi="Calibri" w:cs="Calibri"/>
          <w:bCs/>
          <w:color w:val="000000" w:themeColor="text1"/>
          <w:lang w:val="en-GB"/>
        </w:rPr>
      </w:pPr>
      <w:r w:rsidRPr="00DC1471">
        <w:rPr>
          <w:rFonts w:ascii="Calibri" w:hAnsi="Calibri" w:cs="Calibri"/>
          <w:bCs/>
          <w:color w:val="000000" w:themeColor="text1"/>
          <w:lang w:val="en-GB"/>
        </w:rPr>
        <w:t xml:space="preserve">The evaluation team will </w:t>
      </w:r>
      <w:r w:rsidR="006472C5" w:rsidRPr="00DC1471">
        <w:rPr>
          <w:rFonts w:ascii="Calibri" w:hAnsi="Calibri" w:cs="Calibri"/>
          <w:bCs/>
          <w:color w:val="000000" w:themeColor="text1"/>
          <w:lang w:val="en-GB"/>
        </w:rPr>
        <w:t>produce</w:t>
      </w:r>
      <w:r w:rsidRPr="00DC1471">
        <w:rPr>
          <w:rFonts w:ascii="Calibri" w:hAnsi="Calibri" w:cs="Calibri"/>
          <w:bCs/>
          <w:color w:val="000000" w:themeColor="text1"/>
          <w:lang w:val="en-GB"/>
        </w:rPr>
        <w:t xml:space="preserve"> the following key </w:t>
      </w:r>
      <w:r w:rsidR="00F16469" w:rsidRPr="00DC1471">
        <w:rPr>
          <w:rFonts w:ascii="Calibri" w:hAnsi="Calibri" w:cs="Calibri"/>
          <w:bCs/>
          <w:color w:val="000000" w:themeColor="text1"/>
          <w:lang w:val="en-GB"/>
        </w:rPr>
        <w:t>deliverables</w:t>
      </w:r>
      <w:r w:rsidRPr="00DC1471">
        <w:rPr>
          <w:rFonts w:ascii="Calibri" w:hAnsi="Calibri" w:cs="Calibri"/>
          <w:bCs/>
          <w:color w:val="000000" w:themeColor="text1"/>
          <w:lang w:val="en-GB"/>
        </w:rPr>
        <w:t>:</w:t>
      </w:r>
    </w:p>
    <w:p w14:paraId="27A94DCC" w14:textId="4E2D3901" w:rsidR="0004177D" w:rsidRPr="00DC1471" w:rsidRDefault="002304C6" w:rsidP="002304C6">
      <w:pPr>
        <w:pStyle w:val="Caption"/>
        <w:spacing w:after="0"/>
        <w:rPr>
          <w:rFonts w:ascii="Calibri" w:hAnsi="Calibri" w:cs="Calibri"/>
          <w:color w:val="17365D" w:themeColor="text2" w:themeShade="BF"/>
          <w:sz w:val="24"/>
          <w:szCs w:val="24"/>
          <w:lang w:val="en-GB"/>
        </w:rPr>
      </w:pPr>
      <w:bookmarkStart w:id="72" w:name="_Toc19461712"/>
      <w:bookmarkStart w:id="73" w:name="_Toc189606730"/>
      <w:r w:rsidRPr="002304C6">
        <w:rPr>
          <w:rFonts w:ascii="Calibri" w:hAnsi="Calibri" w:cs="Calibri"/>
          <w:color w:val="17365D" w:themeColor="text2" w:themeShade="BF"/>
          <w:sz w:val="24"/>
          <w:szCs w:val="24"/>
          <w:lang w:val="en-GB"/>
        </w:rPr>
        <w:t xml:space="preserve">TABLE </w:t>
      </w:r>
      <w:r w:rsidRPr="002304C6">
        <w:rPr>
          <w:rFonts w:ascii="Calibri" w:hAnsi="Calibri" w:cs="Calibri"/>
          <w:color w:val="17365D" w:themeColor="text2" w:themeShade="BF"/>
          <w:sz w:val="24"/>
          <w:szCs w:val="24"/>
          <w:lang w:val="en-GB"/>
        </w:rPr>
        <w:fldChar w:fldCharType="begin"/>
      </w:r>
      <w:r w:rsidRPr="002304C6">
        <w:rPr>
          <w:rFonts w:ascii="Calibri" w:hAnsi="Calibri" w:cs="Calibri"/>
          <w:color w:val="17365D" w:themeColor="text2" w:themeShade="BF"/>
          <w:sz w:val="24"/>
          <w:szCs w:val="24"/>
          <w:lang w:val="en-GB"/>
        </w:rPr>
        <w:instrText xml:space="preserve"> SEQ Table \* ARABIC </w:instrText>
      </w:r>
      <w:r w:rsidRPr="002304C6">
        <w:rPr>
          <w:rFonts w:ascii="Calibri" w:hAnsi="Calibri" w:cs="Calibri"/>
          <w:color w:val="17365D" w:themeColor="text2" w:themeShade="BF"/>
          <w:sz w:val="24"/>
          <w:szCs w:val="24"/>
          <w:lang w:val="en-GB"/>
        </w:rPr>
        <w:fldChar w:fldCharType="separate"/>
      </w:r>
      <w:r w:rsidRPr="002304C6">
        <w:rPr>
          <w:rFonts w:ascii="Calibri" w:hAnsi="Calibri" w:cs="Calibri"/>
          <w:color w:val="17365D" w:themeColor="text2" w:themeShade="BF"/>
          <w:sz w:val="24"/>
          <w:szCs w:val="24"/>
          <w:lang w:val="en-GB"/>
        </w:rPr>
        <w:t>8</w:t>
      </w:r>
      <w:r w:rsidRPr="002304C6">
        <w:rPr>
          <w:rFonts w:ascii="Calibri" w:hAnsi="Calibri" w:cs="Calibri"/>
          <w:color w:val="17365D" w:themeColor="text2" w:themeShade="BF"/>
          <w:sz w:val="24"/>
          <w:szCs w:val="24"/>
          <w:lang w:val="en-GB"/>
        </w:rPr>
        <w:fldChar w:fldCharType="end"/>
      </w:r>
      <w:r w:rsidR="00023AA0" w:rsidRPr="00DC1471">
        <w:rPr>
          <w:rFonts w:ascii="Calibri" w:hAnsi="Calibri" w:cs="Calibri"/>
          <w:color w:val="17365D" w:themeColor="text2" w:themeShade="BF"/>
          <w:sz w:val="24"/>
          <w:szCs w:val="24"/>
          <w:lang w:val="en-GB"/>
        </w:rPr>
        <w:t>: EVALUATION DELIVERABLES</w:t>
      </w:r>
      <w:bookmarkEnd w:id="72"/>
      <w:bookmarkEnd w:id="73"/>
    </w:p>
    <w:tbl>
      <w:tblPr>
        <w:tblW w:w="10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2057"/>
        <w:gridCol w:w="2616"/>
        <w:gridCol w:w="2260"/>
        <w:gridCol w:w="2545"/>
      </w:tblGrid>
      <w:tr w:rsidR="008B46A4" w:rsidRPr="00DC1471" w14:paraId="27A94DD1" w14:textId="77777777" w:rsidTr="00EB73CA">
        <w:trPr>
          <w:trHeight w:val="480"/>
          <w:tblHeader/>
          <w:jc w:val="center"/>
        </w:trPr>
        <w:tc>
          <w:tcPr>
            <w:tcW w:w="1108" w:type="dxa"/>
            <w:tcBorders>
              <w:right w:val="single" w:sz="4" w:space="0" w:color="FFFFFF" w:themeColor="background1"/>
            </w:tcBorders>
            <w:shd w:val="clear" w:color="auto" w:fill="17365D" w:themeFill="text2" w:themeFillShade="BF"/>
            <w:vAlign w:val="center"/>
          </w:tcPr>
          <w:p w14:paraId="7F6F04E9" w14:textId="74A922DB" w:rsidR="00497A28" w:rsidRPr="00DC1471" w:rsidRDefault="00497A28" w:rsidP="00AD6AB2">
            <w:pPr>
              <w:spacing w:line="276" w:lineRule="auto"/>
              <w:jc w:val="both"/>
              <w:rPr>
                <w:rFonts w:ascii="Calibri" w:hAnsi="Calibri" w:cs="Calibri"/>
                <w:b/>
                <w:bCs/>
                <w:color w:val="FFFFFF" w:themeColor="background1"/>
                <w:lang w:val="en-GB"/>
              </w:rPr>
            </w:pPr>
            <w:r w:rsidRPr="00DC1471">
              <w:rPr>
                <w:rFonts w:ascii="Calibri" w:hAnsi="Calibri" w:cs="Calibri"/>
                <w:b/>
                <w:bCs/>
                <w:color w:val="FFFFFF" w:themeColor="background1"/>
                <w:lang w:val="en-GB"/>
              </w:rPr>
              <w:t>#</w:t>
            </w:r>
          </w:p>
        </w:tc>
        <w:tc>
          <w:tcPr>
            <w:tcW w:w="2057" w:type="dxa"/>
            <w:tcBorders>
              <w:left w:val="single" w:sz="4" w:space="0" w:color="FFFFFF" w:themeColor="background1"/>
              <w:right w:val="single" w:sz="4" w:space="0" w:color="FFFFFF" w:themeColor="background1"/>
            </w:tcBorders>
            <w:shd w:val="clear" w:color="auto" w:fill="17365D" w:themeFill="text2" w:themeFillShade="BF"/>
            <w:vAlign w:val="center"/>
          </w:tcPr>
          <w:p w14:paraId="27A94DCD" w14:textId="66F21928" w:rsidR="00497A28" w:rsidRPr="00DC1471" w:rsidRDefault="00270602" w:rsidP="00AD6AB2">
            <w:pPr>
              <w:spacing w:line="276" w:lineRule="auto"/>
              <w:jc w:val="both"/>
              <w:rPr>
                <w:rFonts w:ascii="Calibri" w:hAnsi="Calibri" w:cs="Calibri"/>
                <w:b/>
                <w:bCs/>
                <w:color w:val="FFFFFF" w:themeColor="background1"/>
                <w:lang w:val="en-GB"/>
              </w:rPr>
            </w:pPr>
            <w:r w:rsidRPr="00DC1471">
              <w:rPr>
                <w:rFonts w:ascii="Calibri" w:hAnsi="Calibri" w:cs="Calibri"/>
                <w:b/>
                <w:bCs/>
                <w:color w:val="FFFFFF" w:themeColor="background1"/>
                <w:lang w:val="en-GB"/>
              </w:rPr>
              <w:t>DELIVERABLE</w:t>
            </w:r>
          </w:p>
        </w:tc>
        <w:tc>
          <w:tcPr>
            <w:tcW w:w="2616" w:type="dxa"/>
            <w:tcBorders>
              <w:left w:val="single" w:sz="4" w:space="0" w:color="FFFFFF" w:themeColor="background1"/>
              <w:right w:val="single" w:sz="4" w:space="0" w:color="FFFFFF" w:themeColor="background1"/>
            </w:tcBorders>
            <w:shd w:val="clear" w:color="auto" w:fill="17365D" w:themeFill="text2" w:themeFillShade="BF"/>
            <w:vAlign w:val="center"/>
          </w:tcPr>
          <w:p w14:paraId="27A94DCE" w14:textId="7881F9A8" w:rsidR="00497A28" w:rsidRPr="00DC1471" w:rsidRDefault="00270602" w:rsidP="00AD6AB2">
            <w:pPr>
              <w:spacing w:line="276" w:lineRule="auto"/>
              <w:jc w:val="both"/>
              <w:rPr>
                <w:rFonts w:ascii="Calibri" w:hAnsi="Calibri" w:cs="Calibri"/>
                <w:b/>
                <w:bCs/>
                <w:color w:val="FFFFFF" w:themeColor="background1"/>
                <w:lang w:val="en-GB"/>
              </w:rPr>
            </w:pPr>
            <w:r w:rsidRPr="00DC1471">
              <w:rPr>
                <w:rFonts w:ascii="Calibri" w:hAnsi="Calibri" w:cs="Calibri"/>
                <w:b/>
                <w:bCs/>
                <w:color w:val="FFFFFF" w:themeColor="background1"/>
                <w:lang w:val="en-GB"/>
              </w:rPr>
              <w:t>CONTENT</w:t>
            </w:r>
          </w:p>
        </w:tc>
        <w:tc>
          <w:tcPr>
            <w:tcW w:w="2260" w:type="dxa"/>
            <w:tcBorders>
              <w:left w:val="single" w:sz="4" w:space="0" w:color="FFFFFF" w:themeColor="background1"/>
              <w:right w:val="single" w:sz="4" w:space="0" w:color="FFFFFF" w:themeColor="background1"/>
            </w:tcBorders>
            <w:shd w:val="clear" w:color="auto" w:fill="17365D" w:themeFill="text2" w:themeFillShade="BF"/>
            <w:vAlign w:val="center"/>
          </w:tcPr>
          <w:p w14:paraId="27A94DCF" w14:textId="7D865DE7" w:rsidR="00497A28" w:rsidRPr="00DC1471" w:rsidRDefault="00270602" w:rsidP="00AD6AB2">
            <w:pPr>
              <w:spacing w:line="276" w:lineRule="auto"/>
              <w:jc w:val="both"/>
              <w:rPr>
                <w:rFonts w:ascii="Calibri" w:hAnsi="Calibri" w:cs="Calibri"/>
                <w:b/>
                <w:bCs/>
                <w:color w:val="FFFFFF" w:themeColor="background1"/>
                <w:lang w:val="en-GB"/>
              </w:rPr>
            </w:pPr>
            <w:r w:rsidRPr="00DC1471">
              <w:rPr>
                <w:rFonts w:ascii="Calibri" w:hAnsi="Calibri" w:cs="Calibri"/>
                <w:b/>
                <w:bCs/>
                <w:color w:val="FFFFFF" w:themeColor="background1"/>
                <w:lang w:val="en-GB"/>
              </w:rPr>
              <w:t>TIMING</w:t>
            </w:r>
          </w:p>
        </w:tc>
        <w:tc>
          <w:tcPr>
            <w:tcW w:w="2545" w:type="dxa"/>
            <w:tcBorders>
              <w:left w:val="single" w:sz="4" w:space="0" w:color="FFFFFF" w:themeColor="background1"/>
            </w:tcBorders>
            <w:shd w:val="clear" w:color="auto" w:fill="17365D" w:themeFill="text2" w:themeFillShade="BF"/>
            <w:vAlign w:val="center"/>
          </w:tcPr>
          <w:p w14:paraId="27A94DD0" w14:textId="2E1CE2EA" w:rsidR="00497A28" w:rsidRPr="00DC1471" w:rsidRDefault="00270602" w:rsidP="00AD6AB2">
            <w:pPr>
              <w:spacing w:line="276" w:lineRule="auto"/>
              <w:jc w:val="both"/>
              <w:rPr>
                <w:rFonts w:ascii="Calibri" w:hAnsi="Calibri" w:cs="Calibri"/>
                <w:b/>
                <w:bCs/>
                <w:color w:val="FFFFFF" w:themeColor="background1"/>
                <w:lang w:val="en-GB"/>
              </w:rPr>
            </w:pPr>
            <w:r w:rsidRPr="00DC1471">
              <w:rPr>
                <w:rFonts w:ascii="Calibri" w:hAnsi="Calibri" w:cs="Calibri"/>
                <w:b/>
                <w:bCs/>
                <w:color w:val="FFFFFF" w:themeColor="background1"/>
                <w:lang w:val="en-GB"/>
              </w:rPr>
              <w:t>RESPONSIBILITIES</w:t>
            </w:r>
          </w:p>
        </w:tc>
      </w:tr>
      <w:tr w:rsidR="00270602" w:rsidRPr="00DC1471" w14:paraId="27A94DD6" w14:textId="77777777" w:rsidTr="00270602">
        <w:trPr>
          <w:trHeight w:val="70"/>
          <w:jc w:val="center"/>
        </w:trPr>
        <w:tc>
          <w:tcPr>
            <w:tcW w:w="1108" w:type="dxa"/>
            <w:shd w:val="clear" w:color="auto" w:fill="F2F2F2" w:themeFill="background1" w:themeFillShade="F2"/>
            <w:vAlign w:val="center"/>
          </w:tcPr>
          <w:p w14:paraId="16029884" w14:textId="77777777" w:rsidR="00497A28" w:rsidRPr="00DC1471" w:rsidRDefault="00497A28" w:rsidP="00AD6AB2">
            <w:pPr>
              <w:pStyle w:val="ListParagraph"/>
              <w:numPr>
                <w:ilvl w:val="0"/>
                <w:numId w:val="35"/>
              </w:numPr>
              <w:contextualSpacing w:val="0"/>
              <w:rPr>
                <w:rFonts w:ascii="Calibri" w:hAnsi="Calibri" w:cs="Calibri"/>
                <w:b/>
                <w:color w:val="000000" w:themeColor="text1"/>
                <w:lang w:val="en-GB"/>
              </w:rPr>
            </w:pPr>
          </w:p>
        </w:tc>
        <w:tc>
          <w:tcPr>
            <w:tcW w:w="2057" w:type="dxa"/>
            <w:shd w:val="clear" w:color="auto" w:fill="F2F2F2" w:themeFill="background1" w:themeFillShade="F2"/>
            <w:vAlign w:val="center"/>
          </w:tcPr>
          <w:p w14:paraId="27A94DD2" w14:textId="14A8A94F" w:rsidR="00497A28" w:rsidRPr="00DC1471" w:rsidRDefault="00497A28" w:rsidP="000128D7">
            <w:pPr>
              <w:spacing w:after="200" w:line="276" w:lineRule="auto"/>
              <w:rPr>
                <w:rFonts w:ascii="Calibri" w:hAnsi="Calibri" w:cs="Calibri"/>
                <w:b/>
                <w:color w:val="000000" w:themeColor="text1"/>
                <w:lang w:val="en-GB"/>
              </w:rPr>
            </w:pPr>
            <w:r w:rsidRPr="00DC1471">
              <w:rPr>
                <w:rFonts w:ascii="Calibri" w:hAnsi="Calibri" w:cs="Calibri"/>
                <w:b/>
                <w:color w:val="000000" w:themeColor="text1"/>
                <w:lang w:val="en-GB"/>
              </w:rPr>
              <w:t>Evaluation Inception Report</w:t>
            </w:r>
          </w:p>
        </w:tc>
        <w:tc>
          <w:tcPr>
            <w:tcW w:w="2616" w:type="dxa"/>
            <w:shd w:val="clear" w:color="auto" w:fill="F2F2F2" w:themeFill="background1" w:themeFillShade="F2"/>
            <w:vAlign w:val="center"/>
          </w:tcPr>
          <w:p w14:paraId="27A94DD3" w14:textId="01B1A531" w:rsidR="00497A28" w:rsidRPr="00DC1471" w:rsidRDefault="004E5F08" w:rsidP="000128D7">
            <w:pPr>
              <w:spacing w:after="200" w:line="276" w:lineRule="auto"/>
              <w:rPr>
                <w:rFonts w:ascii="Calibri" w:hAnsi="Calibri" w:cs="Calibri"/>
                <w:color w:val="000000" w:themeColor="text1"/>
                <w:lang w:val="en-GB"/>
              </w:rPr>
            </w:pPr>
            <w:r w:rsidRPr="00DC1471">
              <w:rPr>
                <w:rFonts w:ascii="Calibri" w:hAnsi="Calibri" w:cs="Calibri"/>
                <w:color w:val="000000" w:themeColor="text1"/>
                <w:lang w:val="en-GB"/>
              </w:rPr>
              <w:t>Evaluation team clarifies objectives, methodology and timing of the evaluation</w:t>
            </w:r>
          </w:p>
        </w:tc>
        <w:tc>
          <w:tcPr>
            <w:tcW w:w="2260" w:type="dxa"/>
            <w:shd w:val="clear" w:color="auto" w:fill="F2F2F2" w:themeFill="background1" w:themeFillShade="F2"/>
            <w:vAlign w:val="center"/>
          </w:tcPr>
          <w:p w14:paraId="27A94DD4" w14:textId="5464F9DC" w:rsidR="00497A28" w:rsidRPr="00DC1471" w:rsidRDefault="004E5F08" w:rsidP="000128D7">
            <w:pPr>
              <w:spacing w:after="200" w:line="276" w:lineRule="auto"/>
              <w:rPr>
                <w:rFonts w:ascii="Calibri" w:hAnsi="Calibri" w:cs="Calibri"/>
                <w:b/>
                <w:bCs/>
                <w:color w:val="000000" w:themeColor="text1"/>
                <w:lang w:val="en-GB"/>
              </w:rPr>
            </w:pPr>
            <w:r w:rsidRPr="00DC1471">
              <w:rPr>
                <w:rFonts w:ascii="Calibri" w:hAnsi="Calibri" w:cs="Calibri"/>
                <w:b/>
                <w:bCs/>
                <w:color w:val="000000" w:themeColor="text1"/>
                <w:lang w:val="en-GB"/>
              </w:rPr>
              <w:t>October 7, 2024</w:t>
            </w:r>
          </w:p>
        </w:tc>
        <w:tc>
          <w:tcPr>
            <w:tcW w:w="2545" w:type="dxa"/>
            <w:shd w:val="clear" w:color="auto" w:fill="F2F2F2" w:themeFill="background1" w:themeFillShade="F2"/>
            <w:vAlign w:val="center"/>
          </w:tcPr>
          <w:p w14:paraId="27A94DD5" w14:textId="435CDECD" w:rsidR="00497A28" w:rsidRPr="00DC1471" w:rsidRDefault="004E5F08" w:rsidP="000128D7">
            <w:pPr>
              <w:spacing w:after="200" w:line="276" w:lineRule="auto"/>
              <w:rPr>
                <w:rFonts w:ascii="Calibri" w:hAnsi="Calibri" w:cs="Calibri"/>
                <w:color w:val="000000" w:themeColor="text1"/>
                <w:lang w:val="en-GB"/>
              </w:rPr>
            </w:pPr>
            <w:r w:rsidRPr="00DC1471">
              <w:rPr>
                <w:rFonts w:ascii="Calibri" w:hAnsi="Calibri" w:cs="Calibri"/>
                <w:color w:val="000000" w:themeColor="text1"/>
                <w:lang w:val="en-GB"/>
              </w:rPr>
              <w:t>Evaluation team submits Inception Report to the ERG and Commissioner</w:t>
            </w:r>
          </w:p>
        </w:tc>
      </w:tr>
      <w:tr w:rsidR="00270602" w:rsidRPr="00DC1471" w14:paraId="27A94DDB" w14:textId="77777777" w:rsidTr="00F11DE7">
        <w:trPr>
          <w:trHeight w:val="929"/>
          <w:jc w:val="center"/>
        </w:trPr>
        <w:tc>
          <w:tcPr>
            <w:tcW w:w="1108" w:type="dxa"/>
            <w:shd w:val="clear" w:color="auto" w:fill="F2F2F2" w:themeFill="background1" w:themeFillShade="F2"/>
            <w:vAlign w:val="center"/>
          </w:tcPr>
          <w:p w14:paraId="64925BEE" w14:textId="77777777" w:rsidR="00497A28" w:rsidRPr="00DC1471" w:rsidRDefault="00497A28" w:rsidP="00AD6AB2">
            <w:pPr>
              <w:pStyle w:val="ListParagraph"/>
              <w:numPr>
                <w:ilvl w:val="0"/>
                <w:numId w:val="35"/>
              </w:numPr>
              <w:contextualSpacing w:val="0"/>
              <w:rPr>
                <w:rFonts w:ascii="Calibri" w:hAnsi="Calibri" w:cs="Calibri"/>
                <w:b/>
                <w:color w:val="000000" w:themeColor="text1"/>
                <w:lang w:val="en-GB"/>
              </w:rPr>
            </w:pPr>
          </w:p>
        </w:tc>
        <w:tc>
          <w:tcPr>
            <w:tcW w:w="2057" w:type="dxa"/>
            <w:shd w:val="clear" w:color="auto" w:fill="F2F2F2" w:themeFill="background1" w:themeFillShade="F2"/>
            <w:vAlign w:val="center"/>
          </w:tcPr>
          <w:p w14:paraId="27A94DD7" w14:textId="7081CACD" w:rsidR="00497A28" w:rsidRPr="00DC1471" w:rsidRDefault="004E5F08" w:rsidP="000128D7">
            <w:pPr>
              <w:spacing w:after="200" w:line="276" w:lineRule="auto"/>
              <w:rPr>
                <w:rFonts w:ascii="Calibri" w:hAnsi="Calibri" w:cs="Calibri"/>
                <w:b/>
                <w:color w:val="000000" w:themeColor="text1"/>
                <w:lang w:val="en-GB"/>
              </w:rPr>
            </w:pPr>
            <w:r w:rsidRPr="00DC1471">
              <w:rPr>
                <w:rFonts w:ascii="Calibri" w:hAnsi="Calibri" w:cs="Calibri"/>
                <w:b/>
                <w:color w:val="000000" w:themeColor="text1"/>
                <w:lang w:val="en-GB"/>
              </w:rPr>
              <w:t>Presentation</w:t>
            </w:r>
          </w:p>
        </w:tc>
        <w:tc>
          <w:tcPr>
            <w:tcW w:w="2616" w:type="dxa"/>
            <w:shd w:val="clear" w:color="auto" w:fill="F2F2F2" w:themeFill="background1" w:themeFillShade="F2"/>
            <w:vAlign w:val="center"/>
          </w:tcPr>
          <w:p w14:paraId="27A94DD8" w14:textId="77777777" w:rsidR="00497A28" w:rsidRPr="00DC1471" w:rsidRDefault="00497A28" w:rsidP="000128D7">
            <w:pPr>
              <w:spacing w:after="200" w:line="276" w:lineRule="auto"/>
              <w:rPr>
                <w:rFonts w:ascii="Calibri" w:hAnsi="Calibri" w:cs="Calibri"/>
                <w:color w:val="000000" w:themeColor="text1"/>
                <w:lang w:val="en-GB"/>
              </w:rPr>
            </w:pPr>
            <w:r w:rsidRPr="00DC1471">
              <w:rPr>
                <w:rFonts w:ascii="Calibri" w:hAnsi="Calibri" w:cs="Calibri"/>
                <w:color w:val="000000" w:themeColor="text1"/>
                <w:lang w:val="en-GB"/>
              </w:rPr>
              <w:t xml:space="preserve">Initial Findings </w:t>
            </w:r>
          </w:p>
        </w:tc>
        <w:tc>
          <w:tcPr>
            <w:tcW w:w="2260" w:type="dxa"/>
            <w:shd w:val="clear" w:color="auto" w:fill="F2F2F2" w:themeFill="background1" w:themeFillShade="F2"/>
            <w:vAlign w:val="center"/>
          </w:tcPr>
          <w:p w14:paraId="27A94DD9" w14:textId="3A89ACE9" w:rsidR="00497A28" w:rsidRPr="00DC1471" w:rsidRDefault="000128D7" w:rsidP="000128D7">
            <w:pPr>
              <w:spacing w:after="200" w:line="276" w:lineRule="auto"/>
              <w:rPr>
                <w:rFonts w:ascii="Calibri" w:hAnsi="Calibri" w:cs="Calibri"/>
                <w:b/>
                <w:bCs/>
                <w:color w:val="000000" w:themeColor="text1"/>
                <w:lang w:val="en-GB"/>
              </w:rPr>
            </w:pPr>
            <w:r>
              <w:rPr>
                <w:rFonts w:ascii="Calibri" w:hAnsi="Calibri" w:cs="Calibri"/>
                <w:b/>
                <w:bCs/>
                <w:color w:val="000000" w:themeColor="text1"/>
                <w:lang w:val="en-GB"/>
              </w:rPr>
              <w:t>December 12</w:t>
            </w:r>
            <w:r w:rsidR="008B46A4" w:rsidRPr="00DC1471">
              <w:rPr>
                <w:rFonts w:ascii="Calibri" w:hAnsi="Calibri" w:cs="Calibri"/>
                <w:b/>
                <w:bCs/>
                <w:color w:val="000000" w:themeColor="text1"/>
                <w:lang w:val="en-GB"/>
              </w:rPr>
              <w:t>, 2024</w:t>
            </w:r>
          </w:p>
        </w:tc>
        <w:tc>
          <w:tcPr>
            <w:tcW w:w="2545" w:type="dxa"/>
            <w:shd w:val="clear" w:color="auto" w:fill="F2F2F2" w:themeFill="background1" w:themeFillShade="F2"/>
            <w:vAlign w:val="center"/>
          </w:tcPr>
          <w:p w14:paraId="27A94DDA" w14:textId="5F38BD61" w:rsidR="00497A28" w:rsidRPr="00DC1471" w:rsidRDefault="004E5F08" w:rsidP="000128D7">
            <w:pPr>
              <w:spacing w:after="200" w:line="276" w:lineRule="auto"/>
              <w:rPr>
                <w:rFonts w:ascii="Calibri" w:hAnsi="Calibri" w:cs="Calibri"/>
                <w:color w:val="000000" w:themeColor="text1"/>
                <w:lang w:val="en-GB"/>
              </w:rPr>
            </w:pPr>
            <w:r w:rsidRPr="00DC1471">
              <w:rPr>
                <w:rFonts w:ascii="Calibri" w:hAnsi="Calibri" w:cs="Calibri"/>
                <w:color w:val="000000" w:themeColor="text1"/>
                <w:lang w:val="en-GB"/>
              </w:rPr>
              <w:t>Evaluation team presents to the ERG and Commissioner</w:t>
            </w:r>
          </w:p>
        </w:tc>
      </w:tr>
      <w:tr w:rsidR="00270602" w:rsidRPr="00DC1471" w14:paraId="27A94DE0" w14:textId="77777777" w:rsidTr="00F11DE7">
        <w:trPr>
          <w:trHeight w:val="1267"/>
          <w:jc w:val="center"/>
        </w:trPr>
        <w:tc>
          <w:tcPr>
            <w:tcW w:w="1108" w:type="dxa"/>
            <w:shd w:val="clear" w:color="auto" w:fill="F2F2F2" w:themeFill="background1" w:themeFillShade="F2"/>
            <w:vAlign w:val="center"/>
          </w:tcPr>
          <w:p w14:paraId="1B20635A" w14:textId="77777777" w:rsidR="00497A28" w:rsidRPr="00DC1471" w:rsidRDefault="00497A28" w:rsidP="00AD6AB2">
            <w:pPr>
              <w:pStyle w:val="ListParagraph"/>
              <w:numPr>
                <w:ilvl w:val="0"/>
                <w:numId w:val="35"/>
              </w:numPr>
              <w:contextualSpacing w:val="0"/>
              <w:rPr>
                <w:rFonts w:ascii="Calibri" w:hAnsi="Calibri" w:cs="Calibri"/>
                <w:b/>
                <w:color w:val="000000" w:themeColor="text1"/>
                <w:lang w:val="en-GB"/>
              </w:rPr>
            </w:pPr>
          </w:p>
        </w:tc>
        <w:tc>
          <w:tcPr>
            <w:tcW w:w="2057" w:type="dxa"/>
            <w:shd w:val="clear" w:color="auto" w:fill="F2F2F2" w:themeFill="background1" w:themeFillShade="F2"/>
            <w:vAlign w:val="center"/>
          </w:tcPr>
          <w:p w14:paraId="27A94DDC" w14:textId="1FD98346" w:rsidR="00497A28" w:rsidRPr="00DC1471" w:rsidRDefault="004E5F08" w:rsidP="000128D7">
            <w:pPr>
              <w:spacing w:after="200" w:line="276" w:lineRule="auto"/>
              <w:rPr>
                <w:rFonts w:ascii="Calibri" w:hAnsi="Calibri" w:cs="Calibri"/>
                <w:b/>
                <w:color w:val="000000" w:themeColor="text1"/>
                <w:lang w:val="en-GB"/>
              </w:rPr>
            </w:pPr>
            <w:r w:rsidRPr="00DC1471">
              <w:rPr>
                <w:rFonts w:ascii="Calibri" w:hAnsi="Calibri" w:cs="Calibri"/>
                <w:b/>
                <w:color w:val="000000" w:themeColor="text1"/>
                <w:lang w:val="en-GB"/>
              </w:rPr>
              <w:t>Draft Evaluation Report</w:t>
            </w:r>
          </w:p>
        </w:tc>
        <w:tc>
          <w:tcPr>
            <w:tcW w:w="2616" w:type="dxa"/>
            <w:shd w:val="clear" w:color="auto" w:fill="F2F2F2" w:themeFill="background1" w:themeFillShade="F2"/>
            <w:vAlign w:val="center"/>
          </w:tcPr>
          <w:p w14:paraId="27A94DDD" w14:textId="2F8838F2" w:rsidR="00497A28" w:rsidRPr="00DC1471" w:rsidRDefault="004E5F08" w:rsidP="000128D7">
            <w:pPr>
              <w:spacing w:after="200" w:line="276" w:lineRule="auto"/>
              <w:rPr>
                <w:rFonts w:ascii="Calibri" w:hAnsi="Calibri" w:cs="Calibri"/>
                <w:color w:val="000000" w:themeColor="text1"/>
                <w:lang w:val="en-GB"/>
              </w:rPr>
            </w:pPr>
            <w:r w:rsidRPr="00DC1471">
              <w:rPr>
                <w:rFonts w:ascii="Calibri" w:hAnsi="Calibri" w:cs="Calibri"/>
                <w:color w:val="000000" w:themeColor="text1"/>
                <w:lang w:val="en-GB"/>
              </w:rPr>
              <w:t>Full draft report (using guidelines on report content) with annexes</w:t>
            </w:r>
          </w:p>
        </w:tc>
        <w:tc>
          <w:tcPr>
            <w:tcW w:w="2260" w:type="dxa"/>
            <w:shd w:val="clear" w:color="auto" w:fill="F2F2F2" w:themeFill="background1" w:themeFillShade="F2"/>
            <w:vAlign w:val="center"/>
          </w:tcPr>
          <w:p w14:paraId="27A94DDE" w14:textId="22EA3EBF" w:rsidR="00497A28" w:rsidRPr="00DC1471" w:rsidRDefault="000128D7" w:rsidP="000128D7">
            <w:pPr>
              <w:spacing w:after="200" w:line="276" w:lineRule="auto"/>
              <w:rPr>
                <w:rFonts w:ascii="Calibri" w:hAnsi="Calibri" w:cs="Calibri"/>
                <w:b/>
                <w:bCs/>
                <w:color w:val="000000" w:themeColor="text1"/>
                <w:lang w:val="en-GB"/>
              </w:rPr>
            </w:pPr>
            <w:r>
              <w:rPr>
                <w:rFonts w:ascii="Calibri" w:hAnsi="Calibri" w:cs="Calibri"/>
                <w:b/>
                <w:bCs/>
                <w:color w:val="000000" w:themeColor="text1"/>
                <w:lang w:val="en-GB"/>
              </w:rPr>
              <w:t>January 13, 2025</w:t>
            </w:r>
          </w:p>
        </w:tc>
        <w:tc>
          <w:tcPr>
            <w:tcW w:w="2545" w:type="dxa"/>
            <w:shd w:val="clear" w:color="auto" w:fill="F2F2F2" w:themeFill="background1" w:themeFillShade="F2"/>
            <w:vAlign w:val="center"/>
          </w:tcPr>
          <w:p w14:paraId="27A94DDF" w14:textId="2855F744" w:rsidR="00497A28" w:rsidRPr="00DC1471" w:rsidRDefault="004E5F08" w:rsidP="000128D7">
            <w:pPr>
              <w:spacing w:after="200" w:line="276" w:lineRule="auto"/>
              <w:rPr>
                <w:rFonts w:ascii="Calibri" w:hAnsi="Calibri" w:cs="Calibri"/>
                <w:color w:val="000000" w:themeColor="text1"/>
                <w:lang w:val="en-GB"/>
              </w:rPr>
            </w:pPr>
            <w:r w:rsidRPr="00DC1471">
              <w:rPr>
                <w:rFonts w:ascii="Calibri" w:hAnsi="Calibri" w:cs="Calibri"/>
                <w:color w:val="000000" w:themeColor="text1"/>
                <w:lang w:val="en-GB"/>
              </w:rPr>
              <w:t>Evaluation team submits to the evaluation manager and the ERG; reviewed by Regional Technical Advisor (RTA)</w:t>
            </w:r>
            <w:r w:rsidR="00497A28" w:rsidRPr="00DC1471">
              <w:rPr>
                <w:rFonts w:ascii="Calibri" w:hAnsi="Calibri" w:cs="Calibri"/>
                <w:color w:val="000000" w:themeColor="text1"/>
                <w:lang w:val="en-GB"/>
              </w:rPr>
              <w:t>.</w:t>
            </w:r>
          </w:p>
        </w:tc>
      </w:tr>
      <w:tr w:rsidR="00270602" w:rsidRPr="00DC1471" w14:paraId="27A94DE5" w14:textId="77777777" w:rsidTr="00F11DE7">
        <w:trPr>
          <w:trHeight w:val="2480"/>
          <w:jc w:val="center"/>
        </w:trPr>
        <w:tc>
          <w:tcPr>
            <w:tcW w:w="1108" w:type="dxa"/>
            <w:shd w:val="clear" w:color="auto" w:fill="F2F2F2" w:themeFill="background1" w:themeFillShade="F2"/>
            <w:vAlign w:val="center"/>
          </w:tcPr>
          <w:p w14:paraId="6930152C" w14:textId="77777777" w:rsidR="00497A28" w:rsidRPr="00DC1471" w:rsidRDefault="00497A28" w:rsidP="00AD6AB2">
            <w:pPr>
              <w:pStyle w:val="ListParagraph"/>
              <w:numPr>
                <w:ilvl w:val="0"/>
                <w:numId w:val="35"/>
              </w:numPr>
              <w:contextualSpacing w:val="0"/>
              <w:rPr>
                <w:rFonts w:ascii="Calibri" w:hAnsi="Calibri" w:cs="Calibri"/>
                <w:b/>
                <w:color w:val="000000" w:themeColor="text1"/>
                <w:lang w:val="en-GB"/>
              </w:rPr>
            </w:pPr>
          </w:p>
        </w:tc>
        <w:tc>
          <w:tcPr>
            <w:tcW w:w="2057" w:type="dxa"/>
            <w:shd w:val="clear" w:color="auto" w:fill="F2F2F2" w:themeFill="background1" w:themeFillShade="F2"/>
            <w:vAlign w:val="center"/>
          </w:tcPr>
          <w:p w14:paraId="27A94DE1" w14:textId="0E4B2198" w:rsidR="00497A28" w:rsidRPr="00DC1471" w:rsidRDefault="004E5F08" w:rsidP="000128D7">
            <w:pPr>
              <w:spacing w:after="200" w:line="276" w:lineRule="auto"/>
              <w:rPr>
                <w:rFonts w:ascii="Calibri" w:hAnsi="Calibri" w:cs="Calibri"/>
                <w:b/>
                <w:color w:val="000000" w:themeColor="text1"/>
                <w:lang w:val="en-GB"/>
              </w:rPr>
            </w:pPr>
            <w:r w:rsidRPr="00DC1471">
              <w:rPr>
                <w:rFonts w:ascii="Calibri" w:hAnsi="Calibri" w:cs="Calibri"/>
                <w:b/>
                <w:color w:val="000000" w:themeColor="text1"/>
                <w:lang w:val="en-GB"/>
              </w:rPr>
              <w:t>Final Evaluation Report + Audit Trail</w:t>
            </w:r>
          </w:p>
        </w:tc>
        <w:tc>
          <w:tcPr>
            <w:tcW w:w="2616" w:type="dxa"/>
            <w:shd w:val="clear" w:color="auto" w:fill="F2F2F2" w:themeFill="background1" w:themeFillShade="F2"/>
            <w:vAlign w:val="center"/>
          </w:tcPr>
          <w:p w14:paraId="27A94DE2" w14:textId="58C42E7B" w:rsidR="00497A28" w:rsidRPr="00DC1471" w:rsidRDefault="004E5F08" w:rsidP="000128D7">
            <w:pPr>
              <w:spacing w:after="200" w:line="276" w:lineRule="auto"/>
              <w:rPr>
                <w:rFonts w:ascii="Calibri" w:hAnsi="Calibri" w:cs="Calibri"/>
                <w:color w:val="000000" w:themeColor="text1"/>
                <w:lang w:val="en-GB"/>
              </w:rPr>
            </w:pPr>
            <w:r w:rsidRPr="00DC1471">
              <w:rPr>
                <w:rFonts w:ascii="Calibri" w:hAnsi="Calibri" w:cs="Calibri"/>
                <w:color w:val="000000" w:themeColor="text1"/>
                <w:lang w:val="en-GB"/>
              </w:rPr>
              <w:t>Revised final report and Evaluation Audit trail in which the Evaluator details how all received comments have (and have not) been addressed in the final Evaluation report (as per guidelines on report content)</w:t>
            </w:r>
          </w:p>
        </w:tc>
        <w:tc>
          <w:tcPr>
            <w:tcW w:w="2260" w:type="dxa"/>
            <w:shd w:val="clear" w:color="auto" w:fill="F2F2F2" w:themeFill="background1" w:themeFillShade="F2"/>
            <w:vAlign w:val="center"/>
          </w:tcPr>
          <w:p w14:paraId="27A94DE3" w14:textId="0C710F85" w:rsidR="00497A28" w:rsidRPr="00DC1471" w:rsidRDefault="000128D7" w:rsidP="000128D7">
            <w:pPr>
              <w:spacing w:after="200" w:line="276" w:lineRule="auto"/>
              <w:rPr>
                <w:rFonts w:ascii="Calibri" w:hAnsi="Calibri" w:cs="Calibri"/>
                <w:b/>
                <w:bCs/>
                <w:color w:val="000000" w:themeColor="text1"/>
                <w:lang w:val="en-GB"/>
              </w:rPr>
            </w:pPr>
            <w:r>
              <w:rPr>
                <w:rFonts w:ascii="Calibri" w:hAnsi="Calibri" w:cs="Calibri"/>
                <w:b/>
                <w:bCs/>
                <w:color w:val="000000" w:themeColor="text1"/>
                <w:lang w:val="en-GB"/>
              </w:rPr>
              <w:t xml:space="preserve">February </w:t>
            </w:r>
            <w:r w:rsidR="00AC5910">
              <w:rPr>
                <w:rFonts w:ascii="Calibri" w:hAnsi="Calibri" w:cs="Calibri"/>
                <w:b/>
                <w:bCs/>
                <w:color w:val="000000" w:themeColor="text1"/>
                <w:lang w:val="en-GB"/>
              </w:rPr>
              <w:t>28</w:t>
            </w:r>
            <w:r>
              <w:rPr>
                <w:rFonts w:ascii="Calibri" w:hAnsi="Calibri" w:cs="Calibri"/>
                <w:b/>
                <w:bCs/>
                <w:color w:val="000000" w:themeColor="text1"/>
                <w:lang w:val="en-GB"/>
              </w:rPr>
              <w:t>, 2025</w:t>
            </w:r>
          </w:p>
        </w:tc>
        <w:tc>
          <w:tcPr>
            <w:tcW w:w="2545" w:type="dxa"/>
            <w:shd w:val="clear" w:color="auto" w:fill="F2F2F2" w:themeFill="background1" w:themeFillShade="F2"/>
            <w:vAlign w:val="center"/>
          </w:tcPr>
          <w:p w14:paraId="27A94DE4" w14:textId="706AE1F0" w:rsidR="00497A28" w:rsidRPr="00DC1471" w:rsidRDefault="008B46A4" w:rsidP="000128D7">
            <w:pPr>
              <w:spacing w:after="200" w:line="276" w:lineRule="auto"/>
              <w:rPr>
                <w:rFonts w:ascii="Calibri" w:hAnsi="Calibri" w:cs="Calibri"/>
                <w:color w:val="000000" w:themeColor="text1"/>
                <w:lang w:val="en-GB"/>
              </w:rPr>
            </w:pPr>
            <w:r w:rsidRPr="00DC1471">
              <w:rPr>
                <w:rFonts w:ascii="Calibri" w:hAnsi="Calibri" w:cs="Calibri"/>
                <w:color w:val="000000" w:themeColor="text1"/>
                <w:lang w:val="en-GB"/>
              </w:rPr>
              <w:t>UNDP, ERG, stakeholder, and evaluation team</w:t>
            </w:r>
          </w:p>
        </w:tc>
      </w:tr>
    </w:tbl>
    <w:p w14:paraId="27A94DE7" w14:textId="77777777" w:rsidR="00AF0358" w:rsidRPr="00DC1471" w:rsidRDefault="00AF0358" w:rsidP="00AD6AB2">
      <w:pPr>
        <w:spacing w:after="200" w:line="276" w:lineRule="auto"/>
        <w:jc w:val="both"/>
        <w:rPr>
          <w:rFonts w:ascii="Calibri" w:hAnsi="Calibri" w:cs="Calibri"/>
          <w:color w:val="000000" w:themeColor="text1"/>
          <w:lang w:val="en-GB"/>
        </w:rPr>
        <w:sectPr w:rsidR="00AF0358" w:rsidRPr="00DC1471" w:rsidSect="009C093B">
          <w:pgSz w:w="12240" w:h="15840"/>
          <w:pgMar w:top="1300" w:right="1080" w:bottom="1333" w:left="1080" w:header="720" w:footer="720" w:gutter="0"/>
          <w:cols w:space="720"/>
          <w:docGrid w:linePitch="360"/>
        </w:sectPr>
      </w:pPr>
    </w:p>
    <w:p w14:paraId="6D5D8AD1" w14:textId="6E98CC22" w:rsidR="00512133" w:rsidRPr="00DC1471" w:rsidRDefault="00802C89" w:rsidP="00AD6AB2">
      <w:pPr>
        <w:pStyle w:val="Heading1"/>
        <w:numPr>
          <w:ilvl w:val="0"/>
          <w:numId w:val="0"/>
        </w:numPr>
        <w:spacing w:after="200"/>
        <w:ind w:left="432" w:hanging="432"/>
        <w:rPr>
          <w:rFonts w:ascii="Calibri" w:hAnsi="Calibri" w:cs="Calibri"/>
          <w:lang w:val="en-GB"/>
        </w:rPr>
      </w:pPr>
      <w:bookmarkStart w:id="74" w:name="_Toc191656338"/>
      <w:r w:rsidRPr="00DC1471">
        <w:rPr>
          <w:rFonts w:ascii="Calibri" w:hAnsi="Calibri" w:cs="Calibri"/>
          <w:lang w:val="en-GB"/>
        </w:rPr>
        <w:t xml:space="preserve">ANNEX </w:t>
      </w:r>
      <w:r w:rsidR="00A53D64" w:rsidRPr="00DC1471">
        <w:rPr>
          <w:rFonts w:ascii="Calibri" w:hAnsi="Calibri" w:cs="Calibri"/>
          <w:lang w:val="en-GB"/>
        </w:rPr>
        <w:t>1</w:t>
      </w:r>
      <w:r w:rsidRPr="00DC1471">
        <w:rPr>
          <w:rFonts w:ascii="Calibri" w:hAnsi="Calibri" w:cs="Calibri"/>
          <w:lang w:val="en-GB"/>
        </w:rPr>
        <w:t xml:space="preserve">: </w:t>
      </w:r>
      <w:r w:rsidR="00E321FD" w:rsidRPr="00DC1471">
        <w:rPr>
          <w:rFonts w:ascii="Calibri" w:hAnsi="Calibri" w:cs="Calibri"/>
          <w:lang w:val="en-GB"/>
        </w:rPr>
        <w:t>E</w:t>
      </w:r>
      <w:r w:rsidR="003D72A4" w:rsidRPr="00DC1471">
        <w:rPr>
          <w:rFonts w:ascii="Calibri" w:hAnsi="Calibri" w:cs="Calibri"/>
          <w:lang w:val="en-GB"/>
        </w:rPr>
        <w:t>VALUATION RATING SCALE</w:t>
      </w:r>
      <w:bookmarkEnd w:id="74"/>
    </w:p>
    <w:tbl>
      <w:tblPr>
        <w:tblStyle w:val="TableGrid"/>
        <w:tblpPr w:leftFromText="180" w:rightFromText="180" w:vertAnchor="page" w:horzAnchor="margin" w:tblpXSpec="center" w:tblpY="2781"/>
        <w:tblW w:w="10833" w:type="dxa"/>
        <w:tblLook w:val="04A0" w:firstRow="1" w:lastRow="0" w:firstColumn="1" w:lastColumn="0" w:noHBand="0" w:noVBand="1"/>
      </w:tblPr>
      <w:tblGrid>
        <w:gridCol w:w="501"/>
        <w:gridCol w:w="1646"/>
        <w:gridCol w:w="6935"/>
        <w:gridCol w:w="1751"/>
      </w:tblGrid>
      <w:tr w:rsidR="00512133" w:rsidRPr="00DC1471" w14:paraId="5864985F" w14:textId="77777777" w:rsidTr="00270602">
        <w:trPr>
          <w:trHeight w:val="653"/>
          <w:tblHeader/>
        </w:trPr>
        <w:tc>
          <w:tcPr>
            <w:tcW w:w="2147" w:type="dxa"/>
            <w:gridSpan w:val="2"/>
            <w:tcBorders>
              <w:bottom w:val="single" w:sz="4" w:space="0" w:color="000000" w:themeColor="text1"/>
              <w:right w:val="single" w:sz="4" w:space="0" w:color="FFFFFF" w:themeColor="background1"/>
            </w:tcBorders>
            <w:shd w:val="clear" w:color="auto" w:fill="17365D" w:themeFill="text2" w:themeFillShade="BF"/>
            <w:vAlign w:val="center"/>
          </w:tcPr>
          <w:p w14:paraId="38A35C87" w14:textId="36E096DE" w:rsidR="00512133" w:rsidRPr="00DC1471" w:rsidRDefault="00A451BA" w:rsidP="00AD6AB2">
            <w:pPr>
              <w:spacing w:after="200" w:line="276" w:lineRule="auto"/>
              <w:jc w:val="both"/>
              <w:rPr>
                <w:rFonts w:ascii="Calibri" w:hAnsi="Calibri" w:cs="Calibri"/>
                <w:b/>
                <w:bCs/>
                <w:lang w:val="en-GB"/>
              </w:rPr>
            </w:pPr>
            <w:r w:rsidRPr="00DC1471">
              <w:rPr>
                <w:rFonts w:ascii="Calibri" w:hAnsi="Calibri" w:cs="Calibri"/>
                <w:b/>
                <w:bCs/>
                <w:lang w:val="en-GB"/>
              </w:rPr>
              <w:t>SCORE</w:t>
            </w:r>
          </w:p>
        </w:tc>
        <w:tc>
          <w:tcPr>
            <w:tcW w:w="6935" w:type="dxa"/>
            <w:tcBorders>
              <w:left w:val="single" w:sz="4" w:space="0" w:color="FFFFFF" w:themeColor="background1"/>
              <w:bottom w:val="single" w:sz="4" w:space="0" w:color="000000" w:themeColor="text1"/>
              <w:right w:val="single" w:sz="4" w:space="0" w:color="FFFFFF" w:themeColor="background1"/>
            </w:tcBorders>
            <w:shd w:val="clear" w:color="auto" w:fill="17365D" w:themeFill="text2" w:themeFillShade="BF"/>
            <w:vAlign w:val="center"/>
          </w:tcPr>
          <w:p w14:paraId="6E217065" w14:textId="214BA5E3" w:rsidR="00512133" w:rsidRPr="00DC1471" w:rsidRDefault="00A451BA" w:rsidP="00AD6AB2">
            <w:pPr>
              <w:spacing w:after="200" w:line="276" w:lineRule="auto"/>
              <w:jc w:val="both"/>
              <w:rPr>
                <w:rFonts w:ascii="Calibri" w:hAnsi="Calibri" w:cs="Calibri"/>
                <w:b/>
                <w:bCs/>
                <w:lang w:val="en-GB"/>
              </w:rPr>
            </w:pPr>
            <w:r w:rsidRPr="00DC1471">
              <w:rPr>
                <w:rFonts w:ascii="Calibri" w:hAnsi="Calibri" w:cs="Calibri"/>
                <w:b/>
                <w:bCs/>
                <w:lang w:val="en-GB"/>
              </w:rPr>
              <w:t>DEFINITION</w:t>
            </w:r>
          </w:p>
        </w:tc>
        <w:tc>
          <w:tcPr>
            <w:tcW w:w="1751" w:type="dxa"/>
            <w:tcBorders>
              <w:left w:val="single" w:sz="4" w:space="0" w:color="FFFFFF" w:themeColor="background1"/>
              <w:bottom w:val="single" w:sz="4" w:space="0" w:color="000000" w:themeColor="text1"/>
            </w:tcBorders>
            <w:shd w:val="clear" w:color="auto" w:fill="17365D" w:themeFill="text2" w:themeFillShade="BF"/>
            <w:vAlign w:val="center"/>
          </w:tcPr>
          <w:p w14:paraId="13E1CC3A" w14:textId="061DEDF9" w:rsidR="00512133" w:rsidRPr="00DC1471" w:rsidRDefault="00A451BA" w:rsidP="00AD6AB2">
            <w:pPr>
              <w:spacing w:after="200" w:line="276" w:lineRule="auto"/>
              <w:jc w:val="both"/>
              <w:rPr>
                <w:rFonts w:ascii="Calibri" w:hAnsi="Calibri" w:cs="Calibri"/>
                <w:b/>
                <w:bCs/>
                <w:lang w:val="en-GB"/>
              </w:rPr>
            </w:pPr>
            <w:r w:rsidRPr="00DC1471">
              <w:rPr>
                <w:rFonts w:ascii="Calibri" w:hAnsi="Calibri" w:cs="Calibri"/>
                <w:b/>
                <w:bCs/>
                <w:lang w:val="en-GB"/>
              </w:rPr>
              <w:t>CATEGORY</w:t>
            </w:r>
          </w:p>
        </w:tc>
      </w:tr>
      <w:tr w:rsidR="00512133" w:rsidRPr="00DC1471" w14:paraId="5AFCE2DC" w14:textId="77777777" w:rsidTr="00270602">
        <w:trPr>
          <w:trHeight w:val="625"/>
        </w:trPr>
        <w:tc>
          <w:tcPr>
            <w:tcW w:w="501" w:type="dxa"/>
            <w:tcBorders>
              <w:bottom w:val="single" w:sz="4" w:space="0" w:color="000000" w:themeColor="text1"/>
            </w:tcBorders>
            <w:shd w:val="clear" w:color="auto" w:fill="B8CCE4" w:themeFill="accent1" w:themeFillTint="66"/>
            <w:vAlign w:val="center"/>
          </w:tcPr>
          <w:p w14:paraId="26366368" w14:textId="77777777" w:rsidR="00512133" w:rsidRPr="00DC1471" w:rsidRDefault="00512133" w:rsidP="00AD6AB2">
            <w:pPr>
              <w:spacing w:after="200" w:line="276" w:lineRule="auto"/>
              <w:jc w:val="both"/>
              <w:rPr>
                <w:rFonts w:ascii="Calibri" w:hAnsi="Calibri" w:cs="Calibri"/>
                <w:b/>
                <w:bCs/>
                <w:lang w:val="en-GB"/>
              </w:rPr>
            </w:pPr>
            <w:r w:rsidRPr="00DC1471">
              <w:rPr>
                <w:rFonts w:ascii="Calibri" w:hAnsi="Calibri" w:cs="Calibri"/>
                <w:b/>
                <w:bCs/>
                <w:lang w:val="en-GB"/>
              </w:rPr>
              <w:t>6</w:t>
            </w:r>
          </w:p>
        </w:tc>
        <w:tc>
          <w:tcPr>
            <w:tcW w:w="1645" w:type="dxa"/>
            <w:tcBorders>
              <w:bottom w:val="single" w:sz="4" w:space="0" w:color="000000" w:themeColor="text1"/>
            </w:tcBorders>
            <w:shd w:val="clear" w:color="auto" w:fill="B8CCE4" w:themeFill="accent1" w:themeFillTint="66"/>
            <w:vAlign w:val="center"/>
          </w:tcPr>
          <w:p w14:paraId="0F906008" w14:textId="77777777" w:rsidR="00512133" w:rsidRPr="00DC1471" w:rsidRDefault="00512133" w:rsidP="00AD6AB2">
            <w:pPr>
              <w:spacing w:after="200" w:line="276" w:lineRule="auto"/>
              <w:jc w:val="both"/>
              <w:rPr>
                <w:rFonts w:ascii="Calibri" w:hAnsi="Calibri" w:cs="Calibri"/>
                <w:lang w:val="en-GB"/>
              </w:rPr>
            </w:pPr>
            <w:r w:rsidRPr="00DC1471">
              <w:rPr>
                <w:rFonts w:ascii="Calibri" w:hAnsi="Calibri" w:cs="Calibri"/>
                <w:lang w:val="en-GB"/>
              </w:rPr>
              <w:t>Highly satisfactory</w:t>
            </w:r>
          </w:p>
        </w:tc>
        <w:tc>
          <w:tcPr>
            <w:tcW w:w="6935" w:type="dxa"/>
            <w:tcBorders>
              <w:bottom w:val="single" w:sz="4" w:space="0" w:color="000000" w:themeColor="text1"/>
            </w:tcBorders>
            <w:shd w:val="clear" w:color="auto" w:fill="B8CCE4" w:themeFill="accent1" w:themeFillTint="66"/>
            <w:vAlign w:val="center"/>
          </w:tcPr>
          <w:p w14:paraId="30C0BED1" w14:textId="77777777" w:rsidR="00512133" w:rsidRPr="00DC1471" w:rsidRDefault="00512133" w:rsidP="00AD6AB2">
            <w:pPr>
              <w:spacing w:after="200" w:line="276" w:lineRule="auto"/>
              <w:jc w:val="both"/>
              <w:rPr>
                <w:rFonts w:ascii="Calibri" w:hAnsi="Calibri" w:cs="Calibri"/>
                <w:lang w:val="en-GB"/>
              </w:rPr>
            </w:pPr>
            <w:r w:rsidRPr="00DC1471">
              <w:rPr>
                <w:rFonts w:ascii="Calibri" w:hAnsi="Calibri" w:cs="Calibri"/>
                <w:lang w:val="en-GB"/>
              </w:rPr>
              <w:t xml:space="preserve">Level of achievement clearly exceeds expectations and there is no shortcoming. </w:t>
            </w:r>
          </w:p>
        </w:tc>
        <w:tc>
          <w:tcPr>
            <w:tcW w:w="1751" w:type="dxa"/>
            <w:vMerge w:val="restart"/>
            <w:shd w:val="clear" w:color="auto" w:fill="B8CCE4" w:themeFill="accent1" w:themeFillTint="66"/>
            <w:textDirection w:val="btLr"/>
            <w:vAlign w:val="center"/>
          </w:tcPr>
          <w:p w14:paraId="6D651C55" w14:textId="77777777" w:rsidR="00512133" w:rsidRPr="00DC1471" w:rsidRDefault="00512133" w:rsidP="00B816E4">
            <w:pPr>
              <w:spacing w:after="200" w:line="276" w:lineRule="auto"/>
              <w:jc w:val="center"/>
              <w:rPr>
                <w:rFonts w:ascii="Calibri" w:hAnsi="Calibri" w:cs="Calibri"/>
                <w:b/>
                <w:bCs/>
                <w:lang w:val="en-GB"/>
              </w:rPr>
            </w:pPr>
            <w:r w:rsidRPr="00DC1471">
              <w:rPr>
                <w:rFonts w:ascii="Calibri" w:hAnsi="Calibri" w:cs="Calibri"/>
                <w:b/>
                <w:bCs/>
                <w:lang w:val="en-GB"/>
              </w:rPr>
              <w:t>SATISFACTORY</w:t>
            </w:r>
          </w:p>
        </w:tc>
      </w:tr>
      <w:tr w:rsidR="00512133" w:rsidRPr="00DC1471" w14:paraId="1CC97837" w14:textId="77777777" w:rsidTr="00270602">
        <w:trPr>
          <w:trHeight w:val="604"/>
        </w:trPr>
        <w:tc>
          <w:tcPr>
            <w:tcW w:w="501" w:type="dxa"/>
            <w:tcBorders>
              <w:bottom w:val="single" w:sz="4" w:space="0" w:color="000000" w:themeColor="text1"/>
            </w:tcBorders>
            <w:shd w:val="clear" w:color="auto" w:fill="B8CCE4" w:themeFill="accent1" w:themeFillTint="66"/>
            <w:vAlign w:val="center"/>
          </w:tcPr>
          <w:p w14:paraId="32980709" w14:textId="77777777" w:rsidR="00512133" w:rsidRPr="00DC1471" w:rsidRDefault="00512133" w:rsidP="00AD6AB2">
            <w:pPr>
              <w:spacing w:after="200" w:line="276" w:lineRule="auto"/>
              <w:jc w:val="both"/>
              <w:rPr>
                <w:rFonts w:ascii="Calibri" w:hAnsi="Calibri" w:cs="Calibri"/>
                <w:b/>
                <w:bCs/>
                <w:lang w:val="en-GB"/>
              </w:rPr>
            </w:pPr>
            <w:r w:rsidRPr="00DC1471">
              <w:rPr>
                <w:rFonts w:ascii="Calibri" w:hAnsi="Calibri" w:cs="Calibri"/>
                <w:b/>
                <w:bCs/>
                <w:lang w:val="en-GB"/>
              </w:rPr>
              <w:t>5</w:t>
            </w:r>
          </w:p>
        </w:tc>
        <w:tc>
          <w:tcPr>
            <w:tcW w:w="1645" w:type="dxa"/>
            <w:tcBorders>
              <w:bottom w:val="single" w:sz="4" w:space="0" w:color="000000" w:themeColor="text1"/>
            </w:tcBorders>
            <w:shd w:val="clear" w:color="auto" w:fill="B8CCE4" w:themeFill="accent1" w:themeFillTint="66"/>
            <w:vAlign w:val="center"/>
          </w:tcPr>
          <w:p w14:paraId="0D52BA71" w14:textId="77777777" w:rsidR="00512133" w:rsidRPr="00DC1471" w:rsidRDefault="00512133" w:rsidP="00AD6AB2">
            <w:pPr>
              <w:spacing w:after="200" w:line="276" w:lineRule="auto"/>
              <w:jc w:val="both"/>
              <w:rPr>
                <w:rFonts w:ascii="Calibri" w:hAnsi="Calibri" w:cs="Calibri"/>
                <w:lang w:val="en-GB"/>
              </w:rPr>
            </w:pPr>
            <w:r w:rsidRPr="00DC1471">
              <w:rPr>
                <w:rFonts w:ascii="Calibri" w:hAnsi="Calibri" w:cs="Calibri"/>
                <w:lang w:val="en-GB"/>
              </w:rPr>
              <w:t>Satisfactory</w:t>
            </w:r>
          </w:p>
        </w:tc>
        <w:tc>
          <w:tcPr>
            <w:tcW w:w="6935" w:type="dxa"/>
            <w:tcBorders>
              <w:bottom w:val="single" w:sz="4" w:space="0" w:color="000000" w:themeColor="text1"/>
            </w:tcBorders>
            <w:shd w:val="clear" w:color="auto" w:fill="B8CCE4" w:themeFill="accent1" w:themeFillTint="66"/>
            <w:vAlign w:val="center"/>
          </w:tcPr>
          <w:p w14:paraId="39C7302E" w14:textId="77777777" w:rsidR="00512133" w:rsidRPr="00DC1471" w:rsidRDefault="00512133" w:rsidP="00AD6AB2">
            <w:pPr>
              <w:spacing w:after="200" w:line="276" w:lineRule="auto"/>
              <w:jc w:val="both"/>
              <w:rPr>
                <w:rFonts w:ascii="Calibri" w:hAnsi="Calibri" w:cs="Calibri"/>
                <w:lang w:val="en-GB"/>
              </w:rPr>
            </w:pPr>
            <w:r w:rsidRPr="00DC1471">
              <w:rPr>
                <w:rFonts w:ascii="Calibri" w:hAnsi="Calibri" w:cs="Calibri"/>
                <w:lang w:val="en-GB"/>
              </w:rPr>
              <w:t xml:space="preserve">Level of achievement meets expectations (indicatively, over 80-95 per cent) and there is no or minor shortcoming. </w:t>
            </w:r>
          </w:p>
        </w:tc>
        <w:tc>
          <w:tcPr>
            <w:tcW w:w="1751" w:type="dxa"/>
            <w:vMerge/>
            <w:shd w:val="clear" w:color="auto" w:fill="B8CCE4" w:themeFill="accent1" w:themeFillTint="66"/>
          </w:tcPr>
          <w:p w14:paraId="29903838" w14:textId="77777777" w:rsidR="00512133" w:rsidRPr="00DC1471" w:rsidRDefault="00512133" w:rsidP="00AD6AB2">
            <w:pPr>
              <w:spacing w:after="200" w:line="276" w:lineRule="auto"/>
              <w:jc w:val="both"/>
              <w:rPr>
                <w:rFonts w:ascii="Calibri" w:hAnsi="Calibri" w:cs="Calibri"/>
                <w:lang w:val="en-GB"/>
              </w:rPr>
            </w:pPr>
          </w:p>
        </w:tc>
      </w:tr>
      <w:tr w:rsidR="00512133" w:rsidRPr="00DC1471" w14:paraId="5FB941B3" w14:textId="77777777" w:rsidTr="00270602">
        <w:trPr>
          <w:trHeight w:val="625"/>
        </w:trPr>
        <w:tc>
          <w:tcPr>
            <w:tcW w:w="501" w:type="dxa"/>
            <w:tcBorders>
              <w:bottom w:val="single" w:sz="4" w:space="0" w:color="000000" w:themeColor="text1"/>
            </w:tcBorders>
            <w:shd w:val="clear" w:color="auto" w:fill="B8CCE4" w:themeFill="accent1" w:themeFillTint="66"/>
            <w:vAlign w:val="center"/>
          </w:tcPr>
          <w:p w14:paraId="78158E79" w14:textId="77777777" w:rsidR="00512133" w:rsidRPr="00DC1471" w:rsidRDefault="00512133" w:rsidP="00AD6AB2">
            <w:pPr>
              <w:spacing w:after="200" w:line="276" w:lineRule="auto"/>
              <w:jc w:val="both"/>
              <w:rPr>
                <w:rFonts w:ascii="Calibri" w:hAnsi="Calibri" w:cs="Calibri"/>
                <w:b/>
                <w:bCs/>
                <w:lang w:val="en-GB"/>
              </w:rPr>
            </w:pPr>
            <w:r w:rsidRPr="00DC1471">
              <w:rPr>
                <w:rFonts w:ascii="Calibri" w:hAnsi="Calibri" w:cs="Calibri"/>
                <w:b/>
                <w:bCs/>
                <w:lang w:val="en-GB"/>
              </w:rPr>
              <w:t>4</w:t>
            </w:r>
          </w:p>
        </w:tc>
        <w:tc>
          <w:tcPr>
            <w:tcW w:w="1645" w:type="dxa"/>
            <w:tcBorders>
              <w:bottom w:val="single" w:sz="4" w:space="0" w:color="000000" w:themeColor="text1"/>
            </w:tcBorders>
            <w:shd w:val="clear" w:color="auto" w:fill="B8CCE4" w:themeFill="accent1" w:themeFillTint="66"/>
            <w:vAlign w:val="center"/>
          </w:tcPr>
          <w:p w14:paraId="6E07B682" w14:textId="77777777" w:rsidR="00512133" w:rsidRPr="00DC1471" w:rsidRDefault="00512133" w:rsidP="00AD6AB2">
            <w:pPr>
              <w:spacing w:after="200" w:line="276" w:lineRule="auto"/>
              <w:jc w:val="both"/>
              <w:rPr>
                <w:rFonts w:ascii="Calibri" w:hAnsi="Calibri" w:cs="Calibri"/>
                <w:lang w:val="en-GB"/>
              </w:rPr>
            </w:pPr>
            <w:r w:rsidRPr="00DC1471">
              <w:rPr>
                <w:rFonts w:ascii="Calibri" w:hAnsi="Calibri" w:cs="Calibri"/>
                <w:lang w:val="en-GB"/>
              </w:rPr>
              <w:t>Moderately satisfactory</w:t>
            </w:r>
          </w:p>
        </w:tc>
        <w:tc>
          <w:tcPr>
            <w:tcW w:w="6935" w:type="dxa"/>
            <w:tcBorders>
              <w:bottom w:val="single" w:sz="4" w:space="0" w:color="000000" w:themeColor="text1"/>
            </w:tcBorders>
            <w:shd w:val="clear" w:color="auto" w:fill="B8CCE4" w:themeFill="accent1" w:themeFillTint="66"/>
            <w:vAlign w:val="center"/>
          </w:tcPr>
          <w:p w14:paraId="38F1917D" w14:textId="77777777" w:rsidR="00512133" w:rsidRPr="00DC1471" w:rsidRDefault="00512133" w:rsidP="00AD6AB2">
            <w:pPr>
              <w:spacing w:after="200" w:line="276" w:lineRule="auto"/>
              <w:jc w:val="both"/>
              <w:rPr>
                <w:rFonts w:ascii="Calibri" w:hAnsi="Calibri" w:cs="Calibri"/>
                <w:lang w:val="en-GB"/>
              </w:rPr>
            </w:pPr>
            <w:r w:rsidRPr="00DC1471">
              <w:rPr>
                <w:rFonts w:ascii="Calibri" w:hAnsi="Calibri" w:cs="Calibri"/>
                <w:lang w:val="en-GB"/>
              </w:rPr>
              <w:t>Level of achievement more or less meets expectations (indicatively, 60 to 80 per cent) and there are some shortcomings.</w:t>
            </w:r>
          </w:p>
        </w:tc>
        <w:tc>
          <w:tcPr>
            <w:tcW w:w="1751" w:type="dxa"/>
            <w:vMerge/>
            <w:tcBorders>
              <w:bottom w:val="single" w:sz="4" w:space="0" w:color="000000" w:themeColor="text1"/>
            </w:tcBorders>
            <w:shd w:val="clear" w:color="auto" w:fill="B8CCE4" w:themeFill="accent1" w:themeFillTint="66"/>
          </w:tcPr>
          <w:p w14:paraId="2667306B" w14:textId="77777777" w:rsidR="00512133" w:rsidRPr="00DC1471" w:rsidRDefault="00512133" w:rsidP="00AD6AB2">
            <w:pPr>
              <w:spacing w:after="200" w:line="276" w:lineRule="auto"/>
              <w:jc w:val="both"/>
              <w:rPr>
                <w:rFonts w:ascii="Calibri" w:hAnsi="Calibri" w:cs="Calibri"/>
                <w:lang w:val="en-GB"/>
              </w:rPr>
            </w:pPr>
          </w:p>
        </w:tc>
      </w:tr>
      <w:tr w:rsidR="00A451BA" w:rsidRPr="00DC1471" w14:paraId="4FB1DBBC" w14:textId="77777777" w:rsidTr="00270602">
        <w:trPr>
          <w:trHeight w:val="938"/>
        </w:trPr>
        <w:tc>
          <w:tcPr>
            <w:tcW w:w="501" w:type="dxa"/>
            <w:shd w:val="clear" w:color="auto" w:fill="548DD4" w:themeFill="text2" w:themeFillTint="99"/>
            <w:vAlign w:val="center"/>
          </w:tcPr>
          <w:p w14:paraId="611A5F25" w14:textId="77777777" w:rsidR="00512133" w:rsidRPr="00DC1471" w:rsidRDefault="00512133" w:rsidP="00AD6AB2">
            <w:pPr>
              <w:spacing w:after="200" w:line="276" w:lineRule="auto"/>
              <w:jc w:val="both"/>
              <w:rPr>
                <w:rFonts w:ascii="Calibri" w:hAnsi="Calibri" w:cs="Calibri"/>
                <w:b/>
                <w:bCs/>
                <w:lang w:val="en-GB"/>
              </w:rPr>
            </w:pPr>
            <w:r w:rsidRPr="00DC1471">
              <w:rPr>
                <w:rFonts w:ascii="Calibri" w:hAnsi="Calibri" w:cs="Calibri"/>
                <w:b/>
                <w:bCs/>
                <w:lang w:val="en-GB"/>
              </w:rPr>
              <w:t>3</w:t>
            </w:r>
          </w:p>
        </w:tc>
        <w:tc>
          <w:tcPr>
            <w:tcW w:w="1645" w:type="dxa"/>
            <w:shd w:val="clear" w:color="auto" w:fill="548DD4" w:themeFill="text2" w:themeFillTint="99"/>
            <w:vAlign w:val="center"/>
          </w:tcPr>
          <w:p w14:paraId="4BC0F697" w14:textId="77777777" w:rsidR="00512133" w:rsidRPr="00DC1471" w:rsidRDefault="00512133" w:rsidP="00AD6AB2">
            <w:pPr>
              <w:spacing w:after="200" w:line="276" w:lineRule="auto"/>
              <w:jc w:val="both"/>
              <w:rPr>
                <w:rFonts w:ascii="Calibri" w:hAnsi="Calibri" w:cs="Calibri"/>
                <w:lang w:val="en-GB"/>
              </w:rPr>
            </w:pPr>
            <w:r w:rsidRPr="00DC1471">
              <w:rPr>
                <w:rFonts w:ascii="Calibri" w:hAnsi="Calibri" w:cs="Calibri"/>
                <w:lang w:val="en-GB"/>
              </w:rPr>
              <w:t>Moderately unsatisfactory</w:t>
            </w:r>
          </w:p>
        </w:tc>
        <w:tc>
          <w:tcPr>
            <w:tcW w:w="6935" w:type="dxa"/>
            <w:shd w:val="clear" w:color="auto" w:fill="548DD4" w:themeFill="text2" w:themeFillTint="99"/>
            <w:vAlign w:val="center"/>
          </w:tcPr>
          <w:p w14:paraId="44C0EB20" w14:textId="77777777" w:rsidR="00512133" w:rsidRPr="00DC1471" w:rsidRDefault="00512133" w:rsidP="00AD6AB2">
            <w:pPr>
              <w:spacing w:after="200" w:line="276" w:lineRule="auto"/>
              <w:jc w:val="both"/>
              <w:rPr>
                <w:rFonts w:ascii="Calibri" w:hAnsi="Calibri" w:cs="Calibri"/>
                <w:lang w:val="en-GB"/>
              </w:rPr>
            </w:pPr>
            <w:r w:rsidRPr="00DC1471">
              <w:rPr>
                <w:rFonts w:ascii="Calibri" w:hAnsi="Calibri" w:cs="Calibri"/>
                <w:lang w:val="en-GB"/>
              </w:rPr>
              <w:t>Level of achievement is somewhat lower than expected (indicatively, less than 60 per cent) and there are significant shortcomings.</w:t>
            </w:r>
          </w:p>
        </w:tc>
        <w:tc>
          <w:tcPr>
            <w:tcW w:w="1751" w:type="dxa"/>
            <w:vMerge w:val="restart"/>
            <w:shd w:val="clear" w:color="auto" w:fill="548DD4" w:themeFill="text2" w:themeFillTint="99"/>
            <w:textDirection w:val="btLr"/>
            <w:vAlign w:val="center"/>
          </w:tcPr>
          <w:p w14:paraId="38091686" w14:textId="77777777" w:rsidR="00512133" w:rsidRPr="00DC1471" w:rsidRDefault="00512133" w:rsidP="00B816E4">
            <w:pPr>
              <w:spacing w:after="200" w:line="276" w:lineRule="auto"/>
              <w:jc w:val="center"/>
              <w:rPr>
                <w:rFonts w:ascii="Calibri" w:hAnsi="Calibri" w:cs="Calibri"/>
                <w:b/>
                <w:bCs/>
                <w:lang w:val="en-GB"/>
              </w:rPr>
            </w:pPr>
            <w:r w:rsidRPr="00DC1471">
              <w:rPr>
                <w:rFonts w:ascii="Calibri" w:hAnsi="Calibri" w:cs="Calibri"/>
                <w:b/>
                <w:bCs/>
                <w:lang w:val="en-GB"/>
              </w:rPr>
              <w:t>UNSATISFACTORY</w:t>
            </w:r>
          </w:p>
        </w:tc>
      </w:tr>
      <w:tr w:rsidR="00A451BA" w:rsidRPr="00DC1471" w14:paraId="6AF776FB" w14:textId="77777777" w:rsidTr="00270602">
        <w:trPr>
          <w:trHeight w:val="604"/>
        </w:trPr>
        <w:tc>
          <w:tcPr>
            <w:tcW w:w="501" w:type="dxa"/>
            <w:shd w:val="clear" w:color="auto" w:fill="548DD4" w:themeFill="text2" w:themeFillTint="99"/>
            <w:vAlign w:val="center"/>
          </w:tcPr>
          <w:p w14:paraId="754798F4" w14:textId="77777777" w:rsidR="00512133" w:rsidRPr="00DC1471" w:rsidRDefault="00512133" w:rsidP="00AD6AB2">
            <w:pPr>
              <w:spacing w:after="200" w:line="276" w:lineRule="auto"/>
              <w:jc w:val="both"/>
              <w:rPr>
                <w:rFonts w:ascii="Calibri" w:hAnsi="Calibri" w:cs="Calibri"/>
                <w:b/>
                <w:bCs/>
                <w:lang w:val="en-GB"/>
              </w:rPr>
            </w:pPr>
            <w:r w:rsidRPr="00DC1471">
              <w:rPr>
                <w:rFonts w:ascii="Calibri" w:hAnsi="Calibri" w:cs="Calibri"/>
                <w:b/>
                <w:bCs/>
                <w:lang w:val="en-GB"/>
              </w:rPr>
              <w:t>2</w:t>
            </w:r>
          </w:p>
        </w:tc>
        <w:tc>
          <w:tcPr>
            <w:tcW w:w="1645" w:type="dxa"/>
            <w:shd w:val="clear" w:color="auto" w:fill="548DD4" w:themeFill="text2" w:themeFillTint="99"/>
            <w:vAlign w:val="center"/>
          </w:tcPr>
          <w:p w14:paraId="56C3CACA" w14:textId="77777777" w:rsidR="00512133" w:rsidRPr="00DC1471" w:rsidRDefault="00512133" w:rsidP="00AD6AB2">
            <w:pPr>
              <w:spacing w:after="200" w:line="276" w:lineRule="auto"/>
              <w:jc w:val="both"/>
              <w:rPr>
                <w:rFonts w:ascii="Calibri" w:hAnsi="Calibri" w:cs="Calibri"/>
                <w:lang w:val="en-GB"/>
              </w:rPr>
            </w:pPr>
            <w:r w:rsidRPr="00DC1471">
              <w:rPr>
                <w:rFonts w:ascii="Calibri" w:hAnsi="Calibri" w:cs="Calibri"/>
                <w:lang w:val="en-GB"/>
              </w:rPr>
              <w:t>Unsatisfactory</w:t>
            </w:r>
          </w:p>
        </w:tc>
        <w:tc>
          <w:tcPr>
            <w:tcW w:w="6935" w:type="dxa"/>
            <w:shd w:val="clear" w:color="auto" w:fill="548DD4" w:themeFill="text2" w:themeFillTint="99"/>
            <w:vAlign w:val="center"/>
          </w:tcPr>
          <w:p w14:paraId="304794DB" w14:textId="77777777" w:rsidR="00512133" w:rsidRPr="00DC1471" w:rsidRDefault="00512133" w:rsidP="00AD6AB2">
            <w:pPr>
              <w:spacing w:after="200" w:line="276" w:lineRule="auto"/>
              <w:jc w:val="both"/>
              <w:rPr>
                <w:rFonts w:ascii="Calibri" w:hAnsi="Calibri" w:cs="Calibri"/>
                <w:lang w:val="en-GB"/>
              </w:rPr>
            </w:pPr>
            <w:r w:rsidRPr="00DC1471">
              <w:rPr>
                <w:rFonts w:ascii="Calibri" w:hAnsi="Calibri" w:cs="Calibri"/>
                <w:lang w:val="en-GB"/>
              </w:rPr>
              <w:t>Level of achievement is substantially lower than expected and there are major shortcomings.</w:t>
            </w:r>
          </w:p>
        </w:tc>
        <w:tc>
          <w:tcPr>
            <w:tcW w:w="1751" w:type="dxa"/>
            <w:vMerge/>
            <w:shd w:val="clear" w:color="auto" w:fill="548DD4" w:themeFill="text2" w:themeFillTint="99"/>
          </w:tcPr>
          <w:p w14:paraId="4526577F" w14:textId="77777777" w:rsidR="00512133" w:rsidRPr="00DC1471" w:rsidRDefault="00512133" w:rsidP="00AD6AB2">
            <w:pPr>
              <w:spacing w:after="200" w:line="276" w:lineRule="auto"/>
              <w:jc w:val="both"/>
              <w:rPr>
                <w:rFonts w:ascii="Calibri" w:hAnsi="Calibri" w:cs="Calibri"/>
                <w:lang w:val="en-GB"/>
              </w:rPr>
            </w:pPr>
          </w:p>
        </w:tc>
      </w:tr>
      <w:tr w:rsidR="00A451BA" w:rsidRPr="00DC1471" w14:paraId="70395802" w14:textId="77777777" w:rsidTr="00270602">
        <w:trPr>
          <w:trHeight w:val="613"/>
        </w:trPr>
        <w:tc>
          <w:tcPr>
            <w:tcW w:w="501" w:type="dxa"/>
            <w:shd w:val="clear" w:color="auto" w:fill="548DD4" w:themeFill="text2" w:themeFillTint="99"/>
            <w:vAlign w:val="center"/>
          </w:tcPr>
          <w:p w14:paraId="329C5ED7" w14:textId="77777777" w:rsidR="00512133" w:rsidRPr="00DC1471" w:rsidRDefault="00512133" w:rsidP="00AD6AB2">
            <w:pPr>
              <w:spacing w:after="200" w:line="276" w:lineRule="auto"/>
              <w:jc w:val="both"/>
              <w:rPr>
                <w:rFonts w:ascii="Calibri" w:hAnsi="Calibri" w:cs="Calibri"/>
                <w:b/>
                <w:bCs/>
                <w:lang w:val="en-GB"/>
              </w:rPr>
            </w:pPr>
            <w:r w:rsidRPr="00DC1471">
              <w:rPr>
                <w:rFonts w:ascii="Calibri" w:hAnsi="Calibri" w:cs="Calibri"/>
                <w:b/>
                <w:bCs/>
                <w:lang w:val="en-GB"/>
              </w:rPr>
              <w:t>1</w:t>
            </w:r>
          </w:p>
        </w:tc>
        <w:tc>
          <w:tcPr>
            <w:tcW w:w="1645" w:type="dxa"/>
            <w:shd w:val="clear" w:color="auto" w:fill="548DD4" w:themeFill="text2" w:themeFillTint="99"/>
            <w:vAlign w:val="center"/>
          </w:tcPr>
          <w:p w14:paraId="33EF27E9" w14:textId="77777777" w:rsidR="00512133" w:rsidRPr="00DC1471" w:rsidRDefault="00512133" w:rsidP="00AD6AB2">
            <w:pPr>
              <w:spacing w:after="200" w:line="276" w:lineRule="auto"/>
              <w:jc w:val="both"/>
              <w:rPr>
                <w:rFonts w:ascii="Calibri" w:hAnsi="Calibri" w:cs="Calibri"/>
                <w:lang w:val="en-GB"/>
              </w:rPr>
            </w:pPr>
            <w:r w:rsidRPr="00DC1471">
              <w:rPr>
                <w:rFonts w:ascii="Calibri" w:hAnsi="Calibri" w:cs="Calibri"/>
                <w:lang w:val="en-GB"/>
              </w:rPr>
              <w:t>Highly unsatisfactory</w:t>
            </w:r>
          </w:p>
        </w:tc>
        <w:tc>
          <w:tcPr>
            <w:tcW w:w="6935" w:type="dxa"/>
            <w:shd w:val="clear" w:color="auto" w:fill="548DD4" w:themeFill="text2" w:themeFillTint="99"/>
            <w:vAlign w:val="center"/>
          </w:tcPr>
          <w:p w14:paraId="78DAEC42" w14:textId="77777777" w:rsidR="00512133" w:rsidRPr="00DC1471" w:rsidRDefault="00512133" w:rsidP="00AD6AB2">
            <w:pPr>
              <w:spacing w:after="200" w:line="276" w:lineRule="auto"/>
              <w:jc w:val="both"/>
              <w:rPr>
                <w:rFonts w:ascii="Calibri" w:hAnsi="Calibri" w:cs="Calibri"/>
                <w:lang w:val="en-GB"/>
              </w:rPr>
            </w:pPr>
            <w:r w:rsidRPr="00DC1471">
              <w:rPr>
                <w:rFonts w:ascii="Calibri" w:hAnsi="Calibri" w:cs="Calibri"/>
                <w:lang w:val="en-GB"/>
              </w:rPr>
              <w:t>Level of achievement is negligible and there are severe shortcomings.</w:t>
            </w:r>
          </w:p>
        </w:tc>
        <w:tc>
          <w:tcPr>
            <w:tcW w:w="1751" w:type="dxa"/>
            <w:vMerge/>
            <w:shd w:val="clear" w:color="auto" w:fill="548DD4" w:themeFill="text2" w:themeFillTint="99"/>
          </w:tcPr>
          <w:p w14:paraId="01A69F49" w14:textId="77777777" w:rsidR="00512133" w:rsidRPr="00DC1471" w:rsidRDefault="00512133" w:rsidP="00AD6AB2">
            <w:pPr>
              <w:spacing w:after="200" w:line="276" w:lineRule="auto"/>
              <w:jc w:val="both"/>
              <w:rPr>
                <w:rFonts w:ascii="Calibri" w:hAnsi="Calibri" w:cs="Calibri"/>
                <w:lang w:val="en-GB"/>
              </w:rPr>
            </w:pPr>
          </w:p>
        </w:tc>
      </w:tr>
    </w:tbl>
    <w:p w14:paraId="0E6C6EE8" w14:textId="77777777" w:rsidR="00512133" w:rsidRPr="00DC1471" w:rsidRDefault="00512133" w:rsidP="00AD6AB2">
      <w:pPr>
        <w:spacing w:after="200" w:line="276" w:lineRule="auto"/>
        <w:jc w:val="both"/>
        <w:rPr>
          <w:rFonts w:ascii="Calibri" w:hAnsi="Calibri" w:cs="Calibri"/>
          <w:lang w:val="en-GB"/>
        </w:rPr>
      </w:pPr>
    </w:p>
    <w:p w14:paraId="7BFF9F66" w14:textId="77777777" w:rsidR="007618BE" w:rsidRPr="00DC1471" w:rsidRDefault="007618BE" w:rsidP="00AD6AB2">
      <w:pPr>
        <w:spacing w:after="200" w:line="276" w:lineRule="auto"/>
        <w:jc w:val="both"/>
        <w:rPr>
          <w:rFonts w:ascii="Calibri" w:hAnsi="Calibri" w:cs="Calibri"/>
          <w:lang w:val="en-GB"/>
        </w:rPr>
      </w:pPr>
    </w:p>
    <w:p w14:paraId="5DE7FF19" w14:textId="77777777" w:rsidR="007618BE" w:rsidRPr="00DC1471" w:rsidRDefault="007618BE" w:rsidP="00AD6AB2">
      <w:pPr>
        <w:spacing w:after="200" w:line="276" w:lineRule="auto"/>
        <w:jc w:val="both"/>
        <w:rPr>
          <w:rFonts w:ascii="Calibri" w:hAnsi="Calibri" w:cs="Calibri"/>
          <w:lang w:val="en-GB"/>
        </w:rPr>
      </w:pPr>
    </w:p>
    <w:p w14:paraId="27A94DFA" w14:textId="77777777" w:rsidR="007618BE" w:rsidRPr="00DC1471" w:rsidRDefault="007618BE" w:rsidP="00AD6AB2">
      <w:pPr>
        <w:spacing w:after="200" w:line="276" w:lineRule="auto"/>
        <w:jc w:val="both"/>
        <w:rPr>
          <w:rFonts w:ascii="Calibri" w:hAnsi="Calibri" w:cs="Calibri"/>
          <w:lang w:val="en-GB"/>
        </w:rPr>
        <w:sectPr w:rsidR="007618BE" w:rsidRPr="00DC1471" w:rsidSect="00C720A8">
          <w:footerReference w:type="default" r:id="rId18"/>
          <w:headerReference w:type="first" r:id="rId19"/>
          <w:pgSz w:w="12240" w:h="15840"/>
          <w:pgMar w:top="1440" w:right="1080" w:bottom="1440" w:left="1080" w:header="720" w:footer="720" w:gutter="0"/>
          <w:cols w:space="720"/>
          <w:docGrid w:linePitch="360"/>
        </w:sectPr>
      </w:pPr>
    </w:p>
    <w:p w14:paraId="7394FCC5" w14:textId="1329A464" w:rsidR="009F4F14" w:rsidRPr="00DC1471" w:rsidRDefault="00061087" w:rsidP="00AD6AB2">
      <w:pPr>
        <w:pStyle w:val="Heading1"/>
        <w:numPr>
          <w:ilvl w:val="0"/>
          <w:numId w:val="0"/>
        </w:numPr>
        <w:spacing w:after="200"/>
        <w:ind w:left="432" w:hanging="432"/>
        <w:rPr>
          <w:rFonts w:ascii="Calibri" w:hAnsi="Calibri" w:cs="Calibri"/>
          <w:lang w:val="en-GB"/>
        </w:rPr>
      </w:pPr>
      <w:bookmarkStart w:id="75" w:name="_Toc191656339"/>
      <w:r w:rsidRPr="00DC1471">
        <w:rPr>
          <w:rFonts w:ascii="Calibri" w:hAnsi="Calibri" w:cs="Calibri"/>
          <w:lang w:val="en-GB"/>
        </w:rPr>
        <w:t xml:space="preserve">ANNEX </w:t>
      </w:r>
      <w:r w:rsidR="00A53D64" w:rsidRPr="00DC1471">
        <w:rPr>
          <w:rFonts w:ascii="Calibri" w:hAnsi="Calibri" w:cs="Calibri"/>
          <w:lang w:val="en-GB"/>
        </w:rPr>
        <w:t>2</w:t>
      </w:r>
      <w:r w:rsidRPr="00DC1471">
        <w:rPr>
          <w:rFonts w:ascii="Calibri" w:hAnsi="Calibri" w:cs="Calibri"/>
          <w:lang w:val="en-GB"/>
        </w:rPr>
        <w:t xml:space="preserve">: </w:t>
      </w:r>
      <w:r w:rsidR="007618BE" w:rsidRPr="00DC1471">
        <w:rPr>
          <w:rFonts w:ascii="Calibri" w:hAnsi="Calibri" w:cs="Calibri"/>
          <w:lang w:val="en-GB"/>
        </w:rPr>
        <w:t>LIST OF DOCUMENTS REVIEWED</w:t>
      </w:r>
      <w:bookmarkEnd w:id="75"/>
      <w:r w:rsidR="007618BE" w:rsidRPr="00DC1471">
        <w:rPr>
          <w:rFonts w:ascii="Calibri" w:hAnsi="Calibri" w:cs="Calibri"/>
          <w:lang w:val="en-GB"/>
        </w:rPr>
        <w:t xml:space="preserve"> </w:t>
      </w:r>
    </w:p>
    <w:p w14:paraId="5D9DFBDC" w14:textId="77777777" w:rsidR="003F18BB" w:rsidRPr="00DC1471" w:rsidRDefault="003F18BB" w:rsidP="006C56B5">
      <w:pPr>
        <w:pStyle w:val="ListParagraph"/>
        <w:numPr>
          <w:ilvl w:val="0"/>
          <w:numId w:val="49"/>
        </w:numPr>
        <w:contextualSpacing w:val="0"/>
        <w:rPr>
          <w:rFonts w:ascii="Calibri" w:hAnsi="Calibri" w:cs="Calibri"/>
          <w:lang w:val="en-GB"/>
        </w:rPr>
      </w:pPr>
      <w:r w:rsidRPr="00DC1471">
        <w:rPr>
          <w:rFonts w:ascii="Calibri" w:hAnsi="Calibri" w:cs="Calibri"/>
          <w:lang w:val="en-GB"/>
        </w:rPr>
        <w:t>Federal Government of Somalia, NCC Roadmap</w:t>
      </w:r>
    </w:p>
    <w:p w14:paraId="10D420C2" w14:textId="77777777" w:rsidR="003F18BB" w:rsidRPr="00DC1471" w:rsidRDefault="003F18BB" w:rsidP="006C56B5">
      <w:pPr>
        <w:pStyle w:val="ListParagraph"/>
        <w:numPr>
          <w:ilvl w:val="0"/>
          <w:numId w:val="49"/>
        </w:numPr>
        <w:contextualSpacing w:val="0"/>
        <w:rPr>
          <w:rFonts w:ascii="Calibri" w:hAnsi="Calibri" w:cs="Calibri"/>
          <w:lang w:val="en-GB"/>
        </w:rPr>
      </w:pPr>
      <w:r w:rsidRPr="00DC1471">
        <w:rPr>
          <w:rFonts w:ascii="Calibri" w:hAnsi="Calibri" w:cs="Calibri"/>
          <w:lang w:val="en-GB"/>
        </w:rPr>
        <w:t>Federal Government of Somalia, NCC Terms of Reference (ToR)</w:t>
      </w:r>
    </w:p>
    <w:p w14:paraId="16EE48AC" w14:textId="77777777" w:rsidR="009958CF" w:rsidRPr="00DC1471" w:rsidRDefault="009958CF" w:rsidP="006C56B5">
      <w:pPr>
        <w:pStyle w:val="ListParagraph"/>
        <w:numPr>
          <w:ilvl w:val="0"/>
          <w:numId w:val="49"/>
        </w:numPr>
        <w:contextualSpacing w:val="0"/>
        <w:rPr>
          <w:rFonts w:ascii="Calibri" w:hAnsi="Calibri" w:cs="Calibri"/>
          <w:lang w:val="en-GB"/>
        </w:rPr>
      </w:pPr>
      <w:r w:rsidRPr="00DC1471">
        <w:rPr>
          <w:rFonts w:ascii="Calibri" w:hAnsi="Calibri" w:cs="Calibri"/>
          <w:lang w:val="en-GB"/>
        </w:rPr>
        <w:t>Federal Government of Somalia, NCC Communique, June 2022</w:t>
      </w:r>
    </w:p>
    <w:p w14:paraId="7EC27396" w14:textId="77777777" w:rsidR="009958CF" w:rsidRPr="00DC1471" w:rsidRDefault="009958CF" w:rsidP="006C56B5">
      <w:pPr>
        <w:pStyle w:val="ListParagraph"/>
        <w:numPr>
          <w:ilvl w:val="0"/>
          <w:numId w:val="49"/>
        </w:numPr>
        <w:contextualSpacing w:val="0"/>
        <w:rPr>
          <w:rFonts w:ascii="Calibri" w:hAnsi="Calibri" w:cs="Calibri"/>
          <w:lang w:val="en-GB"/>
        </w:rPr>
      </w:pPr>
      <w:r w:rsidRPr="00DC1471">
        <w:rPr>
          <w:rFonts w:ascii="Calibri" w:hAnsi="Calibri" w:cs="Calibri"/>
          <w:lang w:val="en-GB"/>
        </w:rPr>
        <w:t>Federal Government of Somalia, NCC Communique, September 2022</w:t>
      </w:r>
    </w:p>
    <w:p w14:paraId="04D92D05" w14:textId="77777777" w:rsidR="009958CF" w:rsidRPr="00DC1471" w:rsidRDefault="009958CF" w:rsidP="006C56B5">
      <w:pPr>
        <w:pStyle w:val="ListParagraph"/>
        <w:numPr>
          <w:ilvl w:val="0"/>
          <w:numId w:val="49"/>
        </w:numPr>
        <w:contextualSpacing w:val="0"/>
        <w:rPr>
          <w:rFonts w:ascii="Calibri" w:hAnsi="Calibri" w:cs="Calibri"/>
          <w:lang w:val="en-GB"/>
        </w:rPr>
      </w:pPr>
      <w:r w:rsidRPr="00DC1471">
        <w:rPr>
          <w:rFonts w:ascii="Calibri" w:hAnsi="Calibri" w:cs="Calibri"/>
          <w:lang w:val="en-GB"/>
        </w:rPr>
        <w:t>Federal Government of Somalia, NCC Communique on allocation of powers, December 2022</w:t>
      </w:r>
    </w:p>
    <w:p w14:paraId="1D33F416" w14:textId="77777777" w:rsidR="003F18BB" w:rsidRPr="00DC1471" w:rsidRDefault="003F18BB" w:rsidP="006C56B5">
      <w:pPr>
        <w:pStyle w:val="ListParagraph"/>
        <w:numPr>
          <w:ilvl w:val="0"/>
          <w:numId w:val="49"/>
        </w:numPr>
        <w:contextualSpacing w:val="0"/>
        <w:rPr>
          <w:rFonts w:ascii="Calibri" w:hAnsi="Calibri" w:cs="Calibri"/>
          <w:lang w:val="en-GB"/>
        </w:rPr>
      </w:pPr>
      <w:r w:rsidRPr="00DC1471">
        <w:rPr>
          <w:rFonts w:ascii="Calibri" w:hAnsi="Calibri" w:cs="Calibri"/>
          <w:lang w:val="en-GB"/>
        </w:rPr>
        <w:t>Federal Government of Somalia, NCC Communique on justice model system, December 2022</w:t>
      </w:r>
    </w:p>
    <w:p w14:paraId="1AA0BF1B" w14:textId="77777777" w:rsidR="009958CF" w:rsidRPr="00DC1471" w:rsidRDefault="009958CF" w:rsidP="006C56B5">
      <w:pPr>
        <w:pStyle w:val="ListParagraph"/>
        <w:numPr>
          <w:ilvl w:val="0"/>
          <w:numId w:val="49"/>
        </w:numPr>
        <w:contextualSpacing w:val="0"/>
        <w:rPr>
          <w:rFonts w:ascii="Calibri" w:hAnsi="Calibri" w:cs="Calibri"/>
          <w:lang w:val="en-GB"/>
        </w:rPr>
      </w:pPr>
      <w:r w:rsidRPr="00DC1471">
        <w:rPr>
          <w:rFonts w:ascii="Calibri" w:hAnsi="Calibri" w:cs="Calibri"/>
          <w:lang w:val="en-GB"/>
        </w:rPr>
        <w:t>Federal Government of Somalia, NCC Communique political agreements on elections, May 2023</w:t>
      </w:r>
    </w:p>
    <w:p w14:paraId="23D041AE" w14:textId="77777777" w:rsidR="009958CF" w:rsidRPr="00DC1471" w:rsidRDefault="009958CF" w:rsidP="006C56B5">
      <w:pPr>
        <w:pStyle w:val="ListParagraph"/>
        <w:numPr>
          <w:ilvl w:val="0"/>
          <w:numId w:val="49"/>
        </w:numPr>
        <w:contextualSpacing w:val="0"/>
        <w:rPr>
          <w:rFonts w:ascii="Calibri" w:hAnsi="Calibri" w:cs="Calibri"/>
          <w:lang w:val="en-GB"/>
        </w:rPr>
      </w:pPr>
      <w:r w:rsidRPr="00DC1471">
        <w:rPr>
          <w:rFonts w:ascii="Calibri" w:hAnsi="Calibri" w:cs="Calibri"/>
          <w:lang w:val="en-GB"/>
        </w:rPr>
        <w:t>Federal Government of Somalia, NCC Communique on fiscal federalism and security architecture, March 2023</w:t>
      </w:r>
    </w:p>
    <w:p w14:paraId="2CB3F7FA" w14:textId="77777777" w:rsidR="003F18BB" w:rsidRPr="00DC1471" w:rsidRDefault="003F18BB" w:rsidP="006C56B5">
      <w:pPr>
        <w:pStyle w:val="ListParagraph"/>
        <w:numPr>
          <w:ilvl w:val="0"/>
          <w:numId w:val="49"/>
        </w:numPr>
        <w:contextualSpacing w:val="0"/>
        <w:rPr>
          <w:rFonts w:ascii="Calibri" w:hAnsi="Calibri" w:cs="Calibri"/>
          <w:lang w:val="en-GB"/>
        </w:rPr>
      </w:pPr>
      <w:r w:rsidRPr="00DC1471">
        <w:rPr>
          <w:rFonts w:ascii="Calibri" w:hAnsi="Calibri" w:cs="Calibri"/>
          <w:lang w:val="en-GB"/>
        </w:rPr>
        <w:t xml:space="preserve">UN Peacebuilding Fund, Project Document, 2021. </w:t>
      </w:r>
    </w:p>
    <w:p w14:paraId="29D6BEC5" w14:textId="77777777" w:rsidR="009958CF" w:rsidRPr="00DC1471" w:rsidRDefault="009958CF" w:rsidP="006C56B5">
      <w:pPr>
        <w:pStyle w:val="ListParagraph"/>
        <w:numPr>
          <w:ilvl w:val="0"/>
          <w:numId w:val="49"/>
        </w:numPr>
        <w:contextualSpacing w:val="0"/>
        <w:rPr>
          <w:rFonts w:ascii="Calibri" w:hAnsi="Calibri" w:cs="Calibri"/>
          <w:lang w:val="en-GB"/>
        </w:rPr>
      </w:pPr>
      <w:r w:rsidRPr="00DC1471">
        <w:rPr>
          <w:rFonts w:ascii="Calibri" w:hAnsi="Calibri" w:cs="Calibri"/>
          <w:lang w:val="en-GB"/>
        </w:rPr>
        <w:t>UN Peacebuilding Fund, PBF Progress Report, October 2022</w:t>
      </w:r>
    </w:p>
    <w:p w14:paraId="6420F624" w14:textId="77777777" w:rsidR="009958CF" w:rsidRPr="00DC1471" w:rsidRDefault="009958CF" w:rsidP="006C56B5">
      <w:pPr>
        <w:pStyle w:val="ListParagraph"/>
        <w:numPr>
          <w:ilvl w:val="0"/>
          <w:numId w:val="49"/>
        </w:numPr>
        <w:contextualSpacing w:val="0"/>
        <w:rPr>
          <w:rFonts w:ascii="Calibri" w:hAnsi="Calibri" w:cs="Calibri"/>
          <w:lang w:val="en-GB"/>
        </w:rPr>
      </w:pPr>
      <w:r w:rsidRPr="00DC1471">
        <w:rPr>
          <w:rFonts w:ascii="Calibri" w:hAnsi="Calibri" w:cs="Calibri"/>
          <w:lang w:val="en-GB"/>
        </w:rPr>
        <w:t>UN Peacebuilding Fund, PBF Progress Report, May 2023</w:t>
      </w:r>
    </w:p>
    <w:p w14:paraId="7400E892" w14:textId="510CD004" w:rsidR="006E09AA" w:rsidRPr="00DC1471" w:rsidRDefault="000804B9" w:rsidP="006C56B5">
      <w:pPr>
        <w:pStyle w:val="ListParagraph"/>
        <w:numPr>
          <w:ilvl w:val="0"/>
          <w:numId w:val="49"/>
        </w:numPr>
        <w:contextualSpacing w:val="0"/>
        <w:rPr>
          <w:rFonts w:ascii="Calibri" w:hAnsi="Calibri" w:cs="Calibri"/>
          <w:lang w:val="en-GB"/>
        </w:rPr>
      </w:pPr>
      <w:r w:rsidRPr="00DC1471">
        <w:rPr>
          <w:rFonts w:ascii="Calibri" w:hAnsi="Calibri" w:cs="Calibri"/>
          <w:lang w:val="en-GB"/>
        </w:rPr>
        <w:t>UNDP Somalia, Project M&amp;E Plan (2023)</w:t>
      </w:r>
    </w:p>
    <w:p w14:paraId="12A362FF" w14:textId="0B5A2A46" w:rsidR="002351F8" w:rsidRPr="00DC1471" w:rsidRDefault="00A73BFA" w:rsidP="006C56B5">
      <w:pPr>
        <w:pStyle w:val="ListParagraph"/>
        <w:numPr>
          <w:ilvl w:val="0"/>
          <w:numId w:val="49"/>
        </w:numPr>
        <w:contextualSpacing w:val="0"/>
        <w:rPr>
          <w:rFonts w:ascii="Calibri" w:hAnsi="Calibri" w:cs="Calibri"/>
          <w:lang w:val="en-GB"/>
        </w:rPr>
      </w:pPr>
      <w:r w:rsidRPr="00DC1471">
        <w:rPr>
          <w:rFonts w:ascii="Calibri" w:hAnsi="Calibri" w:cs="Calibri"/>
          <w:lang w:val="en-GB"/>
        </w:rPr>
        <w:t xml:space="preserve">UNDP, </w:t>
      </w:r>
      <w:r w:rsidR="00E66315" w:rsidRPr="00DC1471">
        <w:rPr>
          <w:rFonts w:ascii="Calibri" w:hAnsi="Calibri" w:cs="Calibri"/>
          <w:lang w:val="en-GB"/>
        </w:rPr>
        <w:t>contact</w:t>
      </w:r>
      <w:r w:rsidRPr="00DC1471">
        <w:rPr>
          <w:rFonts w:ascii="Calibri" w:hAnsi="Calibri" w:cs="Calibri"/>
          <w:lang w:val="en-GB"/>
        </w:rPr>
        <w:t xml:space="preserve"> details of project staff and key project stakeholders including Project Board members and other partners (national counterparts and donors). </w:t>
      </w:r>
    </w:p>
    <w:p w14:paraId="30F57E44" w14:textId="2DF69129" w:rsidR="00CF7F24" w:rsidRPr="00DC1471" w:rsidRDefault="00EF4076" w:rsidP="006C56B5">
      <w:pPr>
        <w:pStyle w:val="ListParagraph"/>
        <w:numPr>
          <w:ilvl w:val="0"/>
          <w:numId w:val="49"/>
        </w:numPr>
        <w:contextualSpacing w:val="0"/>
        <w:rPr>
          <w:rFonts w:ascii="Calibri" w:hAnsi="Calibri" w:cs="Calibri"/>
          <w:lang w:val="en-GB"/>
        </w:rPr>
      </w:pPr>
      <w:r w:rsidRPr="00DC1471">
        <w:rPr>
          <w:rFonts w:ascii="Calibri" w:hAnsi="Calibri" w:cs="Calibri"/>
          <w:lang w:val="en-GB"/>
        </w:rPr>
        <w:t xml:space="preserve">United Nations </w:t>
      </w:r>
      <w:r w:rsidR="00CF7F24" w:rsidRPr="00DC1471">
        <w:rPr>
          <w:rFonts w:ascii="Calibri" w:hAnsi="Calibri" w:cs="Calibri"/>
          <w:lang w:val="en-GB"/>
        </w:rPr>
        <w:t xml:space="preserve">Country programme document for Somalia (2021-2025) </w:t>
      </w:r>
    </w:p>
    <w:p w14:paraId="3C1F3752" w14:textId="77777777" w:rsidR="00A5577F" w:rsidRPr="00DC1471" w:rsidRDefault="00A5577F" w:rsidP="00AD6AB2">
      <w:pPr>
        <w:spacing w:after="200" w:line="276" w:lineRule="auto"/>
        <w:jc w:val="both"/>
        <w:rPr>
          <w:rFonts w:ascii="Calibri" w:hAnsi="Calibri" w:cs="Calibri"/>
          <w:color w:val="000000" w:themeColor="text1"/>
          <w:lang w:val="en-GB"/>
        </w:rPr>
      </w:pPr>
    </w:p>
    <w:p w14:paraId="2DEFC175" w14:textId="77777777" w:rsidR="0016797E" w:rsidRPr="00DC1471" w:rsidRDefault="0016797E" w:rsidP="00AD6AB2">
      <w:pPr>
        <w:spacing w:after="200" w:line="276" w:lineRule="auto"/>
        <w:jc w:val="both"/>
        <w:rPr>
          <w:rFonts w:ascii="Calibri" w:eastAsiaTheme="majorEastAsia" w:hAnsi="Calibri" w:cs="Calibri"/>
          <w:b/>
          <w:bCs/>
          <w:color w:val="365F91" w:themeColor="accent1" w:themeShade="BF"/>
          <w:lang w:val="en-GB"/>
        </w:rPr>
      </w:pPr>
      <w:r w:rsidRPr="00DC1471">
        <w:rPr>
          <w:rFonts w:ascii="Calibri" w:hAnsi="Calibri" w:cs="Calibri"/>
          <w:lang w:val="en-GB"/>
        </w:rPr>
        <w:br w:type="page"/>
      </w:r>
    </w:p>
    <w:p w14:paraId="2C5FB4E6" w14:textId="20079558" w:rsidR="00E4595D" w:rsidRPr="00DC1471" w:rsidRDefault="00E4595D" w:rsidP="00AD6AB2">
      <w:pPr>
        <w:pStyle w:val="Heading1"/>
        <w:numPr>
          <w:ilvl w:val="0"/>
          <w:numId w:val="0"/>
        </w:numPr>
        <w:spacing w:after="200"/>
        <w:ind w:left="432" w:hanging="432"/>
        <w:rPr>
          <w:rFonts w:ascii="Calibri" w:hAnsi="Calibri" w:cs="Calibri"/>
          <w:lang w:val="en-GB"/>
        </w:rPr>
      </w:pPr>
      <w:bookmarkStart w:id="76" w:name="_Toc191656340"/>
      <w:r w:rsidRPr="00DC1471">
        <w:rPr>
          <w:rFonts w:ascii="Calibri" w:hAnsi="Calibri" w:cs="Calibri"/>
          <w:lang w:val="en-GB"/>
        </w:rPr>
        <w:t>ANNEX 3: LIST OF STAKEHOLDERS INCLUDED IN EVALUATION</w:t>
      </w:r>
      <w:bookmarkEnd w:id="76"/>
    </w:p>
    <w:tbl>
      <w:tblPr>
        <w:tblW w:w="10883"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552"/>
        <w:gridCol w:w="1701"/>
        <w:gridCol w:w="1063"/>
        <w:gridCol w:w="4768"/>
        <w:gridCol w:w="90"/>
      </w:tblGrid>
      <w:tr w:rsidR="00D94003" w:rsidRPr="00DC1471" w14:paraId="21559B91" w14:textId="77777777" w:rsidTr="00FD774A">
        <w:trPr>
          <w:trHeight w:val="525"/>
        </w:trPr>
        <w:tc>
          <w:tcPr>
            <w:tcW w:w="709" w:type="dxa"/>
            <w:shd w:val="clear" w:color="9CC2E5" w:fill="9CC2E5"/>
            <w:vAlign w:val="center"/>
          </w:tcPr>
          <w:p w14:paraId="08F192A8" w14:textId="3FDC9A2B" w:rsidR="00D94003" w:rsidRPr="00DC1471" w:rsidRDefault="00D94003" w:rsidP="00AD6AB2">
            <w:pPr>
              <w:jc w:val="both"/>
              <w:rPr>
                <w:rFonts w:ascii="Calibri" w:hAnsi="Calibri" w:cs="Calibri"/>
                <w:b/>
                <w:bCs/>
                <w:color w:val="000000"/>
              </w:rPr>
            </w:pPr>
            <w:r w:rsidRPr="00DC1471">
              <w:rPr>
                <w:rFonts w:ascii="Calibri" w:hAnsi="Calibri" w:cs="Calibri"/>
                <w:b/>
                <w:bCs/>
                <w:color w:val="000000"/>
              </w:rPr>
              <w:t>No.</w:t>
            </w:r>
          </w:p>
        </w:tc>
        <w:tc>
          <w:tcPr>
            <w:tcW w:w="2552" w:type="dxa"/>
            <w:shd w:val="clear" w:color="9CC2E5" w:fill="9CC2E5"/>
            <w:vAlign w:val="center"/>
            <w:hideMark/>
          </w:tcPr>
          <w:p w14:paraId="75E908D6" w14:textId="18EAF624" w:rsidR="00D94003" w:rsidRPr="00DC1471" w:rsidRDefault="00D94003" w:rsidP="00AD6AB2">
            <w:pPr>
              <w:jc w:val="both"/>
              <w:rPr>
                <w:rFonts w:ascii="Calibri" w:hAnsi="Calibri" w:cs="Calibri"/>
                <w:b/>
                <w:bCs/>
                <w:color w:val="000000"/>
              </w:rPr>
            </w:pPr>
            <w:r w:rsidRPr="00DC1471">
              <w:rPr>
                <w:rFonts w:ascii="Calibri" w:hAnsi="Calibri" w:cs="Calibri"/>
                <w:b/>
                <w:bCs/>
                <w:color w:val="000000"/>
              </w:rPr>
              <w:t>Stakeholder Type</w:t>
            </w:r>
          </w:p>
        </w:tc>
        <w:tc>
          <w:tcPr>
            <w:tcW w:w="1701" w:type="dxa"/>
            <w:shd w:val="clear" w:color="9CC2E5" w:fill="9CC2E5"/>
            <w:vAlign w:val="center"/>
            <w:hideMark/>
          </w:tcPr>
          <w:p w14:paraId="0804FB72" w14:textId="77777777" w:rsidR="00D94003" w:rsidRPr="00DC1471" w:rsidRDefault="00D94003" w:rsidP="00AD6AB2">
            <w:pPr>
              <w:jc w:val="both"/>
              <w:rPr>
                <w:rFonts w:ascii="Calibri" w:hAnsi="Calibri" w:cs="Calibri"/>
                <w:b/>
                <w:bCs/>
                <w:color w:val="000000"/>
              </w:rPr>
            </w:pPr>
            <w:r w:rsidRPr="00DC1471">
              <w:rPr>
                <w:rFonts w:ascii="Calibri" w:hAnsi="Calibri" w:cs="Calibri"/>
                <w:b/>
                <w:bCs/>
                <w:color w:val="000000"/>
              </w:rPr>
              <w:t>City</w:t>
            </w:r>
          </w:p>
        </w:tc>
        <w:tc>
          <w:tcPr>
            <w:tcW w:w="1063" w:type="dxa"/>
            <w:shd w:val="clear" w:color="9CC2E5" w:fill="9CC2E5"/>
            <w:vAlign w:val="center"/>
          </w:tcPr>
          <w:p w14:paraId="799A882B" w14:textId="3285AC70" w:rsidR="00D94003" w:rsidRPr="00DC1471" w:rsidRDefault="00D94003" w:rsidP="00AD6AB2">
            <w:pPr>
              <w:jc w:val="both"/>
              <w:rPr>
                <w:rFonts w:ascii="Calibri" w:hAnsi="Calibri" w:cs="Calibri"/>
                <w:b/>
                <w:bCs/>
                <w:color w:val="000000"/>
              </w:rPr>
            </w:pPr>
            <w:r w:rsidRPr="00DC1471">
              <w:rPr>
                <w:rFonts w:ascii="Calibri" w:hAnsi="Calibri" w:cs="Calibri"/>
                <w:b/>
                <w:bCs/>
                <w:color w:val="000000"/>
              </w:rPr>
              <w:t>Gender</w:t>
            </w:r>
          </w:p>
        </w:tc>
        <w:tc>
          <w:tcPr>
            <w:tcW w:w="4858" w:type="dxa"/>
            <w:gridSpan w:val="2"/>
            <w:shd w:val="clear" w:color="9CC2E5" w:fill="9CC2E5"/>
            <w:vAlign w:val="center"/>
            <w:hideMark/>
          </w:tcPr>
          <w:p w14:paraId="422F0813" w14:textId="39973A0B" w:rsidR="00D94003" w:rsidRPr="00DC1471" w:rsidRDefault="00D94003" w:rsidP="00AD6AB2">
            <w:pPr>
              <w:jc w:val="both"/>
              <w:rPr>
                <w:rFonts w:ascii="Calibri" w:hAnsi="Calibri" w:cs="Calibri"/>
                <w:b/>
                <w:bCs/>
                <w:color w:val="000000"/>
              </w:rPr>
            </w:pPr>
            <w:r w:rsidRPr="00DC1471">
              <w:rPr>
                <w:rFonts w:ascii="Calibri" w:hAnsi="Calibri" w:cs="Calibri"/>
                <w:b/>
                <w:bCs/>
                <w:color w:val="000000"/>
              </w:rPr>
              <w:t xml:space="preserve">Institution </w:t>
            </w:r>
          </w:p>
        </w:tc>
      </w:tr>
      <w:tr w:rsidR="00D94003" w:rsidRPr="00DC1471" w14:paraId="182356E0" w14:textId="77777777" w:rsidTr="00FD774A">
        <w:trPr>
          <w:gridAfter w:val="1"/>
          <w:wAfter w:w="90" w:type="dxa"/>
          <w:trHeight w:val="320"/>
        </w:trPr>
        <w:tc>
          <w:tcPr>
            <w:tcW w:w="709" w:type="dxa"/>
            <w:vAlign w:val="center"/>
          </w:tcPr>
          <w:p w14:paraId="6308955D" w14:textId="3300D41F" w:rsidR="00D94003" w:rsidRPr="00DC1471" w:rsidRDefault="00D94003" w:rsidP="00AD6AB2">
            <w:pPr>
              <w:jc w:val="both"/>
              <w:rPr>
                <w:rFonts w:ascii="Calibri" w:hAnsi="Calibri" w:cs="Calibri"/>
              </w:rPr>
            </w:pPr>
            <w:r w:rsidRPr="00DC1471">
              <w:rPr>
                <w:rFonts w:ascii="Calibri" w:hAnsi="Calibri" w:cs="Calibri"/>
              </w:rPr>
              <w:t>1</w:t>
            </w:r>
          </w:p>
        </w:tc>
        <w:tc>
          <w:tcPr>
            <w:tcW w:w="2552" w:type="dxa"/>
            <w:shd w:val="clear" w:color="auto" w:fill="auto"/>
            <w:vAlign w:val="center"/>
            <w:hideMark/>
          </w:tcPr>
          <w:p w14:paraId="6C3DDB45" w14:textId="3693E6C3" w:rsidR="00D94003" w:rsidRPr="00DC1471" w:rsidRDefault="00D94003" w:rsidP="00AD6AB2">
            <w:pPr>
              <w:jc w:val="both"/>
              <w:rPr>
                <w:rFonts w:ascii="Calibri" w:hAnsi="Calibri" w:cs="Calibri"/>
                <w:color w:val="000000"/>
              </w:rPr>
            </w:pPr>
            <w:r w:rsidRPr="00DC1471">
              <w:rPr>
                <w:rFonts w:ascii="Calibri" w:hAnsi="Calibri" w:cs="Calibri"/>
                <w:color w:val="000000"/>
              </w:rPr>
              <w:t>Implementing Partner</w:t>
            </w:r>
          </w:p>
        </w:tc>
        <w:tc>
          <w:tcPr>
            <w:tcW w:w="1701" w:type="dxa"/>
            <w:shd w:val="clear" w:color="auto" w:fill="auto"/>
            <w:vAlign w:val="center"/>
            <w:hideMark/>
          </w:tcPr>
          <w:p w14:paraId="1C11DEDA" w14:textId="77777777" w:rsidR="00D94003" w:rsidRPr="00DC1471" w:rsidRDefault="00D94003" w:rsidP="00AD6AB2">
            <w:pPr>
              <w:jc w:val="both"/>
              <w:rPr>
                <w:rFonts w:ascii="Calibri" w:hAnsi="Calibri" w:cs="Calibri"/>
                <w:color w:val="000000"/>
              </w:rPr>
            </w:pPr>
            <w:r w:rsidRPr="00DC1471">
              <w:rPr>
                <w:rFonts w:ascii="Calibri" w:hAnsi="Calibri" w:cs="Calibri"/>
                <w:color w:val="000000"/>
              </w:rPr>
              <w:t>Mogadishu</w:t>
            </w:r>
          </w:p>
        </w:tc>
        <w:tc>
          <w:tcPr>
            <w:tcW w:w="1063" w:type="dxa"/>
            <w:vAlign w:val="center"/>
          </w:tcPr>
          <w:p w14:paraId="590AB013" w14:textId="43D41C87" w:rsidR="00D94003" w:rsidRPr="00DC1471" w:rsidRDefault="00D94003" w:rsidP="00AD6AB2">
            <w:pPr>
              <w:jc w:val="both"/>
              <w:rPr>
                <w:rFonts w:ascii="Calibri" w:hAnsi="Calibri" w:cs="Calibri"/>
                <w:color w:val="000000"/>
                <w:sz w:val="22"/>
                <w:szCs w:val="22"/>
              </w:rPr>
            </w:pPr>
            <w:r w:rsidRPr="00DC1471">
              <w:rPr>
                <w:rFonts w:ascii="Calibri" w:hAnsi="Calibri" w:cs="Calibri"/>
                <w:color w:val="000000"/>
                <w:sz w:val="22"/>
                <w:szCs w:val="22"/>
              </w:rPr>
              <w:t>F</w:t>
            </w:r>
          </w:p>
        </w:tc>
        <w:tc>
          <w:tcPr>
            <w:tcW w:w="4768" w:type="dxa"/>
            <w:shd w:val="clear" w:color="auto" w:fill="auto"/>
            <w:noWrap/>
            <w:vAlign w:val="bottom"/>
            <w:hideMark/>
          </w:tcPr>
          <w:p w14:paraId="749F238A" w14:textId="3866C119" w:rsidR="00D94003" w:rsidRPr="00DC1471" w:rsidRDefault="00D94003" w:rsidP="00AD6AB2">
            <w:pPr>
              <w:jc w:val="both"/>
              <w:rPr>
                <w:rFonts w:ascii="Calibri" w:hAnsi="Calibri" w:cs="Calibri"/>
                <w:color w:val="000000"/>
                <w:sz w:val="22"/>
                <w:szCs w:val="22"/>
              </w:rPr>
            </w:pPr>
            <w:r w:rsidRPr="00DC1471">
              <w:rPr>
                <w:rFonts w:ascii="Calibri" w:hAnsi="Calibri" w:cs="Calibri"/>
                <w:color w:val="000000"/>
                <w:sz w:val="22"/>
                <w:szCs w:val="22"/>
              </w:rPr>
              <w:t>UNSOM/ROLSIG</w:t>
            </w:r>
          </w:p>
        </w:tc>
      </w:tr>
      <w:tr w:rsidR="00D94003" w:rsidRPr="00DC1471" w14:paraId="3E24842C" w14:textId="77777777" w:rsidTr="00FD774A">
        <w:trPr>
          <w:gridAfter w:val="1"/>
          <w:wAfter w:w="90" w:type="dxa"/>
          <w:trHeight w:val="320"/>
        </w:trPr>
        <w:tc>
          <w:tcPr>
            <w:tcW w:w="709" w:type="dxa"/>
            <w:vAlign w:val="center"/>
          </w:tcPr>
          <w:p w14:paraId="3284B601" w14:textId="41D67D68" w:rsidR="00D94003" w:rsidRPr="00DC1471" w:rsidRDefault="00D94003" w:rsidP="00AD6AB2">
            <w:pPr>
              <w:jc w:val="both"/>
              <w:rPr>
                <w:rFonts w:ascii="Calibri" w:hAnsi="Calibri" w:cs="Calibri"/>
              </w:rPr>
            </w:pPr>
            <w:r w:rsidRPr="00DC1471">
              <w:rPr>
                <w:rFonts w:ascii="Calibri" w:hAnsi="Calibri" w:cs="Calibri"/>
              </w:rPr>
              <w:t>2</w:t>
            </w:r>
          </w:p>
        </w:tc>
        <w:tc>
          <w:tcPr>
            <w:tcW w:w="2552" w:type="dxa"/>
            <w:shd w:val="clear" w:color="auto" w:fill="auto"/>
            <w:vAlign w:val="center"/>
          </w:tcPr>
          <w:p w14:paraId="599EB6AC" w14:textId="5B56F869" w:rsidR="00D94003" w:rsidRPr="00DC1471" w:rsidRDefault="00D94003" w:rsidP="00AD6AB2">
            <w:pPr>
              <w:jc w:val="both"/>
              <w:rPr>
                <w:rFonts w:ascii="Calibri" w:hAnsi="Calibri" w:cs="Calibri"/>
                <w:color w:val="000000"/>
              </w:rPr>
            </w:pPr>
            <w:r w:rsidRPr="00DC1471">
              <w:rPr>
                <w:rFonts w:ascii="Calibri" w:hAnsi="Calibri" w:cs="Calibri"/>
                <w:color w:val="000000"/>
              </w:rPr>
              <w:t>Implementing Partner</w:t>
            </w:r>
          </w:p>
        </w:tc>
        <w:tc>
          <w:tcPr>
            <w:tcW w:w="1701" w:type="dxa"/>
            <w:shd w:val="clear" w:color="auto" w:fill="auto"/>
            <w:vAlign w:val="center"/>
          </w:tcPr>
          <w:p w14:paraId="38D2C884" w14:textId="0B51AE3F" w:rsidR="00D94003" w:rsidRPr="00DC1471" w:rsidRDefault="00D94003" w:rsidP="00AD6AB2">
            <w:pPr>
              <w:jc w:val="both"/>
              <w:rPr>
                <w:rFonts w:ascii="Calibri" w:hAnsi="Calibri" w:cs="Calibri"/>
                <w:color w:val="000000"/>
              </w:rPr>
            </w:pPr>
            <w:r w:rsidRPr="00DC1471">
              <w:rPr>
                <w:rFonts w:ascii="Calibri" w:hAnsi="Calibri" w:cs="Calibri"/>
                <w:color w:val="000000"/>
              </w:rPr>
              <w:t>Mogadishu</w:t>
            </w:r>
          </w:p>
        </w:tc>
        <w:tc>
          <w:tcPr>
            <w:tcW w:w="1063" w:type="dxa"/>
            <w:vAlign w:val="center"/>
          </w:tcPr>
          <w:p w14:paraId="652C5BB2" w14:textId="3B57477A" w:rsidR="00D94003" w:rsidRPr="00DC1471" w:rsidRDefault="00D94003" w:rsidP="00AD6AB2">
            <w:pPr>
              <w:jc w:val="both"/>
              <w:rPr>
                <w:rFonts w:ascii="Calibri" w:hAnsi="Calibri" w:cs="Calibri"/>
                <w:color w:val="000000"/>
                <w:sz w:val="22"/>
                <w:szCs w:val="22"/>
              </w:rPr>
            </w:pPr>
            <w:r w:rsidRPr="00DC1471">
              <w:rPr>
                <w:rFonts w:ascii="Calibri" w:hAnsi="Calibri" w:cs="Calibri"/>
                <w:color w:val="000000"/>
                <w:sz w:val="22"/>
                <w:szCs w:val="22"/>
              </w:rPr>
              <w:t>F</w:t>
            </w:r>
          </w:p>
        </w:tc>
        <w:tc>
          <w:tcPr>
            <w:tcW w:w="4768" w:type="dxa"/>
            <w:shd w:val="clear" w:color="auto" w:fill="auto"/>
            <w:noWrap/>
            <w:vAlign w:val="bottom"/>
          </w:tcPr>
          <w:p w14:paraId="0963363D" w14:textId="0A11BA7F" w:rsidR="00D94003" w:rsidRPr="00DC1471" w:rsidRDefault="00D94003" w:rsidP="00AD6AB2">
            <w:pPr>
              <w:jc w:val="both"/>
              <w:rPr>
                <w:rFonts w:ascii="Calibri" w:hAnsi="Calibri" w:cs="Calibri"/>
                <w:color w:val="000000"/>
                <w:sz w:val="22"/>
                <w:szCs w:val="22"/>
              </w:rPr>
            </w:pPr>
            <w:r w:rsidRPr="00DC1471">
              <w:rPr>
                <w:rFonts w:ascii="Calibri" w:hAnsi="Calibri" w:cs="Calibri"/>
                <w:color w:val="000000"/>
                <w:sz w:val="22"/>
                <w:szCs w:val="22"/>
              </w:rPr>
              <w:t>UNSOM/ROLSIG</w:t>
            </w:r>
          </w:p>
        </w:tc>
      </w:tr>
      <w:tr w:rsidR="008E0B35" w:rsidRPr="00DC1471" w14:paraId="735B0563" w14:textId="77777777" w:rsidTr="00FD774A">
        <w:trPr>
          <w:gridAfter w:val="1"/>
          <w:wAfter w:w="90" w:type="dxa"/>
          <w:trHeight w:val="320"/>
        </w:trPr>
        <w:tc>
          <w:tcPr>
            <w:tcW w:w="709" w:type="dxa"/>
            <w:vAlign w:val="center"/>
          </w:tcPr>
          <w:p w14:paraId="5B3C6B4D" w14:textId="4A81A59D" w:rsidR="008E0B35" w:rsidRPr="00DC1471" w:rsidRDefault="008E0B35" w:rsidP="00AD6AB2">
            <w:pPr>
              <w:jc w:val="both"/>
              <w:rPr>
                <w:rFonts w:ascii="Calibri" w:hAnsi="Calibri" w:cs="Calibri"/>
              </w:rPr>
            </w:pPr>
            <w:r>
              <w:rPr>
                <w:rFonts w:ascii="Calibri" w:hAnsi="Calibri" w:cs="Calibri"/>
              </w:rPr>
              <w:t>3</w:t>
            </w:r>
          </w:p>
        </w:tc>
        <w:tc>
          <w:tcPr>
            <w:tcW w:w="2552" w:type="dxa"/>
            <w:shd w:val="clear" w:color="auto" w:fill="auto"/>
            <w:vAlign w:val="center"/>
          </w:tcPr>
          <w:p w14:paraId="37ED5578" w14:textId="23D5DE0F" w:rsidR="008E0B35" w:rsidRPr="00DC1471" w:rsidRDefault="008E0B35" w:rsidP="00AD6AB2">
            <w:pPr>
              <w:jc w:val="both"/>
              <w:rPr>
                <w:rFonts w:ascii="Calibri" w:hAnsi="Calibri" w:cs="Calibri"/>
                <w:color w:val="000000"/>
              </w:rPr>
            </w:pPr>
            <w:r>
              <w:rPr>
                <w:rFonts w:ascii="Calibri" w:hAnsi="Calibri" w:cs="Calibri"/>
                <w:color w:val="000000"/>
              </w:rPr>
              <w:t>Implementing Partner</w:t>
            </w:r>
          </w:p>
        </w:tc>
        <w:tc>
          <w:tcPr>
            <w:tcW w:w="1701" w:type="dxa"/>
            <w:shd w:val="clear" w:color="auto" w:fill="auto"/>
            <w:vAlign w:val="center"/>
          </w:tcPr>
          <w:p w14:paraId="26F4B709" w14:textId="33EE42B3" w:rsidR="008E0B35" w:rsidRPr="00DC1471" w:rsidRDefault="008E0B35" w:rsidP="00AD6AB2">
            <w:pPr>
              <w:jc w:val="both"/>
              <w:rPr>
                <w:rFonts w:ascii="Calibri" w:hAnsi="Calibri" w:cs="Calibri"/>
                <w:color w:val="000000"/>
              </w:rPr>
            </w:pPr>
            <w:r>
              <w:rPr>
                <w:rFonts w:ascii="Calibri" w:hAnsi="Calibri" w:cs="Calibri"/>
                <w:color w:val="000000"/>
              </w:rPr>
              <w:t>Mogadishu</w:t>
            </w:r>
          </w:p>
        </w:tc>
        <w:tc>
          <w:tcPr>
            <w:tcW w:w="1063" w:type="dxa"/>
            <w:vAlign w:val="center"/>
          </w:tcPr>
          <w:p w14:paraId="151E90F7" w14:textId="690587B1" w:rsidR="008E0B35" w:rsidRPr="00DC1471" w:rsidRDefault="008E0B35" w:rsidP="00AD6AB2">
            <w:pPr>
              <w:jc w:val="both"/>
              <w:rPr>
                <w:rFonts w:ascii="Calibri" w:hAnsi="Calibri" w:cs="Calibri"/>
                <w:color w:val="000000"/>
                <w:sz w:val="22"/>
                <w:szCs w:val="22"/>
              </w:rPr>
            </w:pPr>
            <w:r>
              <w:rPr>
                <w:rFonts w:ascii="Calibri" w:hAnsi="Calibri" w:cs="Calibri"/>
                <w:color w:val="000000"/>
                <w:sz w:val="22"/>
                <w:szCs w:val="22"/>
              </w:rPr>
              <w:t>F</w:t>
            </w:r>
          </w:p>
        </w:tc>
        <w:tc>
          <w:tcPr>
            <w:tcW w:w="4768" w:type="dxa"/>
            <w:shd w:val="clear" w:color="auto" w:fill="auto"/>
            <w:noWrap/>
            <w:vAlign w:val="bottom"/>
          </w:tcPr>
          <w:p w14:paraId="50AC0C27" w14:textId="79CA973D" w:rsidR="008E0B35" w:rsidRPr="00DC1471" w:rsidRDefault="008E0B35" w:rsidP="00AD6AB2">
            <w:pPr>
              <w:jc w:val="both"/>
              <w:rPr>
                <w:rFonts w:ascii="Calibri" w:hAnsi="Calibri" w:cs="Calibri"/>
                <w:color w:val="000000"/>
                <w:sz w:val="22"/>
                <w:szCs w:val="22"/>
              </w:rPr>
            </w:pPr>
            <w:r>
              <w:rPr>
                <w:rFonts w:ascii="Calibri" w:hAnsi="Calibri" w:cs="Calibri"/>
                <w:color w:val="000000"/>
                <w:sz w:val="22"/>
                <w:szCs w:val="22"/>
              </w:rPr>
              <w:t>UNSOM/PAMG</w:t>
            </w:r>
          </w:p>
        </w:tc>
      </w:tr>
      <w:tr w:rsidR="00D94003" w:rsidRPr="00DC1471" w14:paraId="797D45B0" w14:textId="77777777" w:rsidTr="00FD774A">
        <w:trPr>
          <w:gridAfter w:val="1"/>
          <w:wAfter w:w="90" w:type="dxa"/>
          <w:trHeight w:val="320"/>
        </w:trPr>
        <w:tc>
          <w:tcPr>
            <w:tcW w:w="709" w:type="dxa"/>
            <w:vAlign w:val="center"/>
          </w:tcPr>
          <w:p w14:paraId="46E67609" w14:textId="116DDF46" w:rsidR="00D94003" w:rsidRPr="00DC1471" w:rsidRDefault="008E0B35" w:rsidP="00AD6AB2">
            <w:pPr>
              <w:jc w:val="both"/>
              <w:rPr>
                <w:rFonts w:ascii="Calibri" w:hAnsi="Calibri" w:cs="Calibri"/>
              </w:rPr>
            </w:pPr>
            <w:r>
              <w:rPr>
                <w:rFonts w:ascii="Calibri" w:hAnsi="Calibri" w:cs="Calibri"/>
              </w:rPr>
              <w:t>4</w:t>
            </w:r>
          </w:p>
        </w:tc>
        <w:tc>
          <w:tcPr>
            <w:tcW w:w="2552" w:type="dxa"/>
            <w:shd w:val="clear" w:color="auto" w:fill="auto"/>
            <w:vAlign w:val="center"/>
            <w:hideMark/>
          </w:tcPr>
          <w:p w14:paraId="1EC89EE0" w14:textId="28470062" w:rsidR="00D94003" w:rsidRPr="00DC1471" w:rsidRDefault="00D94003" w:rsidP="00AD6AB2">
            <w:pPr>
              <w:jc w:val="both"/>
              <w:rPr>
                <w:rFonts w:ascii="Calibri" w:hAnsi="Calibri" w:cs="Calibri"/>
                <w:color w:val="000000"/>
              </w:rPr>
            </w:pPr>
            <w:r w:rsidRPr="00DC1471">
              <w:rPr>
                <w:rFonts w:ascii="Calibri" w:hAnsi="Calibri" w:cs="Calibri"/>
                <w:color w:val="000000"/>
              </w:rPr>
              <w:t>Donor</w:t>
            </w:r>
          </w:p>
        </w:tc>
        <w:tc>
          <w:tcPr>
            <w:tcW w:w="1701" w:type="dxa"/>
            <w:shd w:val="clear" w:color="auto" w:fill="auto"/>
            <w:vAlign w:val="center"/>
            <w:hideMark/>
          </w:tcPr>
          <w:p w14:paraId="1183C681" w14:textId="77777777" w:rsidR="00D94003" w:rsidRPr="00DC1471" w:rsidRDefault="00D94003" w:rsidP="00AD6AB2">
            <w:pPr>
              <w:jc w:val="both"/>
              <w:rPr>
                <w:rFonts w:ascii="Calibri" w:hAnsi="Calibri" w:cs="Calibri"/>
                <w:color w:val="000000"/>
              </w:rPr>
            </w:pPr>
            <w:r w:rsidRPr="00DC1471">
              <w:rPr>
                <w:rFonts w:ascii="Calibri" w:hAnsi="Calibri" w:cs="Calibri"/>
                <w:color w:val="000000"/>
              </w:rPr>
              <w:t>Mogadishu</w:t>
            </w:r>
          </w:p>
        </w:tc>
        <w:tc>
          <w:tcPr>
            <w:tcW w:w="1063" w:type="dxa"/>
            <w:vAlign w:val="center"/>
          </w:tcPr>
          <w:p w14:paraId="6FC32996" w14:textId="1E5DE465" w:rsidR="00D94003" w:rsidRPr="00DC1471" w:rsidRDefault="00D94003" w:rsidP="00AD6AB2">
            <w:pPr>
              <w:jc w:val="both"/>
              <w:rPr>
                <w:rFonts w:ascii="Calibri" w:hAnsi="Calibri" w:cs="Calibri"/>
                <w:color w:val="000000"/>
                <w:sz w:val="22"/>
                <w:szCs w:val="22"/>
              </w:rPr>
            </w:pPr>
            <w:r w:rsidRPr="00DC1471">
              <w:rPr>
                <w:rFonts w:ascii="Calibri" w:hAnsi="Calibri" w:cs="Calibri"/>
                <w:color w:val="000000"/>
                <w:sz w:val="22"/>
                <w:szCs w:val="22"/>
              </w:rPr>
              <w:t>M</w:t>
            </w:r>
          </w:p>
        </w:tc>
        <w:tc>
          <w:tcPr>
            <w:tcW w:w="4768" w:type="dxa"/>
            <w:shd w:val="clear" w:color="auto" w:fill="auto"/>
            <w:noWrap/>
            <w:vAlign w:val="bottom"/>
            <w:hideMark/>
          </w:tcPr>
          <w:p w14:paraId="0762EF26" w14:textId="71C6B964" w:rsidR="00D94003" w:rsidRPr="00DC1471" w:rsidRDefault="00D94003" w:rsidP="00AD6AB2">
            <w:pPr>
              <w:jc w:val="both"/>
              <w:rPr>
                <w:rFonts w:ascii="Calibri" w:hAnsi="Calibri" w:cs="Calibri"/>
                <w:color w:val="000000"/>
                <w:sz w:val="22"/>
                <w:szCs w:val="22"/>
              </w:rPr>
            </w:pPr>
            <w:r w:rsidRPr="00DC1471">
              <w:rPr>
                <w:rFonts w:ascii="Calibri" w:hAnsi="Calibri" w:cs="Calibri"/>
                <w:color w:val="000000"/>
                <w:sz w:val="22"/>
                <w:szCs w:val="22"/>
              </w:rPr>
              <w:t>PBF</w:t>
            </w:r>
          </w:p>
        </w:tc>
      </w:tr>
      <w:tr w:rsidR="00D94003" w:rsidRPr="00DC1471" w14:paraId="2EF13A6C" w14:textId="77777777" w:rsidTr="00FD774A">
        <w:trPr>
          <w:gridAfter w:val="1"/>
          <w:wAfter w:w="90" w:type="dxa"/>
          <w:trHeight w:val="380"/>
        </w:trPr>
        <w:tc>
          <w:tcPr>
            <w:tcW w:w="709" w:type="dxa"/>
            <w:vAlign w:val="center"/>
          </w:tcPr>
          <w:p w14:paraId="6360C1EA" w14:textId="3F1B28F7" w:rsidR="00D94003" w:rsidRPr="00DC1471" w:rsidRDefault="008E0B35" w:rsidP="00AD6AB2">
            <w:pPr>
              <w:jc w:val="both"/>
              <w:rPr>
                <w:rFonts w:ascii="Calibri" w:hAnsi="Calibri" w:cs="Calibri"/>
              </w:rPr>
            </w:pPr>
            <w:r>
              <w:rPr>
                <w:rFonts w:ascii="Calibri" w:hAnsi="Calibri" w:cs="Calibri"/>
              </w:rPr>
              <w:t>5</w:t>
            </w:r>
          </w:p>
        </w:tc>
        <w:tc>
          <w:tcPr>
            <w:tcW w:w="2552" w:type="dxa"/>
            <w:shd w:val="clear" w:color="auto" w:fill="auto"/>
            <w:vAlign w:val="center"/>
            <w:hideMark/>
          </w:tcPr>
          <w:p w14:paraId="55E77CAE" w14:textId="124B0739" w:rsidR="00D94003" w:rsidRPr="00DC1471" w:rsidRDefault="00D94003" w:rsidP="00AD6AB2">
            <w:pPr>
              <w:jc w:val="both"/>
              <w:rPr>
                <w:rFonts w:ascii="Calibri" w:hAnsi="Calibri" w:cs="Calibri"/>
                <w:color w:val="000000"/>
              </w:rPr>
            </w:pPr>
            <w:r w:rsidRPr="00DC1471">
              <w:rPr>
                <w:rFonts w:ascii="Calibri" w:hAnsi="Calibri" w:cs="Calibri"/>
                <w:color w:val="000000"/>
              </w:rPr>
              <w:t>Implementer</w:t>
            </w:r>
          </w:p>
        </w:tc>
        <w:tc>
          <w:tcPr>
            <w:tcW w:w="1701" w:type="dxa"/>
            <w:shd w:val="clear" w:color="auto" w:fill="auto"/>
            <w:vAlign w:val="center"/>
            <w:hideMark/>
          </w:tcPr>
          <w:p w14:paraId="2CA6EFE9" w14:textId="77777777" w:rsidR="00D94003" w:rsidRPr="00DC1471" w:rsidRDefault="00D94003" w:rsidP="00AD6AB2">
            <w:pPr>
              <w:jc w:val="both"/>
              <w:rPr>
                <w:rFonts w:ascii="Calibri" w:hAnsi="Calibri" w:cs="Calibri"/>
                <w:color w:val="000000"/>
              </w:rPr>
            </w:pPr>
            <w:r w:rsidRPr="00DC1471">
              <w:rPr>
                <w:rFonts w:ascii="Calibri" w:hAnsi="Calibri" w:cs="Calibri"/>
                <w:color w:val="000000"/>
              </w:rPr>
              <w:t>Mogadishu</w:t>
            </w:r>
          </w:p>
        </w:tc>
        <w:tc>
          <w:tcPr>
            <w:tcW w:w="1063" w:type="dxa"/>
            <w:vAlign w:val="center"/>
          </w:tcPr>
          <w:p w14:paraId="24FAE031" w14:textId="130FBEB3" w:rsidR="00D94003" w:rsidRPr="00DC1471" w:rsidRDefault="00D94003" w:rsidP="00AD6AB2">
            <w:pPr>
              <w:jc w:val="both"/>
              <w:rPr>
                <w:rFonts w:ascii="Calibri" w:hAnsi="Calibri" w:cs="Calibri"/>
                <w:color w:val="000000"/>
                <w:sz w:val="22"/>
                <w:szCs w:val="22"/>
              </w:rPr>
            </w:pPr>
            <w:r w:rsidRPr="00DC1471">
              <w:rPr>
                <w:rFonts w:ascii="Calibri" w:hAnsi="Calibri" w:cs="Calibri"/>
                <w:color w:val="000000"/>
                <w:sz w:val="22"/>
                <w:szCs w:val="22"/>
              </w:rPr>
              <w:t>M</w:t>
            </w:r>
          </w:p>
        </w:tc>
        <w:tc>
          <w:tcPr>
            <w:tcW w:w="4768" w:type="dxa"/>
            <w:shd w:val="clear" w:color="auto" w:fill="auto"/>
            <w:noWrap/>
            <w:vAlign w:val="bottom"/>
            <w:hideMark/>
          </w:tcPr>
          <w:p w14:paraId="1B4E892D" w14:textId="2D1F4DDD" w:rsidR="00D94003" w:rsidRPr="00DC1471" w:rsidRDefault="00D94003" w:rsidP="00AD6AB2">
            <w:pPr>
              <w:jc w:val="both"/>
              <w:rPr>
                <w:rFonts w:ascii="Calibri" w:hAnsi="Calibri" w:cs="Calibri"/>
                <w:color w:val="000000"/>
                <w:sz w:val="22"/>
                <w:szCs w:val="22"/>
              </w:rPr>
            </w:pPr>
            <w:r w:rsidRPr="00DC1471">
              <w:rPr>
                <w:rFonts w:ascii="Calibri" w:hAnsi="Calibri" w:cs="Calibri"/>
                <w:color w:val="000000"/>
                <w:sz w:val="22"/>
                <w:szCs w:val="22"/>
              </w:rPr>
              <w:t>UNDP</w:t>
            </w:r>
          </w:p>
        </w:tc>
      </w:tr>
      <w:tr w:rsidR="008E0B35" w:rsidRPr="00DC1471" w14:paraId="4A5C379E" w14:textId="77777777" w:rsidTr="00FD774A">
        <w:trPr>
          <w:gridAfter w:val="1"/>
          <w:wAfter w:w="90" w:type="dxa"/>
          <w:trHeight w:val="320"/>
        </w:trPr>
        <w:tc>
          <w:tcPr>
            <w:tcW w:w="709" w:type="dxa"/>
            <w:vAlign w:val="center"/>
          </w:tcPr>
          <w:p w14:paraId="0DBD1663" w14:textId="0FFF6FD7" w:rsidR="008E0B35" w:rsidRPr="00DC1471" w:rsidRDefault="008E0B35" w:rsidP="008E0B35">
            <w:pPr>
              <w:jc w:val="both"/>
              <w:rPr>
                <w:rFonts w:ascii="Calibri" w:hAnsi="Calibri" w:cs="Calibri"/>
              </w:rPr>
            </w:pPr>
            <w:r w:rsidRPr="00DC1471">
              <w:rPr>
                <w:rFonts w:ascii="Calibri" w:hAnsi="Calibri" w:cs="Calibri"/>
              </w:rPr>
              <w:t>6</w:t>
            </w:r>
          </w:p>
        </w:tc>
        <w:tc>
          <w:tcPr>
            <w:tcW w:w="2552" w:type="dxa"/>
            <w:shd w:val="clear" w:color="auto" w:fill="auto"/>
            <w:vAlign w:val="center"/>
            <w:hideMark/>
          </w:tcPr>
          <w:p w14:paraId="775B081D" w14:textId="11FC0E4B" w:rsidR="008E0B35" w:rsidRPr="00DC1471" w:rsidRDefault="008E0B35" w:rsidP="008E0B35">
            <w:pPr>
              <w:jc w:val="both"/>
              <w:rPr>
                <w:rFonts w:ascii="Calibri" w:hAnsi="Calibri" w:cs="Calibri"/>
                <w:color w:val="000000"/>
              </w:rPr>
            </w:pPr>
            <w:r w:rsidRPr="00DC1471">
              <w:rPr>
                <w:rFonts w:ascii="Calibri" w:hAnsi="Calibri" w:cs="Calibri"/>
                <w:color w:val="000000"/>
              </w:rPr>
              <w:t>Implementer</w:t>
            </w:r>
          </w:p>
        </w:tc>
        <w:tc>
          <w:tcPr>
            <w:tcW w:w="1701" w:type="dxa"/>
            <w:shd w:val="clear" w:color="auto" w:fill="auto"/>
            <w:vAlign w:val="center"/>
            <w:hideMark/>
          </w:tcPr>
          <w:p w14:paraId="7A533A4A" w14:textId="77777777" w:rsidR="008E0B35" w:rsidRPr="00DC1471" w:rsidRDefault="008E0B35" w:rsidP="008E0B35">
            <w:pPr>
              <w:jc w:val="both"/>
              <w:rPr>
                <w:rFonts w:ascii="Calibri" w:hAnsi="Calibri" w:cs="Calibri"/>
                <w:color w:val="000000"/>
              </w:rPr>
            </w:pPr>
            <w:r w:rsidRPr="00DC1471">
              <w:rPr>
                <w:rFonts w:ascii="Calibri" w:hAnsi="Calibri" w:cs="Calibri"/>
                <w:color w:val="000000"/>
              </w:rPr>
              <w:t>Mogadishu</w:t>
            </w:r>
          </w:p>
        </w:tc>
        <w:tc>
          <w:tcPr>
            <w:tcW w:w="1063" w:type="dxa"/>
            <w:vAlign w:val="center"/>
          </w:tcPr>
          <w:p w14:paraId="4F9703B5" w14:textId="5E13A1DB" w:rsidR="008E0B35" w:rsidRPr="00DC1471" w:rsidRDefault="008E0B35" w:rsidP="008E0B35">
            <w:pPr>
              <w:jc w:val="both"/>
              <w:rPr>
                <w:rFonts w:ascii="Calibri" w:hAnsi="Calibri" w:cs="Calibri"/>
                <w:color w:val="000000"/>
                <w:sz w:val="22"/>
                <w:szCs w:val="22"/>
              </w:rPr>
            </w:pPr>
            <w:r w:rsidRPr="00DC1471">
              <w:rPr>
                <w:rFonts w:ascii="Calibri" w:hAnsi="Calibri" w:cs="Calibri"/>
                <w:color w:val="000000"/>
                <w:sz w:val="22"/>
                <w:szCs w:val="22"/>
              </w:rPr>
              <w:t>M</w:t>
            </w:r>
          </w:p>
        </w:tc>
        <w:tc>
          <w:tcPr>
            <w:tcW w:w="4768" w:type="dxa"/>
            <w:shd w:val="clear" w:color="auto" w:fill="auto"/>
            <w:noWrap/>
            <w:vAlign w:val="bottom"/>
            <w:hideMark/>
          </w:tcPr>
          <w:p w14:paraId="65F02F87" w14:textId="47778786" w:rsidR="008E0B35" w:rsidRPr="00DC1471" w:rsidRDefault="008E0B35" w:rsidP="008E0B35">
            <w:pPr>
              <w:jc w:val="both"/>
              <w:rPr>
                <w:rFonts w:ascii="Calibri" w:hAnsi="Calibri" w:cs="Calibri"/>
                <w:color w:val="000000"/>
                <w:sz w:val="22"/>
                <w:szCs w:val="22"/>
              </w:rPr>
            </w:pPr>
            <w:r w:rsidRPr="00DC1471">
              <w:rPr>
                <w:rFonts w:ascii="Calibri" w:hAnsi="Calibri" w:cs="Calibri"/>
                <w:color w:val="000000"/>
                <w:sz w:val="22"/>
                <w:szCs w:val="22"/>
              </w:rPr>
              <w:t>UNDP</w:t>
            </w:r>
          </w:p>
        </w:tc>
      </w:tr>
      <w:tr w:rsidR="008E0B35" w:rsidRPr="00DC1471" w14:paraId="76CD77B1" w14:textId="77777777" w:rsidTr="00FD774A">
        <w:trPr>
          <w:gridAfter w:val="1"/>
          <w:wAfter w:w="90" w:type="dxa"/>
          <w:trHeight w:val="360"/>
        </w:trPr>
        <w:tc>
          <w:tcPr>
            <w:tcW w:w="709" w:type="dxa"/>
            <w:vAlign w:val="center"/>
          </w:tcPr>
          <w:p w14:paraId="55B8DC46" w14:textId="557231FE" w:rsidR="008E0B35" w:rsidRPr="00DC1471" w:rsidRDefault="008E0B35" w:rsidP="008E0B35">
            <w:pPr>
              <w:jc w:val="both"/>
              <w:rPr>
                <w:rFonts w:ascii="Calibri" w:hAnsi="Calibri" w:cs="Calibri"/>
              </w:rPr>
            </w:pPr>
            <w:r w:rsidRPr="00DC1471">
              <w:rPr>
                <w:rFonts w:ascii="Calibri" w:hAnsi="Calibri" w:cs="Calibri"/>
              </w:rPr>
              <w:t>7</w:t>
            </w:r>
          </w:p>
        </w:tc>
        <w:tc>
          <w:tcPr>
            <w:tcW w:w="2552" w:type="dxa"/>
            <w:shd w:val="clear" w:color="auto" w:fill="auto"/>
            <w:vAlign w:val="center"/>
            <w:hideMark/>
          </w:tcPr>
          <w:p w14:paraId="4ECE7F9D" w14:textId="2A107DDA" w:rsidR="008E0B35" w:rsidRPr="00DC1471" w:rsidRDefault="008E0B35" w:rsidP="008E0B35">
            <w:pPr>
              <w:jc w:val="both"/>
              <w:rPr>
                <w:rFonts w:ascii="Calibri" w:hAnsi="Calibri" w:cs="Calibri"/>
                <w:color w:val="000000"/>
              </w:rPr>
            </w:pPr>
            <w:r w:rsidRPr="00DC1471">
              <w:rPr>
                <w:rFonts w:ascii="Calibri" w:hAnsi="Calibri" w:cs="Calibri"/>
                <w:color w:val="000000"/>
              </w:rPr>
              <w:t>Implementer</w:t>
            </w:r>
          </w:p>
        </w:tc>
        <w:tc>
          <w:tcPr>
            <w:tcW w:w="1701" w:type="dxa"/>
            <w:shd w:val="clear" w:color="auto" w:fill="auto"/>
            <w:vAlign w:val="center"/>
            <w:hideMark/>
          </w:tcPr>
          <w:p w14:paraId="6302945B" w14:textId="77777777" w:rsidR="008E0B35" w:rsidRPr="00DC1471" w:rsidRDefault="008E0B35" w:rsidP="008E0B35">
            <w:pPr>
              <w:jc w:val="both"/>
              <w:rPr>
                <w:rFonts w:ascii="Calibri" w:hAnsi="Calibri" w:cs="Calibri"/>
                <w:color w:val="000000"/>
              </w:rPr>
            </w:pPr>
            <w:r w:rsidRPr="00DC1471">
              <w:rPr>
                <w:rFonts w:ascii="Calibri" w:hAnsi="Calibri" w:cs="Calibri"/>
                <w:color w:val="000000"/>
              </w:rPr>
              <w:t>Mogadishu</w:t>
            </w:r>
          </w:p>
        </w:tc>
        <w:tc>
          <w:tcPr>
            <w:tcW w:w="1063" w:type="dxa"/>
            <w:vAlign w:val="center"/>
          </w:tcPr>
          <w:p w14:paraId="2238E86F" w14:textId="32353DAE" w:rsidR="008E0B35" w:rsidRPr="00DC1471" w:rsidRDefault="008E0B35" w:rsidP="008E0B35">
            <w:pPr>
              <w:jc w:val="both"/>
              <w:rPr>
                <w:rFonts w:ascii="Calibri" w:hAnsi="Calibri" w:cs="Calibri"/>
                <w:color w:val="000000"/>
                <w:sz w:val="22"/>
                <w:szCs w:val="22"/>
              </w:rPr>
            </w:pPr>
            <w:r w:rsidRPr="00DC1471">
              <w:rPr>
                <w:rFonts w:ascii="Calibri" w:hAnsi="Calibri" w:cs="Calibri"/>
                <w:color w:val="000000"/>
                <w:sz w:val="22"/>
                <w:szCs w:val="22"/>
              </w:rPr>
              <w:t>M</w:t>
            </w:r>
          </w:p>
        </w:tc>
        <w:tc>
          <w:tcPr>
            <w:tcW w:w="4768" w:type="dxa"/>
            <w:shd w:val="clear" w:color="auto" w:fill="auto"/>
            <w:noWrap/>
            <w:vAlign w:val="bottom"/>
            <w:hideMark/>
          </w:tcPr>
          <w:p w14:paraId="75025D98" w14:textId="6F762366" w:rsidR="008E0B35" w:rsidRPr="00DC1471" w:rsidRDefault="008E0B35" w:rsidP="008E0B35">
            <w:pPr>
              <w:jc w:val="both"/>
              <w:rPr>
                <w:rFonts w:ascii="Calibri" w:hAnsi="Calibri" w:cs="Calibri"/>
                <w:color w:val="000000"/>
                <w:sz w:val="22"/>
                <w:szCs w:val="22"/>
              </w:rPr>
            </w:pPr>
            <w:r w:rsidRPr="00DC1471">
              <w:rPr>
                <w:rFonts w:ascii="Calibri" w:hAnsi="Calibri" w:cs="Calibri"/>
                <w:color w:val="000000"/>
                <w:sz w:val="22"/>
                <w:szCs w:val="22"/>
              </w:rPr>
              <w:t>UNDP</w:t>
            </w:r>
          </w:p>
        </w:tc>
      </w:tr>
      <w:tr w:rsidR="008E0B35" w:rsidRPr="00DC1471" w14:paraId="1CFFC532" w14:textId="77777777" w:rsidTr="00FD774A">
        <w:trPr>
          <w:gridAfter w:val="1"/>
          <w:wAfter w:w="90" w:type="dxa"/>
          <w:trHeight w:val="320"/>
        </w:trPr>
        <w:tc>
          <w:tcPr>
            <w:tcW w:w="709" w:type="dxa"/>
            <w:vAlign w:val="center"/>
          </w:tcPr>
          <w:p w14:paraId="5A4B0EDA" w14:textId="18F4C188" w:rsidR="008E0B35" w:rsidRPr="00DC1471" w:rsidRDefault="008E0B35" w:rsidP="008E0B35">
            <w:pPr>
              <w:jc w:val="both"/>
              <w:rPr>
                <w:rFonts w:ascii="Calibri" w:hAnsi="Calibri" w:cs="Calibri"/>
              </w:rPr>
            </w:pPr>
            <w:r w:rsidRPr="00DC1471">
              <w:rPr>
                <w:rFonts w:ascii="Calibri" w:hAnsi="Calibri" w:cs="Calibri"/>
              </w:rPr>
              <w:t>8</w:t>
            </w:r>
          </w:p>
        </w:tc>
        <w:tc>
          <w:tcPr>
            <w:tcW w:w="2552" w:type="dxa"/>
            <w:shd w:val="clear" w:color="auto" w:fill="auto"/>
            <w:vAlign w:val="center"/>
            <w:hideMark/>
          </w:tcPr>
          <w:p w14:paraId="4375BBA9" w14:textId="2FE75F98" w:rsidR="008E0B35" w:rsidRPr="00DC1471" w:rsidRDefault="008E0B35" w:rsidP="008E0B35">
            <w:pPr>
              <w:jc w:val="both"/>
              <w:rPr>
                <w:rFonts w:ascii="Calibri" w:hAnsi="Calibri" w:cs="Calibri"/>
                <w:color w:val="000000"/>
              </w:rPr>
            </w:pPr>
            <w:r w:rsidRPr="00DC1471">
              <w:rPr>
                <w:rFonts w:ascii="Calibri" w:hAnsi="Calibri" w:cs="Calibri"/>
                <w:color w:val="000000"/>
              </w:rPr>
              <w:t>Government Partner</w:t>
            </w:r>
          </w:p>
        </w:tc>
        <w:tc>
          <w:tcPr>
            <w:tcW w:w="1701" w:type="dxa"/>
            <w:shd w:val="clear" w:color="auto" w:fill="auto"/>
            <w:vAlign w:val="center"/>
            <w:hideMark/>
          </w:tcPr>
          <w:p w14:paraId="16AD0DB3" w14:textId="77777777" w:rsidR="008E0B35" w:rsidRPr="00DC1471" w:rsidRDefault="008E0B35" w:rsidP="008E0B35">
            <w:pPr>
              <w:jc w:val="both"/>
              <w:rPr>
                <w:rFonts w:ascii="Calibri" w:hAnsi="Calibri" w:cs="Calibri"/>
                <w:color w:val="000000"/>
              </w:rPr>
            </w:pPr>
            <w:r w:rsidRPr="00DC1471">
              <w:rPr>
                <w:rFonts w:ascii="Calibri" w:hAnsi="Calibri" w:cs="Calibri"/>
                <w:color w:val="000000"/>
              </w:rPr>
              <w:t>Mogadishu</w:t>
            </w:r>
          </w:p>
        </w:tc>
        <w:tc>
          <w:tcPr>
            <w:tcW w:w="1063" w:type="dxa"/>
            <w:vAlign w:val="center"/>
          </w:tcPr>
          <w:p w14:paraId="498FD155" w14:textId="2EC5DC7D" w:rsidR="008E0B35" w:rsidRPr="00DC1471" w:rsidRDefault="008E0B35" w:rsidP="008E0B35">
            <w:pPr>
              <w:jc w:val="both"/>
              <w:rPr>
                <w:rFonts w:ascii="Calibri" w:hAnsi="Calibri" w:cs="Calibri"/>
                <w:color w:val="000000"/>
                <w:sz w:val="22"/>
                <w:szCs w:val="22"/>
              </w:rPr>
            </w:pPr>
            <w:r w:rsidRPr="00DC1471">
              <w:rPr>
                <w:rFonts w:ascii="Calibri" w:hAnsi="Calibri" w:cs="Calibri"/>
                <w:color w:val="000000"/>
                <w:sz w:val="22"/>
                <w:szCs w:val="22"/>
              </w:rPr>
              <w:t>F</w:t>
            </w:r>
          </w:p>
        </w:tc>
        <w:tc>
          <w:tcPr>
            <w:tcW w:w="4768" w:type="dxa"/>
            <w:shd w:val="clear" w:color="auto" w:fill="auto"/>
            <w:noWrap/>
            <w:vAlign w:val="bottom"/>
            <w:hideMark/>
          </w:tcPr>
          <w:p w14:paraId="07F35490" w14:textId="7C399ED8" w:rsidR="008E0B35" w:rsidRPr="00DC1471" w:rsidRDefault="008E0B35" w:rsidP="008E0B35">
            <w:pPr>
              <w:jc w:val="both"/>
              <w:rPr>
                <w:rFonts w:ascii="Calibri" w:hAnsi="Calibri" w:cs="Calibri"/>
                <w:color w:val="000000"/>
                <w:sz w:val="22"/>
                <w:szCs w:val="22"/>
              </w:rPr>
            </w:pPr>
            <w:r w:rsidRPr="00DC1471">
              <w:rPr>
                <w:rFonts w:ascii="Calibri" w:hAnsi="Calibri" w:cs="Calibri"/>
                <w:color w:val="000000"/>
                <w:sz w:val="22"/>
                <w:szCs w:val="22"/>
              </w:rPr>
              <w:t>OPM of the Federal Government of Somalia</w:t>
            </w:r>
          </w:p>
        </w:tc>
      </w:tr>
      <w:tr w:rsidR="008E0B35" w:rsidRPr="00DC1471" w14:paraId="3F1DEC24" w14:textId="77777777" w:rsidTr="00FD774A">
        <w:trPr>
          <w:gridAfter w:val="1"/>
          <w:wAfter w:w="90" w:type="dxa"/>
          <w:trHeight w:val="320"/>
        </w:trPr>
        <w:tc>
          <w:tcPr>
            <w:tcW w:w="709" w:type="dxa"/>
            <w:vAlign w:val="center"/>
          </w:tcPr>
          <w:p w14:paraId="7ECCE097" w14:textId="00B1333C" w:rsidR="008E0B35" w:rsidRPr="00DC1471" w:rsidRDefault="008E0B35" w:rsidP="008E0B35">
            <w:pPr>
              <w:jc w:val="both"/>
              <w:rPr>
                <w:rFonts w:ascii="Calibri" w:hAnsi="Calibri" w:cs="Calibri"/>
              </w:rPr>
            </w:pPr>
            <w:r w:rsidRPr="00DC1471">
              <w:rPr>
                <w:rFonts w:ascii="Calibri" w:hAnsi="Calibri" w:cs="Calibri"/>
              </w:rPr>
              <w:t>9</w:t>
            </w:r>
          </w:p>
        </w:tc>
        <w:tc>
          <w:tcPr>
            <w:tcW w:w="2552" w:type="dxa"/>
            <w:shd w:val="clear" w:color="auto" w:fill="auto"/>
            <w:vAlign w:val="center"/>
            <w:hideMark/>
          </w:tcPr>
          <w:p w14:paraId="1B3CE170" w14:textId="0C85A9B9" w:rsidR="008E0B35" w:rsidRPr="00DC1471" w:rsidRDefault="008E0B35" w:rsidP="008E0B35">
            <w:pPr>
              <w:jc w:val="both"/>
              <w:rPr>
                <w:rFonts w:ascii="Calibri" w:hAnsi="Calibri" w:cs="Calibri"/>
                <w:color w:val="000000"/>
              </w:rPr>
            </w:pPr>
            <w:r w:rsidRPr="00DC1471">
              <w:rPr>
                <w:rFonts w:ascii="Calibri" w:hAnsi="Calibri" w:cs="Calibri"/>
                <w:color w:val="000000"/>
              </w:rPr>
              <w:t>Government Partner</w:t>
            </w:r>
          </w:p>
        </w:tc>
        <w:tc>
          <w:tcPr>
            <w:tcW w:w="1701" w:type="dxa"/>
            <w:shd w:val="clear" w:color="auto" w:fill="auto"/>
            <w:vAlign w:val="center"/>
            <w:hideMark/>
          </w:tcPr>
          <w:p w14:paraId="09A14A1A" w14:textId="77777777" w:rsidR="008E0B35" w:rsidRPr="00DC1471" w:rsidRDefault="008E0B35" w:rsidP="008E0B35">
            <w:pPr>
              <w:jc w:val="both"/>
              <w:rPr>
                <w:rFonts w:ascii="Calibri" w:hAnsi="Calibri" w:cs="Calibri"/>
                <w:color w:val="000000"/>
              </w:rPr>
            </w:pPr>
            <w:r w:rsidRPr="00DC1471">
              <w:rPr>
                <w:rFonts w:ascii="Calibri" w:hAnsi="Calibri" w:cs="Calibri"/>
                <w:color w:val="000000"/>
              </w:rPr>
              <w:t>Mogadishu</w:t>
            </w:r>
          </w:p>
        </w:tc>
        <w:tc>
          <w:tcPr>
            <w:tcW w:w="1063" w:type="dxa"/>
            <w:vAlign w:val="center"/>
          </w:tcPr>
          <w:p w14:paraId="20B8DB72" w14:textId="77A8824C" w:rsidR="008E0B35" w:rsidRPr="00DC1471" w:rsidRDefault="008E0B35" w:rsidP="008E0B35">
            <w:pPr>
              <w:jc w:val="both"/>
              <w:rPr>
                <w:rFonts w:ascii="Calibri" w:hAnsi="Calibri" w:cs="Calibri"/>
                <w:color w:val="000000"/>
                <w:sz w:val="22"/>
                <w:szCs w:val="22"/>
              </w:rPr>
            </w:pPr>
            <w:r w:rsidRPr="00DC1471">
              <w:rPr>
                <w:rFonts w:ascii="Calibri" w:hAnsi="Calibri" w:cs="Calibri"/>
                <w:color w:val="000000"/>
                <w:sz w:val="22"/>
                <w:szCs w:val="22"/>
              </w:rPr>
              <w:t>M</w:t>
            </w:r>
          </w:p>
        </w:tc>
        <w:tc>
          <w:tcPr>
            <w:tcW w:w="4768" w:type="dxa"/>
            <w:shd w:val="clear" w:color="auto" w:fill="auto"/>
            <w:noWrap/>
            <w:vAlign w:val="bottom"/>
            <w:hideMark/>
          </w:tcPr>
          <w:p w14:paraId="0BA474B5" w14:textId="2D5E964D" w:rsidR="008E0B35" w:rsidRPr="00DC1471" w:rsidRDefault="008E0B35" w:rsidP="008E0B35">
            <w:pPr>
              <w:jc w:val="both"/>
              <w:rPr>
                <w:rFonts w:ascii="Calibri" w:hAnsi="Calibri" w:cs="Calibri"/>
                <w:color w:val="000000"/>
                <w:sz w:val="22"/>
                <w:szCs w:val="22"/>
              </w:rPr>
            </w:pPr>
            <w:r w:rsidRPr="00DC1471">
              <w:rPr>
                <w:rFonts w:ascii="Calibri" w:hAnsi="Calibri" w:cs="Calibri"/>
                <w:color w:val="000000"/>
                <w:sz w:val="22"/>
                <w:szCs w:val="22"/>
              </w:rPr>
              <w:t>OPM of the Federal Government of Somalia</w:t>
            </w:r>
          </w:p>
        </w:tc>
      </w:tr>
      <w:tr w:rsidR="008E0B35" w:rsidRPr="00DC1471" w14:paraId="6E2A401F" w14:textId="77777777" w:rsidTr="00FD774A">
        <w:trPr>
          <w:gridAfter w:val="1"/>
          <w:wAfter w:w="90" w:type="dxa"/>
          <w:trHeight w:val="320"/>
        </w:trPr>
        <w:tc>
          <w:tcPr>
            <w:tcW w:w="709" w:type="dxa"/>
            <w:vAlign w:val="center"/>
          </w:tcPr>
          <w:p w14:paraId="30C0B298" w14:textId="29073A72" w:rsidR="008E0B35" w:rsidRPr="00DC1471" w:rsidRDefault="008E0B35" w:rsidP="008E0B35">
            <w:pPr>
              <w:jc w:val="both"/>
              <w:rPr>
                <w:rFonts w:ascii="Calibri" w:hAnsi="Calibri" w:cs="Calibri"/>
              </w:rPr>
            </w:pPr>
            <w:r w:rsidRPr="00DC1471">
              <w:rPr>
                <w:rFonts w:ascii="Calibri" w:hAnsi="Calibri" w:cs="Calibri"/>
              </w:rPr>
              <w:t>10</w:t>
            </w:r>
          </w:p>
        </w:tc>
        <w:tc>
          <w:tcPr>
            <w:tcW w:w="2552" w:type="dxa"/>
            <w:shd w:val="clear" w:color="auto" w:fill="auto"/>
            <w:vAlign w:val="center"/>
            <w:hideMark/>
          </w:tcPr>
          <w:p w14:paraId="79F8F73E" w14:textId="14D0FE83" w:rsidR="008E0B35" w:rsidRPr="00DC1471" w:rsidRDefault="008E0B35" w:rsidP="008E0B35">
            <w:pPr>
              <w:jc w:val="both"/>
              <w:rPr>
                <w:rFonts w:ascii="Calibri" w:hAnsi="Calibri" w:cs="Calibri"/>
                <w:color w:val="000000"/>
              </w:rPr>
            </w:pPr>
            <w:r w:rsidRPr="00DC1471">
              <w:rPr>
                <w:rFonts w:ascii="Calibri" w:hAnsi="Calibri" w:cs="Calibri"/>
                <w:color w:val="000000"/>
              </w:rPr>
              <w:t>Government Partner</w:t>
            </w:r>
          </w:p>
        </w:tc>
        <w:tc>
          <w:tcPr>
            <w:tcW w:w="1701" w:type="dxa"/>
            <w:shd w:val="clear" w:color="auto" w:fill="auto"/>
            <w:vAlign w:val="center"/>
            <w:hideMark/>
          </w:tcPr>
          <w:p w14:paraId="5F320161" w14:textId="77777777" w:rsidR="008E0B35" w:rsidRPr="00DC1471" w:rsidRDefault="008E0B35" w:rsidP="008E0B35">
            <w:pPr>
              <w:jc w:val="both"/>
              <w:rPr>
                <w:rFonts w:ascii="Calibri" w:hAnsi="Calibri" w:cs="Calibri"/>
                <w:color w:val="000000"/>
              </w:rPr>
            </w:pPr>
            <w:r w:rsidRPr="00DC1471">
              <w:rPr>
                <w:rFonts w:ascii="Calibri" w:hAnsi="Calibri" w:cs="Calibri"/>
                <w:color w:val="000000"/>
              </w:rPr>
              <w:t>Mogadishu</w:t>
            </w:r>
          </w:p>
        </w:tc>
        <w:tc>
          <w:tcPr>
            <w:tcW w:w="1063" w:type="dxa"/>
            <w:vAlign w:val="center"/>
          </w:tcPr>
          <w:p w14:paraId="7283407A" w14:textId="169B841D" w:rsidR="008E0B35" w:rsidRPr="00DC1471" w:rsidRDefault="008E0B35" w:rsidP="008E0B35">
            <w:pPr>
              <w:jc w:val="both"/>
              <w:rPr>
                <w:rFonts w:ascii="Calibri" w:hAnsi="Calibri" w:cs="Calibri"/>
                <w:color w:val="000000"/>
                <w:sz w:val="22"/>
                <w:szCs w:val="22"/>
              </w:rPr>
            </w:pPr>
            <w:r w:rsidRPr="00DC1471">
              <w:rPr>
                <w:rFonts w:ascii="Calibri" w:hAnsi="Calibri" w:cs="Calibri"/>
                <w:color w:val="000000"/>
                <w:sz w:val="22"/>
                <w:szCs w:val="22"/>
              </w:rPr>
              <w:t>M</w:t>
            </w:r>
          </w:p>
        </w:tc>
        <w:tc>
          <w:tcPr>
            <w:tcW w:w="4768" w:type="dxa"/>
            <w:shd w:val="clear" w:color="auto" w:fill="auto"/>
            <w:noWrap/>
            <w:vAlign w:val="bottom"/>
            <w:hideMark/>
          </w:tcPr>
          <w:p w14:paraId="1C6BC9D2" w14:textId="6EC76539" w:rsidR="008E0B35" w:rsidRPr="00DC1471" w:rsidRDefault="008E0B35" w:rsidP="008E0B35">
            <w:pPr>
              <w:jc w:val="both"/>
              <w:rPr>
                <w:rFonts w:ascii="Calibri" w:hAnsi="Calibri" w:cs="Calibri"/>
                <w:color w:val="000000"/>
                <w:sz w:val="22"/>
                <w:szCs w:val="22"/>
              </w:rPr>
            </w:pPr>
            <w:r w:rsidRPr="00DC1471">
              <w:rPr>
                <w:rFonts w:ascii="Calibri" w:hAnsi="Calibri" w:cs="Calibri"/>
                <w:color w:val="000000"/>
                <w:sz w:val="22"/>
                <w:szCs w:val="22"/>
              </w:rPr>
              <w:t>OPM of the Federal Government of Somalia</w:t>
            </w:r>
          </w:p>
        </w:tc>
      </w:tr>
      <w:tr w:rsidR="008E0B35" w:rsidRPr="00DC1471" w14:paraId="21F7DB40" w14:textId="77777777" w:rsidTr="00FD774A">
        <w:trPr>
          <w:gridAfter w:val="1"/>
          <w:wAfter w:w="90" w:type="dxa"/>
          <w:trHeight w:val="320"/>
        </w:trPr>
        <w:tc>
          <w:tcPr>
            <w:tcW w:w="709" w:type="dxa"/>
            <w:vAlign w:val="center"/>
          </w:tcPr>
          <w:p w14:paraId="1896BBE4" w14:textId="155A035B" w:rsidR="008E0B35" w:rsidRPr="00DC1471" w:rsidRDefault="008E0B35" w:rsidP="008E0B35">
            <w:pPr>
              <w:jc w:val="both"/>
              <w:rPr>
                <w:rFonts w:ascii="Calibri" w:hAnsi="Calibri" w:cs="Calibri"/>
              </w:rPr>
            </w:pPr>
            <w:r w:rsidRPr="00DC1471">
              <w:rPr>
                <w:rFonts w:ascii="Calibri" w:hAnsi="Calibri" w:cs="Calibri"/>
              </w:rPr>
              <w:t>11</w:t>
            </w:r>
          </w:p>
        </w:tc>
        <w:tc>
          <w:tcPr>
            <w:tcW w:w="2552" w:type="dxa"/>
            <w:shd w:val="clear" w:color="auto" w:fill="auto"/>
            <w:vAlign w:val="center"/>
            <w:hideMark/>
          </w:tcPr>
          <w:p w14:paraId="65EAE65C" w14:textId="6B90443D" w:rsidR="008E0B35" w:rsidRPr="00DC1471" w:rsidRDefault="008E0B35" w:rsidP="008E0B35">
            <w:pPr>
              <w:jc w:val="both"/>
              <w:rPr>
                <w:rFonts w:ascii="Calibri" w:hAnsi="Calibri" w:cs="Calibri"/>
                <w:color w:val="000000"/>
              </w:rPr>
            </w:pPr>
            <w:r w:rsidRPr="00DC1471">
              <w:rPr>
                <w:rFonts w:ascii="Calibri" w:hAnsi="Calibri" w:cs="Calibri"/>
                <w:color w:val="000000"/>
              </w:rPr>
              <w:t>Government Partner</w:t>
            </w:r>
          </w:p>
        </w:tc>
        <w:tc>
          <w:tcPr>
            <w:tcW w:w="1701" w:type="dxa"/>
            <w:shd w:val="clear" w:color="auto" w:fill="auto"/>
            <w:vAlign w:val="center"/>
            <w:hideMark/>
          </w:tcPr>
          <w:p w14:paraId="7F94566C" w14:textId="77777777" w:rsidR="008E0B35" w:rsidRPr="00DC1471" w:rsidRDefault="008E0B35" w:rsidP="008E0B35">
            <w:pPr>
              <w:jc w:val="both"/>
              <w:rPr>
                <w:rFonts w:ascii="Calibri" w:hAnsi="Calibri" w:cs="Calibri"/>
                <w:color w:val="000000"/>
              </w:rPr>
            </w:pPr>
            <w:r w:rsidRPr="00DC1471">
              <w:rPr>
                <w:rFonts w:ascii="Calibri" w:hAnsi="Calibri" w:cs="Calibri"/>
                <w:color w:val="000000"/>
              </w:rPr>
              <w:t>Mogadishu</w:t>
            </w:r>
          </w:p>
        </w:tc>
        <w:tc>
          <w:tcPr>
            <w:tcW w:w="1063" w:type="dxa"/>
            <w:vAlign w:val="center"/>
          </w:tcPr>
          <w:p w14:paraId="28B7D739" w14:textId="67281297" w:rsidR="008E0B35" w:rsidRPr="00DC1471" w:rsidRDefault="008E0B35" w:rsidP="008E0B35">
            <w:pPr>
              <w:jc w:val="both"/>
              <w:rPr>
                <w:rFonts w:ascii="Calibri" w:hAnsi="Calibri" w:cs="Calibri"/>
                <w:color w:val="000000"/>
                <w:sz w:val="22"/>
                <w:szCs w:val="22"/>
              </w:rPr>
            </w:pPr>
            <w:r w:rsidRPr="00DC1471">
              <w:rPr>
                <w:rFonts w:ascii="Calibri" w:hAnsi="Calibri" w:cs="Calibri"/>
                <w:color w:val="000000"/>
                <w:sz w:val="22"/>
                <w:szCs w:val="22"/>
              </w:rPr>
              <w:t>F</w:t>
            </w:r>
          </w:p>
        </w:tc>
        <w:tc>
          <w:tcPr>
            <w:tcW w:w="4768" w:type="dxa"/>
            <w:shd w:val="clear" w:color="auto" w:fill="auto"/>
            <w:noWrap/>
            <w:vAlign w:val="bottom"/>
            <w:hideMark/>
          </w:tcPr>
          <w:p w14:paraId="78C468DD" w14:textId="304D836E" w:rsidR="008E0B35" w:rsidRPr="00DC1471" w:rsidRDefault="008E0B35" w:rsidP="008E0B35">
            <w:pPr>
              <w:jc w:val="both"/>
              <w:rPr>
                <w:rFonts w:ascii="Calibri" w:hAnsi="Calibri" w:cs="Calibri"/>
                <w:color w:val="000000"/>
                <w:sz w:val="22"/>
                <w:szCs w:val="22"/>
              </w:rPr>
            </w:pPr>
            <w:r w:rsidRPr="00DC1471">
              <w:rPr>
                <w:rFonts w:ascii="Calibri" w:hAnsi="Calibri" w:cs="Calibri"/>
                <w:color w:val="000000"/>
                <w:sz w:val="22"/>
                <w:szCs w:val="22"/>
              </w:rPr>
              <w:t>Minister of Interior, Reconciliation and Federalism</w:t>
            </w:r>
          </w:p>
        </w:tc>
      </w:tr>
      <w:tr w:rsidR="008E0B35" w:rsidRPr="00DC1471" w14:paraId="00A1E49B" w14:textId="77777777" w:rsidTr="00FD774A">
        <w:trPr>
          <w:gridAfter w:val="1"/>
          <w:wAfter w:w="90" w:type="dxa"/>
          <w:trHeight w:val="320"/>
        </w:trPr>
        <w:tc>
          <w:tcPr>
            <w:tcW w:w="709" w:type="dxa"/>
            <w:vAlign w:val="center"/>
          </w:tcPr>
          <w:p w14:paraId="0FE1C851" w14:textId="393F742B" w:rsidR="008E0B35" w:rsidRPr="00DC1471" w:rsidRDefault="008E0B35" w:rsidP="008E0B35">
            <w:pPr>
              <w:jc w:val="both"/>
              <w:rPr>
                <w:rFonts w:ascii="Calibri" w:hAnsi="Calibri" w:cs="Calibri"/>
              </w:rPr>
            </w:pPr>
            <w:r w:rsidRPr="00DC1471">
              <w:rPr>
                <w:rFonts w:ascii="Calibri" w:hAnsi="Calibri" w:cs="Calibri"/>
              </w:rPr>
              <w:t>12</w:t>
            </w:r>
          </w:p>
        </w:tc>
        <w:tc>
          <w:tcPr>
            <w:tcW w:w="2552" w:type="dxa"/>
            <w:shd w:val="clear" w:color="auto" w:fill="auto"/>
            <w:vAlign w:val="center"/>
            <w:hideMark/>
          </w:tcPr>
          <w:p w14:paraId="3CA2EE8E" w14:textId="69B2EAAC" w:rsidR="008E0B35" w:rsidRPr="00DC1471" w:rsidRDefault="008E0B35" w:rsidP="008E0B35">
            <w:pPr>
              <w:jc w:val="both"/>
              <w:rPr>
                <w:rFonts w:ascii="Calibri" w:hAnsi="Calibri" w:cs="Calibri"/>
                <w:color w:val="000000"/>
              </w:rPr>
            </w:pPr>
            <w:r w:rsidRPr="00DC1471">
              <w:rPr>
                <w:rFonts w:ascii="Calibri" w:hAnsi="Calibri" w:cs="Calibri"/>
                <w:color w:val="000000"/>
              </w:rPr>
              <w:t>Government Partner</w:t>
            </w:r>
          </w:p>
        </w:tc>
        <w:tc>
          <w:tcPr>
            <w:tcW w:w="1701" w:type="dxa"/>
            <w:shd w:val="clear" w:color="auto" w:fill="auto"/>
            <w:vAlign w:val="center"/>
            <w:hideMark/>
          </w:tcPr>
          <w:p w14:paraId="51A6A24A" w14:textId="77777777" w:rsidR="008E0B35" w:rsidRPr="00DC1471" w:rsidRDefault="008E0B35" w:rsidP="008E0B35">
            <w:pPr>
              <w:jc w:val="both"/>
              <w:rPr>
                <w:rFonts w:ascii="Calibri" w:hAnsi="Calibri" w:cs="Calibri"/>
                <w:color w:val="000000"/>
              </w:rPr>
            </w:pPr>
            <w:r w:rsidRPr="00DC1471">
              <w:rPr>
                <w:rFonts w:ascii="Calibri" w:hAnsi="Calibri" w:cs="Calibri"/>
                <w:color w:val="000000"/>
              </w:rPr>
              <w:t>Mogadishu</w:t>
            </w:r>
          </w:p>
        </w:tc>
        <w:tc>
          <w:tcPr>
            <w:tcW w:w="1063" w:type="dxa"/>
            <w:vAlign w:val="center"/>
          </w:tcPr>
          <w:p w14:paraId="36CCB252" w14:textId="075E24B1" w:rsidR="008E0B35" w:rsidRPr="00DC1471" w:rsidRDefault="008E0B35" w:rsidP="008E0B35">
            <w:pPr>
              <w:jc w:val="both"/>
              <w:rPr>
                <w:rFonts w:ascii="Calibri" w:hAnsi="Calibri" w:cs="Calibri"/>
                <w:color w:val="000000"/>
                <w:sz w:val="22"/>
                <w:szCs w:val="22"/>
              </w:rPr>
            </w:pPr>
            <w:r w:rsidRPr="00DC1471">
              <w:rPr>
                <w:rFonts w:ascii="Calibri" w:hAnsi="Calibri" w:cs="Calibri"/>
                <w:color w:val="000000"/>
                <w:sz w:val="22"/>
                <w:szCs w:val="22"/>
              </w:rPr>
              <w:t>M</w:t>
            </w:r>
          </w:p>
        </w:tc>
        <w:tc>
          <w:tcPr>
            <w:tcW w:w="4768" w:type="dxa"/>
            <w:shd w:val="clear" w:color="auto" w:fill="auto"/>
            <w:noWrap/>
            <w:vAlign w:val="bottom"/>
            <w:hideMark/>
          </w:tcPr>
          <w:p w14:paraId="00ACCF85" w14:textId="2FC86B64" w:rsidR="008E0B35" w:rsidRPr="00DC1471" w:rsidRDefault="008E0B35" w:rsidP="008E0B35">
            <w:pPr>
              <w:jc w:val="both"/>
              <w:rPr>
                <w:rFonts w:ascii="Calibri" w:hAnsi="Calibri" w:cs="Calibri"/>
                <w:color w:val="000000"/>
                <w:sz w:val="22"/>
                <w:szCs w:val="22"/>
              </w:rPr>
            </w:pPr>
            <w:r w:rsidRPr="00DC1471">
              <w:rPr>
                <w:rFonts w:ascii="Calibri" w:hAnsi="Calibri" w:cs="Calibri"/>
                <w:color w:val="000000"/>
                <w:sz w:val="22"/>
                <w:szCs w:val="22"/>
              </w:rPr>
              <w:t>Minister of Interior, Reconciliation and Federalism</w:t>
            </w:r>
          </w:p>
        </w:tc>
      </w:tr>
      <w:tr w:rsidR="008E0B35" w:rsidRPr="00DC1471" w14:paraId="5A49AE24" w14:textId="77777777" w:rsidTr="00FD774A">
        <w:trPr>
          <w:gridAfter w:val="1"/>
          <w:wAfter w:w="90" w:type="dxa"/>
          <w:trHeight w:val="300"/>
        </w:trPr>
        <w:tc>
          <w:tcPr>
            <w:tcW w:w="709" w:type="dxa"/>
            <w:vAlign w:val="center"/>
          </w:tcPr>
          <w:p w14:paraId="0334FD9D" w14:textId="525856FF" w:rsidR="008E0B35" w:rsidRPr="00DC1471" w:rsidRDefault="008E0B35" w:rsidP="008E0B35">
            <w:pPr>
              <w:jc w:val="both"/>
              <w:rPr>
                <w:rFonts w:ascii="Calibri" w:hAnsi="Calibri" w:cs="Calibri"/>
              </w:rPr>
            </w:pPr>
            <w:r w:rsidRPr="00DC1471">
              <w:rPr>
                <w:rFonts w:ascii="Calibri" w:hAnsi="Calibri" w:cs="Calibri"/>
              </w:rPr>
              <w:t>13</w:t>
            </w:r>
          </w:p>
        </w:tc>
        <w:tc>
          <w:tcPr>
            <w:tcW w:w="2552" w:type="dxa"/>
            <w:shd w:val="clear" w:color="auto" w:fill="auto"/>
            <w:vAlign w:val="center"/>
            <w:hideMark/>
          </w:tcPr>
          <w:p w14:paraId="5DCBC621" w14:textId="63CE7A41" w:rsidR="008E0B35" w:rsidRPr="00DC1471" w:rsidRDefault="008E0B35" w:rsidP="008E0B35">
            <w:pPr>
              <w:jc w:val="both"/>
              <w:rPr>
                <w:rFonts w:ascii="Calibri" w:hAnsi="Calibri" w:cs="Calibri"/>
                <w:color w:val="000000"/>
              </w:rPr>
            </w:pPr>
            <w:r w:rsidRPr="00DC1471">
              <w:rPr>
                <w:rFonts w:ascii="Calibri" w:hAnsi="Calibri" w:cs="Calibri"/>
                <w:color w:val="000000"/>
              </w:rPr>
              <w:t>Government Partner</w:t>
            </w:r>
          </w:p>
        </w:tc>
        <w:tc>
          <w:tcPr>
            <w:tcW w:w="1701" w:type="dxa"/>
            <w:shd w:val="clear" w:color="auto" w:fill="auto"/>
            <w:vAlign w:val="center"/>
            <w:hideMark/>
          </w:tcPr>
          <w:p w14:paraId="6D7CD1B0" w14:textId="77777777" w:rsidR="008E0B35" w:rsidRPr="00DC1471" w:rsidRDefault="008E0B35" w:rsidP="008E0B35">
            <w:pPr>
              <w:jc w:val="both"/>
              <w:rPr>
                <w:rFonts w:ascii="Calibri" w:hAnsi="Calibri" w:cs="Calibri"/>
                <w:color w:val="000000"/>
              </w:rPr>
            </w:pPr>
            <w:r w:rsidRPr="00DC1471">
              <w:rPr>
                <w:rFonts w:ascii="Calibri" w:hAnsi="Calibri" w:cs="Calibri"/>
                <w:color w:val="000000"/>
              </w:rPr>
              <w:t>Mogadishu</w:t>
            </w:r>
          </w:p>
        </w:tc>
        <w:tc>
          <w:tcPr>
            <w:tcW w:w="1063" w:type="dxa"/>
            <w:vAlign w:val="center"/>
          </w:tcPr>
          <w:p w14:paraId="21F0D2CB" w14:textId="41B25B1D" w:rsidR="008E0B35" w:rsidRPr="00DC1471" w:rsidRDefault="008E0B35" w:rsidP="008E0B35">
            <w:pPr>
              <w:jc w:val="both"/>
              <w:rPr>
                <w:rFonts w:ascii="Calibri" w:hAnsi="Calibri" w:cs="Calibri"/>
                <w:color w:val="000000"/>
                <w:sz w:val="22"/>
                <w:szCs w:val="22"/>
              </w:rPr>
            </w:pPr>
            <w:r w:rsidRPr="00DC1471">
              <w:rPr>
                <w:rFonts w:ascii="Calibri" w:hAnsi="Calibri" w:cs="Calibri"/>
                <w:color w:val="000000"/>
                <w:sz w:val="22"/>
                <w:szCs w:val="22"/>
              </w:rPr>
              <w:t>M</w:t>
            </w:r>
          </w:p>
        </w:tc>
        <w:tc>
          <w:tcPr>
            <w:tcW w:w="4768" w:type="dxa"/>
            <w:shd w:val="clear" w:color="auto" w:fill="auto"/>
            <w:noWrap/>
            <w:vAlign w:val="bottom"/>
            <w:hideMark/>
          </w:tcPr>
          <w:p w14:paraId="68853B88" w14:textId="65E1C935" w:rsidR="008E0B35" w:rsidRPr="00DC1471" w:rsidRDefault="008E0B35" w:rsidP="008E0B35">
            <w:pPr>
              <w:jc w:val="both"/>
              <w:rPr>
                <w:rFonts w:ascii="Calibri" w:hAnsi="Calibri" w:cs="Calibri"/>
                <w:color w:val="000000"/>
                <w:sz w:val="22"/>
                <w:szCs w:val="22"/>
              </w:rPr>
            </w:pPr>
            <w:r w:rsidRPr="00DC1471">
              <w:rPr>
                <w:rFonts w:ascii="Calibri" w:hAnsi="Calibri" w:cs="Calibri"/>
                <w:color w:val="000000"/>
                <w:sz w:val="22"/>
                <w:szCs w:val="22"/>
              </w:rPr>
              <w:t>Minister of Interior, Reconciliation and Federalism</w:t>
            </w:r>
          </w:p>
        </w:tc>
      </w:tr>
      <w:tr w:rsidR="008E0B35" w:rsidRPr="00DC1471" w14:paraId="1DF35663" w14:textId="77777777" w:rsidTr="00FD774A">
        <w:trPr>
          <w:gridAfter w:val="1"/>
          <w:wAfter w:w="90" w:type="dxa"/>
          <w:trHeight w:val="300"/>
        </w:trPr>
        <w:tc>
          <w:tcPr>
            <w:tcW w:w="709" w:type="dxa"/>
            <w:vAlign w:val="center"/>
          </w:tcPr>
          <w:p w14:paraId="098B3C61" w14:textId="220E4DCE" w:rsidR="008E0B35" w:rsidRPr="00DC1471" w:rsidRDefault="008E0B35" w:rsidP="008E0B35">
            <w:pPr>
              <w:jc w:val="both"/>
              <w:rPr>
                <w:rFonts w:ascii="Calibri" w:hAnsi="Calibri" w:cs="Calibri"/>
              </w:rPr>
            </w:pPr>
            <w:r w:rsidRPr="00DC1471">
              <w:rPr>
                <w:rFonts w:ascii="Calibri" w:hAnsi="Calibri" w:cs="Calibri"/>
              </w:rPr>
              <w:t>1</w:t>
            </w:r>
            <w:r>
              <w:rPr>
                <w:rFonts w:ascii="Calibri" w:hAnsi="Calibri" w:cs="Calibri"/>
              </w:rPr>
              <w:t>4</w:t>
            </w:r>
          </w:p>
        </w:tc>
        <w:tc>
          <w:tcPr>
            <w:tcW w:w="2552" w:type="dxa"/>
            <w:shd w:val="clear" w:color="auto" w:fill="auto"/>
            <w:vAlign w:val="center"/>
          </w:tcPr>
          <w:p w14:paraId="3D980B69" w14:textId="463375AD" w:rsidR="008E0B35" w:rsidRPr="00DC1471" w:rsidRDefault="008E0B35" w:rsidP="008E0B35">
            <w:pPr>
              <w:jc w:val="both"/>
              <w:rPr>
                <w:rFonts w:ascii="Calibri" w:hAnsi="Calibri" w:cs="Calibri"/>
                <w:color w:val="000000"/>
              </w:rPr>
            </w:pPr>
            <w:r w:rsidRPr="00DC1471">
              <w:rPr>
                <w:rFonts w:ascii="Calibri" w:hAnsi="Calibri" w:cs="Calibri"/>
                <w:color w:val="000000"/>
              </w:rPr>
              <w:t>Government Partner</w:t>
            </w:r>
          </w:p>
        </w:tc>
        <w:tc>
          <w:tcPr>
            <w:tcW w:w="1701" w:type="dxa"/>
            <w:shd w:val="clear" w:color="auto" w:fill="auto"/>
            <w:vAlign w:val="center"/>
          </w:tcPr>
          <w:p w14:paraId="0CFAA180" w14:textId="3F3645F7" w:rsidR="008E0B35" w:rsidRPr="00DC1471" w:rsidRDefault="008E0B35" w:rsidP="008E0B35">
            <w:pPr>
              <w:jc w:val="both"/>
              <w:rPr>
                <w:rFonts w:ascii="Calibri" w:hAnsi="Calibri" w:cs="Calibri"/>
                <w:color w:val="000000"/>
              </w:rPr>
            </w:pPr>
            <w:r w:rsidRPr="00DC1471">
              <w:rPr>
                <w:rFonts w:ascii="Calibri" w:hAnsi="Calibri" w:cs="Calibri"/>
                <w:color w:val="000000"/>
              </w:rPr>
              <w:t>Mogadishu</w:t>
            </w:r>
          </w:p>
        </w:tc>
        <w:tc>
          <w:tcPr>
            <w:tcW w:w="1063" w:type="dxa"/>
            <w:vAlign w:val="center"/>
          </w:tcPr>
          <w:p w14:paraId="061263A0" w14:textId="2026DF96" w:rsidR="008E0B35" w:rsidRPr="00DC1471" w:rsidRDefault="008E0B35" w:rsidP="008E0B35">
            <w:pPr>
              <w:jc w:val="both"/>
              <w:rPr>
                <w:rFonts w:ascii="Calibri" w:hAnsi="Calibri" w:cs="Calibri"/>
                <w:color w:val="000000"/>
                <w:sz w:val="22"/>
                <w:szCs w:val="22"/>
              </w:rPr>
            </w:pPr>
            <w:r w:rsidRPr="00DC1471">
              <w:rPr>
                <w:rFonts w:ascii="Calibri" w:hAnsi="Calibri" w:cs="Calibri"/>
                <w:color w:val="000000"/>
                <w:sz w:val="22"/>
                <w:szCs w:val="22"/>
              </w:rPr>
              <w:t>M</w:t>
            </w:r>
          </w:p>
        </w:tc>
        <w:tc>
          <w:tcPr>
            <w:tcW w:w="4768" w:type="dxa"/>
            <w:shd w:val="clear" w:color="auto" w:fill="auto"/>
            <w:noWrap/>
            <w:vAlign w:val="bottom"/>
          </w:tcPr>
          <w:p w14:paraId="0A84A67A" w14:textId="0E5C4294" w:rsidR="008E0B35" w:rsidRPr="00DC1471" w:rsidRDefault="008E0B35" w:rsidP="008E0B35">
            <w:pPr>
              <w:jc w:val="both"/>
              <w:rPr>
                <w:rFonts w:ascii="Calibri" w:hAnsi="Calibri" w:cs="Calibri"/>
                <w:color w:val="000000"/>
                <w:sz w:val="22"/>
                <w:szCs w:val="22"/>
              </w:rPr>
            </w:pPr>
            <w:r w:rsidRPr="00DC1471">
              <w:rPr>
                <w:rFonts w:ascii="Calibri" w:hAnsi="Calibri" w:cs="Calibri"/>
                <w:color w:val="000000"/>
                <w:sz w:val="22"/>
                <w:szCs w:val="22"/>
              </w:rPr>
              <w:t>Minister of Interior, Reconciliation and Federalism</w:t>
            </w:r>
          </w:p>
        </w:tc>
      </w:tr>
    </w:tbl>
    <w:p w14:paraId="2F1B0743" w14:textId="77777777" w:rsidR="00E60409" w:rsidRDefault="00E60409" w:rsidP="00AD6AB2">
      <w:pPr>
        <w:jc w:val="both"/>
        <w:rPr>
          <w:rFonts w:ascii="Calibri" w:hAnsi="Calibri" w:cs="Calibri"/>
          <w:lang w:val="en-GB"/>
        </w:rPr>
        <w:sectPr w:rsidR="00E60409" w:rsidSect="00AB71E0">
          <w:footerReference w:type="first" r:id="rId20"/>
          <w:pgSz w:w="11906" w:h="16838"/>
          <w:pgMar w:top="1259" w:right="1440" w:bottom="1440" w:left="1440" w:header="720" w:footer="720" w:gutter="0"/>
          <w:cols w:space="720"/>
          <w:docGrid w:linePitch="360"/>
        </w:sectPr>
      </w:pPr>
    </w:p>
    <w:p w14:paraId="78C46FA3" w14:textId="51996714" w:rsidR="00E53B64" w:rsidRPr="00E53B64" w:rsidRDefault="00E60409" w:rsidP="00E53B64">
      <w:pPr>
        <w:pStyle w:val="Heading1"/>
        <w:numPr>
          <w:ilvl w:val="0"/>
          <w:numId w:val="0"/>
        </w:numPr>
        <w:spacing w:after="200"/>
        <w:ind w:left="432" w:hanging="432"/>
        <w:rPr>
          <w:rFonts w:ascii="Calibri" w:hAnsi="Calibri" w:cs="Calibri"/>
          <w:lang w:val="en-GB"/>
        </w:rPr>
      </w:pPr>
      <w:bookmarkStart w:id="77" w:name="_Toc191656341"/>
      <w:r w:rsidRPr="00DC1471">
        <w:rPr>
          <w:rFonts w:ascii="Calibri" w:hAnsi="Calibri" w:cs="Calibri"/>
          <w:lang w:val="en-GB"/>
        </w:rPr>
        <w:t xml:space="preserve">ANNEX </w:t>
      </w:r>
      <w:r>
        <w:rPr>
          <w:rFonts w:ascii="Calibri" w:hAnsi="Calibri" w:cs="Calibri"/>
          <w:lang w:val="en-GB"/>
        </w:rPr>
        <w:t>4</w:t>
      </w:r>
      <w:r w:rsidRPr="00DC1471">
        <w:rPr>
          <w:rFonts w:ascii="Calibri" w:hAnsi="Calibri" w:cs="Calibri"/>
          <w:lang w:val="en-GB"/>
        </w:rPr>
        <w:t xml:space="preserve">: </w:t>
      </w:r>
      <w:r w:rsidR="00E53B64" w:rsidRPr="00E53B64">
        <w:rPr>
          <w:rFonts w:ascii="Calibri" w:hAnsi="Calibri" w:cs="Calibri"/>
          <w:lang w:val="en-GB"/>
        </w:rPr>
        <w:t>RESULTS FRAMEWORK INDICATORS ASSESSMENT</w:t>
      </w:r>
      <w:bookmarkEnd w:id="77"/>
    </w:p>
    <w:tbl>
      <w:tblPr>
        <w:tblW w:w="1552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0"/>
        <w:gridCol w:w="3726"/>
        <w:gridCol w:w="3402"/>
        <w:gridCol w:w="1702"/>
        <w:gridCol w:w="2760"/>
      </w:tblGrid>
      <w:tr w:rsidR="00E60409" w:rsidRPr="008A24DE" w14:paraId="45D2C996" w14:textId="77777777" w:rsidTr="00FD774A">
        <w:trPr>
          <w:trHeight w:val="900"/>
          <w:tblHeader/>
        </w:trPr>
        <w:tc>
          <w:tcPr>
            <w:tcW w:w="3930" w:type="dxa"/>
            <w:shd w:val="clear" w:color="auto" w:fill="17365D" w:themeFill="text2" w:themeFillShade="BF"/>
            <w:vAlign w:val="center"/>
            <w:hideMark/>
          </w:tcPr>
          <w:p w14:paraId="36111828" w14:textId="77777777" w:rsidR="00E60409" w:rsidRPr="008A24DE" w:rsidRDefault="00E60409" w:rsidP="00B46643">
            <w:pPr>
              <w:rPr>
                <w:rFonts w:ascii="Calibri" w:hAnsi="Calibri" w:cs="Calibri"/>
                <w:b/>
                <w:bCs/>
                <w:color w:val="FFFFFF"/>
                <w:sz w:val="22"/>
                <w:szCs w:val="22"/>
              </w:rPr>
            </w:pPr>
            <w:r w:rsidRPr="008A24DE">
              <w:rPr>
                <w:rFonts w:ascii="Calibri" w:hAnsi="Calibri" w:cs="Calibri"/>
                <w:b/>
                <w:bCs/>
                <w:color w:val="FFFFFF"/>
                <w:sz w:val="22"/>
                <w:szCs w:val="22"/>
              </w:rPr>
              <w:t>Indicator</w:t>
            </w:r>
          </w:p>
        </w:tc>
        <w:tc>
          <w:tcPr>
            <w:tcW w:w="3726" w:type="dxa"/>
            <w:shd w:val="clear" w:color="auto" w:fill="17365D" w:themeFill="text2" w:themeFillShade="BF"/>
            <w:vAlign w:val="center"/>
            <w:hideMark/>
          </w:tcPr>
          <w:p w14:paraId="48D89311" w14:textId="77777777" w:rsidR="00E60409" w:rsidRPr="008A24DE" w:rsidRDefault="00E60409" w:rsidP="00B46643">
            <w:pPr>
              <w:rPr>
                <w:rFonts w:ascii="Calibri" w:hAnsi="Calibri" w:cs="Calibri"/>
                <w:b/>
                <w:bCs/>
                <w:color w:val="FFFFFF"/>
                <w:sz w:val="22"/>
                <w:szCs w:val="22"/>
              </w:rPr>
            </w:pPr>
            <w:r w:rsidRPr="008A24DE">
              <w:rPr>
                <w:rFonts w:ascii="Calibri" w:hAnsi="Calibri" w:cs="Calibri"/>
                <w:b/>
                <w:bCs/>
                <w:color w:val="FFFFFF"/>
                <w:sz w:val="22"/>
                <w:szCs w:val="22"/>
              </w:rPr>
              <w:t>Planned Target</w:t>
            </w:r>
          </w:p>
        </w:tc>
        <w:tc>
          <w:tcPr>
            <w:tcW w:w="3402" w:type="dxa"/>
            <w:shd w:val="clear" w:color="auto" w:fill="17365D" w:themeFill="text2" w:themeFillShade="BF"/>
            <w:vAlign w:val="center"/>
            <w:hideMark/>
          </w:tcPr>
          <w:p w14:paraId="378ED987" w14:textId="77777777" w:rsidR="00E60409" w:rsidRPr="008A24DE" w:rsidRDefault="00E60409" w:rsidP="00B46643">
            <w:pPr>
              <w:rPr>
                <w:rFonts w:ascii="Calibri" w:hAnsi="Calibri" w:cs="Calibri"/>
                <w:b/>
                <w:bCs/>
                <w:color w:val="FFFFFF"/>
                <w:sz w:val="22"/>
                <w:szCs w:val="22"/>
              </w:rPr>
            </w:pPr>
            <w:r w:rsidRPr="008A24DE">
              <w:rPr>
                <w:rFonts w:ascii="Calibri" w:hAnsi="Calibri" w:cs="Calibri"/>
                <w:b/>
                <w:bCs/>
                <w:color w:val="FFFFFF"/>
                <w:sz w:val="22"/>
                <w:szCs w:val="22"/>
              </w:rPr>
              <w:t>Final Achieved Result</w:t>
            </w:r>
          </w:p>
        </w:tc>
        <w:tc>
          <w:tcPr>
            <w:tcW w:w="1702" w:type="dxa"/>
            <w:shd w:val="clear" w:color="auto" w:fill="17365D" w:themeFill="text2" w:themeFillShade="BF"/>
            <w:vAlign w:val="center"/>
            <w:hideMark/>
          </w:tcPr>
          <w:p w14:paraId="7E3BEE86" w14:textId="77777777" w:rsidR="00E60409" w:rsidRPr="008A24DE" w:rsidRDefault="00E60409" w:rsidP="00B46643">
            <w:pPr>
              <w:rPr>
                <w:rFonts w:ascii="Calibri" w:hAnsi="Calibri" w:cs="Calibri"/>
                <w:b/>
                <w:bCs/>
                <w:color w:val="FFFFFF"/>
                <w:sz w:val="22"/>
                <w:szCs w:val="22"/>
              </w:rPr>
            </w:pPr>
            <w:r w:rsidRPr="008A24DE">
              <w:rPr>
                <w:rFonts w:ascii="Calibri" w:hAnsi="Calibri" w:cs="Calibri"/>
                <w:b/>
                <w:bCs/>
                <w:color w:val="FFFFFF"/>
                <w:sz w:val="22"/>
                <w:szCs w:val="22"/>
              </w:rPr>
              <w:t>Assessment</w:t>
            </w:r>
          </w:p>
        </w:tc>
        <w:tc>
          <w:tcPr>
            <w:tcW w:w="2760" w:type="dxa"/>
            <w:shd w:val="clear" w:color="auto" w:fill="17365D" w:themeFill="text2" w:themeFillShade="BF"/>
            <w:vAlign w:val="center"/>
            <w:hideMark/>
          </w:tcPr>
          <w:p w14:paraId="5C3A8CC1" w14:textId="77777777" w:rsidR="00E60409" w:rsidRDefault="00E60409" w:rsidP="00B46643">
            <w:pPr>
              <w:rPr>
                <w:rFonts w:ascii="Calibri" w:hAnsi="Calibri" w:cs="Calibri"/>
                <w:b/>
                <w:bCs/>
                <w:color w:val="FFFFFF"/>
                <w:sz w:val="22"/>
                <w:szCs w:val="22"/>
              </w:rPr>
            </w:pPr>
            <w:r w:rsidRPr="008A24DE">
              <w:rPr>
                <w:rFonts w:ascii="Calibri" w:hAnsi="Calibri" w:cs="Calibri"/>
                <w:b/>
                <w:bCs/>
                <w:color w:val="FFFFFF"/>
                <w:sz w:val="22"/>
                <w:szCs w:val="22"/>
              </w:rPr>
              <w:t xml:space="preserve">Explanation for Variance </w:t>
            </w:r>
          </w:p>
          <w:p w14:paraId="4D36AE8A" w14:textId="77777777" w:rsidR="00E60409" w:rsidRPr="008A24DE" w:rsidRDefault="00E60409" w:rsidP="00B46643">
            <w:pPr>
              <w:rPr>
                <w:rFonts w:ascii="Calibri" w:hAnsi="Calibri" w:cs="Calibri"/>
                <w:b/>
                <w:bCs/>
                <w:color w:val="FFFFFF"/>
                <w:sz w:val="22"/>
                <w:szCs w:val="22"/>
              </w:rPr>
            </w:pPr>
            <w:r w:rsidRPr="008A24DE">
              <w:rPr>
                <w:rFonts w:ascii="Calibri" w:hAnsi="Calibri" w:cs="Calibri"/>
                <w:b/>
                <w:bCs/>
                <w:color w:val="FFFFFF"/>
                <w:sz w:val="22"/>
                <w:szCs w:val="22"/>
              </w:rPr>
              <w:t>(if applicable)</w:t>
            </w:r>
          </w:p>
        </w:tc>
      </w:tr>
      <w:tr w:rsidR="00E60409" w:rsidRPr="008A24DE" w14:paraId="6CD763D7" w14:textId="77777777" w:rsidTr="00FD774A">
        <w:trPr>
          <w:trHeight w:val="2380"/>
        </w:trPr>
        <w:tc>
          <w:tcPr>
            <w:tcW w:w="3930" w:type="dxa"/>
            <w:shd w:val="clear" w:color="000000" w:fill="FFFFFF"/>
            <w:vAlign w:val="center"/>
            <w:hideMark/>
          </w:tcPr>
          <w:p w14:paraId="428C5715" w14:textId="77777777" w:rsidR="00E60409" w:rsidRPr="008A24DE" w:rsidRDefault="00E60409" w:rsidP="00B46643">
            <w:pPr>
              <w:rPr>
                <w:rFonts w:ascii="Calibri" w:hAnsi="Calibri" w:cs="Calibri"/>
                <w:b/>
                <w:bCs/>
                <w:color w:val="000000"/>
                <w:sz w:val="22"/>
                <w:szCs w:val="22"/>
              </w:rPr>
            </w:pPr>
            <w:r w:rsidRPr="008A24DE">
              <w:rPr>
                <w:rFonts w:ascii="Calibri" w:hAnsi="Calibri" w:cs="Calibri"/>
                <w:b/>
                <w:bCs/>
                <w:color w:val="000000"/>
                <w:sz w:val="22"/>
                <w:szCs w:val="22"/>
              </w:rPr>
              <w:t>Outcome Indicator 1a: FGS and FMS</w:t>
            </w:r>
            <w:r>
              <w:rPr>
                <w:rFonts w:ascii="Calibri" w:hAnsi="Calibri" w:cs="Calibri"/>
                <w:b/>
                <w:bCs/>
                <w:color w:val="000000"/>
                <w:sz w:val="22"/>
                <w:szCs w:val="22"/>
              </w:rPr>
              <w:t xml:space="preserve"> </w:t>
            </w:r>
            <w:r w:rsidRPr="008A24DE">
              <w:rPr>
                <w:rFonts w:ascii="Calibri" w:hAnsi="Calibri" w:cs="Calibri"/>
                <w:b/>
                <w:bCs/>
                <w:color w:val="000000"/>
                <w:sz w:val="22"/>
                <w:szCs w:val="22"/>
              </w:rPr>
              <w:t>started implementing state- building</w:t>
            </w:r>
            <w:r>
              <w:rPr>
                <w:rFonts w:ascii="Calibri" w:hAnsi="Calibri" w:cs="Calibri"/>
                <w:b/>
                <w:bCs/>
                <w:color w:val="000000"/>
                <w:sz w:val="22"/>
                <w:szCs w:val="22"/>
              </w:rPr>
              <w:t xml:space="preserve"> </w:t>
            </w:r>
            <w:r w:rsidRPr="008A24DE">
              <w:rPr>
                <w:rFonts w:ascii="Calibri" w:hAnsi="Calibri" w:cs="Calibri"/>
                <w:b/>
                <w:bCs/>
                <w:color w:val="000000"/>
                <w:sz w:val="22"/>
                <w:szCs w:val="22"/>
              </w:rPr>
              <w:t>priorities Roadmap based on the agreed</w:t>
            </w:r>
            <w:r>
              <w:rPr>
                <w:rFonts w:ascii="Calibri" w:hAnsi="Calibri" w:cs="Calibri"/>
                <w:b/>
                <w:bCs/>
                <w:color w:val="000000"/>
                <w:sz w:val="22"/>
                <w:szCs w:val="22"/>
              </w:rPr>
              <w:t xml:space="preserve"> </w:t>
            </w:r>
            <w:r w:rsidRPr="008A24DE">
              <w:rPr>
                <w:rFonts w:ascii="Calibri" w:hAnsi="Calibri" w:cs="Calibri"/>
                <w:b/>
                <w:bCs/>
                <w:color w:val="000000"/>
                <w:sz w:val="22"/>
                <w:szCs w:val="22"/>
              </w:rPr>
              <w:t>action plan and</w:t>
            </w:r>
            <w:r>
              <w:rPr>
                <w:rFonts w:ascii="Calibri" w:hAnsi="Calibri" w:cs="Calibri"/>
                <w:b/>
                <w:bCs/>
                <w:color w:val="000000"/>
                <w:sz w:val="22"/>
                <w:szCs w:val="22"/>
              </w:rPr>
              <w:t xml:space="preserve"> </w:t>
            </w:r>
            <w:r w:rsidRPr="008A24DE">
              <w:rPr>
                <w:rFonts w:ascii="Calibri" w:hAnsi="Calibri" w:cs="Calibri"/>
                <w:b/>
                <w:bCs/>
                <w:color w:val="000000"/>
                <w:sz w:val="22"/>
                <w:szCs w:val="22"/>
              </w:rPr>
              <w:t>sequencing/prioritization</w:t>
            </w:r>
            <w:r>
              <w:rPr>
                <w:rFonts w:ascii="Calibri" w:hAnsi="Calibri" w:cs="Calibri"/>
                <w:b/>
                <w:bCs/>
                <w:color w:val="000000"/>
                <w:sz w:val="22"/>
                <w:szCs w:val="22"/>
              </w:rPr>
              <w:t xml:space="preserve"> </w:t>
            </w:r>
            <w:r w:rsidRPr="008A24DE">
              <w:rPr>
                <w:rFonts w:ascii="Calibri" w:hAnsi="Calibri" w:cs="Calibri"/>
                <w:b/>
                <w:bCs/>
                <w:color w:val="000000"/>
                <w:sz w:val="22"/>
                <w:szCs w:val="22"/>
              </w:rPr>
              <w:t>of the actions.</w:t>
            </w:r>
          </w:p>
        </w:tc>
        <w:tc>
          <w:tcPr>
            <w:tcW w:w="3726" w:type="dxa"/>
            <w:shd w:val="clear" w:color="000000" w:fill="FFFFFF"/>
            <w:vAlign w:val="center"/>
            <w:hideMark/>
          </w:tcPr>
          <w:p w14:paraId="1CF5A76F" w14:textId="77777777" w:rsidR="00E60409" w:rsidRPr="008A24DE" w:rsidRDefault="00E60409" w:rsidP="00B46643">
            <w:pPr>
              <w:rPr>
                <w:rFonts w:ascii="Calibri" w:hAnsi="Calibri" w:cs="Calibri"/>
                <w:color w:val="000000"/>
                <w:sz w:val="22"/>
                <w:szCs w:val="22"/>
              </w:rPr>
            </w:pPr>
            <w:r w:rsidRPr="008A24DE">
              <w:rPr>
                <w:rFonts w:ascii="Calibri" w:hAnsi="Calibri" w:cs="Calibri"/>
                <w:color w:val="000000"/>
                <w:sz w:val="22"/>
                <w:szCs w:val="22"/>
              </w:rPr>
              <w:t>Sequencing action plan agreed by Somali leaders</w:t>
            </w:r>
          </w:p>
        </w:tc>
        <w:tc>
          <w:tcPr>
            <w:tcW w:w="3402" w:type="dxa"/>
            <w:shd w:val="clear" w:color="000000" w:fill="FFFFFF"/>
            <w:vAlign w:val="center"/>
            <w:hideMark/>
          </w:tcPr>
          <w:p w14:paraId="14778BB0" w14:textId="77777777" w:rsidR="00E60409" w:rsidRDefault="00E60409" w:rsidP="00B46643">
            <w:pPr>
              <w:rPr>
                <w:rFonts w:ascii="Calibri" w:hAnsi="Calibri" w:cs="Calibri"/>
                <w:color w:val="000000"/>
                <w:sz w:val="22"/>
                <w:szCs w:val="22"/>
              </w:rPr>
            </w:pPr>
            <w:r w:rsidRPr="008A24DE">
              <w:rPr>
                <w:rFonts w:ascii="Calibri" w:hAnsi="Calibri" w:cs="Calibri"/>
                <w:color w:val="000000"/>
                <w:sz w:val="22"/>
                <w:szCs w:val="22"/>
              </w:rPr>
              <w:t>NCC technical committee</w:t>
            </w:r>
            <w:r>
              <w:rPr>
                <w:rFonts w:ascii="Calibri" w:hAnsi="Calibri" w:cs="Calibri"/>
                <w:color w:val="000000"/>
                <w:sz w:val="22"/>
                <w:szCs w:val="22"/>
              </w:rPr>
              <w:t xml:space="preserve"> </w:t>
            </w:r>
            <w:r w:rsidRPr="008A24DE">
              <w:rPr>
                <w:rFonts w:ascii="Calibri" w:hAnsi="Calibri" w:cs="Calibri"/>
                <w:color w:val="000000"/>
                <w:sz w:val="22"/>
                <w:szCs w:val="22"/>
              </w:rPr>
              <w:t>established.</w:t>
            </w:r>
          </w:p>
          <w:p w14:paraId="4D0924C6" w14:textId="77777777" w:rsidR="00E60409" w:rsidRPr="001A56B1" w:rsidRDefault="00E60409" w:rsidP="00B46643">
            <w:pPr>
              <w:rPr>
                <w:rFonts w:ascii="Calibri" w:hAnsi="Calibri" w:cs="Calibri"/>
                <w:color w:val="000000"/>
                <w:sz w:val="15"/>
                <w:szCs w:val="15"/>
              </w:rPr>
            </w:pPr>
          </w:p>
          <w:p w14:paraId="63CAED54" w14:textId="77777777" w:rsidR="00E60409" w:rsidRDefault="00E60409" w:rsidP="00B46643">
            <w:pPr>
              <w:rPr>
                <w:rFonts w:ascii="Calibri" w:hAnsi="Calibri" w:cs="Calibri"/>
                <w:color w:val="000000"/>
                <w:sz w:val="22"/>
                <w:szCs w:val="22"/>
              </w:rPr>
            </w:pPr>
            <w:r w:rsidRPr="008A24DE">
              <w:rPr>
                <w:rFonts w:ascii="Calibri" w:hAnsi="Calibri" w:cs="Calibri"/>
                <w:color w:val="000000"/>
                <w:sz w:val="22"/>
                <w:szCs w:val="22"/>
              </w:rPr>
              <w:t>ToR was developed for the</w:t>
            </w:r>
            <w:r>
              <w:rPr>
                <w:rFonts w:ascii="Calibri" w:hAnsi="Calibri" w:cs="Calibri"/>
                <w:color w:val="000000"/>
                <w:sz w:val="22"/>
                <w:szCs w:val="22"/>
              </w:rPr>
              <w:t xml:space="preserve"> </w:t>
            </w:r>
            <w:r w:rsidRPr="008A24DE">
              <w:rPr>
                <w:rFonts w:ascii="Calibri" w:hAnsi="Calibri" w:cs="Calibri"/>
                <w:color w:val="000000"/>
                <w:sz w:val="22"/>
                <w:szCs w:val="22"/>
              </w:rPr>
              <w:t xml:space="preserve">NCC </w:t>
            </w:r>
          </w:p>
          <w:p w14:paraId="3A16E4C8" w14:textId="77777777" w:rsidR="00E60409" w:rsidRPr="001A56B1" w:rsidRDefault="00E60409" w:rsidP="00B46643">
            <w:pPr>
              <w:rPr>
                <w:rFonts w:ascii="Calibri" w:hAnsi="Calibri" w:cs="Calibri"/>
                <w:color w:val="000000"/>
                <w:sz w:val="15"/>
                <w:szCs w:val="15"/>
              </w:rPr>
            </w:pPr>
          </w:p>
          <w:p w14:paraId="172508E5" w14:textId="7AFF957D" w:rsidR="00E60409" w:rsidRPr="008A24DE" w:rsidRDefault="00E60409" w:rsidP="00B46643">
            <w:pPr>
              <w:rPr>
                <w:rFonts w:ascii="Calibri" w:hAnsi="Calibri" w:cs="Calibri"/>
                <w:color w:val="000000"/>
                <w:sz w:val="22"/>
                <w:szCs w:val="22"/>
              </w:rPr>
            </w:pPr>
            <w:r w:rsidRPr="008A24DE">
              <w:rPr>
                <w:rFonts w:ascii="Calibri" w:hAnsi="Calibri" w:cs="Calibri"/>
                <w:color w:val="000000"/>
                <w:sz w:val="22"/>
                <w:szCs w:val="22"/>
              </w:rPr>
              <w:t>A roadmap for the NCC was developed and agreed</w:t>
            </w:r>
          </w:p>
        </w:tc>
        <w:tc>
          <w:tcPr>
            <w:tcW w:w="1702" w:type="dxa"/>
            <w:shd w:val="clear" w:color="000000" w:fill="FFFFFF"/>
            <w:vAlign w:val="center"/>
            <w:hideMark/>
          </w:tcPr>
          <w:p w14:paraId="02D2FC2E" w14:textId="77777777" w:rsidR="00E60409" w:rsidRDefault="00E60409" w:rsidP="00B46643">
            <w:pPr>
              <w:rPr>
                <w:rFonts w:ascii="Calibri" w:hAnsi="Calibri" w:cs="Calibri"/>
                <w:color w:val="000000"/>
                <w:sz w:val="22"/>
                <w:szCs w:val="22"/>
              </w:rPr>
            </w:pPr>
            <w:r w:rsidRPr="008A24DE">
              <w:rPr>
                <w:rFonts w:ascii="Calibri" w:hAnsi="Calibri" w:cs="Calibri"/>
                <w:color w:val="000000"/>
                <w:sz w:val="22"/>
                <w:szCs w:val="22"/>
              </w:rPr>
              <w:t xml:space="preserve">Achieved, though implementation </w:t>
            </w:r>
          </w:p>
          <w:p w14:paraId="73213305" w14:textId="77777777" w:rsidR="00E60409" w:rsidRPr="008A24DE" w:rsidRDefault="00E60409" w:rsidP="00B46643">
            <w:pPr>
              <w:rPr>
                <w:rFonts w:ascii="Calibri" w:hAnsi="Calibri" w:cs="Calibri"/>
                <w:color w:val="000000"/>
                <w:sz w:val="22"/>
                <w:szCs w:val="22"/>
              </w:rPr>
            </w:pPr>
            <w:r w:rsidRPr="008A24DE">
              <w:rPr>
                <w:rFonts w:ascii="Calibri" w:hAnsi="Calibri" w:cs="Calibri"/>
                <w:color w:val="000000"/>
                <w:sz w:val="22"/>
                <w:szCs w:val="22"/>
              </w:rPr>
              <w:t>remains ongoing</w:t>
            </w:r>
          </w:p>
        </w:tc>
        <w:tc>
          <w:tcPr>
            <w:tcW w:w="2760" w:type="dxa"/>
            <w:shd w:val="clear" w:color="000000" w:fill="FFFFFF"/>
            <w:vAlign w:val="center"/>
            <w:hideMark/>
          </w:tcPr>
          <w:p w14:paraId="5BAF3D81" w14:textId="77777777" w:rsidR="00E60409" w:rsidRPr="008A24DE" w:rsidRDefault="00E60409" w:rsidP="00B46643">
            <w:pPr>
              <w:rPr>
                <w:rFonts w:ascii="Calibri" w:hAnsi="Calibri" w:cs="Calibri"/>
                <w:color w:val="000000"/>
                <w:sz w:val="22"/>
                <w:szCs w:val="22"/>
              </w:rPr>
            </w:pPr>
            <w:r w:rsidRPr="008A24DE">
              <w:rPr>
                <w:rFonts w:ascii="Calibri" w:hAnsi="Calibri" w:cs="Calibri"/>
                <w:color w:val="000000"/>
                <w:sz w:val="22"/>
                <w:szCs w:val="22"/>
              </w:rPr>
              <w:t> </w:t>
            </w:r>
          </w:p>
        </w:tc>
      </w:tr>
      <w:tr w:rsidR="00E60409" w:rsidRPr="008A24DE" w14:paraId="2B34BC28" w14:textId="77777777" w:rsidTr="00FD774A">
        <w:trPr>
          <w:trHeight w:val="2040"/>
        </w:trPr>
        <w:tc>
          <w:tcPr>
            <w:tcW w:w="3930" w:type="dxa"/>
            <w:shd w:val="clear" w:color="000000" w:fill="FFFFFF"/>
            <w:vAlign w:val="center"/>
            <w:hideMark/>
          </w:tcPr>
          <w:p w14:paraId="1E1E111D" w14:textId="77777777" w:rsidR="00E60409" w:rsidRPr="008A24DE" w:rsidRDefault="00E60409" w:rsidP="00B46643">
            <w:pPr>
              <w:rPr>
                <w:rFonts w:ascii="Calibri" w:hAnsi="Calibri" w:cs="Calibri"/>
                <w:b/>
                <w:bCs/>
                <w:color w:val="000000"/>
                <w:sz w:val="22"/>
                <w:szCs w:val="22"/>
              </w:rPr>
            </w:pPr>
            <w:r w:rsidRPr="008A24DE">
              <w:rPr>
                <w:rFonts w:ascii="Calibri" w:hAnsi="Calibri" w:cs="Calibri"/>
                <w:b/>
                <w:bCs/>
                <w:color w:val="000000"/>
                <w:sz w:val="22"/>
                <w:szCs w:val="22"/>
              </w:rPr>
              <w:t>Outcome Indicator 1b:  # of agreements reached following the NCC consensus on the state- building priorities roadmap</w:t>
            </w:r>
          </w:p>
        </w:tc>
        <w:tc>
          <w:tcPr>
            <w:tcW w:w="3726" w:type="dxa"/>
            <w:shd w:val="clear" w:color="000000" w:fill="FFFFFF"/>
            <w:vAlign w:val="center"/>
            <w:hideMark/>
          </w:tcPr>
          <w:p w14:paraId="02834F7E" w14:textId="77777777" w:rsidR="00E60409" w:rsidRPr="008A24DE" w:rsidRDefault="00E60409" w:rsidP="00B46643">
            <w:pPr>
              <w:rPr>
                <w:rFonts w:ascii="Calibri" w:hAnsi="Calibri" w:cs="Calibri"/>
                <w:color w:val="000000"/>
                <w:sz w:val="22"/>
                <w:szCs w:val="22"/>
              </w:rPr>
            </w:pPr>
            <w:r w:rsidRPr="008A24DE">
              <w:rPr>
                <w:rFonts w:ascii="Calibri" w:hAnsi="Calibri" w:cs="Calibri"/>
                <w:color w:val="000000"/>
                <w:sz w:val="22"/>
                <w:szCs w:val="22"/>
              </w:rPr>
              <w:t>Somali leaders agreed on the principles leading to the completion of the constitutional review process and reaching a consensus on the contentious issues</w:t>
            </w:r>
          </w:p>
        </w:tc>
        <w:tc>
          <w:tcPr>
            <w:tcW w:w="3402" w:type="dxa"/>
            <w:shd w:val="clear" w:color="000000" w:fill="FFFFFF"/>
            <w:vAlign w:val="center"/>
            <w:hideMark/>
          </w:tcPr>
          <w:p w14:paraId="028D52F8" w14:textId="77777777" w:rsidR="00E60409" w:rsidRPr="008A24DE" w:rsidRDefault="00E60409" w:rsidP="00B46643">
            <w:pPr>
              <w:rPr>
                <w:rFonts w:ascii="Calibri" w:hAnsi="Calibri" w:cs="Calibri"/>
                <w:color w:val="000000"/>
                <w:sz w:val="22"/>
                <w:szCs w:val="22"/>
              </w:rPr>
            </w:pPr>
            <w:r w:rsidRPr="008A24DE">
              <w:rPr>
                <w:rFonts w:ascii="Calibri" w:hAnsi="Calibri" w:cs="Calibri"/>
                <w:color w:val="000000"/>
                <w:sz w:val="22"/>
                <w:szCs w:val="22"/>
              </w:rPr>
              <w:t xml:space="preserve"> 4 political agreements on</w:t>
            </w:r>
            <w:r>
              <w:rPr>
                <w:rFonts w:ascii="Calibri" w:hAnsi="Calibri" w:cs="Calibri"/>
                <w:color w:val="000000"/>
                <w:sz w:val="22"/>
                <w:szCs w:val="22"/>
              </w:rPr>
              <w:t xml:space="preserve"> </w:t>
            </w:r>
            <w:r w:rsidRPr="008A24DE">
              <w:rPr>
                <w:rFonts w:ascii="Calibri" w:hAnsi="Calibri" w:cs="Calibri"/>
                <w:color w:val="000000"/>
                <w:sz w:val="22"/>
                <w:szCs w:val="22"/>
              </w:rPr>
              <w:t>the allocation of powers, and</w:t>
            </w:r>
            <w:r>
              <w:rPr>
                <w:rFonts w:ascii="Calibri" w:hAnsi="Calibri" w:cs="Calibri"/>
                <w:color w:val="000000"/>
                <w:sz w:val="22"/>
                <w:szCs w:val="22"/>
              </w:rPr>
              <w:t xml:space="preserve"> </w:t>
            </w:r>
            <w:r w:rsidRPr="008A24DE">
              <w:rPr>
                <w:rFonts w:ascii="Calibri" w:hAnsi="Calibri" w:cs="Calibri"/>
                <w:color w:val="000000"/>
                <w:sz w:val="22"/>
                <w:szCs w:val="22"/>
              </w:rPr>
              <w:t>federal justice model, fiscal federalism and electoral model were signed by the FGS and FMS leaders.</w:t>
            </w:r>
          </w:p>
        </w:tc>
        <w:tc>
          <w:tcPr>
            <w:tcW w:w="1702" w:type="dxa"/>
            <w:shd w:val="clear" w:color="000000" w:fill="FFFFFF"/>
            <w:vAlign w:val="center"/>
            <w:hideMark/>
          </w:tcPr>
          <w:p w14:paraId="02B49E6F" w14:textId="77777777" w:rsidR="00E60409" w:rsidRPr="008A24DE" w:rsidRDefault="00E60409" w:rsidP="00B46643">
            <w:pPr>
              <w:rPr>
                <w:rFonts w:ascii="Calibri" w:hAnsi="Calibri" w:cs="Calibri"/>
                <w:color w:val="000000"/>
                <w:sz w:val="22"/>
                <w:szCs w:val="22"/>
              </w:rPr>
            </w:pPr>
            <w:r w:rsidRPr="008A24DE">
              <w:rPr>
                <w:rFonts w:ascii="Calibri" w:hAnsi="Calibri" w:cs="Calibri"/>
                <w:color w:val="000000"/>
                <w:sz w:val="22"/>
                <w:szCs w:val="22"/>
              </w:rPr>
              <w:t>Partially achieved</w:t>
            </w:r>
          </w:p>
        </w:tc>
        <w:tc>
          <w:tcPr>
            <w:tcW w:w="2760" w:type="dxa"/>
            <w:shd w:val="clear" w:color="000000" w:fill="FFFFFF"/>
            <w:vAlign w:val="center"/>
            <w:hideMark/>
          </w:tcPr>
          <w:p w14:paraId="662EC47C" w14:textId="77777777" w:rsidR="00E60409" w:rsidRPr="008A24DE" w:rsidRDefault="00E60409" w:rsidP="00B46643">
            <w:pPr>
              <w:rPr>
                <w:rFonts w:ascii="Calibri" w:hAnsi="Calibri" w:cs="Calibri"/>
                <w:color w:val="000000"/>
                <w:sz w:val="22"/>
                <w:szCs w:val="22"/>
              </w:rPr>
            </w:pPr>
            <w:r w:rsidRPr="008A24DE">
              <w:rPr>
                <w:rFonts w:ascii="Calibri" w:hAnsi="Calibri" w:cs="Calibri"/>
                <w:color w:val="000000"/>
                <w:sz w:val="22"/>
                <w:szCs w:val="22"/>
              </w:rPr>
              <w:t> </w:t>
            </w:r>
          </w:p>
        </w:tc>
      </w:tr>
      <w:tr w:rsidR="00E60409" w:rsidRPr="008A24DE" w14:paraId="2C98B780" w14:textId="77777777" w:rsidTr="00FD774A">
        <w:trPr>
          <w:trHeight w:val="2367"/>
        </w:trPr>
        <w:tc>
          <w:tcPr>
            <w:tcW w:w="3930" w:type="dxa"/>
            <w:shd w:val="clear" w:color="000000" w:fill="FFFFFF"/>
            <w:vAlign w:val="center"/>
            <w:hideMark/>
          </w:tcPr>
          <w:p w14:paraId="21230581" w14:textId="77777777" w:rsidR="00E60409" w:rsidRPr="008A24DE" w:rsidRDefault="00E60409" w:rsidP="00B46643">
            <w:pPr>
              <w:rPr>
                <w:rFonts w:ascii="Calibri" w:hAnsi="Calibri" w:cs="Calibri"/>
                <w:b/>
                <w:bCs/>
                <w:color w:val="000000"/>
                <w:sz w:val="22"/>
                <w:szCs w:val="22"/>
              </w:rPr>
            </w:pPr>
            <w:r w:rsidRPr="008A24DE">
              <w:rPr>
                <w:rFonts w:ascii="Calibri" w:hAnsi="Calibri" w:cs="Calibri"/>
                <w:b/>
                <w:bCs/>
                <w:color w:val="000000"/>
                <w:sz w:val="22"/>
                <w:szCs w:val="22"/>
              </w:rPr>
              <w:t>Output Indicator 1.1.1: Facilitate continuous engagement between the FGS and the FMS leaders to operationalize a consensus on the state-building priorities.</w:t>
            </w:r>
          </w:p>
        </w:tc>
        <w:tc>
          <w:tcPr>
            <w:tcW w:w="3726" w:type="dxa"/>
            <w:shd w:val="clear" w:color="000000" w:fill="FFFFFF"/>
            <w:vAlign w:val="center"/>
            <w:hideMark/>
          </w:tcPr>
          <w:p w14:paraId="5796D777" w14:textId="77777777" w:rsidR="00E60409" w:rsidRPr="008A24DE" w:rsidRDefault="00E60409" w:rsidP="00B46643">
            <w:pPr>
              <w:rPr>
                <w:rFonts w:ascii="Calibri" w:hAnsi="Calibri" w:cs="Calibri"/>
                <w:color w:val="000000"/>
                <w:sz w:val="22"/>
                <w:szCs w:val="22"/>
              </w:rPr>
            </w:pPr>
            <w:r w:rsidRPr="008A24DE">
              <w:rPr>
                <w:rFonts w:ascii="Calibri" w:hAnsi="Calibri" w:cs="Calibri"/>
                <w:color w:val="000000"/>
                <w:sz w:val="22"/>
                <w:szCs w:val="22"/>
              </w:rPr>
              <w:t>Agreed a platform for</w:t>
            </w:r>
            <w:r w:rsidRPr="008A24DE">
              <w:rPr>
                <w:rFonts w:ascii="Calibri" w:hAnsi="Calibri" w:cs="Calibri"/>
                <w:color w:val="000000"/>
                <w:sz w:val="22"/>
                <w:szCs w:val="22"/>
              </w:rPr>
              <w:br/>
              <w:t>the continuous engagement of the FGS and the FMS</w:t>
            </w:r>
          </w:p>
        </w:tc>
        <w:tc>
          <w:tcPr>
            <w:tcW w:w="3402" w:type="dxa"/>
            <w:shd w:val="clear" w:color="000000" w:fill="FFFFFF"/>
            <w:vAlign w:val="center"/>
            <w:hideMark/>
          </w:tcPr>
          <w:p w14:paraId="0C15A19F" w14:textId="77777777" w:rsidR="00E60409" w:rsidRDefault="00E60409" w:rsidP="00B46643">
            <w:pPr>
              <w:rPr>
                <w:rFonts w:ascii="Calibri" w:hAnsi="Calibri" w:cs="Calibri"/>
                <w:color w:val="000000"/>
                <w:sz w:val="22"/>
                <w:szCs w:val="22"/>
              </w:rPr>
            </w:pPr>
            <w:r w:rsidRPr="008A24DE">
              <w:rPr>
                <w:rFonts w:ascii="Calibri" w:hAnsi="Calibri" w:cs="Calibri"/>
                <w:color w:val="000000"/>
                <w:sz w:val="22"/>
                <w:szCs w:val="22"/>
              </w:rPr>
              <w:t>NCC technical committee was established</w:t>
            </w:r>
          </w:p>
          <w:p w14:paraId="7848BDCD" w14:textId="77777777" w:rsidR="00E60409" w:rsidRPr="00E60409" w:rsidRDefault="00E60409" w:rsidP="00B46643">
            <w:pPr>
              <w:rPr>
                <w:rFonts w:ascii="Calibri" w:hAnsi="Calibri" w:cs="Calibri"/>
                <w:color w:val="000000"/>
                <w:sz w:val="15"/>
                <w:szCs w:val="15"/>
              </w:rPr>
            </w:pPr>
          </w:p>
          <w:p w14:paraId="57FE7225" w14:textId="34E60B35" w:rsidR="00E60409" w:rsidRDefault="00E60409" w:rsidP="00B46643">
            <w:pPr>
              <w:rPr>
                <w:rFonts w:ascii="Calibri" w:hAnsi="Calibri" w:cs="Calibri"/>
                <w:color w:val="000000"/>
                <w:sz w:val="22"/>
                <w:szCs w:val="22"/>
              </w:rPr>
            </w:pPr>
            <w:r w:rsidRPr="008A24DE">
              <w:rPr>
                <w:rFonts w:ascii="Calibri" w:hAnsi="Calibri" w:cs="Calibri"/>
                <w:color w:val="000000"/>
                <w:sz w:val="22"/>
                <w:szCs w:val="22"/>
              </w:rPr>
              <w:t>ToR for the technical committee was developed</w:t>
            </w:r>
          </w:p>
          <w:p w14:paraId="12681C56" w14:textId="77777777" w:rsidR="00E60409" w:rsidRPr="001A56B1" w:rsidRDefault="00E60409" w:rsidP="00E60409">
            <w:pPr>
              <w:rPr>
                <w:rFonts w:ascii="Calibri" w:hAnsi="Calibri" w:cs="Calibri"/>
                <w:color w:val="000000"/>
                <w:sz w:val="15"/>
                <w:szCs w:val="15"/>
              </w:rPr>
            </w:pPr>
          </w:p>
          <w:p w14:paraId="50D4D382" w14:textId="58E2B65B" w:rsidR="00E60409" w:rsidRPr="00E60409" w:rsidRDefault="00E60409" w:rsidP="00E60409">
            <w:pPr>
              <w:rPr>
                <w:rFonts w:ascii="Calibri" w:hAnsi="Calibri" w:cs="Calibri"/>
                <w:color w:val="000000"/>
                <w:sz w:val="22"/>
                <w:szCs w:val="22"/>
              </w:rPr>
            </w:pPr>
            <w:r w:rsidRPr="00E60409">
              <w:rPr>
                <w:rFonts w:ascii="Calibri" w:hAnsi="Calibri" w:cs="Calibri"/>
                <w:color w:val="000000"/>
                <w:sz w:val="22"/>
                <w:szCs w:val="22"/>
              </w:rPr>
              <w:t>NCC roadmap was developed and endorsed by the leaders</w:t>
            </w:r>
          </w:p>
        </w:tc>
        <w:tc>
          <w:tcPr>
            <w:tcW w:w="1702" w:type="dxa"/>
            <w:shd w:val="clear" w:color="000000" w:fill="FFFFFF"/>
            <w:vAlign w:val="center"/>
            <w:hideMark/>
          </w:tcPr>
          <w:p w14:paraId="0FC315EB" w14:textId="77777777" w:rsidR="00E60409" w:rsidRPr="008A24DE" w:rsidRDefault="00E60409" w:rsidP="00B46643">
            <w:pPr>
              <w:rPr>
                <w:rFonts w:ascii="Calibri" w:hAnsi="Calibri" w:cs="Calibri"/>
                <w:color w:val="000000"/>
                <w:sz w:val="22"/>
                <w:szCs w:val="22"/>
              </w:rPr>
            </w:pPr>
            <w:r w:rsidRPr="008A24DE">
              <w:rPr>
                <w:rFonts w:ascii="Calibri" w:hAnsi="Calibri" w:cs="Calibri"/>
                <w:color w:val="000000"/>
                <w:sz w:val="22"/>
                <w:szCs w:val="22"/>
              </w:rPr>
              <w:t>Achieved</w:t>
            </w:r>
          </w:p>
        </w:tc>
        <w:tc>
          <w:tcPr>
            <w:tcW w:w="2760" w:type="dxa"/>
            <w:shd w:val="clear" w:color="000000" w:fill="FFFFFF"/>
            <w:vAlign w:val="center"/>
            <w:hideMark/>
          </w:tcPr>
          <w:p w14:paraId="4A2C9D3B" w14:textId="77777777" w:rsidR="00E60409" w:rsidRPr="008A24DE" w:rsidRDefault="00E60409" w:rsidP="00B46643">
            <w:pPr>
              <w:rPr>
                <w:rFonts w:ascii="Calibri" w:hAnsi="Calibri" w:cs="Calibri"/>
                <w:color w:val="000000"/>
                <w:sz w:val="22"/>
                <w:szCs w:val="22"/>
              </w:rPr>
            </w:pPr>
            <w:r w:rsidRPr="008A24DE">
              <w:rPr>
                <w:rFonts w:ascii="Calibri" w:hAnsi="Calibri" w:cs="Calibri"/>
                <w:color w:val="000000"/>
                <w:sz w:val="22"/>
                <w:szCs w:val="22"/>
              </w:rPr>
              <w:t> </w:t>
            </w:r>
          </w:p>
        </w:tc>
      </w:tr>
      <w:tr w:rsidR="00E60409" w:rsidRPr="008A24DE" w14:paraId="65E6CBAA" w14:textId="77777777" w:rsidTr="00FD774A">
        <w:trPr>
          <w:trHeight w:val="3060"/>
        </w:trPr>
        <w:tc>
          <w:tcPr>
            <w:tcW w:w="3930" w:type="dxa"/>
            <w:shd w:val="clear" w:color="000000" w:fill="FFFFFF"/>
            <w:vAlign w:val="center"/>
            <w:hideMark/>
          </w:tcPr>
          <w:p w14:paraId="79C485E2" w14:textId="77777777" w:rsidR="00E60409" w:rsidRPr="008A24DE" w:rsidRDefault="00E60409" w:rsidP="00B46643">
            <w:pPr>
              <w:rPr>
                <w:rFonts w:ascii="Calibri" w:hAnsi="Calibri" w:cs="Calibri"/>
                <w:b/>
                <w:bCs/>
                <w:color w:val="000000"/>
                <w:sz w:val="22"/>
                <w:szCs w:val="22"/>
              </w:rPr>
            </w:pPr>
            <w:r w:rsidRPr="008A24DE">
              <w:rPr>
                <w:rFonts w:ascii="Calibri" w:hAnsi="Calibri" w:cs="Calibri"/>
                <w:b/>
                <w:bCs/>
                <w:color w:val="000000"/>
                <w:sz w:val="22"/>
                <w:szCs w:val="22"/>
              </w:rPr>
              <w:t>Output Indicator 1.1.2: Facilitated process to reach the agreement to secure the implementation of the 30 per cent quota for women in the election process</w:t>
            </w:r>
          </w:p>
        </w:tc>
        <w:tc>
          <w:tcPr>
            <w:tcW w:w="3726" w:type="dxa"/>
            <w:shd w:val="clear" w:color="000000" w:fill="FFFFFF"/>
            <w:vAlign w:val="center"/>
            <w:hideMark/>
          </w:tcPr>
          <w:p w14:paraId="03512DE2" w14:textId="77777777" w:rsidR="00E60409" w:rsidRPr="008A24DE" w:rsidRDefault="00E60409" w:rsidP="00B46643">
            <w:pPr>
              <w:rPr>
                <w:rFonts w:ascii="Calibri" w:hAnsi="Calibri" w:cs="Calibri"/>
                <w:color w:val="000000"/>
                <w:sz w:val="22"/>
                <w:szCs w:val="22"/>
              </w:rPr>
            </w:pPr>
            <w:r w:rsidRPr="008A24DE">
              <w:rPr>
                <w:rFonts w:ascii="Calibri" w:hAnsi="Calibri" w:cs="Calibri"/>
                <w:color w:val="000000"/>
                <w:sz w:val="22"/>
                <w:szCs w:val="22"/>
              </w:rPr>
              <w:t>Track and advocate that the Somali leaders/signatories secure implementation of the agreement on the 30 percent women representation in the electoral process, including among delegates, polling officers and in the 11th Parliament.</w:t>
            </w:r>
          </w:p>
        </w:tc>
        <w:tc>
          <w:tcPr>
            <w:tcW w:w="3402" w:type="dxa"/>
            <w:shd w:val="clear" w:color="000000" w:fill="FFFFFF"/>
            <w:vAlign w:val="center"/>
            <w:hideMark/>
          </w:tcPr>
          <w:p w14:paraId="793ADE3F" w14:textId="77777777" w:rsidR="00E60409" w:rsidRDefault="00E60409" w:rsidP="00B46643">
            <w:pPr>
              <w:rPr>
                <w:rFonts w:ascii="Calibri" w:hAnsi="Calibri" w:cs="Calibri"/>
                <w:color w:val="000000"/>
                <w:sz w:val="22"/>
                <w:szCs w:val="22"/>
              </w:rPr>
            </w:pPr>
            <w:r w:rsidRPr="008A24DE">
              <w:rPr>
                <w:rFonts w:ascii="Calibri" w:hAnsi="Calibri" w:cs="Calibri"/>
                <w:color w:val="000000"/>
                <w:sz w:val="22"/>
                <w:szCs w:val="22"/>
              </w:rPr>
              <w:t>Women Goodwill Ambassadors were appointed</w:t>
            </w:r>
          </w:p>
          <w:p w14:paraId="0E2CDE54" w14:textId="77777777" w:rsidR="00E60409" w:rsidRPr="001A56B1" w:rsidRDefault="00E60409" w:rsidP="00B46643">
            <w:pPr>
              <w:rPr>
                <w:rFonts w:ascii="Calibri" w:hAnsi="Calibri" w:cs="Calibri"/>
                <w:color w:val="000000"/>
                <w:sz w:val="15"/>
                <w:szCs w:val="15"/>
              </w:rPr>
            </w:pPr>
          </w:p>
          <w:p w14:paraId="5C59F777" w14:textId="4E1C28D9" w:rsidR="00E60409" w:rsidRPr="008A24DE" w:rsidRDefault="00E60409" w:rsidP="00B46643">
            <w:pPr>
              <w:rPr>
                <w:rFonts w:ascii="Calibri" w:hAnsi="Calibri" w:cs="Calibri"/>
                <w:color w:val="000000"/>
                <w:sz w:val="22"/>
                <w:szCs w:val="22"/>
              </w:rPr>
            </w:pPr>
            <w:r w:rsidRPr="008A24DE">
              <w:rPr>
                <w:rFonts w:ascii="Calibri" w:hAnsi="Calibri" w:cs="Calibri"/>
                <w:color w:val="000000"/>
                <w:sz w:val="22"/>
                <w:szCs w:val="22"/>
              </w:rPr>
              <w:t>Advocacy meetings for women's quota were held, which resulted in achieving 21% women representation in both Houses of the Federal</w:t>
            </w:r>
            <w:r w:rsidR="001A56B1">
              <w:rPr>
                <w:rFonts w:ascii="Calibri" w:hAnsi="Calibri" w:cs="Calibri"/>
                <w:color w:val="000000"/>
                <w:sz w:val="22"/>
                <w:szCs w:val="22"/>
              </w:rPr>
              <w:t xml:space="preserve"> </w:t>
            </w:r>
            <w:r w:rsidRPr="008A24DE">
              <w:rPr>
                <w:rFonts w:ascii="Calibri" w:hAnsi="Calibri" w:cs="Calibri"/>
                <w:color w:val="000000"/>
                <w:sz w:val="22"/>
                <w:szCs w:val="22"/>
              </w:rPr>
              <w:t>Parliament</w:t>
            </w:r>
          </w:p>
        </w:tc>
        <w:tc>
          <w:tcPr>
            <w:tcW w:w="1702" w:type="dxa"/>
            <w:shd w:val="clear" w:color="000000" w:fill="FFFFFF"/>
            <w:vAlign w:val="center"/>
            <w:hideMark/>
          </w:tcPr>
          <w:p w14:paraId="02776B33" w14:textId="77777777" w:rsidR="00E60409" w:rsidRPr="008A24DE" w:rsidRDefault="00E60409" w:rsidP="00B46643">
            <w:pPr>
              <w:rPr>
                <w:rFonts w:ascii="Calibri" w:hAnsi="Calibri" w:cs="Calibri"/>
                <w:color w:val="000000"/>
                <w:sz w:val="22"/>
                <w:szCs w:val="22"/>
              </w:rPr>
            </w:pPr>
            <w:r w:rsidRPr="008A24DE">
              <w:rPr>
                <w:rFonts w:ascii="Calibri" w:hAnsi="Calibri" w:cs="Calibri"/>
                <w:color w:val="000000"/>
                <w:sz w:val="22"/>
                <w:szCs w:val="22"/>
              </w:rPr>
              <w:t>Partially achieved</w:t>
            </w:r>
          </w:p>
        </w:tc>
        <w:tc>
          <w:tcPr>
            <w:tcW w:w="2760" w:type="dxa"/>
            <w:shd w:val="clear" w:color="000000" w:fill="FFFFFF"/>
            <w:vAlign w:val="center"/>
            <w:hideMark/>
          </w:tcPr>
          <w:p w14:paraId="3A583B46" w14:textId="77777777" w:rsidR="00E60409" w:rsidRPr="008A24DE" w:rsidRDefault="00E60409" w:rsidP="00B46643">
            <w:pPr>
              <w:rPr>
                <w:rFonts w:ascii="Calibri" w:hAnsi="Calibri" w:cs="Calibri"/>
                <w:color w:val="000000"/>
                <w:sz w:val="22"/>
                <w:szCs w:val="22"/>
              </w:rPr>
            </w:pPr>
            <w:r w:rsidRPr="008A24DE">
              <w:rPr>
                <w:rFonts w:ascii="Calibri" w:hAnsi="Calibri" w:cs="Calibri"/>
                <w:color w:val="000000"/>
                <w:sz w:val="22"/>
                <w:szCs w:val="22"/>
              </w:rPr>
              <w:t> </w:t>
            </w:r>
          </w:p>
        </w:tc>
      </w:tr>
      <w:tr w:rsidR="00E60409" w:rsidRPr="008A24DE" w14:paraId="0EC5BC63" w14:textId="77777777" w:rsidTr="00FD774A">
        <w:trPr>
          <w:trHeight w:val="1360"/>
        </w:trPr>
        <w:tc>
          <w:tcPr>
            <w:tcW w:w="3930" w:type="dxa"/>
            <w:shd w:val="clear" w:color="000000" w:fill="FFFFFF"/>
            <w:vAlign w:val="center"/>
            <w:hideMark/>
          </w:tcPr>
          <w:p w14:paraId="6220246E" w14:textId="77777777" w:rsidR="00E60409" w:rsidRPr="008A24DE" w:rsidRDefault="00E60409" w:rsidP="00B46643">
            <w:pPr>
              <w:rPr>
                <w:rFonts w:ascii="Calibri" w:hAnsi="Calibri" w:cs="Calibri"/>
                <w:b/>
                <w:bCs/>
                <w:color w:val="000000"/>
                <w:sz w:val="22"/>
                <w:szCs w:val="22"/>
              </w:rPr>
            </w:pPr>
            <w:r w:rsidRPr="008A24DE">
              <w:rPr>
                <w:rFonts w:ascii="Calibri" w:hAnsi="Calibri" w:cs="Calibri"/>
                <w:b/>
                <w:bCs/>
                <w:color w:val="000000"/>
                <w:sz w:val="22"/>
                <w:szCs w:val="22"/>
              </w:rPr>
              <w:t>Output Indicator 1.2.1: Regularity of NCC meetings is ensured through material and technical support</w:t>
            </w:r>
          </w:p>
        </w:tc>
        <w:tc>
          <w:tcPr>
            <w:tcW w:w="3726" w:type="dxa"/>
            <w:shd w:val="clear" w:color="000000" w:fill="FFFFFF"/>
            <w:vAlign w:val="center"/>
            <w:hideMark/>
          </w:tcPr>
          <w:p w14:paraId="06226A7A" w14:textId="77777777" w:rsidR="00E60409" w:rsidRPr="008A24DE" w:rsidRDefault="00E60409" w:rsidP="00B46643">
            <w:pPr>
              <w:rPr>
                <w:rFonts w:ascii="Calibri" w:hAnsi="Calibri" w:cs="Calibri"/>
                <w:color w:val="000000"/>
                <w:sz w:val="22"/>
                <w:szCs w:val="22"/>
              </w:rPr>
            </w:pPr>
            <w:r w:rsidRPr="008A24DE">
              <w:rPr>
                <w:rFonts w:ascii="Calibri" w:hAnsi="Calibri" w:cs="Calibri"/>
                <w:color w:val="000000"/>
                <w:sz w:val="22"/>
                <w:szCs w:val="22"/>
              </w:rPr>
              <w:t>At least 3 NCC meetings organized</w:t>
            </w:r>
          </w:p>
        </w:tc>
        <w:tc>
          <w:tcPr>
            <w:tcW w:w="3402" w:type="dxa"/>
            <w:shd w:val="clear" w:color="000000" w:fill="FFFFFF"/>
            <w:vAlign w:val="center"/>
            <w:hideMark/>
          </w:tcPr>
          <w:p w14:paraId="715B8DFA" w14:textId="77777777" w:rsidR="00E60409" w:rsidRPr="008A24DE" w:rsidRDefault="00E60409" w:rsidP="00B46643">
            <w:pPr>
              <w:rPr>
                <w:rFonts w:ascii="Calibri" w:hAnsi="Calibri" w:cs="Calibri"/>
                <w:color w:val="000000"/>
                <w:sz w:val="22"/>
                <w:szCs w:val="22"/>
              </w:rPr>
            </w:pPr>
            <w:r w:rsidRPr="008A24DE">
              <w:rPr>
                <w:rFonts w:ascii="Calibri" w:hAnsi="Calibri" w:cs="Calibri"/>
                <w:color w:val="000000"/>
                <w:sz w:val="22"/>
                <w:szCs w:val="22"/>
              </w:rPr>
              <w:t>6 NCC meetings were organized</w:t>
            </w:r>
          </w:p>
        </w:tc>
        <w:tc>
          <w:tcPr>
            <w:tcW w:w="1702" w:type="dxa"/>
            <w:shd w:val="clear" w:color="000000" w:fill="FFFFFF"/>
            <w:vAlign w:val="center"/>
            <w:hideMark/>
          </w:tcPr>
          <w:p w14:paraId="6062B0D8" w14:textId="77777777" w:rsidR="00E60409" w:rsidRPr="008A24DE" w:rsidRDefault="00E60409" w:rsidP="00B46643">
            <w:pPr>
              <w:rPr>
                <w:rFonts w:ascii="Calibri" w:hAnsi="Calibri" w:cs="Calibri"/>
                <w:color w:val="000000"/>
                <w:sz w:val="22"/>
                <w:szCs w:val="22"/>
              </w:rPr>
            </w:pPr>
            <w:r w:rsidRPr="008A24DE">
              <w:rPr>
                <w:rFonts w:ascii="Calibri" w:hAnsi="Calibri" w:cs="Calibri"/>
                <w:color w:val="000000"/>
                <w:sz w:val="22"/>
                <w:szCs w:val="22"/>
              </w:rPr>
              <w:t>Achieved</w:t>
            </w:r>
          </w:p>
        </w:tc>
        <w:tc>
          <w:tcPr>
            <w:tcW w:w="2760" w:type="dxa"/>
            <w:shd w:val="clear" w:color="000000" w:fill="FFFFFF"/>
            <w:vAlign w:val="center"/>
            <w:hideMark/>
          </w:tcPr>
          <w:p w14:paraId="4527466E" w14:textId="77777777" w:rsidR="00E60409" w:rsidRPr="008A24DE" w:rsidRDefault="00E60409" w:rsidP="00B46643">
            <w:pPr>
              <w:rPr>
                <w:rFonts w:ascii="Calibri" w:hAnsi="Calibri" w:cs="Calibri"/>
                <w:color w:val="000000"/>
                <w:sz w:val="22"/>
                <w:szCs w:val="22"/>
              </w:rPr>
            </w:pPr>
            <w:r w:rsidRPr="008A24DE">
              <w:rPr>
                <w:rFonts w:ascii="Calibri" w:hAnsi="Calibri" w:cs="Calibri"/>
                <w:color w:val="000000"/>
                <w:sz w:val="22"/>
                <w:szCs w:val="22"/>
              </w:rPr>
              <w:t>Frequency of NCC meetings increased due to intensified political engagement between FGS and FMS leaders.</w:t>
            </w:r>
          </w:p>
        </w:tc>
      </w:tr>
      <w:tr w:rsidR="00E60409" w:rsidRPr="008A24DE" w14:paraId="48B467F9" w14:textId="77777777" w:rsidTr="00FD774A">
        <w:trPr>
          <w:trHeight w:val="2380"/>
        </w:trPr>
        <w:tc>
          <w:tcPr>
            <w:tcW w:w="3930" w:type="dxa"/>
            <w:shd w:val="clear" w:color="000000" w:fill="FFFFFF"/>
            <w:vAlign w:val="center"/>
            <w:hideMark/>
          </w:tcPr>
          <w:p w14:paraId="52D8CDF2" w14:textId="77777777" w:rsidR="00E60409" w:rsidRPr="008A24DE" w:rsidRDefault="00E60409" w:rsidP="00B46643">
            <w:pPr>
              <w:rPr>
                <w:rFonts w:ascii="Calibri" w:hAnsi="Calibri" w:cs="Calibri"/>
                <w:b/>
                <w:bCs/>
                <w:color w:val="000000"/>
                <w:sz w:val="22"/>
                <w:szCs w:val="22"/>
              </w:rPr>
            </w:pPr>
            <w:r w:rsidRPr="008A24DE">
              <w:rPr>
                <w:rFonts w:ascii="Calibri" w:hAnsi="Calibri" w:cs="Calibri"/>
                <w:b/>
                <w:bCs/>
                <w:color w:val="000000"/>
                <w:sz w:val="22"/>
                <w:szCs w:val="22"/>
              </w:rPr>
              <w:t>Output Indicator 1.2.2: # of recommendations from the dialogues with women and youth and opinion polling included in the NCC discussions</w:t>
            </w:r>
          </w:p>
        </w:tc>
        <w:tc>
          <w:tcPr>
            <w:tcW w:w="3726" w:type="dxa"/>
            <w:shd w:val="clear" w:color="000000" w:fill="FFFFFF"/>
            <w:vAlign w:val="center"/>
            <w:hideMark/>
          </w:tcPr>
          <w:p w14:paraId="6261AEA7" w14:textId="77777777" w:rsidR="00E60409" w:rsidRPr="008A24DE" w:rsidRDefault="00E60409" w:rsidP="00B46643">
            <w:pPr>
              <w:rPr>
                <w:rFonts w:ascii="Calibri" w:hAnsi="Calibri" w:cs="Calibri"/>
                <w:color w:val="000000"/>
                <w:sz w:val="22"/>
                <w:szCs w:val="22"/>
              </w:rPr>
            </w:pPr>
            <w:r w:rsidRPr="008A24DE">
              <w:rPr>
                <w:rFonts w:ascii="Calibri" w:hAnsi="Calibri" w:cs="Calibri"/>
                <w:color w:val="000000"/>
                <w:sz w:val="22"/>
                <w:szCs w:val="22"/>
              </w:rPr>
              <w:t># of targeted sessions on the role of gender and youth in state building processes organized and recommendations from the sessions included in the NCC agenda</w:t>
            </w:r>
          </w:p>
        </w:tc>
        <w:tc>
          <w:tcPr>
            <w:tcW w:w="3402" w:type="dxa"/>
            <w:shd w:val="clear" w:color="000000" w:fill="FFFFFF"/>
            <w:vAlign w:val="center"/>
            <w:hideMark/>
          </w:tcPr>
          <w:p w14:paraId="58763287" w14:textId="77777777" w:rsidR="00E60409" w:rsidRPr="008A24DE" w:rsidRDefault="00E60409" w:rsidP="00B46643">
            <w:pPr>
              <w:rPr>
                <w:rFonts w:ascii="Calibri" w:hAnsi="Calibri" w:cs="Calibri"/>
                <w:color w:val="000000"/>
                <w:sz w:val="22"/>
                <w:szCs w:val="22"/>
              </w:rPr>
            </w:pPr>
            <w:r w:rsidRPr="008A24DE">
              <w:rPr>
                <w:rFonts w:ascii="Calibri" w:hAnsi="Calibri" w:cs="Calibri"/>
                <w:color w:val="000000"/>
                <w:sz w:val="22"/>
                <w:szCs w:val="22"/>
              </w:rPr>
              <w:t>NCC planned in 2023</w:t>
            </w:r>
          </w:p>
        </w:tc>
        <w:tc>
          <w:tcPr>
            <w:tcW w:w="1702" w:type="dxa"/>
            <w:shd w:val="clear" w:color="000000" w:fill="FFFFFF"/>
            <w:vAlign w:val="center"/>
            <w:hideMark/>
          </w:tcPr>
          <w:p w14:paraId="497D5A88" w14:textId="77777777" w:rsidR="00E60409" w:rsidRPr="008A24DE" w:rsidRDefault="00E60409" w:rsidP="00B46643">
            <w:pPr>
              <w:rPr>
                <w:rFonts w:ascii="Calibri" w:hAnsi="Calibri" w:cs="Calibri"/>
                <w:color w:val="000000"/>
                <w:sz w:val="22"/>
                <w:szCs w:val="22"/>
              </w:rPr>
            </w:pPr>
            <w:r w:rsidRPr="008A24DE">
              <w:rPr>
                <w:rFonts w:ascii="Calibri" w:hAnsi="Calibri" w:cs="Calibri"/>
                <w:color w:val="000000"/>
                <w:sz w:val="22"/>
                <w:szCs w:val="22"/>
              </w:rPr>
              <w:t>Partially achieved, quota advocacy took place but was not enforced</w:t>
            </w:r>
          </w:p>
        </w:tc>
        <w:tc>
          <w:tcPr>
            <w:tcW w:w="2760" w:type="dxa"/>
            <w:shd w:val="clear" w:color="000000" w:fill="FFFFFF"/>
            <w:vAlign w:val="center"/>
            <w:hideMark/>
          </w:tcPr>
          <w:p w14:paraId="6906E60D" w14:textId="77777777" w:rsidR="00E60409" w:rsidRPr="008A24DE" w:rsidRDefault="00E60409" w:rsidP="00B46643">
            <w:pPr>
              <w:rPr>
                <w:rFonts w:ascii="Calibri" w:hAnsi="Calibri" w:cs="Calibri"/>
                <w:color w:val="000000"/>
                <w:sz w:val="22"/>
                <w:szCs w:val="22"/>
              </w:rPr>
            </w:pPr>
            <w:r w:rsidRPr="008A24DE">
              <w:rPr>
                <w:rFonts w:ascii="Calibri" w:hAnsi="Calibri" w:cs="Calibri"/>
                <w:color w:val="000000"/>
                <w:sz w:val="22"/>
                <w:szCs w:val="22"/>
              </w:rPr>
              <w:t>Prolonged project revision delayed implementation, activities rephased to Q3 and Q4</w:t>
            </w:r>
          </w:p>
        </w:tc>
      </w:tr>
      <w:tr w:rsidR="00E60409" w:rsidRPr="008A24DE" w14:paraId="2B573BF5" w14:textId="77777777" w:rsidTr="00FD774A">
        <w:trPr>
          <w:trHeight w:val="2040"/>
        </w:trPr>
        <w:tc>
          <w:tcPr>
            <w:tcW w:w="3930" w:type="dxa"/>
            <w:shd w:val="clear" w:color="000000" w:fill="FFFFFF"/>
            <w:vAlign w:val="center"/>
            <w:hideMark/>
          </w:tcPr>
          <w:p w14:paraId="4C05A0D6" w14:textId="77777777" w:rsidR="00E60409" w:rsidRPr="008A24DE" w:rsidRDefault="00E60409" w:rsidP="00B46643">
            <w:pPr>
              <w:rPr>
                <w:rFonts w:ascii="Calibri" w:hAnsi="Calibri" w:cs="Calibri"/>
                <w:b/>
                <w:bCs/>
                <w:color w:val="000000"/>
                <w:sz w:val="22"/>
                <w:szCs w:val="22"/>
              </w:rPr>
            </w:pPr>
            <w:r w:rsidRPr="008A24DE">
              <w:rPr>
                <w:rFonts w:ascii="Calibri" w:hAnsi="Calibri" w:cs="Calibri"/>
                <w:b/>
                <w:bCs/>
                <w:color w:val="000000"/>
                <w:sz w:val="22"/>
                <w:szCs w:val="22"/>
              </w:rPr>
              <w:t>Output Indicator 1.3.1: # of peacebuilding processes, led by women or youth (or women and youth organizations) initiated</w:t>
            </w:r>
          </w:p>
        </w:tc>
        <w:tc>
          <w:tcPr>
            <w:tcW w:w="3726" w:type="dxa"/>
            <w:shd w:val="clear" w:color="000000" w:fill="FFFFFF"/>
            <w:vAlign w:val="center"/>
            <w:hideMark/>
          </w:tcPr>
          <w:p w14:paraId="0EF8025E" w14:textId="77777777" w:rsidR="00E60409" w:rsidRPr="008A24DE" w:rsidRDefault="00E60409" w:rsidP="00B46643">
            <w:pPr>
              <w:rPr>
                <w:rFonts w:ascii="Calibri" w:hAnsi="Calibri" w:cs="Calibri"/>
                <w:color w:val="000000"/>
                <w:sz w:val="22"/>
                <w:szCs w:val="22"/>
              </w:rPr>
            </w:pPr>
            <w:r w:rsidRPr="008A24DE">
              <w:rPr>
                <w:rFonts w:ascii="Calibri" w:hAnsi="Calibri" w:cs="Calibri"/>
                <w:color w:val="000000"/>
                <w:sz w:val="22"/>
                <w:szCs w:val="22"/>
              </w:rPr>
              <w:t>At least 2 women-and- youth-led initiatives initiated</w:t>
            </w:r>
          </w:p>
        </w:tc>
        <w:tc>
          <w:tcPr>
            <w:tcW w:w="3402" w:type="dxa"/>
            <w:shd w:val="clear" w:color="000000" w:fill="FFFFFF"/>
            <w:vAlign w:val="center"/>
            <w:hideMark/>
          </w:tcPr>
          <w:p w14:paraId="5B7F94B5" w14:textId="77777777" w:rsidR="00E60409" w:rsidRPr="008A24DE" w:rsidRDefault="00E60409" w:rsidP="00B46643">
            <w:pPr>
              <w:rPr>
                <w:rFonts w:ascii="Calibri" w:hAnsi="Calibri" w:cs="Calibri"/>
                <w:color w:val="000000"/>
                <w:sz w:val="22"/>
                <w:szCs w:val="22"/>
              </w:rPr>
            </w:pPr>
            <w:r w:rsidRPr="008A24DE">
              <w:rPr>
                <w:rFonts w:ascii="Calibri" w:hAnsi="Calibri" w:cs="Calibri"/>
                <w:color w:val="000000"/>
                <w:sz w:val="22"/>
                <w:szCs w:val="22"/>
              </w:rPr>
              <w:t>Planned in 2023</w:t>
            </w:r>
          </w:p>
        </w:tc>
        <w:tc>
          <w:tcPr>
            <w:tcW w:w="1702" w:type="dxa"/>
            <w:shd w:val="clear" w:color="000000" w:fill="FFFFFF"/>
            <w:vAlign w:val="center"/>
            <w:hideMark/>
          </w:tcPr>
          <w:p w14:paraId="4878C54F" w14:textId="77777777" w:rsidR="00E60409" w:rsidRPr="008A24DE" w:rsidRDefault="00E60409" w:rsidP="00B46643">
            <w:pPr>
              <w:rPr>
                <w:rFonts w:ascii="Calibri" w:hAnsi="Calibri" w:cs="Calibri"/>
                <w:color w:val="000000"/>
                <w:sz w:val="22"/>
                <w:szCs w:val="22"/>
              </w:rPr>
            </w:pPr>
            <w:r w:rsidRPr="008A24DE">
              <w:rPr>
                <w:rFonts w:ascii="Calibri" w:hAnsi="Calibri" w:cs="Calibri"/>
                <w:color w:val="000000"/>
                <w:sz w:val="22"/>
                <w:szCs w:val="22"/>
              </w:rPr>
              <w:t>Not achieved</w:t>
            </w:r>
          </w:p>
        </w:tc>
        <w:tc>
          <w:tcPr>
            <w:tcW w:w="2760" w:type="dxa"/>
            <w:shd w:val="clear" w:color="000000" w:fill="FFFFFF"/>
            <w:vAlign w:val="center"/>
            <w:hideMark/>
          </w:tcPr>
          <w:p w14:paraId="3AEA151C" w14:textId="77777777" w:rsidR="00E60409" w:rsidRDefault="00E60409" w:rsidP="00B46643">
            <w:pPr>
              <w:rPr>
                <w:rFonts w:ascii="Calibri" w:hAnsi="Calibri" w:cs="Calibri"/>
                <w:color w:val="000000"/>
                <w:sz w:val="22"/>
                <w:szCs w:val="22"/>
              </w:rPr>
            </w:pPr>
            <w:r w:rsidRPr="008A24DE">
              <w:rPr>
                <w:rFonts w:ascii="Calibri" w:hAnsi="Calibri" w:cs="Calibri"/>
                <w:color w:val="000000"/>
                <w:sz w:val="22"/>
                <w:szCs w:val="22"/>
              </w:rPr>
              <w:t xml:space="preserve">Received funds were prioritized to support NCC meetings. </w:t>
            </w:r>
            <w:r w:rsidRPr="008A24DE">
              <w:rPr>
                <w:rFonts w:ascii="Calibri" w:hAnsi="Calibri" w:cs="Calibri"/>
                <w:color w:val="000000"/>
                <w:sz w:val="22"/>
                <w:szCs w:val="22"/>
              </w:rPr>
              <w:br/>
            </w:r>
            <w:r w:rsidRPr="008A24DE">
              <w:rPr>
                <w:rFonts w:ascii="Calibri" w:hAnsi="Calibri" w:cs="Calibri"/>
                <w:color w:val="000000"/>
                <w:sz w:val="22"/>
                <w:szCs w:val="22"/>
              </w:rPr>
              <w:br/>
              <w:t>Prolonged project revision delayed implementation, activities rephased to Q3 and Q4</w:t>
            </w:r>
          </w:p>
          <w:p w14:paraId="5C365492" w14:textId="77777777" w:rsidR="001F65DB" w:rsidRPr="008A24DE" w:rsidRDefault="001F65DB" w:rsidP="00B46643">
            <w:pPr>
              <w:rPr>
                <w:rFonts w:ascii="Calibri" w:hAnsi="Calibri" w:cs="Calibri"/>
                <w:color w:val="000000"/>
                <w:sz w:val="22"/>
                <w:szCs w:val="22"/>
              </w:rPr>
            </w:pPr>
          </w:p>
        </w:tc>
      </w:tr>
      <w:tr w:rsidR="00E60409" w:rsidRPr="008A24DE" w14:paraId="012AB646" w14:textId="77777777" w:rsidTr="00FD774A">
        <w:trPr>
          <w:trHeight w:val="2040"/>
        </w:trPr>
        <w:tc>
          <w:tcPr>
            <w:tcW w:w="3930" w:type="dxa"/>
            <w:shd w:val="clear" w:color="000000" w:fill="FFFFFF"/>
            <w:vAlign w:val="center"/>
            <w:hideMark/>
          </w:tcPr>
          <w:p w14:paraId="4CA3F474" w14:textId="77777777" w:rsidR="00E60409" w:rsidRPr="008A24DE" w:rsidRDefault="00E60409" w:rsidP="00B46643">
            <w:pPr>
              <w:rPr>
                <w:rFonts w:ascii="Calibri" w:hAnsi="Calibri" w:cs="Calibri"/>
                <w:b/>
                <w:bCs/>
                <w:color w:val="000000"/>
                <w:sz w:val="22"/>
                <w:szCs w:val="22"/>
              </w:rPr>
            </w:pPr>
            <w:r w:rsidRPr="008A24DE">
              <w:rPr>
                <w:rFonts w:ascii="Calibri" w:hAnsi="Calibri" w:cs="Calibri"/>
                <w:b/>
                <w:bCs/>
                <w:color w:val="000000"/>
                <w:sz w:val="22"/>
                <w:szCs w:val="22"/>
              </w:rPr>
              <w:t xml:space="preserve">Output Indicator 1.3.2: # of women and other citizens informed about and engaged in the state-building processes (information disaggregated by sex and age) </w:t>
            </w:r>
          </w:p>
        </w:tc>
        <w:tc>
          <w:tcPr>
            <w:tcW w:w="3726" w:type="dxa"/>
            <w:shd w:val="clear" w:color="000000" w:fill="FFFFFF"/>
            <w:vAlign w:val="center"/>
            <w:hideMark/>
          </w:tcPr>
          <w:p w14:paraId="48E5E6CC" w14:textId="77777777" w:rsidR="00E60409" w:rsidRPr="008A24DE" w:rsidRDefault="00E60409" w:rsidP="00B46643">
            <w:pPr>
              <w:rPr>
                <w:rFonts w:ascii="Calibri" w:hAnsi="Calibri" w:cs="Calibri"/>
                <w:color w:val="000000"/>
                <w:sz w:val="22"/>
                <w:szCs w:val="22"/>
              </w:rPr>
            </w:pPr>
            <w:r w:rsidRPr="008A24DE">
              <w:rPr>
                <w:rFonts w:ascii="Calibri" w:hAnsi="Calibri" w:cs="Calibri"/>
                <w:color w:val="000000"/>
                <w:sz w:val="22"/>
                <w:szCs w:val="22"/>
              </w:rPr>
              <w:t>At least 5,000 women, youth</w:t>
            </w:r>
            <w:r>
              <w:rPr>
                <w:rFonts w:ascii="Calibri" w:hAnsi="Calibri" w:cs="Calibri"/>
                <w:color w:val="000000"/>
                <w:sz w:val="22"/>
                <w:szCs w:val="22"/>
              </w:rPr>
              <w:t xml:space="preserve"> </w:t>
            </w:r>
            <w:r w:rsidRPr="008A24DE">
              <w:rPr>
                <w:rFonts w:ascii="Calibri" w:hAnsi="Calibri" w:cs="Calibri"/>
                <w:color w:val="000000"/>
                <w:sz w:val="22"/>
                <w:szCs w:val="22"/>
              </w:rPr>
              <w:t>and members of the minority</w:t>
            </w:r>
            <w:r>
              <w:rPr>
                <w:rFonts w:ascii="Calibri" w:hAnsi="Calibri" w:cs="Calibri"/>
                <w:color w:val="000000"/>
                <w:sz w:val="22"/>
                <w:szCs w:val="22"/>
              </w:rPr>
              <w:t xml:space="preserve"> </w:t>
            </w:r>
            <w:r w:rsidRPr="008A24DE">
              <w:rPr>
                <w:rFonts w:ascii="Calibri" w:hAnsi="Calibri" w:cs="Calibri"/>
                <w:color w:val="000000"/>
                <w:sz w:val="22"/>
                <w:szCs w:val="22"/>
              </w:rPr>
              <w:t>communities informed about and engaged in the state-building processes</w:t>
            </w:r>
          </w:p>
        </w:tc>
        <w:tc>
          <w:tcPr>
            <w:tcW w:w="3402" w:type="dxa"/>
            <w:shd w:val="clear" w:color="000000" w:fill="FFFFFF"/>
            <w:vAlign w:val="center"/>
            <w:hideMark/>
          </w:tcPr>
          <w:p w14:paraId="36D40616" w14:textId="77777777" w:rsidR="00E60409" w:rsidRPr="008A24DE" w:rsidRDefault="00E60409" w:rsidP="00B46643">
            <w:pPr>
              <w:rPr>
                <w:rFonts w:ascii="Calibri" w:hAnsi="Calibri" w:cs="Calibri"/>
                <w:color w:val="000000"/>
                <w:sz w:val="22"/>
                <w:szCs w:val="22"/>
              </w:rPr>
            </w:pPr>
            <w:r w:rsidRPr="008A24DE">
              <w:rPr>
                <w:rFonts w:ascii="Calibri" w:hAnsi="Calibri" w:cs="Calibri"/>
                <w:color w:val="000000"/>
                <w:sz w:val="22"/>
                <w:szCs w:val="22"/>
              </w:rPr>
              <w:t>Planned in 2023</w:t>
            </w:r>
          </w:p>
        </w:tc>
        <w:tc>
          <w:tcPr>
            <w:tcW w:w="1702" w:type="dxa"/>
            <w:shd w:val="clear" w:color="000000" w:fill="FFFFFF"/>
            <w:vAlign w:val="center"/>
            <w:hideMark/>
          </w:tcPr>
          <w:p w14:paraId="7EFA5BFF" w14:textId="77777777" w:rsidR="00E60409" w:rsidRPr="008A24DE" w:rsidRDefault="00E60409" w:rsidP="00B46643">
            <w:pPr>
              <w:rPr>
                <w:rFonts w:ascii="Calibri" w:hAnsi="Calibri" w:cs="Calibri"/>
                <w:color w:val="000000"/>
                <w:sz w:val="22"/>
                <w:szCs w:val="22"/>
              </w:rPr>
            </w:pPr>
            <w:r w:rsidRPr="008A24DE">
              <w:rPr>
                <w:rFonts w:ascii="Calibri" w:hAnsi="Calibri" w:cs="Calibri"/>
                <w:color w:val="000000"/>
                <w:sz w:val="22"/>
                <w:szCs w:val="22"/>
              </w:rPr>
              <w:t>Not achieved</w:t>
            </w:r>
          </w:p>
        </w:tc>
        <w:tc>
          <w:tcPr>
            <w:tcW w:w="2760" w:type="dxa"/>
            <w:shd w:val="clear" w:color="000000" w:fill="FFFFFF"/>
            <w:vAlign w:val="center"/>
            <w:hideMark/>
          </w:tcPr>
          <w:p w14:paraId="65A835F4" w14:textId="77777777" w:rsidR="00E60409" w:rsidRPr="008A24DE" w:rsidRDefault="00E60409" w:rsidP="00B46643">
            <w:pPr>
              <w:rPr>
                <w:rFonts w:ascii="Calibri" w:hAnsi="Calibri" w:cs="Calibri"/>
                <w:color w:val="000000"/>
                <w:sz w:val="22"/>
                <w:szCs w:val="22"/>
              </w:rPr>
            </w:pPr>
            <w:r w:rsidRPr="008A24DE">
              <w:rPr>
                <w:rFonts w:ascii="Calibri" w:hAnsi="Calibri" w:cs="Calibri"/>
                <w:color w:val="000000"/>
                <w:sz w:val="22"/>
                <w:szCs w:val="22"/>
              </w:rPr>
              <w:t>Received funds were prioritized for NCC meetings.</w:t>
            </w:r>
            <w:r w:rsidRPr="008A24DE">
              <w:rPr>
                <w:rFonts w:ascii="Calibri" w:hAnsi="Calibri" w:cs="Calibri"/>
                <w:color w:val="000000"/>
                <w:sz w:val="22"/>
                <w:szCs w:val="22"/>
              </w:rPr>
              <w:br/>
            </w:r>
            <w:r w:rsidRPr="008A24DE">
              <w:rPr>
                <w:rFonts w:ascii="Calibri" w:hAnsi="Calibri" w:cs="Calibri"/>
                <w:color w:val="000000"/>
                <w:sz w:val="22"/>
                <w:szCs w:val="22"/>
              </w:rPr>
              <w:br/>
              <w:t>Prolonged project revision delayed implementation, activities rephased to Q3 and Q4</w:t>
            </w:r>
          </w:p>
        </w:tc>
      </w:tr>
      <w:tr w:rsidR="00E60409" w:rsidRPr="008A24DE" w14:paraId="4380BC86" w14:textId="77777777" w:rsidTr="00FD774A">
        <w:trPr>
          <w:trHeight w:val="1360"/>
        </w:trPr>
        <w:tc>
          <w:tcPr>
            <w:tcW w:w="3930" w:type="dxa"/>
            <w:shd w:val="clear" w:color="000000" w:fill="FFFFFF"/>
            <w:vAlign w:val="center"/>
            <w:hideMark/>
          </w:tcPr>
          <w:p w14:paraId="5E9F4CBB" w14:textId="77777777" w:rsidR="00E60409" w:rsidRPr="008A24DE" w:rsidRDefault="00E60409" w:rsidP="00B46643">
            <w:pPr>
              <w:rPr>
                <w:rFonts w:ascii="Calibri" w:hAnsi="Calibri" w:cs="Calibri"/>
                <w:b/>
                <w:bCs/>
                <w:color w:val="000000"/>
                <w:sz w:val="22"/>
                <w:szCs w:val="22"/>
              </w:rPr>
            </w:pPr>
            <w:r w:rsidRPr="008A24DE">
              <w:rPr>
                <w:rFonts w:ascii="Calibri" w:hAnsi="Calibri" w:cs="Calibri"/>
                <w:b/>
                <w:bCs/>
                <w:color w:val="000000"/>
                <w:sz w:val="22"/>
                <w:szCs w:val="22"/>
              </w:rPr>
              <w:t>Output Indicator 1.3.3: Reliable data on women</w:t>
            </w:r>
            <w:r w:rsidRPr="008A24DE">
              <w:rPr>
                <w:rFonts w:ascii="Calibri" w:hAnsi="Calibri" w:cs="Calibri"/>
                <w:b/>
                <w:bCs/>
                <w:color w:val="000000"/>
                <w:sz w:val="22"/>
                <w:szCs w:val="22"/>
              </w:rPr>
              <w:br/>
              <w:t>and youth’s opinion on state-building priorities collected</w:t>
            </w:r>
          </w:p>
        </w:tc>
        <w:tc>
          <w:tcPr>
            <w:tcW w:w="3726" w:type="dxa"/>
            <w:shd w:val="clear" w:color="000000" w:fill="FFFFFF"/>
            <w:vAlign w:val="center"/>
            <w:hideMark/>
          </w:tcPr>
          <w:p w14:paraId="204F8FB5" w14:textId="77777777" w:rsidR="00E60409" w:rsidRPr="008A24DE" w:rsidRDefault="00E60409" w:rsidP="00B46643">
            <w:pPr>
              <w:rPr>
                <w:rFonts w:ascii="Calibri" w:hAnsi="Calibri" w:cs="Calibri"/>
                <w:color w:val="000000"/>
                <w:sz w:val="22"/>
                <w:szCs w:val="22"/>
              </w:rPr>
            </w:pPr>
            <w:r w:rsidRPr="008A24DE">
              <w:rPr>
                <w:rFonts w:ascii="Calibri" w:hAnsi="Calibri" w:cs="Calibri"/>
                <w:color w:val="000000"/>
                <w:sz w:val="22"/>
                <w:szCs w:val="22"/>
              </w:rPr>
              <w:t>Opinion polling completed</w:t>
            </w:r>
          </w:p>
        </w:tc>
        <w:tc>
          <w:tcPr>
            <w:tcW w:w="3402" w:type="dxa"/>
            <w:shd w:val="clear" w:color="000000" w:fill="FFFFFF"/>
            <w:vAlign w:val="center"/>
            <w:hideMark/>
          </w:tcPr>
          <w:p w14:paraId="2748D5AB" w14:textId="77777777" w:rsidR="00E60409" w:rsidRPr="008A24DE" w:rsidRDefault="00E60409" w:rsidP="00B46643">
            <w:pPr>
              <w:rPr>
                <w:rFonts w:ascii="Calibri" w:hAnsi="Calibri" w:cs="Calibri"/>
                <w:color w:val="000000"/>
                <w:sz w:val="22"/>
                <w:szCs w:val="22"/>
              </w:rPr>
            </w:pPr>
            <w:r w:rsidRPr="008A24DE">
              <w:rPr>
                <w:rFonts w:ascii="Calibri" w:hAnsi="Calibri" w:cs="Calibri"/>
                <w:color w:val="000000"/>
                <w:sz w:val="22"/>
                <w:szCs w:val="22"/>
              </w:rPr>
              <w:t>Planned in 2023</w:t>
            </w:r>
          </w:p>
        </w:tc>
        <w:tc>
          <w:tcPr>
            <w:tcW w:w="1702" w:type="dxa"/>
            <w:shd w:val="clear" w:color="000000" w:fill="FFFFFF"/>
            <w:vAlign w:val="center"/>
            <w:hideMark/>
          </w:tcPr>
          <w:p w14:paraId="3039BC77" w14:textId="77777777" w:rsidR="00E60409" w:rsidRPr="008A24DE" w:rsidRDefault="00E60409" w:rsidP="00B46643">
            <w:pPr>
              <w:rPr>
                <w:rFonts w:ascii="Calibri" w:hAnsi="Calibri" w:cs="Calibri"/>
                <w:color w:val="000000"/>
                <w:sz w:val="22"/>
                <w:szCs w:val="22"/>
              </w:rPr>
            </w:pPr>
            <w:r w:rsidRPr="008A24DE">
              <w:rPr>
                <w:rFonts w:ascii="Calibri" w:hAnsi="Calibri" w:cs="Calibri"/>
                <w:color w:val="000000"/>
                <w:sz w:val="22"/>
                <w:szCs w:val="22"/>
              </w:rPr>
              <w:t>Not achieved</w:t>
            </w:r>
          </w:p>
        </w:tc>
        <w:tc>
          <w:tcPr>
            <w:tcW w:w="2760" w:type="dxa"/>
            <w:shd w:val="clear" w:color="000000" w:fill="FFFFFF"/>
            <w:vAlign w:val="center"/>
            <w:hideMark/>
          </w:tcPr>
          <w:p w14:paraId="31FFF5AD" w14:textId="77777777" w:rsidR="00E60409" w:rsidRPr="008A24DE" w:rsidRDefault="00E60409" w:rsidP="00B46643">
            <w:pPr>
              <w:rPr>
                <w:rFonts w:ascii="Calibri" w:hAnsi="Calibri" w:cs="Calibri"/>
                <w:color w:val="000000"/>
                <w:sz w:val="22"/>
                <w:szCs w:val="22"/>
              </w:rPr>
            </w:pPr>
            <w:r w:rsidRPr="008A24DE">
              <w:rPr>
                <w:rFonts w:ascii="Calibri" w:hAnsi="Calibri" w:cs="Calibri"/>
                <w:color w:val="000000"/>
                <w:sz w:val="22"/>
                <w:szCs w:val="22"/>
              </w:rPr>
              <w:t>Prolonged project revision delayed implementation, activities rephased to Q3 and Q4</w:t>
            </w:r>
          </w:p>
        </w:tc>
      </w:tr>
    </w:tbl>
    <w:p w14:paraId="76BF1BCF" w14:textId="77777777" w:rsidR="00E60409" w:rsidRDefault="00E60409" w:rsidP="00E60409">
      <w:pPr>
        <w:rPr>
          <w:lang w:val="en-GB"/>
        </w:rPr>
      </w:pPr>
    </w:p>
    <w:p w14:paraId="77CE07E0" w14:textId="77777777" w:rsidR="00E60409" w:rsidRDefault="00E60409" w:rsidP="00E60409">
      <w:pPr>
        <w:rPr>
          <w:lang w:val="en-GB"/>
        </w:rPr>
      </w:pPr>
    </w:p>
    <w:p w14:paraId="3AF274BA" w14:textId="77777777" w:rsidR="00E60409" w:rsidRPr="00E60409" w:rsidRDefault="00E60409" w:rsidP="00E60409">
      <w:pPr>
        <w:rPr>
          <w:lang w:val="en-GB"/>
        </w:rPr>
        <w:sectPr w:rsidR="00E60409" w:rsidRPr="00E60409" w:rsidSect="00E60409">
          <w:pgSz w:w="16838" w:h="11906" w:orient="landscape"/>
          <w:pgMar w:top="1440" w:right="1440" w:bottom="1440" w:left="1259" w:header="720" w:footer="720" w:gutter="0"/>
          <w:cols w:space="720"/>
          <w:docGrid w:linePitch="360"/>
        </w:sectPr>
      </w:pPr>
    </w:p>
    <w:p w14:paraId="32D26436" w14:textId="7E3774E4" w:rsidR="00E4595D" w:rsidRPr="00DC1471" w:rsidRDefault="00E36317" w:rsidP="00AD6AB2">
      <w:pPr>
        <w:pStyle w:val="Heading1"/>
        <w:numPr>
          <w:ilvl w:val="0"/>
          <w:numId w:val="0"/>
        </w:numPr>
        <w:spacing w:after="200"/>
        <w:ind w:left="432" w:hanging="432"/>
        <w:rPr>
          <w:rFonts w:ascii="Calibri" w:hAnsi="Calibri" w:cs="Calibri"/>
          <w:lang w:val="en-GB"/>
        </w:rPr>
      </w:pPr>
      <w:bookmarkStart w:id="78" w:name="_Toc191656342"/>
      <w:r w:rsidRPr="00566F04">
        <w:rPr>
          <w:rFonts w:cstheme="minorHAnsi"/>
          <w:noProof/>
        </w:rPr>
        <w:drawing>
          <wp:anchor distT="0" distB="0" distL="114300" distR="114300" simplePos="0" relativeHeight="251664384" behindDoc="0" locked="0" layoutInCell="1" allowOverlap="1" wp14:anchorId="219B45A4" wp14:editId="5A8DB86A">
            <wp:simplePos x="0" y="0"/>
            <wp:positionH relativeFrom="margin">
              <wp:posOffset>5217160</wp:posOffset>
            </wp:positionH>
            <wp:positionV relativeFrom="page">
              <wp:posOffset>761365</wp:posOffset>
            </wp:positionV>
            <wp:extent cx="510540" cy="1021080"/>
            <wp:effectExtent l="0" t="0" r="0" b="0"/>
            <wp:wrapSquare wrapText="left"/>
            <wp:docPr id="2" name="Picture 2" descr="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plogo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0540" cy="1021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595D" w:rsidRPr="00DC1471">
        <w:rPr>
          <w:rFonts w:ascii="Calibri" w:hAnsi="Calibri" w:cs="Calibri"/>
          <w:lang w:val="en-GB"/>
        </w:rPr>
        <w:t xml:space="preserve">ANNEX </w:t>
      </w:r>
      <w:r w:rsidR="00E60409">
        <w:rPr>
          <w:rFonts w:ascii="Calibri" w:hAnsi="Calibri" w:cs="Calibri"/>
          <w:lang w:val="en-GB"/>
        </w:rPr>
        <w:t>5</w:t>
      </w:r>
      <w:r w:rsidR="00E4595D" w:rsidRPr="00DC1471">
        <w:rPr>
          <w:rFonts w:ascii="Calibri" w:hAnsi="Calibri" w:cs="Calibri"/>
          <w:lang w:val="en-GB"/>
        </w:rPr>
        <w:t>: TERMS OF REFERENCE</w:t>
      </w:r>
      <w:bookmarkEnd w:id="78"/>
    </w:p>
    <w:p w14:paraId="40D9AF61" w14:textId="62D9FF98" w:rsidR="00AB71E0" w:rsidRPr="00566F04" w:rsidRDefault="00AB71E0" w:rsidP="00AB71E0">
      <w:pPr>
        <w:jc w:val="center"/>
        <w:rPr>
          <w:rFonts w:cstheme="minorHAnsi"/>
          <w:b/>
          <w:bCs/>
          <w:sz w:val="20"/>
          <w:szCs w:val="20"/>
        </w:rPr>
      </w:pPr>
    </w:p>
    <w:p w14:paraId="7A29FA92" w14:textId="77777777" w:rsidR="00AB71E0" w:rsidRPr="00566F04" w:rsidRDefault="00AB71E0" w:rsidP="00AB71E0">
      <w:pPr>
        <w:jc w:val="center"/>
        <w:rPr>
          <w:rFonts w:cstheme="minorHAnsi"/>
          <w:b/>
          <w:bCs/>
          <w:sz w:val="20"/>
          <w:szCs w:val="20"/>
        </w:rPr>
      </w:pPr>
    </w:p>
    <w:p w14:paraId="377EA72E" w14:textId="77777777" w:rsidR="00AB71E0" w:rsidRPr="00566F04" w:rsidRDefault="00AB71E0" w:rsidP="00AB71E0">
      <w:pPr>
        <w:jc w:val="center"/>
        <w:rPr>
          <w:rFonts w:cstheme="minorHAnsi"/>
          <w:b/>
          <w:bCs/>
          <w:sz w:val="20"/>
          <w:szCs w:val="20"/>
        </w:rPr>
      </w:pPr>
    </w:p>
    <w:p w14:paraId="10E05805" w14:textId="77777777" w:rsidR="00AB71E0" w:rsidRPr="00566F04" w:rsidRDefault="00AB71E0" w:rsidP="00AB71E0">
      <w:pPr>
        <w:jc w:val="center"/>
        <w:rPr>
          <w:rFonts w:cstheme="minorHAnsi"/>
          <w:b/>
          <w:bCs/>
          <w:sz w:val="20"/>
          <w:szCs w:val="20"/>
        </w:rPr>
      </w:pPr>
    </w:p>
    <w:p w14:paraId="099D7629" w14:textId="77777777" w:rsidR="00AB71E0" w:rsidRPr="00566F04" w:rsidRDefault="00AB71E0" w:rsidP="00AB71E0">
      <w:pPr>
        <w:jc w:val="center"/>
        <w:rPr>
          <w:rFonts w:cstheme="minorHAnsi"/>
          <w:b/>
          <w:bCs/>
          <w:sz w:val="20"/>
          <w:szCs w:val="20"/>
        </w:rPr>
      </w:pPr>
    </w:p>
    <w:p w14:paraId="78CABB2A" w14:textId="77777777" w:rsidR="00AB71E0" w:rsidRPr="00566F04" w:rsidRDefault="00AB71E0" w:rsidP="00AB71E0">
      <w:pPr>
        <w:jc w:val="center"/>
        <w:rPr>
          <w:rFonts w:cstheme="minorHAnsi"/>
          <w:b/>
          <w:bCs/>
          <w:sz w:val="20"/>
          <w:szCs w:val="20"/>
        </w:rPr>
      </w:pPr>
    </w:p>
    <w:p w14:paraId="147B23E9" w14:textId="77777777" w:rsidR="00AB71E0" w:rsidRPr="00566F04" w:rsidRDefault="00AB71E0" w:rsidP="00AB71E0">
      <w:pPr>
        <w:jc w:val="center"/>
        <w:rPr>
          <w:rFonts w:cstheme="minorHAnsi"/>
          <w:b/>
          <w:bCs/>
          <w:sz w:val="20"/>
          <w:szCs w:val="20"/>
        </w:rPr>
      </w:pPr>
      <w:r w:rsidRPr="00566F04">
        <w:rPr>
          <w:rFonts w:cstheme="minorHAnsi"/>
          <w:b/>
          <w:bCs/>
          <w:sz w:val="20"/>
          <w:szCs w:val="20"/>
        </w:rPr>
        <w:t xml:space="preserve">Terms of Reference (ToR) </w:t>
      </w:r>
    </w:p>
    <w:p w14:paraId="531D5977" w14:textId="77777777" w:rsidR="00AB71E0" w:rsidRPr="00566F04" w:rsidRDefault="00AB71E0" w:rsidP="00AB71E0">
      <w:pPr>
        <w:jc w:val="center"/>
        <w:rPr>
          <w:rFonts w:cstheme="minorHAnsi"/>
          <w:b/>
          <w:bCs/>
          <w:sz w:val="20"/>
          <w:szCs w:val="20"/>
        </w:rPr>
      </w:pPr>
      <w:r w:rsidRPr="00566F04">
        <w:rPr>
          <w:rFonts w:cstheme="minorHAnsi"/>
          <w:b/>
          <w:bCs/>
          <w:sz w:val="20"/>
          <w:szCs w:val="20"/>
        </w:rPr>
        <w:t>Individual Contractor (International)</w:t>
      </w:r>
    </w:p>
    <w:p w14:paraId="27FE106F" w14:textId="77777777" w:rsidR="00AB71E0" w:rsidRPr="00566F04" w:rsidRDefault="00AB71E0" w:rsidP="00AB71E0">
      <w:pPr>
        <w:jc w:val="center"/>
        <w:rPr>
          <w:rFonts w:cstheme="minorHAnsi"/>
          <w:b/>
          <w:bCs/>
          <w:sz w:val="20"/>
          <w:szCs w:val="20"/>
        </w:rPr>
      </w:pPr>
      <w:r w:rsidRPr="00566F04">
        <w:rPr>
          <w:rFonts w:cstheme="minorHAnsi"/>
          <w:b/>
          <w:bCs/>
          <w:sz w:val="20"/>
          <w:szCs w:val="20"/>
        </w:rPr>
        <w:t>Team Leader, don-Term Evaluation of Support Political Transition in Somalia Project</w:t>
      </w:r>
    </w:p>
    <w:p w14:paraId="58C942DF" w14:textId="77777777" w:rsidR="00AB71E0" w:rsidRPr="00566F04" w:rsidRDefault="00AB71E0" w:rsidP="00AB71E0">
      <w:pPr>
        <w:rPr>
          <w:rFonts w:cstheme="minorHAnsi"/>
          <w:sz w:val="20"/>
          <w:szCs w:val="20"/>
        </w:rPr>
      </w:pPr>
    </w:p>
    <w:p w14:paraId="3C1748F7" w14:textId="77777777" w:rsidR="00AB71E0" w:rsidRPr="00566F04" w:rsidRDefault="00AB71E0" w:rsidP="00AB71E0">
      <w:pPr>
        <w:rPr>
          <w:rFonts w:cstheme="minorHAnsi"/>
          <w:b/>
          <w:bCs/>
          <w:color w:val="185262"/>
          <w:sz w:val="20"/>
          <w:szCs w:val="20"/>
          <w:u w:val="single"/>
        </w:rPr>
      </w:pPr>
      <w:bookmarkStart w:id="79" w:name="_Toc226452517"/>
    </w:p>
    <w:p w14:paraId="64571168" w14:textId="77777777" w:rsidR="00AB71E0" w:rsidRPr="00566F04" w:rsidRDefault="00AB71E0" w:rsidP="006C56B5">
      <w:pPr>
        <w:pStyle w:val="ListParagraph"/>
        <w:numPr>
          <w:ilvl w:val="0"/>
          <w:numId w:val="70"/>
        </w:numPr>
        <w:spacing w:after="0" w:line="240" w:lineRule="auto"/>
        <w:jc w:val="left"/>
        <w:rPr>
          <w:rFonts w:cstheme="minorHAnsi"/>
          <w:b/>
          <w:bCs/>
          <w:sz w:val="20"/>
          <w:szCs w:val="20"/>
        </w:rPr>
      </w:pPr>
      <w:r w:rsidRPr="00566F04">
        <w:rPr>
          <w:rFonts w:cstheme="minorHAnsi"/>
          <w:b/>
          <w:bCs/>
          <w:sz w:val="20"/>
          <w:szCs w:val="20"/>
        </w:rPr>
        <w:t xml:space="preserve">BACKGROUND AND </w:t>
      </w:r>
      <w:bookmarkEnd w:id="79"/>
      <w:r w:rsidRPr="00566F04">
        <w:rPr>
          <w:rFonts w:cstheme="minorHAnsi"/>
          <w:b/>
          <w:bCs/>
          <w:sz w:val="20"/>
          <w:szCs w:val="20"/>
        </w:rPr>
        <w:t xml:space="preserve">CONTEXT </w:t>
      </w:r>
    </w:p>
    <w:p w14:paraId="7B43AF46" w14:textId="77777777" w:rsidR="00AB71E0" w:rsidRPr="00566F04" w:rsidRDefault="00AB71E0" w:rsidP="00AB71E0">
      <w:pPr>
        <w:jc w:val="both"/>
        <w:rPr>
          <w:rFonts w:cstheme="minorHAnsi"/>
          <w:color w:val="185262"/>
          <w:sz w:val="20"/>
          <w:szCs w:val="20"/>
        </w:rPr>
      </w:pPr>
    </w:p>
    <w:p w14:paraId="6EA8113B" w14:textId="77777777" w:rsidR="00AB71E0" w:rsidRPr="00566F04" w:rsidRDefault="00AB71E0" w:rsidP="00AB71E0">
      <w:pPr>
        <w:jc w:val="both"/>
        <w:rPr>
          <w:rFonts w:cstheme="minorHAnsi"/>
          <w:sz w:val="20"/>
          <w:szCs w:val="20"/>
        </w:rPr>
      </w:pPr>
      <w:bookmarkStart w:id="80" w:name="_Hlk125965184"/>
      <w:bookmarkStart w:id="81" w:name="_Hlk168911481"/>
      <w:r w:rsidRPr="00566F04">
        <w:rPr>
          <w:rFonts w:cstheme="minorHAnsi"/>
          <w:sz w:val="20"/>
          <w:szCs w:val="20"/>
        </w:rPr>
        <w:t xml:space="preserve">Emerging from a complex and protracted conflict, Somalia faces significant challenges in its peacebuilding and state-building process. Despite cautious progress, structural deficiencies persist, including the absence of an agreed revised Federal Constitution and an established judicial system. Recent political developments have hindered progress on critical national priorities, such as constitutional review, justice, and security sector reform. </w:t>
      </w:r>
    </w:p>
    <w:p w14:paraId="40A9E790" w14:textId="77777777" w:rsidR="00AB71E0" w:rsidRPr="00566F04" w:rsidRDefault="00AB71E0" w:rsidP="00AB71E0">
      <w:pPr>
        <w:jc w:val="both"/>
        <w:rPr>
          <w:rFonts w:cstheme="minorHAnsi"/>
          <w:sz w:val="20"/>
          <w:szCs w:val="20"/>
        </w:rPr>
      </w:pPr>
    </w:p>
    <w:p w14:paraId="51256524" w14:textId="77777777" w:rsidR="00AB71E0" w:rsidRPr="00566F04" w:rsidRDefault="00AB71E0" w:rsidP="00AB71E0">
      <w:pPr>
        <w:jc w:val="both"/>
        <w:rPr>
          <w:rFonts w:cstheme="minorHAnsi"/>
          <w:sz w:val="20"/>
          <w:szCs w:val="20"/>
        </w:rPr>
      </w:pPr>
      <w:r w:rsidRPr="00566F04">
        <w:rPr>
          <w:rFonts w:cstheme="minorHAnsi"/>
          <w:sz w:val="20"/>
          <w:szCs w:val="20"/>
        </w:rPr>
        <w:t xml:space="preserve">By building on the agreement of 27 May 2021 signed by the Federal Government of Somalia (FGS) and Federal Member States (FMS) leaders, the Project was conceived as a vehicle for timely implementation of the political consensus, deepening and strengthening the Somali-led and Somali-owned reconciliation processes and initiatives contributing to longer-term state-building objectives in Somalia. The core objective of the project was to facilitate peaceful transition of power in line with political consensus on electoral arrangement reached through National Consultative Council (NCC).  </w:t>
      </w:r>
    </w:p>
    <w:p w14:paraId="22A5EA26" w14:textId="77777777" w:rsidR="00AB71E0" w:rsidRPr="00566F04" w:rsidRDefault="00AB71E0" w:rsidP="00AB71E0">
      <w:pPr>
        <w:jc w:val="both"/>
        <w:rPr>
          <w:rFonts w:cstheme="minorHAnsi"/>
          <w:sz w:val="20"/>
          <w:szCs w:val="20"/>
        </w:rPr>
      </w:pPr>
    </w:p>
    <w:p w14:paraId="52148600" w14:textId="77777777" w:rsidR="00AB71E0" w:rsidRPr="00566F04" w:rsidRDefault="00AB71E0" w:rsidP="00AB71E0">
      <w:pPr>
        <w:jc w:val="both"/>
        <w:rPr>
          <w:rFonts w:cstheme="minorHAnsi"/>
          <w:sz w:val="20"/>
          <w:szCs w:val="20"/>
        </w:rPr>
      </w:pPr>
      <w:r w:rsidRPr="00566F04">
        <w:rPr>
          <w:rFonts w:cstheme="minorHAnsi"/>
          <w:sz w:val="20"/>
          <w:szCs w:val="20"/>
        </w:rPr>
        <w:t>The UN has played a key supporting role in facilitating the organization of NCC meetings. It was envisaged that the UN will continue to support the implementation of the agreement towards the holding of elections and a renewed focus on the state-building priorities, which will contribute to avoiding the types of challenges that Somalia has faced in the past two years. The primary goal of this Project was to lay the groundwork for the implementation of the NCC Agreement and ongoing political discussions on state-building priorities, notably constitutionalism, parliamentarism, federalism, reconciliation, and power sharing. This would further lead to a peaceful transition of power, reducing risks of the use of violence for political gains and promoting a culture of dialogue to permeate all peacebuilding and state-building efforts. At the same time, the project sought to initiate activities leading to creation of the necessary conditions for both state and nonstate actors to respond and mitigate the multiple and interconnected sources of violent conflicts in Somalia- political as well as communal. Hence, the project’s expected outcome was aimed to have strengthened the capacity of key stakeholders to actively participate in the discussions and reach agreement on the implementation of the key state-building priorities, based on the NCC Agreement.</w:t>
      </w:r>
    </w:p>
    <w:p w14:paraId="786591CD" w14:textId="77777777" w:rsidR="00AB71E0" w:rsidRPr="00566F04" w:rsidRDefault="00AB71E0" w:rsidP="00AB71E0">
      <w:pPr>
        <w:jc w:val="both"/>
        <w:rPr>
          <w:rFonts w:cstheme="minorHAnsi"/>
          <w:sz w:val="20"/>
          <w:szCs w:val="20"/>
        </w:rPr>
      </w:pPr>
    </w:p>
    <w:p w14:paraId="6B976393" w14:textId="2309EDB7" w:rsidR="00AB71E0" w:rsidRPr="00566F04" w:rsidRDefault="00AB71E0" w:rsidP="00AB71E0">
      <w:pPr>
        <w:jc w:val="both"/>
        <w:rPr>
          <w:rFonts w:cstheme="minorHAnsi"/>
          <w:sz w:val="20"/>
          <w:szCs w:val="20"/>
        </w:rPr>
      </w:pPr>
      <w:r w:rsidRPr="00566F04">
        <w:rPr>
          <w:rFonts w:cstheme="minorHAnsi"/>
          <w:sz w:val="20"/>
          <w:szCs w:val="20"/>
        </w:rPr>
        <w:t xml:space="preserve">As per the agreement with the Office of the Prime Minister (OPM) to ensure, in the short term, a peaceful election process and, over the long term, implementation of the state-building roadmap annexed to the 27 May Agreement, the </w:t>
      </w:r>
      <w:r w:rsidR="00BD74AF" w:rsidRPr="00566F04">
        <w:rPr>
          <w:rFonts w:cstheme="minorHAnsi"/>
          <w:sz w:val="20"/>
          <w:szCs w:val="20"/>
        </w:rPr>
        <w:t>Project</w:t>
      </w:r>
      <w:r w:rsidRPr="00566F04">
        <w:rPr>
          <w:rFonts w:cstheme="minorHAnsi"/>
          <w:sz w:val="20"/>
          <w:szCs w:val="20"/>
        </w:rPr>
        <w:t xml:space="preserve"> was expected to deliver the following three outputs that contribute to achieving the above outcome:</w:t>
      </w:r>
    </w:p>
    <w:p w14:paraId="29D3F338" w14:textId="77777777" w:rsidR="00AB71E0" w:rsidRPr="00566F04" w:rsidRDefault="00AB71E0" w:rsidP="00AB71E0">
      <w:pPr>
        <w:jc w:val="both"/>
        <w:rPr>
          <w:rFonts w:cstheme="minorHAnsi"/>
          <w:sz w:val="20"/>
          <w:szCs w:val="20"/>
        </w:rPr>
      </w:pPr>
    </w:p>
    <w:p w14:paraId="432665B7" w14:textId="77777777" w:rsidR="00AB71E0" w:rsidRPr="00566F04" w:rsidRDefault="00AB71E0" w:rsidP="006C56B5">
      <w:pPr>
        <w:pStyle w:val="ListParagraph"/>
        <w:numPr>
          <w:ilvl w:val="0"/>
          <w:numId w:val="69"/>
        </w:numPr>
        <w:spacing w:after="0" w:line="240" w:lineRule="auto"/>
        <w:rPr>
          <w:rFonts w:cstheme="minorHAnsi"/>
          <w:sz w:val="20"/>
          <w:szCs w:val="20"/>
        </w:rPr>
      </w:pPr>
      <w:r w:rsidRPr="00566F04">
        <w:rPr>
          <w:rFonts w:cstheme="minorHAnsi"/>
          <w:sz w:val="20"/>
          <w:szCs w:val="20"/>
        </w:rPr>
        <w:t>Output 1.1: SRSG’s good offices facilitate dialogue between the FGS and the FMS and assist in a peaceful resolution of conflicts to reach political agreements.</w:t>
      </w:r>
    </w:p>
    <w:p w14:paraId="3318E410" w14:textId="77777777" w:rsidR="00AB71E0" w:rsidRPr="00566F04" w:rsidRDefault="00AB71E0" w:rsidP="006C56B5">
      <w:pPr>
        <w:pStyle w:val="ListParagraph"/>
        <w:numPr>
          <w:ilvl w:val="0"/>
          <w:numId w:val="69"/>
        </w:numPr>
        <w:spacing w:after="0" w:line="240" w:lineRule="auto"/>
        <w:rPr>
          <w:rFonts w:cstheme="minorHAnsi"/>
          <w:sz w:val="20"/>
          <w:szCs w:val="20"/>
        </w:rPr>
      </w:pPr>
      <w:r w:rsidRPr="00566F04">
        <w:rPr>
          <w:rFonts w:cstheme="minorHAnsi"/>
          <w:sz w:val="20"/>
          <w:szCs w:val="20"/>
        </w:rPr>
        <w:t>Output 1.2: The capacity of the Office of the Prime Minister strengthened and support to NCCs provided in a timely manner, thereby enabling agreements on the electoral framework and agreements on state-building priorities.</w:t>
      </w:r>
    </w:p>
    <w:p w14:paraId="5CF217B2" w14:textId="77777777" w:rsidR="00AB71E0" w:rsidRPr="00566F04" w:rsidRDefault="00AB71E0" w:rsidP="006C56B5">
      <w:pPr>
        <w:pStyle w:val="ListParagraph"/>
        <w:numPr>
          <w:ilvl w:val="0"/>
          <w:numId w:val="69"/>
        </w:numPr>
        <w:spacing w:after="0" w:line="240" w:lineRule="auto"/>
        <w:rPr>
          <w:rFonts w:cstheme="minorHAnsi"/>
          <w:sz w:val="20"/>
          <w:szCs w:val="20"/>
        </w:rPr>
      </w:pPr>
      <w:r w:rsidRPr="00566F04">
        <w:rPr>
          <w:rFonts w:cstheme="minorHAnsi"/>
          <w:sz w:val="20"/>
          <w:szCs w:val="20"/>
        </w:rPr>
        <w:t>Output 1.3: Engage, mobilize, and equip civil society and other groups, particularly women and young people, in the state-building processes.</w:t>
      </w:r>
      <w:bookmarkEnd w:id="80"/>
    </w:p>
    <w:p w14:paraId="4E83F85B" w14:textId="77777777" w:rsidR="00AB71E0" w:rsidRPr="00566F04" w:rsidRDefault="00AB71E0" w:rsidP="00AB71E0">
      <w:pPr>
        <w:jc w:val="both"/>
        <w:rPr>
          <w:rFonts w:cstheme="minorHAnsi"/>
          <w:sz w:val="20"/>
          <w:szCs w:val="20"/>
        </w:rPr>
      </w:pPr>
    </w:p>
    <w:p w14:paraId="37DB9C17" w14:textId="77777777" w:rsidR="00AB71E0" w:rsidRPr="00566F04" w:rsidRDefault="00AB71E0" w:rsidP="00AB71E0">
      <w:pPr>
        <w:jc w:val="both"/>
        <w:rPr>
          <w:rFonts w:cstheme="minorHAnsi"/>
          <w:sz w:val="20"/>
          <w:szCs w:val="20"/>
        </w:rPr>
      </w:pPr>
      <w:r w:rsidRPr="00566F04">
        <w:rPr>
          <w:rFonts w:cstheme="minorHAnsi"/>
          <w:sz w:val="20"/>
          <w:szCs w:val="20"/>
        </w:rPr>
        <w:t>The Project aligns with UN and UNDP policy documents, contributes to Sustainable Development Goals (SDGs), and emphasizes gender mainstreaming. Additionally, it aligns with key national priorities outlined in the National Development Plan (NDP), specifically Pillar 1: Inclusive and accountable politics and reconciliation, the national reconciliation framework/plan, and the mutual accountability framework for Somalia. project beneficiaries include the FGS, FMS government Ministries of Interior, Federal and Reconciliation Affairs of Jubaland State, Galmudug State, Office of the Presidents of Southwest State and Hirshabelle State, the Ministry of Interior, Federalism and Democratization of Puntland State, OPM and civil society organizations.</w:t>
      </w:r>
    </w:p>
    <w:p w14:paraId="7F0000CF" w14:textId="77777777" w:rsidR="00AB71E0" w:rsidRPr="00566F04" w:rsidRDefault="00AB71E0" w:rsidP="00AB71E0">
      <w:pPr>
        <w:jc w:val="both"/>
        <w:rPr>
          <w:rFonts w:cstheme="minorHAnsi"/>
          <w:sz w:val="20"/>
          <w:szCs w:val="20"/>
        </w:rPr>
      </w:pPr>
    </w:p>
    <w:p w14:paraId="3E2BF8F7" w14:textId="77777777" w:rsidR="00AB71E0" w:rsidRPr="00566F04" w:rsidRDefault="00AB71E0" w:rsidP="00AB71E0">
      <w:pPr>
        <w:jc w:val="both"/>
        <w:rPr>
          <w:rFonts w:cstheme="minorHAnsi"/>
          <w:sz w:val="20"/>
          <w:szCs w:val="20"/>
        </w:rPr>
      </w:pPr>
      <w:r w:rsidRPr="00566F04">
        <w:rPr>
          <w:rFonts w:cstheme="minorHAnsi"/>
          <w:sz w:val="20"/>
          <w:szCs w:val="20"/>
        </w:rPr>
        <w:t>Within this context, UNDP under the auspices of the Support Political Transition in Somalia Project seeks to engage an independent evaluator to conduct an end-term evaluation of the Project in consultation with all the key stakeholders. The evaluation will assess the sustainability of the project’s outputs and the impact on political transition in Somalia, identify best practices and challenges, and provide recommendations that will inform potential extensions or modifications of the project for future programming. This will ensure that the project continues to effectively address the evolving needs related to political stability and governance in Somalia.</w:t>
      </w:r>
      <w:bookmarkEnd w:id="81"/>
    </w:p>
    <w:p w14:paraId="37FAE7A2" w14:textId="77777777" w:rsidR="00AB71E0" w:rsidRPr="00566F04" w:rsidRDefault="00AB71E0" w:rsidP="00AB71E0">
      <w:pPr>
        <w:rPr>
          <w:rFonts w:cstheme="minorHAnsi"/>
          <w:color w:val="185262"/>
          <w:sz w:val="20"/>
          <w:szCs w:val="20"/>
        </w:rPr>
      </w:pPr>
    </w:p>
    <w:p w14:paraId="2F950BC4" w14:textId="77777777" w:rsidR="00AB71E0" w:rsidRPr="00566F04" w:rsidRDefault="00AB71E0" w:rsidP="00AB71E0">
      <w:pPr>
        <w:rPr>
          <w:rFonts w:cstheme="minorHAnsi"/>
          <w:b/>
          <w:bCs/>
          <w:sz w:val="20"/>
          <w:szCs w:val="20"/>
        </w:rPr>
      </w:pPr>
      <w:r w:rsidRPr="00566F04">
        <w:rPr>
          <w:rFonts w:cstheme="minorHAnsi"/>
          <w:b/>
          <w:bCs/>
          <w:sz w:val="20"/>
          <w:szCs w:val="20"/>
        </w:rPr>
        <w:t>Project Summary Table</w:t>
      </w:r>
    </w:p>
    <w:p w14:paraId="03F136D9" w14:textId="77777777" w:rsidR="00AB71E0" w:rsidRPr="00566F04" w:rsidRDefault="00AB71E0" w:rsidP="00AB71E0">
      <w:pPr>
        <w:rPr>
          <w:rFonts w:cstheme="minorHAnsi"/>
          <w:sz w:val="20"/>
          <w:szCs w:val="20"/>
        </w:rPr>
      </w:pPr>
    </w:p>
    <w:tbl>
      <w:tblPr>
        <w:tblStyle w:val="TableGrid0"/>
        <w:tblW w:w="9504" w:type="dxa"/>
        <w:tblInd w:w="-15" w:type="dxa"/>
        <w:tblCellMar>
          <w:top w:w="74" w:type="dxa"/>
          <w:left w:w="113" w:type="dxa"/>
          <w:right w:w="64" w:type="dxa"/>
        </w:tblCellMar>
        <w:tblLook w:val="04A0" w:firstRow="1" w:lastRow="0" w:firstColumn="1" w:lastColumn="0" w:noHBand="0" w:noVBand="1"/>
      </w:tblPr>
      <w:tblGrid>
        <w:gridCol w:w="3212"/>
        <w:gridCol w:w="3159"/>
        <w:gridCol w:w="3133"/>
      </w:tblGrid>
      <w:tr w:rsidR="00AB71E0" w:rsidRPr="00566F04" w14:paraId="27680E43" w14:textId="77777777" w:rsidTr="00B1119F">
        <w:trPr>
          <w:trHeight w:val="510"/>
          <w:tblHeader/>
        </w:trPr>
        <w:tc>
          <w:tcPr>
            <w:tcW w:w="9504" w:type="dxa"/>
            <w:gridSpan w:val="3"/>
            <w:tcBorders>
              <w:top w:val="single" w:sz="12" w:space="0" w:color="1E687C"/>
              <w:left w:val="single" w:sz="12" w:space="0" w:color="1E687C"/>
              <w:bottom w:val="single" w:sz="8" w:space="0" w:color="FFFFFF"/>
              <w:right w:val="single" w:sz="12" w:space="0" w:color="1E687C"/>
            </w:tcBorders>
            <w:shd w:val="clear" w:color="auto" w:fill="1E687C"/>
            <w:vAlign w:val="center"/>
          </w:tcPr>
          <w:p w14:paraId="57D1D1BC" w14:textId="77777777" w:rsidR="00AB71E0" w:rsidRPr="00566F04" w:rsidRDefault="00AB71E0" w:rsidP="00B1119F">
            <w:pPr>
              <w:rPr>
                <w:rFonts w:asciiTheme="minorHAnsi" w:hAnsiTheme="minorHAnsi" w:cstheme="minorHAnsi"/>
                <w:sz w:val="20"/>
                <w:szCs w:val="20"/>
              </w:rPr>
            </w:pPr>
            <w:r w:rsidRPr="00566F04">
              <w:rPr>
                <w:rFonts w:asciiTheme="minorHAnsi" w:eastAsia="Calibri" w:hAnsiTheme="minorHAnsi" w:cstheme="minorHAnsi"/>
                <w:b/>
                <w:sz w:val="20"/>
                <w:szCs w:val="20"/>
              </w:rPr>
              <w:t xml:space="preserve">PROJECT/OUTCOME INFORMATION </w:t>
            </w:r>
          </w:p>
        </w:tc>
      </w:tr>
      <w:tr w:rsidR="00AB71E0" w:rsidRPr="00566F04" w14:paraId="04EABCB0" w14:textId="77777777" w:rsidTr="00B1119F">
        <w:trPr>
          <w:trHeight w:val="368"/>
        </w:trPr>
        <w:tc>
          <w:tcPr>
            <w:tcW w:w="3212" w:type="dxa"/>
            <w:tcBorders>
              <w:top w:val="single" w:sz="8" w:space="0" w:color="FFFFFF"/>
              <w:left w:val="single" w:sz="12" w:space="0" w:color="1E687C"/>
              <w:bottom w:val="single" w:sz="8" w:space="0" w:color="FFFFFF"/>
              <w:right w:val="single" w:sz="8" w:space="0" w:color="FFFFFF"/>
            </w:tcBorders>
            <w:shd w:val="clear" w:color="auto" w:fill="EAF6F3"/>
          </w:tcPr>
          <w:p w14:paraId="5DF7E892" w14:textId="77777777" w:rsidR="00AB71E0" w:rsidRPr="00566F04" w:rsidRDefault="00AB71E0" w:rsidP="00B1119F">
            <w:pPr>
              <w:rPr>
                <w:rFonts w:asciiTheme="minorHAnsi" w:hAnsiTheme="minorHAnsi" w:cstheme="minorHAnsi"/>
                <w:sz w:val="20"/>
                <w:szCs w:val="20"/>
              </w:rPr>
            </w:pPr>
            <w:r w:rsidRPr="00566F04">
              <w:rPr>
                <w:rFonts w:asciiTheme="minorHAnsi" w:eastAsia="Calibri" w:hAnsiTheme="minorHAnsi" w:cstheme="minorHAnsi"/>
                <w:b/>
                <w:sz w:val="20"/>
                <w:szCs w:val="20"/>
              </w:rPr>
              <w:t xml:space="preserve">Project/outcome title </w:t>
            </w:r>
          </w:p>
        </w:tc>
        <w:tc>
          <w:tcPr>
            <w:tcW w:w="6292" w:type="dxa"/>
            <w:gridSpan w:val="2"/>
            <w:tcBorders>
              <w:top w:val="single" w:sz="8" w:space="0" w:color="FFFFFF"/>
              <w:left w:val="single" w:sz="8" w:space="0" w:color="FFFFFF"/>
              <w:bottom w:val="single" w:sz="8" w:space="0" w:color="FFFFFF"/>
              <w:right w:val="single" w:sz="12" w:space="0" w:color="1E687C"/>
            </w:tcBorders>
            <w:shd w:val="clear" w:color="auto" w:fill="EAF6F3"/>
          </w:tcPr>
          <w:p w14:paraId="0AA206C7" w14:textId="77777777" w:rsidR="00AB71E0" w:rsidRPr="00566F04" w:rsidRDefault="00AB71E0" w:rsidP="00B1119F">
            <w:pPr>
              <w:rPr>
                <w:rFonts w:asciiTheme="minorHAnsi" w:hAnsiTheme="minorHAnsi" w:cstheme="minorHAnsi"/>
                <w:bCs/>
                <w:sz w:val="20"/>
                <w:szCs w:val="20"/>
              </w:rPr>
            </w:pPr>
            <w:r w:rsidRPr="00566F04">
              <w:rPr>
                <w:rFonts w:asciiTheme="minorHAnsi" w:hAnsiTheme="minorHAnsi" w:cstheme="minorHAnsi"/>
                <w:bCs/>
                <w:sz w:val="20"/>
                <w:szCs w:val="20"/>
              </w:rPr>
              <w:t xml:space="preserve">Support Political Transition in Somalia </w:t>
            </w:r>
          </w:p>
        </w:tc>
      </w:tr>
      <w:tr w:rsidR="00AB71E0" w:rsidRPr="00566F04" w14:paraId="3B0CEE94" w14:textId="77777777" w:rsidTr="00B1119F">
        <w:trPr>
          <w:trHeight w:val="367"/>
        </w:trPr>
        <w:tc>
          <w:tcPr>
            <w:tcW w:w="3212" w:type="dxa"/>
            <w:tcBorders>
              <w:top w:val="single" w:sz="8" w:space="0" w:color="FFFFFF"/>
              <w:left w:val="single" w:sz="12" w:space="0" w:color="1E687C"/>
              <w:bottom w:val="single" w:sz="8" w:space="0" w:color="FFFFFF"/>
              <w:right w:val="single" w:sz="8" w:space="0" w:color="FFFFFF"/>
            </w:tcBorders>
            <w:shd w:val="clear" w:color="auto" w:fill="EAF6F3"/>
          </w:tcPr>
          <w:p w14:paraId="3C556ED9" w14:textId="77777777" w:rsidR="00AB71E0" w:rsidRPr="00566F04" w:rsidRDefault="00AB71E0" w:rsidP="00B1119F">
            <w:pPr>
              <w:rPr>
                <w:rFonts w:asciiTheme="minorHAnsi" w:hAnsiTheme="minorHAnsi" w:cstheme="minorHAnsi"/>
                <w:sz w:val="20"/>
                <w:szCs w:val="20"/>
              </w:rPr>
            </w:pPr>
            <w:r w:rsidRPr="00566F04">
              <w:rPr>
                <w:rFonts w:asciiTheme="minorHAnsi" w:eastAsia="Calibri" w:hAnsiTheme="minorHAnsi" w:cstheme="minorHAnsi"/>
                <w:b/>
                <w:sz w:val="20"/>
                <w:szCs w:val="20"/>
              </w:rPr>
              <w:t xml:space="preserve">Quantum ID  </w:t>
            </w:r>
          </w:p>
        </w:tc>
        <w:tc>
          <w:tcPr>
            <w:tcW w:w="6292" w:type="dxa"/>
            <w:gridSpan w:val="2"/>
            <w:tcBorders>
              <w:top w:val="single" w:sz="8" w:space="0" w:color="FFFFFF"/>
              <w:left w:val="single" w:sz="8" w:space="0" w:color="FFFFFF"/>
              <w:bottom w:val="single" w:sz="8" w:space="0" w:color="FFFFFF"/>
              <w:right w:val="single" w:sz="12" w:space="0" w:color="1E687C"/>
            </w:tcBorders>
            <w:shd w:val="clear" w:color="auto" w:fill="EAF6F3"/>
          </w:tcPr>
          <w:p w14:paraId="348A5C8A" w14:textId="77777777" w:rsidR="00AB71E0" w:rsidRPr="00566F04" w:rsidRDefault="00AB71E0" w:rsidP="00B1119F">
            <w:pPr>
              <w:rPr>
                <w:rFonts w:asciiTheme="minorHAnsi" w:hAnsiTheme="minorHAnsi" w:cstheme="minorHAnsi"/>
                <w:sz w:val="20"/>
                <w:szCs w:val="20"/>
              </w:rPr>
            </w:pPr>
            <w:r w:rsidRPr="00566F04">
              <w:rPr>
                <w:rFonts w:asciiTheme="minorHAnsi" w:hAnsiTheme="minorHAnsi" w:cstheme="minorHAnsi"/>
                <w:sz w:val="20"/>
                <w:szCs w:val="20"/>
              </w:rPr>
              <w:t>00129480</w:t>
            </w:r>
          </w:p>
        </w:tc>
      </w:tr>
      <w:tr w:rsidR="00AB71E0" w:rsidRPr="00566F04" w14:paraId="082470A6" w14:textId="77777777" w:rsidTr="00B1119F">
        <w:trPr>
          <w:trHeight w:val="1426"/>
        </w:trPr>
        <w:tc>
          <w:tcPr>
            <w:tcW w:w="3212" w:type="dxa"/>
            <w:tcBorders>
              <w:top w:val="single" w:sz="8" w:space="0" w:color="FFFFFF"/>
              <w:left w:val="single" w:sz="12" w:space="0" w:color="1E687C"/>
              <w:bottom w:val="single" w:sz="8" w:space="0" w:color="FFFFFF"/>
              <w:right w:val="single" w:sz="8" w:space="0" w:color="FFFFFF"/>
            </w:tcBorders>
            <w:shd w:val="clear" w:color="auto" w:fill="EAF6F3"/>
          </w:tcPr>
          <w:p w14:paraId="7A297270" w14:textId="77777777" w:rsidR="00AB71E0" w:rsidRPr="00566F04" w:rsidRDefault="00AB71E0" w:rsidP="00B1119F">
            <w:pPr>
              <w:rPr>
                <w:rFonts w:asciiTheme="minorHAnsi" w:hAnsiTheme="minorHAnsi" w:cstheme="minorHAnsi"/>
                <w:sz w:val="20"/>
                <w:szCs w:val="20"/>
              </w:rPr>
            </w:pPr>
            <w:r w:rsidRPr="00566F04">
              <w:rPr>
                <w:rFonts w:asciiTheme="minorHAnsi" w:eastAsia="Calibri" w:hAnsiTheme="minorHAnsi" w:cstheme="minorHAnsi"/>
                <w:b/>
                <w:sz w:val="20"/>
                <w:szCs w:val="20"/>
              </w:rPr>
              <w:t xml:space="preserve">Corporate outcome and output  </w:t>
            </w:r>
          </w:p>
        </w:tc>
        <w:tc>
          <w:tcPr>
            <w:tcW w:w="6292" w:type="dxa"/>
            <w:gridSpan w:val="2"/>
            <w:tcBorders>
              <w:top w:val="single" w:sz="8" w:space="0" w:color="FFFFFF"/>
              <w:left w:val="single" w:sz="8" w:space="0" w:color="FFFFFF"/>
              <w:bottom w:val="single" w:sz="8" w:space="0" w:color="FFFFFF"/>
              <w:right w:val="single" w:sz="12" w:space="0" w:color="1E687C"/>
            </w:tcBorders>
            <w:shd w:val="clear" w:color="auto" w:fill="EAF6F3"/>
          </w:tcPr>
          <w:p w14:paraId="23182841" w14:textId="77777777" w:rsidR="00AB71E0" w:rsidRPr="00566F04" w:rsidRDefault="00AB71E0" w:rsidP="00B1119F">
            <w:pPr>
              <w:rPr>
                <w:rFonts w:asciiTheme="minorHAnsi" w:hAnsiTheme="minorHAnsi" w:cstheme="minorHAnsi"/>
                <w:sz w:val="20"/>
                <w:szCs w:val="20"/>
              </w:rPr>
            </w:pPr>
            <w:r w:rsidRPr="00566F04">
              <w:rPr>
                <w:rFonts w:asciiTheme="minorHAnsi" w:hAnsiTheme="minorHAnsi" w:cstheme="minorHAnsi"/>
                <w:sz w:val="20"/>
                <w:szCs w:val="20"/>
              </w:rPr>
              <w:t xml:space="preserve">The project contributes to the UN Strategic Framework Priorities:  </w:t>
            </w:r>
          </w:p>
          <w:p w14:paraId="70CCF8F0" w14:textId="77777777" w:rsidR="00AB71E0" w:rsidRPr="00566F04" w:rsidRDefault="00AB71E0" w:rsidP="006C56B5">
            <w:pPr>
              <w:pStyle w:val="ListParagraph"/>
              <w:numPr>
                <w:ilvl w:val="0"/>
                <w:numId w:val="83"/>
              </w:numPr>
              <w:spacing w:after="0" w:line="240" w:lineRule="auto"/>
              <w:jc w:val="left"/>
              <w:rPr>
                <w:rFonts w:asciiTheme="minorHAnsi" w:hAnsiTheme="minorHAnsi" w:cstheme="minorHAnsi"/>
                <w:sz w:val="20"/>
                <w:szCs w:val="20"/>
              </w:rPr>
            </w:pPr>
            <w:r w:rsidRPr="00566F04">
              <w:rPr>
                <w:rFonts w:asciiTheme="minorHAnsi" w:hAnsiTheme="minorHAnsi" w:cstheme="minorHAnsi"/>
                <w:sz w:val="20"/>
                <w:szCs w:val="20"/>
              </w:rPr>
              <w:t xml:space="preserve">UNSDCF strategic priority 1. Inclusive politics and reconciliation, particularly output 1.2: Somalis, particularly women and youth, benefit from and participate in functional, inclusive, accountable, and transparent democratic systems across all levels of government and governmental institutions. </w:t>
            </w:r>
          </w:p>
          <w:p w14:paraId="0276F94A" w14:textId="77777777" w:rsidR="00AB71E0" w:rsidRPr="00566F04" w:rsidRDefault="00AB71E0" w:rsidP="006C56B5">
            <w:pPr>
              <w:pStyle w:val="ListParagraph"/>
              <w:numPr>
                <w:ilvl w:val="0"/>
                <w:numId w:val="83"/>
              </w:numPr>
              <w:spacing w:after="0" w:line="240" w:lineRule="auto"/>
              <w:jc w:val="left"/>
              <w:rPr>
                <w:rFonts w:asciiTheme="minorHAnsi" w:hAnsiTheme="minorHAnsi" w:cstheme="minorHAnsi"/>
                <w:sz w:val="20"/>
                <w:szCs w:val="20"/>
              </w:rPr>
            </w:pPr>
            <w:r w:rsidRPr="00566F04">
              <w:rPr>
                <w:rFonts w:asciiTheme="minorHAnsi" w:hAnsiTheme="minorHAnsi" w:cstheme="minorHAnsi"/>
                <w:sz w:val="20"/>
                <w:szCs w:val="20"/>
              </w:rPr>
              <w:t xml:space="preserve">UNDP Strategy Plan 2018-2021, outcome 2: Accelerate structural transformations for sustainable development, as highlighted in the UNDP CPD. </w:t>
            </w:r>
          </w:p>
          <w:p w14:paraId="29464727" w14:textId="77777777" w:rsidR="00AB71E0" w:rsidRPr="00566F04" w:rsidRDefault="00AB71E0" w:rsidP="006C56B5">
            <w:pPr>
              <w:pStyle w:val="ListParagraph"/>
              <w:numPr>
                <w:ilvl w:val="0"/>
                <w:numId w:val="83"/>
              </w:numPr>
              <w:spacing w:after="0" w:line="240" w:lineRule="auto"/>
              <w:jc w:val="left"/>
              <w:rPr>
                <w:rFonts w:asciiTheme="minorHAnsi" w:hAnsiTheme="minorHAnsi" w:cstheme="minorHAnsi"/>
                <w:sz w:val="20"/>
                <w:szCs w:val="20"/>
              </w:rPr>
            </w:pPr>
            <w:r w:rsidRPr="00566F04">
              <w:rPr>
                <w:rFonts w:asciiTheme="minorHAnsi" w:hAnsiTheme="minorHAnsi" w:cstheme="minorHAnsi"/>
                <w:sz w:val="20"/>
                <w:szCs w:val="20"/>
              </w:rPr>
              <w:t>SDGs 5, 10, 16 and 17.</w:t>
            </w:r>
          </w:p>
        </w:tc>
      </w:tr>
      <w:tr w:rsidR="00AB71E0" w:rsidRPr="00566F04" w14:paraId="3F7487B1" w14:textId="77777777" w:rsidTr="00B1119F">
        <w:trPr>
          <w:trHeight w:val="283"/>
        </w:trPr>
        <w:tc>
          <w:tcPr>
            <w:tcW w:w="3212" w:type="dxa"/>
            <w:tcBorders>
              <w:top w:val="single" w:sz="8" w:space="0" w:color="FFFFFF"/>
              <w:left w:val="single" w:sz="12" w:space="0" w:color="1E687C"/>
              <w:bottom w:val="single" w:sz="8" w:space="0" w:color="FFFFFF"/>
              <w:right w:val="single" w:sz="8" w:space="0" w:color="FFFFFF"/>
            </w:tcBorders>
            <w:shd w:val="clear" w:color="auto" w:fill="EAF6F3"/>
          </w:tcPr>
          <w:p w14:paraId="790253BD" w14:textId="77777777" w:rsidR="00AB71E0" w:rsidRPr="00566F04" w:rsidRDefault="00AB71E0" w:rsidP="00B1119F">
            <w:pPr>
              <w:rPr>
                <w:rFonts w:asciiTheme="minorHAnsi" w:hAnsiTheme="minorHAnsi" w:cstheme="minorHAnsi"/>
                <w:sz w:val="20"/>
                <w:szCs w:val="20"/>
              </w:rPr>
            </w:pPr>
            <w:r w:rsidRPr="00566F04">
              <w:rPr>
                <w:rFonts w:asciiTheme="minorHAnsi" w:eastAsia="Calibri" w:hAnsiTheme="minorHAnsi" w:cstheme="minorHAnsi"/>
                <w:b/>
                <w:sz w:val="20"/>
                <w:szCs w:val="20"/>
              </w:rPr>
              <w:t xml:space="preserve">Country </w:t>
            </w:r>
          </w:p>
        </w:tc>
        <w:tc>
          <w:tcPr>
            <w:tcW w:w="6292" w:type="dxa"/>
            <w:gridSpan w:val="2"/>
            <w:tcBorders>
              <w:top w:val="single" w:sz="8" w:space="0" w:color="FFFFFF"/>
              <w:left w:val="single" w:sz="8" w:space="0" w:color="FFFFFF"/>
              <w:bottom w:val="single" w:sz="8" w:space="0" w:color="FFFFFF"/>
              <w:right w:val="single" w:sz="12" w:space="0" w:color="1E687C"/>
            </w:tcBorders>
            <w:shd w:val="clear" w:color="auto" w:fill="EAF6F3"/>
          </w:tcPr>
          <w:p w14:paraId="695365C8" w14:textId="77777777" w:rsidR="00AB71E0" w:rsidRPr="00566F04" w:rsidRDefault="00AB71E0" w:rsidP="00B1119F">
            <w:pPr>
              <w:rPr>
                <w:rFonts w:asciiTheme="minorHAnsi" w:hAnsiTheme="minorHAnsi" w:cstheme="minorHAnsi"/>
                <w:sz w:val="20"/>
                <w:szCs w:val="20"/>
              </w:rPr>
            </w:pPr>
            <w:r w:rsidRPr="00566F04">
              <w:rPr>
                <w:rFonts w:asciiTheme="minorHAnsi" w:hAnsiTheme="minorHAnsi" w:cstheme="minorHAnsi"/>
                <w:sz w:val="20"/>
                <w:szCs w:val="20"/>
              </w:rPr>
              <w:t xml:space="preserve">Somalia  </w:t>
            </w:r>
          </w:p>
        </w:tc>
      </w:tr>
      <w:tr w:rsidR="00AB71E0" w:rsidRPr="00566F04" w14:paraId="59EDBEEA" w14:textId="77777777" w:rsidTr="00B1119F">
        <w:trPr>
          <w:trHeight w:val="367"/>
        </w:trPr>
        <w:tc>
          <w:tcPr>
            <w:tcW w:w="3212" w:type="dxa"/>
            <w:tcBorders>
              <w:top w:val="single" w:sz="8" w:space="0" w:color="FFFFFF"/>
              <w:left w:val="single" w:sz="12" w:space="0" w:color="1E687C"/>
              <w:bottom w:val="single" w:sz="8" w:space="0" w:color="FFFFFF"/>
              <w:right w:val="single" w:sz="8" w:space="0" w:color="FFFFFF"/>
            </w:tcBorders>
            <w:shd w:val="clear" w:color="auto" w:fill="EAF6F3"/>
          </w:tcPr>
          <w:p w14:paraId="74866990" w14:textId="77777777" w:rsidR="00AB71E0" w:rsidRPr="00566F04" w:rsidRDefault="00AB71E0" w:rsidP="00B1119F">
            <w:pPr>
              <w:rPr>
                <w:rFonts w:asciiTheme="minorHAnsi" w:hAnsiTheme="minorHAnsi" w:cstheme="minorHAnsi"/>
                <w:sz w:val="20"/>
                <w:szCs w:val="20"/>
              </w:rPr>
            </w:pPr>
            <w:r w:rsidRPr="00566F04">
              <w:rPr>
                <w:rFonts w:asciiTheme="minorHAnsi" w:eastAsia="Calibri" w:hAnsiTheme="minorHAnsi" w:cstheme="minorHAnsi"/>
                <w:b/>
                <w:sz w:val="20"/>
                <w:szCs w:val="20"/>
              </w:rPr>
              <w:t xml:space="preserve">Region </w:t>
            </w:r>
          </w:p>
        </w:tc>
        <w:tc>
          <w:tcPr>
            <w:tcW w:w="6292" w:type="dxa"/>
            <w:gridSpan w:val="2"/>
            <w:tcBorders>
              <w:top w:val="single" w:sz="8" w:space="0" w:color="FFFFFF"/>
              <w:left w:val="single" w:sz="8" w:space="0" w:color="FFFFFF"/>
              <w:bottom w:val="single" w:sz="8" w:space="0" w:color="FFFFFF"/>
              <w:right w:val="single" w:sz="12" w:space="0" w:color="1E687C"/>
            </w:tcBorders>
            <w:shd w:val="clear" w:color="auto" w:fill="EAF6F3"/>
          </w:tcPr>
          <w:p w14:paraId="638CB877" w14:textId="77777777" w:rsidR="00AB71E0" w:rsidRPr="00566F04" w:rsidRDefault="00AB71E0" w:rsidP="006C56B5">
            <w:pPr>
              <w:pStyle w:val="ListParagraph"/>
              <w:numPr>
                <w:ilvl w:val="0"/>
                <w:numId w:val="87"/>
              </w:numPr>
              <w:spacing w:after="0" w:line="240" w:lineRule="auto"/>
              <w:jc w:val="left"/>
              <w:rPr>
                <w:rFonts w:asciiTheme="minorHAnsi" w:hAnsiTheme="minorHAnsi" w:cstheme="minorHAnsi"/>
                <w:bCs/>
                <w:sz w:val="20"/>
                <w:szCs w:val="20"/>
                <w:lang w:eastAsia="en-GB"/>
              </w:rPr>
            </w:pPr>
            <w:r w:rsidRPr="00566F04">
              <w:rPr>
                <w:rFonts w:asciiTheme="minorHAnsi" w:hAnsiTheme="minorHAnsi" w:cstheme="minorHAnsi"/>
                <w:bCs/>
                <w:sz w:val="20"/>
                <w:szCs w:val="20"/>
                <w:lang w:eastAsia="en-GB"/>
              </w:rPr>
              <w:t>Project duration in months :18 months (with no cost extension of six months).</w:t>
            </w:r>
          </w:p>
          <w:p w14:paraId="288D9083" w14:textId="77777777" w:rsidR="00AB71E0" w:rsidRPr="00566F04" w:rsidRDefault="00AB71E0" w:rsidP="006C56B5">
            <w:pPr>
              <w:pStyle w:val="ListParagraph"/>
              <w:numPr>
                <w:ilvl w:val="0"/>
                <w:numId w:val="87"/>
              </w:numPr>
              <w:spacing w:after="0" w:line="240" w:lineRule="auto"/>
              <w:jc w:val="left"/>
              <w:rPr>
                <w:rFonts w:asciiTheme="minorHAnsi" w:hAnsiTheme="minorHAnsi" w:cstheme="minorHAnsi"/>
                <w:sz w:val="20"/>
                <w:szCs w:val="20"/>
              </w:rPr>
            </w:pPr>
            <w:r w:rsidRPr="00566F04">
              <w:rPr>
                <w:rFonts w:asciiTheme="minorHAnsi" w:hAnsiTheme="minorHAnsi" w:cstheme="minorHAnsi"/>
                <w:bCs/>
                <w:sz w:val="20"/>
                <w:szCs w:val="20"/>
                <w:lang w:eastAsia="en-GB"/>
              </w:rPr>
              <w:t>Geographic zones for project implementation: Federal Government of Somalia (FGS), and five federal member states (Puntland, Jubaland, Southwest State, Galmudug and Hirshabelle) and Banadir.</w:t>
            </w:r>
          </w:p>
        </w:tc>
      </w:tr>
      <w:tr w:rsidR="00AB71E0" w:rsidRPr="00566F04" w14:paraId="0BA1D2E4" w14:textId="77777777" w:rsidTr="00B1119F">
        <w:trPr>
          <w:trHeight w:val="283"/>
        </w:trPr>
        <w:tc>
          <w:tcPr>
            <w:tcW w:w="3212" w:type="dxa"/>
            <w:tcBorders>
              <w:top w:val="single" w:sz="8" w:space="0" w:color="FFFFFF"/>
              <w:left w:val="single" w:sz="12" w:space="0" w:color="1E687C"/>
              <w:bottom w:val="single" w:sz="8" w:space="0" w:color="FFFFFF"/>
              <w:right w:val="single" w:sz="8" w:space="0" w:color="FFFFFF"/>
            </w:tcBorders>
            <w:shd w:val="clear" w:color="auto" w:fill="EAF6F3"/>
          </w:tcPr>
          <w:p w14:paraId="10C2023C" w14:textId="77777777" w:rsidR="00AB71E0" w:rsidRPr="00566F04" w:rsidRDefault="00AB71E0" w:rsidP="00B1119F">
            <w:pPr>
              <w:rPr>
                <w:rFonts w:asciiTheme="minorHAnsi" w:hAnsiTheme="minorHAnsi" w:cstheme="minorHAnsi"/>
                <w:sz w:val="20"/>
                <w:szCs w:val="20"/>
              </w:rPr>
            </w:pPr>
            <w:r w:rsidRPr="00566F04">
              <w:rPr>
                <w:rFonts w:asciiTheme="minorHAnsi" w:eastAsia="Calibri" w:hAnsiTheme="minorHAnsi" w:cstheme="minorHAnsi"/>
                <w:b/>
                <w:sz w:val="20"/>
                <w:szCs w:val="20"/>
              </w:rPr>
              <w:t xml:space="preserve">Date project document signed </w:t>
            </w:r>
          </w:p>
        </w:tc>
        <w:tc>
          <w:tcPr>
            <w:tcW w:w="6292" w:type="dxa"/>
            <w:gridSpan w:val="2"/>
            <w:tcBorders>
              <w:top w:val="single" w:sz="8" w:space="0" w:color="FFFFFF"/>
              <w:left w:val="single" w:sz="8" w:space="0" w:color="FFFFFF"/>
              <w:bottom w:val="single" w:sz="8" w:space="0" w:color="FFFFFF"/>
              <w:right w:val="single" w:sz="12" w:space="0" w:color="1E687C"/>
            </w:tcBorders>
            <w:shd w:val="clear" w:color="auto" w:fill="EAF6F3"/>
          </w:tcPr>
          <w:p w14:paraId="7DDC687F" w14:textId="77777777" w:rsidR="00AB71E0" w:rsidRPr="00566F04" w:rsidRDefault="00AB71E0" w:rsidP="00B1119F">
            <w:pPr>
              <w:rPr>
                <w:rFonts w:asciiTheme="minorHAnsi" w:hAnsiTheme="minorHAnsi" w:cstheme="minorHAnsi"/>
                <w:sz w:val="20"/>
                <w:szCs w:val="20"/>
              </w:rPr>
            </w:pPr>
            <w:r w:rsidRPr="00566F04">
              <w:rPr>
                <w:rFonts w:asciiTheme="minorHAnsi" w:hAnsiTheme="minorHAnsi" w:cstheme="minorHAnsi"/>
                <w:sz w:val="20"/>
                <w:szCs w:val="20"/>
              </w:rPr>
              <w:t>November 2021</w:t>
            </w:r>
          </w:p>
        </w:tc>
      </w:tr>
      <w:tr w:rsidR="00AB71E0" w:rsidRPr="00566F04" w14:paraId="7D4B5178" w14:textId="77777777" w:rsidTr="00B1119F">
        <w:trPr>
          <w:trHeight w:val="245"/>
        </w:trPr>
        <w:tc>
          <w:tcPr>
            <w:tcW w:w="3212" w:type="dxa"/>
            <w:vMerge w:val="restart"/>
            <w:tcBorders>
              <w:top w:val="single" w:sz="8" w:space="0" w:color="FFFFFF"/>
              <w:left w:val="single" w:sz="12" w:space="0" w:color="1E687C"/>
              <w:right w:val="single" w:sz="8" w:space="0" w:color="FFFFFF"/>
            </w:tcBorders>
            <w:shd w:val="clear" w:color="auto" w:fill="EAF6F3"/>
            <w:vAlign w:val="center"/>
          </w:tcPr>
          <w:p w14:paraId="5A2426F4" w14:textId="77777777" w:rsidR="00AB71E0" w:rsidRPr="00566F04" w:rsidRDefault="00AB71E0" w:rsidP="00B1119F">
            <w:pPr>
              <w:rPr>
                <w:rFonts w:asciiTheme="minorHAnsi" w:hAnsiTheme="minorHAnsi" w:cstheme="minorHAnsi"/>
                <w:sz w:val="20"/>
                <w:szCs w:val="20"/>
              </w:rPr>
            </w:pPr>
            <w:r w:rsidRPr="00566F04">
              <w:rPr>
                <w:rFonts w:asciiTheme="minorHAnsi" w:eastAsia="Calibri" w:hAnsiTheme="minorHAnsi" w:cstheme="minorHAnsi"/>
                <w:b/>
                <w:sz w:val="20"/>
                <w:szCs w:val="20"/>
              </w:rPr>
              <w:t xml:space="preserve">Project dates </w:t>
            </w:r>
          </w:p>
        </w:tc>
        <w:tc>
          <w:tcPr>
            <w:tcW w:w="3159" w:type="dxa"/>
            <w:vMerge w:val="restart"/>
            <w:tcBorders>
              <w:top w:val="single" w:sz="8" w:space="0" w:color="FFFFFF"/>
              <w:left w:val="single" w:sz="8" w:space="0" w:color="FFFFFF"/>
              <w:right w:val="single" w:sz="8" w:space="0" w:color="FFFFFF"/>
            </w:tcBorders>
            <w:shd w:val="clear" w:color="auto" w:fill="EAF6F3"/>
          </w:tcPr>
          <w:p w14:paraId="37F74C56" w14:textId="77777777" w:rsidR="00AB71E0" w:rsidRPr="00566F04" w:rsidRDefault="00AB71E0" w:rsidP="00B1119F">
            <w:pPr>
              <w:rPr>
                <w:rFonts w:asciiTheme="minorHAnsi" w:hAnsiTheme="minorHAnsi" w:cstheme="minorHAnsi"/>
                <w:bCs/>
                <w:sz w:val="20"/>
                <w:szCs w:val="20"/>
              </w:rPr>
            </w:pPr>
            <w:r w:rsidRPr="00566F04">
              <w:rPr>
                <w:rFonts w:asciiTheme="minorHAnsi" w:eastAsia="Calibri" w:hAnsiTheme="minorHAnsi" w:cstheme="minorHAnsi"/>
                <w:b/>
                <w:sz w:val="20"/>
                <w:szCs w:val="20"/>
              </w:rPr>
              <w:t>Start:</w:t>
            </w:r>
            <w:r w:rsidRPr="00566F04">
              <w:rPr>
                <w:rFonts w:asciiTheme="minorHAnsi" w:eastAsia="Calibri" w:hAnsiTheme="minorHAnsi" w:cstheme="minorHAnsi"/>
                <w:bCs/>
                <w:sz w:val="20"/>
                <w:szCs w:val="20"/>
              </w:rPr>
              <w:t xml:space="preserve">  1</w:t>
            </w:r>
            <w:r w:rsidRPr="00566F04">
              <w:rPr>
                <w:rFonts w:asciiTheme="minorHAnsi" w:eastAsia="Calibri" w:hAnsiTheme="minorHAnsi" w:cstheme="minorHAnsi"/>
                <w:bCs/>
                <w:sz w:val="20"/>
                <w:szCs w:val="20"/>
                <w:vertAlign w:val="superscript"/>
              </w:rPr>
              <w:t>st</w:t>
            </w:r>
            <w:r w:rsidRPr="00566F04">
              <w:rPr>
                <w:rFonts w:asciiTheme="minorHAnsi" w:eastAsia="Calibri" w:hAnsiTheme="minorHAnsi" w:cstheme="minorHAnsi"/>
                <w:bCs/>
                <w:sz w:val="20"/>
                <w:szCs w:val="20"/>
              </w:rPr>
              <w:t xml:space="preserve"> October 2021</w:t>
            </w:r>
          </w:p>
        </w:tc>
        <w:tc>
          <w:tcPr>
            <w:tcW w:w="3133" w:type="dxa"/>
            <w:tcBorders>
              <w:top w:val="single" w:sz="8" w:space="0" w:color="FFFFFF"/>
              <w:left w:val="single" w:sz="8" w:space="0" w:color="FFFFFF"/>
              <w:bottom w:val="single" w:sz="8" w:space="0" w:color="FFFFFF"/>
              <w:right w:val="single" w:sz="12" w:space="0" w:color="1E687C"/>
            </w:tcBorders>
            <w:shd w:val="clear" w:color="auto" w:fill="EAF6F3"/>
          </w:tcPr>
          <w:p w14:paraId="25385616" w14:textId="77777777" w:rsidR="00AB71E0" w:rsidRPr="00566F04" w:rsidRDefault="00AB71E0" w:rsidP="00B1119F">
            <w:pPr>
              <w:rPr>
                <w:rFonts w:asciiTheme="minorHAnsi" w:hAnsiTheme="minorHAnsi" w:cstheme="minorHAnsi"/>
                <w:bCs/>
                <w:sz w:val="20"/>
                <w:szCs w:val="20"/>
              </w:rPr>
            </w:pPr>
            <w:r w:rsidRPr="00566F04">
              <w:rPr>
                <w:rFonts w:asciiTheme="minorHAnsi" w:eastAsia="Calibri" w:hAnsiTheme="minorHAnsi" w:cstheme="minorHAnsi"/>
                <w:b/>
                <w:sz w:val="20"/>
                <w:szCs w:val="20"/>
              </w:rPr>
              <w:t>End:</w:t>
            </w:r>
            <w:r w:rsidRPr="00566F04">
              <w:rPr>
                <w:rFonts w:asciiTheme="minorHAnsi" w:eastAsia="Calibri" w:hAnsiTheme="minorHAnsi" w:cstheme="minorHAnsi"/>
                <w:bCs/>
                <w:sz w:val="20"/>
                <w:szCs w:val="20"/>
              </w:rPr>
              <w:t xml:space="preserve">  17</w:t>
            </w:r>
            <w:r w:rsidRPr="00566F04">
              <w:rPr>
                <w:rFonts w:asciiTheme="minorHAnsi" w:eastAsia="Calibri" w:hAnsiTheme="minorHAnsi" w:cstheme="minorHAnsi"/>
                <w:bCs/>
                <w:sz w:val="20"/>
                <w:szCs w:val="20"/>
                <w:vertAlign w:val="superscript"/>
              </w:rPr>
              <w:t>th</w:t>
            </w:r>
            <w:r w:rsidRPr="00566F04">
              <w:rPr>
                <w:rFonts w:asciiTheme="minorHAnsi" w:eastAsia="Calibri" w:hAnsiTheme="minorHAnsi" w:cstheme="minorHAnsi"/>
                <w:bCs/>
                <w:sz w:val="20"/>
                <w:szCs w:val="20"/>
              </w:rPr>
              <w:t xml:space="preserve"> November 2023</w:t>
            </w:r>
          </w:p>
        </w:tc>
      </w:tr>
      <w:tr w:rsidR="00AB71E0" w:rsidRPr="00566F04" w14:paraId="3383CF15" w14:textId="77777777" w:rsidTr="00B1119F">
        <w:trPr>
          <w:trHeight w:val="245"/>
        </w:trPr>
        <w:tc>
          <w:tcPr>
            <w:tcW w:w="3212" w:type="dxa"/>
            <w:vMerge/>
            <w:tcBorders>
              <w:left w:val="single" w:sz="12" w:space="0" w:color="1E687C"/>
              <w:bottom w:val="single" w:sz="8" w:space="0" w:color="FFFFFF"/>
              <w:right w:val="single" w:sz="8" w:space="0" w:color="FFFFFF"/>
            </w:tcBorders>
            <w:shd w:val="clear" w:color="auto" w:fill="EAF6F3"/>
            <w:vAlign w:val="center"/>
          </w:tcPr>
          <w:p w14:paraId="4D8173BC" w14:textId="77777777" w:rsidR="00AB71E0" w:rsidRPr="00566F04" w:rsidRDefault="00AB71E0" w:rsidP="00B1119F">
            <w:pPr>
              <w:rPr>
                <w:rFonts w:asciiTheme="minorHAnsi" w:eastAsia="Calibri" w:hAnsiTheme="minorHAnsi" w:cstheme="minorHAnsi"/>
                <w:b/>
                <w:sz w:val="20"/>
                <w:szCs w:val="20"/>
              </w:rPr>
            </w:pPr>
          </w:p>
        </w:tc>
        <w:tc>
          <w:tcPr>
            <w:tcW w:w="3159" w:type="dxa"/>
            <w:vMerge/>
            <w:tcBorders>
              <w:left w:val="single" w:sz="8" w:space="0" w:color="FFFFFF"/>
              <w:bottom w:val="single" w:sz="8" w:space="0" w:color="FFFFFF"/>
              <w:right w:val="single" w:sz="8" w:space="0" w:color="FFFFFF"/>
            </w:tcBorders>
            <w:shd w:val="clear" w:color="auto" w:fill="EAF6F3"/>
          </w:tcPr>
          <w:p w14:paraId="7A41D8F9" w14:textId="77777777" w:rsidR="00AB71E0" w:rsidRPr="00566F04" w:rsidRDefault="00AB71E0" w:rsidP="00B1119F">
            <w:pPr>
              <w:rPr>
                <w:rFonts w:asciiTheme="minorHAnsi" w:eastAsia="Calibri" w:hAnsiTheme="minorHAnsi" w:cstheme="minorHAnsi"/>
                <w:b/>
                <w:sz w:val="20"/>
                <w:szCs w:val="20"/>
              </w:rPr>
            </w:pPr>
          </w:p>
        </w:tc>
        <w:tc>
          <w:tcPr>
            <w:tcW w:w="3133" w:type="dxa"/>
            <w:tcBorders>
              <w:top w:val="single" w:sz="8" w:space="0" w:color="FFFFFF"/>
              <w:left w:val="single" w:sz="8" w:space="0" w:color="FFFFFF"/>
              <w:bottom w:val="single" w:sz="8" w:space="0" w:color="FFFFFF"/>
              <w:right w:val="single" w:sz="12" w:space="0" w:color="1E687C"/>
            </w:tcBorders>
            <w:shd w:val="clear" w:color="auto" w:fill="EAF6F3"/>
          </w:tcPr>
          <w:p w14:paraId="4B2DB4F4" w14:textId="77777777" w:rsidR="00AB71E0" w:rsidRPr="00566F04" w:rsidRDefault="00AB71E0" w:rsidP="00B1119F">
            <w:pPr>
              <w:rPr>
                <w:rFonts w:asciiTheme="minorHAnsi" w:eastAsia="Calibri" w:hAnsiTheme="minorHAnsi" w:cstheme="minorHAnsi"/>
                <w:b/>
                <w:sz w:val="20"/>
                <w:szCs w:val="20"/>
              </w:rPr>
            </w:pPr>
            <w:r w:rsidRPr="00566F04">
              <w:rPr>
                <w:rFonts w:asciiTheme="minorHAnsi" w:eastAsia="Calibri" w:hAnsiTheme="minorHAnsi" w:cstheme="minorHAnsi"/>
                <w:bCs/>
                <w:sz w:val="20"/>
                <w:szCs w:val="20"/>
              </w:rPr>
              <w:t>No Cost Extension: till 31</w:t>
            </w:r>
            <w:r w:rsidRPr="00566F04">
              <w:rPr>
                <w:rFonts w:asciiTheme="minorHAnsi" w:eastAsia="Calibri" w:hAnsiTheme="minorHAnsi" w:cstheme="minorHAnsi"/>
                <w:bCs/>
                <w:sz w:val="20"/>
                <w:szCs w:val="20"/>
                <w:vertAlign w:val="superscript"/>
              </w:rPr>
              <w:t>st</w:t>
            </w:r>
            <w:r w:rsidRPr="00566F04">
              <w:rPr>
                <w:rFonts w:asciiTheme="minorHAnsi" w:eastAsia="Calibri" w:hAnsiTheme="minorHAnsi" w:cstheme="minorHAnsi"/>
                <w:bCs/>
                <w:sz w:val="20"/>
                <w:szCs w:val="20"/>
              </w:rPr>
              <w:t xml:space="preserve"> July 2024</w:t>
            </w:r>
          </w:p>
        </w:tc>
      </w:tr>
      <w:tr w:rsidR="00AB71E0" w:rsidRPr="00566F04" w14:paraId="5ED3DDA0" w14:textId="77777777" w:rsidTr="00B1119F">
        <w:trPr>
          <w:trHeight w:val="283"/>
        </w:trPr>
        <w:tc>
          <w:tcPr>
            <w:tcW w:w="3212" w:type="dxa"/>
            <w:tcBorders>
              <w:top w:val="single" w:sz="8" w:space="0" w:color="FFFFFF"/>
              <w:left w:val="single" w:sz="12" w:space="0" w:color="1E687C"/>
              <w:bottom w:val="single" w:sz="8" w:space="0" w:color="FFFFFF"/>
              <w:right w:val="single" w:sz="8" w:space="0" w:color="FFFFFF"/>
            </w:tcBorders>
            <w:shd w:val="clear" w:color="auto" w:fill="EAF6F3"/>
          </w:tcPr>
          <w:p w14:paraId="62AC1552" w14:textId="77777777" w:rsidR="00AB71E0" w:rsidRPr="00566F04" w:rsidRDefault="00AB71E0" w:rsidP="00B1119F">
            <w:pPr>
              <w:rPr>
                <w:rFonts w:asciiTheme="minorHAnsi" w:hAnsiTheme="minorHAnsi" w:cstheme="minorHAnsi"/>
                <w:sz w:val="20"/>
                <w:szCs w:val="20"/>
              </w:rPr>
            </w:pPr>
            <w:r w:rsidRPr="00566F04">
              <w:rPr>
                <w:rFonts w:asciiTheme="minorHAnsi" w:eastAsia="Calibri" w:hAnsiTheme="minorHAnsi" w:cstheme="minorHAnsi"/>
                <w:b/>
                <w:sz w:val="20"/>
                <w:szCs w:val="20"/>
              </w:rPr>
              <w:t xml:space="preserve">Project budget </w:t>
            </w:r>
          </w:p>
        </w:tc>
        <w:tc>
          <w:tcPr>
            <w:tcW w:w="6292" w:type="dxa"/>
            <w:gridSpan w:val="2"/>
            <w:tcBorders>
              <w:top w:val="single" w:sz="8" w:space="0" w:color="FFFFFF"/>
              <w:left w:val="single" w:sz="8" w:space="0" w:color="FFFFFF"/>
              <w:bottom w:val="single" w:sz="8" w:space="0" w:color="FFFFFF"/>
              <w:right w:val="single" w:sz="12" w:space="0" w:color="1E687C"/>
            </w:tcBorders>
            <w:shd w:val="clear" w:color="auto" w:fill="EAF6F3"/>
          </w:tcPr>
          <w:p w14:paraId="7EBAC992" w14:textId="77777777" w:rsidR="00AB71E0" w:rsidRPr="00566F04" w:rsidRDefault="00AB71E0" w:rsidP="00B1119F">
            <w:pPr>
              <w:rPr>
                <w:rFonts w:asciiTheme="minorHAnsi" w:hAnsiTheme="minorHAnsi" w:cstheme="minorHAnsi"/>
                <w:sz w:val="20"/>
                <w:szCs w:val="20"/>
              </w:rPr>
            </w:pPr>
            <w:r w:rsidRPr="00566F04">
              <w:rPr>
                <w:rFonts w:asciiTheme="minorHAnsi" w:hAnsiTheme="minorHAnsi" w:cstheme="minorHAnsi"/>
                <w:sz w:val="20"/>
                <w:szCs w:val="20"/>
              </w:rPr>
              <w:t>USD 2,000,000</w:t>
            </w:r>
          </w:p>
        </w:tc>
      </w:tr>
      <w:tr w:rsidR="00AB71E0" w:rsidRPr="00566F04" w14:paraId="6E03237E" w14:textId="77777777" w:rsidTr="00B1119F">
        <w:trPr>
          <w:trHeight w:val="227"/>
        </w:trPr>
        <w:tc>
          <w:tcPr>
            <w:tcW w:w="3212" w:type="dxa"/>
            <w:tcBorders>
              <w:top w:val="single" w:sz="8" w:space="0" w:color="FFFFFF"/>
              <w:left w:val="single" w:sz="12" w:space="0" w:color="1E687C"/>
              <w:bottom w:val="single" w:sz="8" w:space="0" w:color="FFFFFF"/>
              <w:right w:val="single" w:sz="8" w:space="0" w:color="FFFFFF"/>
            </w:tcBorders>
            <w:shd w:val="clear" w:color="auto" w:fill="EAF6F3"/>
          </w:tcPr>
          <w:p w14:paraId="00EA1912" w14:textId="77777777" w:rsidR="00AB71E0" w:rsidRPr="00566F04" w:rsidRDefault="00AB71E0" w:rsidP="00B1119F">
            <w:pPr>
              <w:rPr>
                <w:rFonts w:asciiTheme="minorHAnsi" w:hAnsiTheme="minorHAnsi" w:cstheme="minorHAnsi"/>
                <w:sz w:val="20"/>
                <w:szCs w:val="20"/>
              </w:rPr>
            </w:pPr>
            <w:r w:rsidRPr="00566F04">
              <w:rPr>
                <w:rFonts w:asciiTheme="minorHAnsi" w:eastAsia="Calibri" w:hAnsiTheme="minorHAnsi" w:cstheme="minorHAnsi"/>
                <w:b/>
                <w:sz w:val="20"/>
                <w:szCs w:val="20"/>
              </w:rPr>
              <w:t xml:space="preserve">Project expenditure at the time of evaluation </w:t>
            </w:r>
          </w:p>
        </w:tc>
        <w:tc>
          <w:tcPr>
            <w:tcW w:w="6292" w:type="dxa"/>
            <w:gridSpan w:val="2"/>
            <w:tcBorders>
              <w:top w:val="single" w:sz="8" w:space="0" w:color="FFFFFF"/>
              <w:left w:val="single" w:sz="8" w:space="0" w:color="FFFFFF"/>
              <w:bottom w:val="single" w:sz="8" w:space="0" w:color="FFFFFF"/>
              <w:right w:val="single" w:sz="12" w:space="0" w:color="1E687C"/>
            </w:tcBorders>
            <w:shd w:val="clear" w:color="auto" w:fill="EAF6F3"/>
          </w:tcPr>
          <w:p w14:paraId="2FD08821" w14:textId="77777777" w:rsidR="00AB71E0" w:rsidRPr="00566F04" w:rsidRDefault="00AB71E0" w:rsidP="00B1119F">
            <w:pPr>
              <w:rPr>
                <w:rFonts w:asciiTheme="minorHAnsi" w:hAnsiTheme="minorHAnsi" w:cstheme="minorHAnsi"/>
                <w:sz w:val="20"/>
                <w:szCs w:val="20"/>
              </w:rPr>
            </w:pPr>
            <w:r w:rsidRPr="00566F04">
              <w:rPr>
                <w:rFonts w:asciiTheme="minorHAnsi" w:hAnsiTheme="minorHAnsi" w:cstheme="minorHAnsi"/>
                <w:sz w:val="20"/>
                <w:szCs w:val="20"/>
              </w:rPr>
              <w:t>USD 1,835,222</w:t>
            </w:r>
          </w:p>
        </w:tc>
      </w:tr>
      <w:tr w:rsidR="00AB71E0" w:rsidRPr="00566F04" w14:paraId="74B480B0" w14:textId="77777777" w:rsidTr="00B1119F">
        <w:trPr>
          <w:trHeight w:val="283"/>
        </w:trPr>
        <w:tc>
          <w:tcPr>
            <w:tcW w:w="3212" w:type="dxa"/>
            <w:tcBorders>
              <w:top w:val="single" w:sz="8" w:space="0" w:color="FFFFFF"/>
              <w:left w:val="single" w:sz="12" w:space="0" w:color="1E687C"/>
              <w:bottom w:val="single" w:sz="8" w:space="0" w:color="FFFFFF"/>
              <w:right w:val="single" w:sz="8" w:space="0" w:color="FFFFFF"/>
            </w:tcBorders>
            <w:shd w:val="clear" w:color="auto" w:fill="EAF6F3"/>
          </w:tcPr>
          <w:p w14:paraId="09758563" w14:textId="77777777" w:rsidR="00AB71E0" w:rsidRPr="00566F04" w:rsidRDefault="00AB71E0" w:rsidP="00B1119F">
            <w:pPr>
              <w:rPr>
                <w:rFonts w:asciiTheme="minorHAnsi" w:hAnsiTheme="minorHAnsi" w:cstheme="minorHAnsi"/>
                <w:sz w:val="20"/>
                <w:szCs w:val="20"/>
              </w:rPr>
            </w:pPr>
            <w:r w:rsidRPr="00566F04">
              <w:rPr>
                <w:rFonts w:asciiTheme="minorHAnsi" w:eastAsia="Calibri" w:hAnsiTheme="minorHAnsi" w:cstheme="minorHAnsi"/>
                <w:b/>
                <w:sz w:val="20"/>
                <w:szCs w:val="20"/>
              </w:rPr>
              <w:t xml:space="preserve">Funding source </w:t>
            </w:r>
          </w:p>
        </w:tc>
        <w:tc>
          <w:tcPr>
            <w:tcW w:w="6292" w:type="dxa"/>
            <w:gridSpan w:val="2"/>
            <w:tcBorders>
              <w:top w:val="single" w:sz="8" w:space="0" w:color="FFFFFF"/>
              <w:left w:val="single" w:sz="8" w:space="0" w:color="FFFFFF"/>
              <w:bottom w:val="single" w:sz="8" w:space="0" w:color="FFFFFF"/>
              <w:right w:val="single" w:sz="12" w:space="0" w:color="1E687C"/>
            </w:tcBorders>
            <w:shd w:val="clear" w:color="auto" w:fill="EAF6F3"/>
          </w:tcPr>
          <w:p w14:paraId="7C8AD258" w14:textId="77777777" w:rsidR="00AB71E0" w:rsidRPr="00566F04" w:rsidRDefault="00AB71E0" w:rsidP="00B1119F">
            <w:pPr>
              <w:rPr>
                <w:rFonts w:asciiTheme="minorHAnsi" w:hAnsiTheme="minorHAnsi" w:cstheme="minorHAnsi"/>
                <w:bCs/>
                <w:sz w:val="20"/>
                <w:szCs w:val="20"/>
              </w:rPr>
            </w:pPr>
            <w:r w:rsidRPr="00566F04">
              <w:rPr>
                <w:rFonts w:asciiTheme="minorHAnsi" w:eastAsia="Calibri" w:hAnsiTheme="minorHAnsi" w:cstheme="minorHAnsi"/>
                <w:bCs/>
                <w:sz w:val="20"/>
                <w:szCs w:val="20"/>
              </w:rPr>
              <w:t xml:space="preserve">Peace-building Support Office (PBSO)  </w:t>
            </w:r>
          </w:p>
        </w:tc>
      </w:tr>
      <w:tr w:rsidR="00AB71E0" w:rsidRPr="00566F04" w14:paraId="3BF7931F" w14:textId="77777777" w:rsidTr="00B1119F">
        <w:trPr>
          <w:trHeight w:val="367"/>
        </w:trPr>
        <w:tc>
          <w:tcPr>
            <w:tcW w:w="3212" w:type="dxa"/>
            <w:tcBorders>
              <w:top w:val="single" w:sz="8" w:space="0" w:color="FFFFFF"/>
              <w:left w:val="single" w:sz="12" w:space="0" w:color="1E687C"/>
              <w:bottom w:val="single" w:sz="12" w:space="0" w:color="1E687C"/>
              <w:right w:val="single" w:sz="8" w:space="0" w:color="FFFFFF"/>
            </w:tcBorders>
            <w:shd w:val="clear" w:color="auto" w:fill="EAF6F3"/>
          </w:tcPr>
          <w:p w14:paraId="4BB9D068" w14:textId="77777777" w:rsidR="00AB71E0" w:rsidRPr="00566F04" w:rsidRDefault="00AB71E0" w:rsidP="00B1119F">
            <w:pPr>
              <w:rPr>
                <w:rFonts w:asciiTheme="minorHAnsi" w:hAnsiTheme="minorHAnsi" w:cstheme="minorHAnsi"/>
                <w:sz w:val="20"/>
                <w:szCs w:val="20"/>
              </w:rPr>
            </w:pPr>
            <w:r w:rsidRPr="00566F04">
              <w:rPr>
                <w:rFonts w:asciiTheme="minorHAnsi" w:eastAsia="Calibri" w:hAnsiTheme="minorHAnsi" w:cstheme="minorHAnsi"/>
                <w:b/>
                <w:sz w:val="20"/>
                <w:szCs w:val="20"/>
              </w:rPr>
              <w:t>Implementing party</w:t>
            </w:r>
            <w:r w:rsidRPr="00566F04">
              <w:rPr>
                <w:rFonts w:asciiTheme="minorHAnsi" w:eastAsia="Calibri" w:hAnsiTheme="minorHAnsi" w:cstheme="minorHAnsi"/>
                <w:b/>
                <w:sz w:val="20"/>
                <w:szCs w:val="20"/>
                <w:vertAlign w:val="superscript"/>
              </w:rPr>
              <w:t xml:space="preserve"> </w:t>
            </w:r>
            <w:r w:rsidRPr="00566F04">
              <w:rPr>
                <w:rStyle w:val="FootnoteReference"/>
                <w:rFonts w:asciiTheme="minorHAnsi" w:eastAsiaTheme="majorEastAsia" w:hAnsiTheme="minorHAnsi" w:cstheme="minorHAnsi"/>
                <w:b/>
                <w:sz w:val="20"/>
                <w:szCs w:val="20"/>
              </w:rPr>
              <w:footnoteReference w:id="113"/>
            </w:r>
          </w:p>
        </w:tc>
        <w:tc>
          <w:tcPr>
            <w:tcW w:w="6292" w:type="dxa"/>
            <w:gridSpan w:val="2"/>
            <w:tcBorders>
              <w:top w:val="single" w:sz="8" w:space="0" w:color="FFFFFF"/>
              <w:left w:val="single" w:sz="8" w:space="0" w:color="FFFFFF"/>
              <w:bottom w:val="single" w:sz="12" w:space="0" w:color="1E687C"/>
              <w:right w:val="single" w:sz="12" w:space="0" w:color="1E687C"/>
            </w:tcBorders>
            <w:shd w:val="clear" w:color="auto" w:fill="EAF6F3"/>
          </w:tcPr>
          <w:p w14:paraId="327CF1FC" w14:textId="77777777" w:rsidR="00AB71E0" w:rsidRPr="00566F04" w:rsidRDefault="00AB71E0" w:rsidP="00B1119F">
            <w:pPr>
              <w:rPr>
                <w:rFonts w:asciiTheme="minorHAnsi" w:eastAsia="Calibri" w:hAnsiTheme="minorHAnsi" w:cstheme="minorHAnsi"/>
                <w:bCs/>
                <w:sz w:val="20"/>
                <w:szCs w:val="20"/>
              </w:rPr>
            </w:pPr>
            <w:r w:rsidRPr="00566F04">
              <w:rPr>
                <w:rFonts w:asciiTheme="minorHAnsi" w:eastAsia="Calibri" w:hAnsiTheme="minorHAnsi" w:cstheme="minorHAnsi"/>
                <w:bCs/>
                <w:sz w:val="20"/>
                <w:szCs w:val="20"/>
              </w:rPr>
              <w:t xml:space="preserve">UNDP  </w:t>
            </w:r>
          </w:p>
          <w:p w14:paraId="7E5C1FF8" w14:textId="77777777" w:rsidR="00AB71E0" w:rsidRPr="00566F04" w:rsidRDefault="00AB71E0" w:rsidP="00B1119F">
            <w:pPr>
              <w:spacing w:line="120" w:lineRule="auto"/>
              <w:rPr>
                <w:rFonts w:asciiTheme="minorHAnsi" w:eastAsia="Calibri" w:hAnsiTheme="minorHAnsi" w:cstheme="minorHAnsi"/>
                <w:b/>
                <w:sz w:val="20"/>
                <w:szCs w:val="20"/>
              </w:rPr>
            </w:pPr>
          </w:p>
          <w:p w14:paraId="2F435B9D" w14:textId="77777777" w:rsidR="00AB71E0" w:rsidRPr="00566F04" w:rsidRDefault="00AB71E0" w:rsidP="00B1119F">
            <w:pPr>
              <w:rPr>
                <w:rFonts w:asciiTheme="minorHAnsi" w:eastAsia="Calibri" w:hAnsiTheme="minorHAnsi" w:cstheme="minorHAnsi"/>
                <w:b/>
                <w:sz w:val="20"/>
                <w:szCs w:val="20"/>
              </w:rPr>
            </w:pPr>
            <w:r w:rsidRPr="00566F04">
              <w:rPr>
                <w:rFonts w:asciiTheme="minorHAnsi" w:eastAsia="Calibri" w:hAnsiTheme="minorHAnsi" w:cstheme="minorHAnsi"/>
                <w:b/>
                <w:sz w:val="20"/>
                <w:szCs w:val="20"/>
              </w:rPr>
              <w:t>Other UN implementing partners</w:t>
            </w:r>
          </w:p>
          <w:p w14:paraId="461E6CE1" w14:textId="77777777" w:rsidR="00AB71E0" w:rsidRPr="00566F04" w:rsidRDefault="00AB71E0" w:rsidP="00B1119F">
            <w:pPr>
              <w:rPr>
                <w:rFonts w:asciiTheme="minorHAnsi" w:eastAsia="Calibri" w:hAnsiTheme="minorHAnsi" w:cstheme="minorHAnsi"/>
                <w:bCs/>
                <w:sz w:val="20"/>
                <w:szCs w:val="20"/>
              </w:rPr>
            </w:pPr>
            <w:r w:rsidRPr="00566F04">
              <w:rPr>
                <w:rFonts w:asciiTheme="minorHAnsi" w:eastAsia="Calibri" w:hAnsiTheme="minorHAnsi" w:cstheme="minorHAnsi"/>
                <w:bCs/>
                <w:sz w:val="20"/>
                <w:szCs w:val="20"/>
              </w:rPr>
              <w:t>The United Nations Assistance Mission to Somalia (UNSOM).</w:t>
            </w:r>
          </w:p>
          <w:p w14:paraId="1843BB39" w14:textId="77777777" w:rsidR="00AB71E0" w:rsidRPr="00566F04" w:rsidRDefault="00AB71E0" w:rsidP="00B1119F">
            <w:pPr>
              <w:spacing w:line="120" w:lineRule="auto"/>
              <w:rPr>
                <w:rFonts w:asciiTheme="minorHAnsi" w:hAnsiTheme="minorHAnsi" w:cstheme="minorHAnsi"/>
                <w:i/>
                <w:iCs/>
                <w:sz w:val="20"/>
                <w:szCs w:val="20"/>
                <w:lang w:eastAsia="en-GB"/>
              </w:rPr>
            </w:pPr>
          </w:p>
          <w:p w14:paraId="7972381E" w14:textId="77777777" w:rsidR="00AB71E0" w:rsidRPr="00566F04" w:rsidRDefault="00AB71E0" w:rsidP="00B1119F">
            <w:pPr>
              <w:rPr>
                <w:rFonts w:asciiTheme="minorHAnsi" w:hAnsiTheme="minorHAnsi" w:cstheme="minorHAnsi"/>
                <w:b/>
                <w:bCs/>
                <w:sz w:val="20"/>
                <w:szCs w:val="20"/>
                <w:lang w:eastAsia="en-GB"/>
              </w:rPr>
            </w:pPr>
            <w:r w:rsidRPr="00566F04">
              <w:rPr>
                <w:rFonts w:asciiTheme="minorHAnsi" w:hAnsiTheme="minorHAnsi" w:cstheme="minorHAnsi"/>
                <w:b/>
                <w:bCs/>
                <w:sz w:val="20"/>
                <w:szCs w:val="20"/>
                <w:lang w:eastAsia="en-GB"/>
              </w:rPr>
              <w:t>Government Counterparts</w:t>
            </w:r>
          </w:p>
          <w:p w14:paraId="2DDFE2DE" w14:textId="77777777" w:rsidR="00AB71E0" w:rsidRPr="00566F04" w:rsidRDefault="00AB71E0" w:rsidP="006C56B5">
            <w:pPr>
              <w:pStyle w:val="ListParagraph"/>
              <w:numPr>
                <w:ilvl w:val="0"/>
                <w:numId w:val="84"/>
              </w:numPr>
              <w:spacing w:after="0" w:line="240" w:lineRule="auto"/>
              <w:jc w:val="left"/>
              <w:rPr>
                <w:rFonts w:asciiTheme="minorHAnsi" w:hAnsiTheme="minorHAnsi" w:cstheme="minorHAnsi"/>
                <w:sz w:val="20"/>
                <w:szCs w:val="20"/>
                <w:lang w:eastAsia="en-GB"/>
              </w:rPr>
            </w:pPr>
            <w:r w:rsidRPr="00566F04">
              <w:rPr>
                <w:rFonts w:asciiTheme="minorHAnsi" w:hAnsiTheme="minorHAnsi" w:cstheme="minorHAnsi"/>
                <w:sz w:val="20"/>
                <w:szCs w:val="20"/>
                <w:lang w:eastAsia="en-GB"/>
              </w:rPr>
              <w:t xml:space="preserve">The Office of the Prime Minister, Federal Government of Somalia (OPM FGS). </w:t>
            </w:r>
          </w:p>
          <w:p w14:paraId="010F1DD1" w14:textId="77777777" w:rsidR="00AB71E0" w:rsidRPr="00566F04" w:rsidRDefault="00AB71E0" w:rsidP="006C56B5">
            <w:pPr>
              <w:pStyle w:val="ListParagraph"/>
              <w:numPr>
                <w:ilvl w:val="0"/>
                <w:numId w:val="84"/>
              </w:numPr>
              <w:spacing w:after="0" w:line="240" w:lineRule="auto"/>
              <w:jc w:val="left"/>
              <w:rPr>
                <w:rFonts w:asciiTheme="minorHAnsi" w:hAnsiTheme="minorHAnsi" w:cstheme="minorHAnsi"/>
                <w:sz w:val="20"/>
                <w:szCs w:val="20"/>
                <w:lang w:eastAsia="en-GB"/>
              </w:rPr>
            </w:pPr>
            <w:r w:rsidRPr="00566F04">
              <w:rPr>
                <w:rFonts w:asciiTheme="minorHAnsi" w:hAnsiTheme="minorHAnsi" w:cstheme="minorHAnsi"/>
                <w:sz w:val="20"/>
                <w:szCs w:val="20"/>
                <w:lang w:eastAsia="en-GB"/>
              </w:rPr>
              <w:t>Ministry of Interior and Federal Affairs (MOIFAR).</w:t>
            </w:r>
          </w:p>
        </w:tc>
      </w:tr>
    </w:tbl>
    <w:p w14:paraId="23D3EEF2" w14:textId="77777777" w:rsidR="00AB71E0" w:rsidRPr="00566F04" w:rsidRDefault="00AB71E0" w:rsidP="00AB71E0">
      <w:pPr>
        <w:rPr>
          <w:rFonts w:cstheme="minorHAnsi"/>
          <w:b/>
          <w:bCs/>
          <w:sz w:val="20"/>
          <w:szCs w:val="20"/>
        </w:rPr>
      </w:pPr>
      <w:bookmarkStart w:id="82" w:name="_Toc226452518"/>
    </w:p>
    <w:p w14:paraId="14828153" w14:textId="77777777" w:rsidR="00AB71E0" w:rsidRPr="00566F04" w:rsidRDefault="00AB71E0" w:rsidP="006C56B5">
      <w:pPr>
        <w:pStyle w:val="ListParagraph"/>
        <w:numPr>
          <w:ilvl w:val="0"/>
          <w:numId w:val="70"/>
        </w:numPr>
        <w:spacing w:after="0" w:line="240" w:lineRule="auto"/>
        <w:jc w:val="left"/>
        <w:rPr>
          <w:rFonts w:cstheme="minorHAnsi"/>
          <w:b/>
          <w:bCs/>
          <w:sz w:val="20"/>
          <w:szCs w:val="20"/>
        </w:rPr>
      </w:pPr>
      <w:r w:rsidRPr="00566F04">
        <w:rPr>
          <w:rFonts w:cstheme="minorHAnsi"/>
          <w:b/>
          <w:bCs/>
          <w:sz w:val="20"/>
          <w:szCs w:val="20"/>
        </w:rPr>
        <w:t xml:space="preserve">EVALUATION </w:t>
      </w:r>
      <w:bookmarkEnd w:id="82"/>
      <w:r w:rsidRPr="00566F04">
        <w:rPr>
          <w:rFonts w:cstheme="minorHAnsi"/>
          <w:b/>
          <w:bCs/>
          <w:sz w:val="20"/>
          <w:szCs w:val="20"/>
        </w:rPr>
        <w:t>PURPOSE, SCOPE AND OBJECTIVES</w:t>
      </w:r>
    </w:p>
    <w:p w14:paraId="6DA80499" w14:textId="77777777" w:rsidR="00AB71E0" w:rsidRPr="00566F04" w:rsidRDefault="00AB71E0" w:rsidP="00AB71E0">
      <w:pPr>
        <w:rPr>
          <w:rFonts w:cstheme="minorHAnsi"/>
          <w:b/>
          <w:bCs/>
          <w:sz w:val="20"/>
          <w:szCs w:val="20"/>
        </w:rPr>
      </w:pPr>
    </w:p>
    <w:p w14:paraId="61C54B4E" w14:textId="77777777" w:rsidR="00AB71E0" w:rsidRPr="00566F04" w:rsidRDefault="00AB71E0" w:rsidP="00AB71E0">
      <w:pPr>
        <w:rPr>
          <w:rFonts w:cstheme="minorHAnsi"/>
          <w:b/>
          <w:bCs/>
          <w:sz w:val="20"/>
          <w:szCs w:val="20"/>
        </w:rPr>
      </w:pPr>
      <w:r w:rsidRPr="00566F04">
        <w:rPr>
          <w:rFonts w:cstheme="minorHAnsi"/>
          <w:b/>
          <w:bCs/>
          <w:sz w:val="20"/>
          <w:szCs w:val="20"/>
        </w:rPr>
        <w:t>Purpose and Objectives</w:t>
      </w:r>
    </w:p>
    <w:p w14:paraId="68E6D490" w14:textId="77777777" w:rsidR="00AB71E0" w:rsidRPr="00566F04" w:rsidRDefault="00AB71E0" w:rsidP="00AB71E0">
      <w:pPr>
        <w:rPr>
          <w:rFonts w:cstheme="minorHAnsi"/>
          <w:sz w:val="20"/>
          <w:szCs w:val="20"/>
        </w:rPr>
      </w:pPr>
    </w:p>
    <w:p w14:paraId="7A75815C" w14:textId="77777777" w:rsidR="00AB71E0" w:rsidRPr="00566F04" w:rsidRDefault="00AB71E0" w:rsidP="00AB71E0">
      <w:pPr>
        <w:jc w:val="both"/>
        <w:rPr>
          <w:rFonts w:cstheme="minorHAnsi"/>
          <w:sz w:val="20"/>
          <w:szCs w:val="20"/>
        </w:rPr>
      </w:pPr>
      <w:r w:rsidRPr="00566F04">
        <w:rPr>
          <w:rFonts w:cstheme="minorHAnsi"/>
          <w:sz w:val="20"/>
          <w:szCs w:val="20"/>
        </w:rPr>
        <w:t xml:space="preserve">The primary objective of this end-term valuation is to assess the contributions of the Project towards enhancing political stability and transition in Somalia. The evaluation will measure the success of the Project in achieving its intended outputs and outcomes, particularly in its ability to facilitate high-level political dialogue, strengthen institutional capacities, and promote active societal engagement in state-building efforts. The evaluation will assess the alignment of the Project interventions with the strategic needs and priorities of Somalia’s political landscape during the period from November 2021 to November 2023. Additionally, the evaluation will analyze how economically resources were utilized to generate value within the Project’s scope, examining the management of finances and human resources against the results achieved. It will identify the sustainability of the Project’s outputs and the impacts with regard to ongoing political dialogue, institutional resilience, and civic engagement, and explore how these may be maintained or enhanced post-Project completion. Moreover, the evaluation will specifically assess the Project’s inclusivity in reaching marginalized groups, including people with disabilities and its impact on gender equality and women's empowerment by examining the extent to which the Project has addressed gender-specific needs, promoted women's participation, and ensured their representation in decision-making processes. The evaluation will also compile key insights and obstacles encountered during the Project lifecycle to inform the design and implementation of future governance and peacebuilding initiatives in Somalia. Finally, it will provide actionable recommendations based on evidence collected to guide future projects and policy formulation aimed at consolidating peace and political stability in Somalia. The evaluation is expected to identify relevance, coherence, efficiency, effectiveness and sustainability, bottlenecks and lessons that can be applied in the programme outcomes to ensure that the remaining gaps are addressed in the period until the end of the </w:t>
      </w:r>
      <w:bookmarkStart w:id="83" w:name="_Hlk170117682"/>
      <w:r w:rsidRPr="00566F04">
        <w:rPr>
          <w:rFonts w:cstheme="minorHAnsi"/>
          <w:sz w:val="20"/>
          <w:szCs w:val="20"/>
        </w:rPr>
        <w:t>United Nations Cooperation Framework</w:t>
      </w:r>
      <w:bookmarkEnd w:id="83"/>
      <w:r w:rsidRPr="00566F04">
        <w:rPr>
          <w:rFonts w:cstheme="minorHAnsi"/>
          <w:sz w:val="20"/>
          <w:szCs w:val="20"/>
        </w:rPr>
        <w:t xml:space="preserve">- UNCF (December 2025). </w:t>
      </w:r>
    </w:p>
    <w:p w14:paraId="08F09997" w14:textId="77777777" w:rsidR="00AB71E0" w:rsidRPr="00566F04" w:rsidRDefault="00AB71E0" w:rsidP="00AB71E0">
      <w:pPr>
        <w:ind w:right="27"/>
        <w:rPr>
          <w:rFonts w:cstheme="minorHAnsi"/>
        </w:rPr>
      </w:pPr>
    </w:p>
    <w:p w14:paraId="1140F061" w14:textId="77777777" w:rsidR="00AB71E0" w:rsidRPr="00566F04" w:rsidRDefault="00AB71E0" w:rsidP="00AB71E0">
      <w:pPr>
        <w:ind w:right="27"/>
        <w:rPr>
          <w:rFonts w:cstheme="minorHAnsi"/>
          <w:b/>
          <w:bCs/>
          <w:sz w:val="20"/>
          <w:szCs w:val="20"/>
        </w:rPr>
      </w:pPr>
      <w:r w:rsidRPr="00566F04">
        <w:rPr>
          <w:rFonts w:cstheme="minorHAnsi"/>
          <w:b/>
          <w:bCs/>
          <w:sz w:val="20"/>
          <w:szCs w:val="20"/>
        </w:rPr>
        <w:t>Scope of the Evaluation</w:t>
      </w:r>
    </w:p>
    <w:p w14:paraId="03526766" w14:textId="77777777" w:rsidR="00AB71E0" w:rsidRPr="00566F04" w:rsidRDefault="00AB71E0" w:rsidP="00AB71E0">
      <w:pPr>
        <w:rPr>
          <w:rFonts w:cstheme="minorHAnsi"/>
          <w:b/>
          <w:bCs/>
          <w:sz w:val="20"/>
          <w:szCs w:val="20"/>
        </w:rPr>
      </w:pPr>
    </w:p>
    <w:p w14:paraId="0B556357" w14:textId="77777777" w:rsidR="00AB71E0" w:rsidRPr="00566F04" w:rsidRDefault="00AB71E0" w:rsidP="00AB71E0">
      <w:pPr>
        <w:jc w:val="both"/>
        <w:rPr>
          <w:rFonts w:cstheme="minorHAnsi"/>
          <w:sz w:val="20"/>
          <w:szCs w:val="20"/>
        </w:rPr>
      </w:pPr>
      <w:r w:rsidRPr="00566F04">
        <w:rPr>
          <w:rFonts w:cstheme="minorHAnsi"/>
          <w:sz w:val="20"/>
          <w:szCs w:val="20"/>
        </w:rPr>
        <w:t>The scope of the end-term evaluation is aligned with the ninth National Development Plan</w:t>
      </w:r>
      <w:r w:rsidRPr="00566F04">
        <w:rPr>
          <w:rFonts w:cstheme="minorHAnsi"/>
          <w:sz w:val="21"/>
          <w:szCs w:val="21"/>
          <w:shd w:val="clear" w:color="auto" w:fill="FFFFFF"/>
        </w:rPr>
        <w:t xml:space="preserve"> </w:t>
      </w:r>
      <w:r w:rsidRPr="00566F04">
        <w:rPr>
          <w:rFonts w:cstheme="minorHAnsi"/>
          <w:color w:val="4D5156"/>
          <w:sz w:val="21"/>
          <w:szCs w:val="21"/>
          <w:shd w:val="clear" w:color="auto" w:fill="FFFFFF"/>
        </w:rPr>
        <w:t>(</w:t>
      </w:r>
      <w:r w:rsidRPr="00566F04">
        <w:rPr>
          <w:rFonts w:cstheme="minorHAnsi"/>
          <w:sz w:val="20"/>
          <w:szCs w:val="20"/>
        </w:rPr>
        <w:t xml:space="preserve">NDP-9 and UNCF 2025 whose objective among others is to advance gender equality, women’s protection, and empowerment. The evaluation will cover the whole Project period and all outputs and outcomes.   </w:t>
      </w:r>
    </w:p>
    <w:p w14:paraId="65D0A552" w14:textId="77777777" w:rsidR="00AB71E0" w:rsidRPr="00566F04" w:rsidRDefault="00AB71E0" w:rsidP="00AB71E0">
      <w:pPr>
        <w:jc w:val="both"/>
        <w:rPr>
          <w:rFonts w:cstheme="minorHAnsi"/>
          <w:sz w:val="20"/>
          <w:szCs w:val="20"/>
          <w:highlight w:val="cyan"/>
        </w:rPr>
      </w:pPr>
    </w:p>
    <w:p w14:paraId="10632BC6" w14:textId="77777777" w:rsidR="00AB71E0" w:rsidRPr="00566F04" w:rsidRDefault="00AB71E0" w:rsidP="006C56B5">
      <w:pPr>
        <w:pStyle w:val="ListParagraph"/>
        <w:numPr>
          <w:ilvl w:val="0"/>
          <w:numId w:val="71"/>
        </w:numPr>
        <w:spacing w:after="0" w:line="240" w:lineRule="auto"/>
        <w:rPr>
          <w:rFonts w:cstheme="minorHAnsi"/>
          <w:sz w:val="20"/>
          <w:szCs w:val="20"/>
        </w:rPr>
      </w:pPr>
      <w:r w:rsidRPr="00566F04">
        <w:rPr>
          <w:rFonts w:cstheme="minorHAnsi"/>
          <w:b/>
          <w:bCs/>
          <w:color w:val="000000" w:themeColor="text1"/>
          <w:sz w:val="20"/>
          <w:szCs w:val="20"/>
        </w:rPr>
        <w:t>Geographical coverage</w:t>
      </w:r>
      <w:r w:rsidRPr="00566F04">
        <w:rPr>
          <w:rFonts w:cstheme="minorHAnsi"/>
          <w:color w:val="000000" w:themeColor="text1"/>
          <w:sz w:val="20"/>
          <w:szCs w:val="20"/>
        </w:rPr>
        <w:t>: this evaluation will cover the areas where the Project has been implemented within both the Federal Government of Somalia (FGS) and Federal Member States (FMS).</w:t>
      </w:r>
    </w:p>
    <w:p w14:paraId="47931230" w14:textId="77777777" w:rsidR="00AB71E0" w:rsidRPr="00566F04" w:rsidRDefault="00AB71E0" w:rsidP="006C56B5">
      <w:pPr>
        <w:pStyle w:val="ListParagraph"/>
        <w:numPr>
          <w:ilvl w:val="0"/>
          <w:numId w:val="71"/>
        </w:numPr>
        <w:spacing w:after="0" w:line="240" w:lineRule="auto"/>
        <w:rPr>
          <w:rFonts w:cstheme="minorHAnsi"/>
          <w:sz w:val="20"/>
          <w:szCs w:val="20"/>
        </w:rPr>
      </w:pPr>
      <w:r w:rsidRPr="00566F04">
        <w:rPr>
          <w:rFonts w:cstheme="minorHAnsi"/>
          <w:b/>
          <w:bCs/>
          <w:color w:val="000000" w:themeColor="text1"/>
          <w:sz w:val="20"/>
          <w:szCs w:val="20"/>
        </w:rPr>
        <w:t>Target groups and stakeholders:</w:t>
      </w:r>
      <w:r w:rsidRPr="00566F04">
        <w:rPr>
          <w:rFonts w:cstheme="minorHAnsi"/>
          <w:color w:val="000000" w:themeColor="text1"/>
          <w:sz w:val="20"/>
          <w:szCs w:val="20"/>
        </w:rPr>
        <w:t xml:space="preserve"> The evaluation will engage all stakeholders - benefitting communities/institutions, Ministries, funding partners, UN agencies and partnering civil society organisations (CSOs).</w:t>
      </w:r>
    </w:p>
    <w:p w14:paraId="702D8B4F" w14:textId="77777777" w:rsidR="00AB71E0" w:rsidRPr="00566F04" w:rsidRDefault="00AB71E0" w:rsidP="006C56B5">
      <w:pPr>
        <w:pStyle w:val="ListParagraph"/>
        <w:numPr>
          <w:ilvl w:val="0"/>
          <w:numId w:val="71"/>
        </w:numPr>
        <w:spacing w:after="0" w:line="240" w:lineRule="auto"/>
        <w:rPr>
          <w:rFonts w:cstheme="minorHAnsi"/>
          <w:bCs/>
          <w:sz w:val="20"/>
          <w:szCs w:val="20"/>
        </w:rPr>
      </w:pPr>
      <w:r w:rsidRPr="00566F04">
        <w:rPr>
          <w:rFonts w:cstheme="minorHAnsi"/>
          <w:b/>
          <w:bCs/>
          <w:sz w:val="20"/>
          <w:szCs w:val="20"/>
        </w:rPr>
        <w:t>Target Audience:</w:t>
      </w:r>
      <w:r w:rsidRPr="00566F04">
        <w:rPr>
          <w:rFonts w:cstheme="minorHAnsi"/>
          <w:sz w:val="20"/>
          <w:szCs w:val="20"/>
        </w:rPr>
        <w:t xml:space="preserve"> the Project beneficiaries and stakeholders including other UN agencies, donors, and other relevant users of the report.</w:t>
      </w:r>
    </w:p>
    <w:p w14:paraId="1E4647AB" w14:textId="77777777" w:rsidR="00AB71E0" w:rsidRPr="00566F04" w:rsidRDefault="00AB71E0" w:rsidP="00AB71E0">
      <w:pPr>
        <w:jc w:val="both"/>
        <w:rPr>
          <w:rFonts w:cstheme="minorHAnsi"/>
          <w:sz w:val="20"/>
          <w:szCs w:val="20"/>
        </w:rPr>
      </w:pPr>
    </w:p>
    <w:p w14:paraId="0938293E" w14:textId="77777777" w:rsidR="00AB71E0" w:rsidRPr="00566F04" w:rsidRDefault="00AB71E0" w:rsidP="00AB71E0">
      <w:pPr>
        <w:jc w:val="both"/>
        <w:rPr>
          <w:rFonts w:cstheme="minorHAnsi"/>
          <w:sz w:val="20"/>
          <w:szCs w:val="20"/>
        </w:rPr>
      </w:pPr>
      <w:r w:rsidRPr="00566F04">
        <w:rPr>
          <w:rFonts w:cstheme="minorHAnsi"/>
          <w:sz w:val="20"/>
          <w:szCs w:val="20"/>
        </w:rPr>
        <w:t>The evaluation will cover the following:</w:t>
      </w:r>
    </w:p>
    <w:p w14:paraId="4A92D2E4" w14:textId="77777777" w:rsidR="00AB71E0" w:rsidRPr="00566F04" w:rsidRDefault="00AB71E0" w:rsidP="00AB71E0">
      <w:pPr>
        <w:rPr>
          <w:rFonts w:cstheme="minorHAnsi"/>
          <w:bCs/>
          <w:sz w:val="20"/>
          <w:szCs w:val="20"/>
        </w:rPr>
      </w:pPr>
    </w:p>
    <w:p w14:paraId="7DB14479" w14:textId="77777777" w:rsidR="00AB71E0" w:rsidRPr="00566F04" w:rsidRDefault="00AB71E0" w:rsidP="00AB71E0">
      <w:pPr>
        <w:jc w:val="both"/>
        <w:rPr>
          <w:rFonts w:cstheme="minorHAnsi"/>
          <w:b/>
          <w:sz w:val="20"/>
          <w:szCs w:val="20"/>
        </w:rPr>
      </w:pPr>
      <w:r w:rsidRPr="00566F04">
        <w:rPr>
          <w:rFonts w:cstheme="minorHAnsi"/>
          <w:b/>
          <w:sz w:val="20"/>
          <w:szCs w:val="20"/>
        </w:rPr>
        <w:t xml:space="preserve">Progress and Impact </w:t>
      </w:r>
    </w:p>
    <w:p w14:paraId="149CD962" w14:textId="77777777" w:rsidR="00AB71E0" w:rsidRPr="00566F04" w:rsidRDefault="00AB71E0" w:rsidP="006C56B5">
      <w:pPr>
        <w:pStyle w:val="ListParagraph"/>
        <w:numPr>
          <w:ilvl w:val="0"/>
          <w:numId w:val="72"/>
        </w:numPr>
        <w:spacing w:after="0" w:line="240" w:lineRule="auto"/>
        <w:rPr>
          <w:rFonts w:cstheme="minorHAnsi"/>
          <w:bCs/>
          <w:sz w:val="20"/>
          <w:szCs w:val="20"/>
        </w:rPr>
      </w:pPr>
      <w:r w:rsidRPr="00566F04">
        <w:rPr>
          <w:rFonts w:eastAsiaTheme="minorEastAsia" w:cstheme="minorHAnsi"/>
          <w:sz w:val="20"/>
          <w:szCs w:val="20"/>
        </w:rPr>
        <w:t>Assess the appropriateness of the Project design and management arrangements for achieving the stated objectives.</w:t>
      </w:r>
      <w:r w:rsidRPr="00566F04">
        <w:rPr>
          <w:rFonts w:cstheme="minorHAnsi"/>
          <w:bCs/>
          <w:sz w:val="20"/>
          <w:szCs w:val="20"/>
        </w:rPr>
        <w:t xml:space="preserve"> </w:t>
      </w:r>
    </w:p>
    <w:p w14:paraId="604C4F01" w14:textId="77777777" w:rsidR="00AB71E0" w:rsidRPr="00566F04" w:rsidRDefault="00AB71E0" w:rsidP="006C56B5">
      <w:pPr>
        <w:pStyle w:val="ListParagraph"/>
        <w:numPr>
          <w:ilvl w:val="0"/>
          <w:numId w:val="72"/>
        </w:numPr>
        <w:spacing w:after="0" w:line="240" w:lineRule="auto"/>
        <w:rPr>
          <w:rFonts w:cstheme="minorHAnsi"/>
          <w:bCs/>
          <w:sz w:val="20"/>
          <w:szCs w:val="20"/>
        </w:rPr>
      </w:pPr>
      <w:r w:rsidRPr="00566F04">
        <w:rPr>
          <w:rFonts w:cstheme="minorHAnsi"/>
          <w:bCs/>
          <w:sz w:val="20"/>
          <w:szCs w:val="20"/>
        </w:rPr>
        <w:t>An in-depth review of the extent to which the implementation of various programme components and outputs outlined in the programme document and work plan has been achieved to identify the level of achievement as well as an analysis of factors in case the set benchmarks were not fulfilled.</w:t>
      </w:r>
    </w:p>
    <w:p w14:paraId="6A7FC15D" w14:textId="77777777" w:rsidR="00AB71E0" w:rsidRPr="00566F04" w:rsidRDefault="00AB71E0" w:rsidP="006C56B5">
      <w:pPr>
        <w:pStyle w:val="ListParagraph"/>
        <w:numPr>
          <w:ilvl w:val="0"/>
          <w:numId w:val="72"/>
        </w:numPr>
        <w:spacing w:after="0" w:line="240" w:lineRule="auto"/>
        <w:rPr>
          <w:rFonts w:cstheme="minorHAnsi"/>
          <w:bCs/>
          <w:sz w:val="20"/>
          <w:szCs w:val="20"/>
        </w:rPr>
      </w:pPr>
      <w:r w:rsidRPr="00566F04">
        <w:rPr>
          <w:rFonts w:cstheme="minorHAnsi"/>
          <w:bCs/>
          <w:sz w:val="20"/>
          <w:szCs w:val="20"/>
        </w:rPr>
        <w:t xml:space="preserve">Review assumptions underpinning current programme theory of change for amendment /revision and the expected impact. </w:t>
      </w:r>
    </w:p>
    <w:p w14:paraId="4229EB1F" w14:textId="77777777" w:rsidR="00AB71E0" w:rsidRPr="00566F04" w:rsidRDefault="00AB71E0" w:rsidP="006C56B5">
      <w:pPr>
        <w:pStyle w:val="ListParagraph"/>
        <w:numPr>
          <w:ilvl w:val="0"/>
          <w:numId w:val="72"/>
        </w:numPr>
        <w:spacing w:after="0" w:line="240" w:lineRule="auto"/>
        <w:rPr>
          <w:rFonts w:cstheme="minorHAnsi"/>
          <w:bCs/>
          <w:sz w:val="20"/>
          <w:szCs w:val="20"/>
        </w:rPr>
      </w:pPr>
      <w:r w:rsidRPr="00566F04">
        <w:rPr>
          <w:rFonts w:cstheme="minorHAnsi"/>
          <w:bCs/>
          <w:sz w:val="20"/>
          <w:szCs w:val="20"/>
        </w:rPr>
        <w:t xml:space="preserve">Recommend alternative activities or implementation modalities for optimizing intended results and potential impact. </w:t>
      </w:r>
    </w:p>
    <w:p w14:paraId="5D2DD209" w14:textId="77777777" w:rsidR="00AB71E0" w:rsidRPr="00566F04" w:rsidRDefault="00AB71E0" w:rsidP="006C56B5">
      <w:pPr>
        <w:pStyle w:val="ListParagraph"/>
        <w:numPr>
          <w:ilvl w:val="0"/>
          <w:numId w:val="72"/>
        </w:numPr>
        <w:spacing w:after="0" w:line="240" w:lineRule="auto"/>
        <w:rPr>
          <w:rFonts w:cstheme="minorHAnsi"/>
          <w:bCs/>
          <w:sz w:val="20"/>
          <w:szCs w:val="20"/>
        </w:rPr>
      </w:pPr>
      <w:r w:rsidRPr="00566F04">
        <w:rPr>
          <w:rFonts w:cstheme="minorHAnsi"/>
          <w:bCs/>
          <w:sz w:val="20"/>
          <w:szCs w:val="20"/>
        </w:rPr>
        <w:t>Propose any new pilot/experimental activities and/or phasing out of activities that may no longer be relevant or require amendments.</w:t>
      </w:r>
    </w:p>
    <w:p w14:paraId="41DF91F0" w14:textId="77777777" w:rsidR="00AB71E0" w:rsidRPr="00566F04" w:rsidRDefault="00AB71E0" w:rsidP="00AB71E0">
      <w:pPr>
        <w:jc w:val="both"/>
        <w:rPr>
          <w:rFonts w:cstheme="minorHAnsi"/>
          <w:bCs/>
          <w:sz w:val="20"/>
          <w:szCs w:val="20"/>
        </w:rPr>
      </w:pPr>
    </w:p>
    <w:p w14:paraId="38EE88E4" w14:textId="77777777" w:rsidR="00AB71E0" w:rsidRPr="00566F04" w:rsidRDefault="00AB71E0" w:rsidP="00AB71E0">
      <w:pPr>
        <w:jc w:val="both"/>
        <w:rPr>
          <w:rFonts w:cstheme="minorHAnsi"/>
          <w:b/>
          <w:sz w:val="20"/>
          <w:szCs w:val="20"/>
        </w:rPr>
      </w:pPr>
      <w:r w:rsidRPr="00566F04">
        <w:rPr>
          <w:rFonts w:cstheme="minorHAnsi"/>
          <w:b/>
          <w:sz w:val="20"/>
          <w:szCs w:val="20"/>
        </w:rPr>
        <w:t xml:space="preserve">Management &amp; Monitoring Arrangements </w:t>
      </w:r>
    </w:p>
    <w:p w14:paraId="32067177" w14:textId="77777777" w:rsidR="00AB71E0" w:rsidRPr="00566F04" w:rsidRDefault="00AB71E0" w:rsidP="006C56B5">
      <w:pPr>
        <w:pStyle w:val="ListParagraph"/>
        <w:numPr>
          <w:ilvl w:val="0"/>
          <w:numId w:val="85"/>
        </w:numPr>
        <w:spacing w:after="0" w:line="240" w:lineRule="auto"/>
        <w:rPr>
          <w:rFonts w:cstheme="minorHAnsi"/>
          <w:bCs/>
          <w:sz w:val="20"/>
          <w:szCs w:val="20"/>
        </w:rPr>
      </w:pPr>
      <w:r w:rsidRPr="00566F04">
        <w:rPr>
          <w:rFonts w:cstheme="minorHAnsi"/>
          <w:bCs/>
          <w:sz w:val="20"/>
          <w:szCs w:val="20"/>
        </w:rPr>
        <w:t>Conduct an in-depth review of the oversight, reporting and monitoring structures designed to support the Joint Programme implementation.</w:t>
      </w:r>
    </w:p>
    <w:p w14:paraId="3C3BA584" w14:textId="77777777" w:rsidR="00AB71E0" w:rsidRPr="00566F04" w:rsidRDefault="00AB71E0" w:rsidP="00AB71E0">
      <w:pPr>
        <w:jc w:val="both"/>
        <w:rPr>
          <w:rFonts w:cstheme="minorHAnsi"/>
          <w:b/>
          <w:bCs/>
          <w:sz w:val="20"/>
          <w:szCs w:val="20"/>
        </w:rPr>
      </w:pPr>
      <w:r w:rsidRPr="00566F04">
        <w:rPr>
          <w:rFonts w:cstheme="minorHAnsi"/>
          <w:b/>
          <w:bCs/>
          <w:sz w:val="20"/>
          <w:szCs w:val="20"/>
        </w:rPr>
        <w:t xml:space="preserve">Risk Management </w:t>
      </w:r>
    </w:p>
    <w:p w14:paraId="57499723" w14:textId="77777777" w:rsidR="00AB71E0" w:rsidRPr="00566F04" w:rsidRDefault="00AB71E0" w:rsidP="006C56B5">
      <w:pPr>
        <w:pStyle w:val="ListParagraph"/>
        <w:numPr>
          <w:ilvl w:val="0"/>
          <w:numId w:val="85"/>
        </w:numPr>
        <w:spacing w:after="0" w:line="240" w:lineRule="auto"/>
        <w:rPr>
          <w:rFonts w:cstheme="minorHAnsi"/>
          <w:sz w:val="20"/>
          <w:szCs w:val="20"/>
        </w:rPr>
      </w:pPr>
      <w:r w:rsidRPr="00566F04">
        <w:rPr>
          <w:rFonts w:cstheme="minorHAnsi"/>
          <w:sz w:val="20"/>
          <w:szCs w:val="20"/>
        </w:rPr>
        <w:t>Assess the current and possible risks to the Joint Programme outputs and suggest related mitigation strategies which may be undertaken in future.</w:t>
      </w:r>
    </w:p>
    <w:p w14:paraId="3D37FFEB" w14:textId="77777777" w:rsidR="00AB71E0" w:rsidRPr="00566F04" w:rsidRDefault="00AB71E0" w:rsidP="00AB71E0">
      <w:pPr>
        <w:jc w:val="both"/>
        <w:rPr>
          <w:rFonts w:cstheme="minorHAnsi"/>
          <w:bCs/>
          <w:sz w:val="20"/>
          <w:szCs w:val="20"/>
        </w:rPr>
      </w:pPr>
    </w:p>
    <w:p w14:paraId="2861AAEC" w14:textId="77777777" w:rsidR="00AB71E0" w:rsidRPr="00566F04" w:rsidRDefault="00AB71E0" w:rsidP="00AB71E0">
      <w:pPr>
        <w:jc w:val="both"/>
        <w:rPr>
          <w:rFonts w:cstheme="minorHAnsi"/>
          <w:b/>
          <w:sz w:val="20"/>
          <w:szCs w:val="20"/>
        </w:rPr>
      </w:pPr>
      <w:r w:rsidRPr="00566F04">
        <w:rPr>
          <w:rFonts w:cstheme="minorHAnsi"/>
          <w:b/>
          <w:sz w:val="20"/>
          <w:szCs w:val="20"/>
        </w:rPr>
        <w:t xml:space="preserve">Partnerships and localization </w:t>
      </w:r>
    </w:p>
    <w:p w14:paraId="45E6DD53" w14:textId="77777777" w:rsidR="00AB71E0" w:rsidRPr="00566F04" w:rsidRDefault="00AB71E0" w:rsidP="006C56B5">
      <w:pPr>
        <w:pStyle w:val="ListParagraph"/>
        <w:numPr>
          <w:ilvl w:val="0"/>
          <w:numId w:val="73"/>
        </w:numPr>
        <w:spacing w:after="0" w:line="240" w:lineRule="auto"/>
        <w:rPr>
          <w:rFonts w:cstheme="minorHAnsi"/>
          <w:bCs/>
          <w:sz w:val="20"/>
          <w:szCs w:val="20"/>
        </w:rPr>
      </w:pPr>
      <w:r w:rsidRPr="00566F04">
        <w:rPr>
          <w:rFonts w:cstheme="minorHAnsi"/>
          <w:bCs/>
          <w:sz w:val="20"/>
          <w:szCs w:val="20"/>
        </w:rPr>
        <w:t>Assess the quality of partnerships, national ownership, and sustainability vis-à-vis the strategy in the Joint Programme document.</w:t>
      </w:r>
    </w:p>
    <w:p w14:paraId="44C59ED4" w14:textId="77777777" w:rsidR="00AB71E0" w:rsidRPr="00566F04" w:rsidRDefault="00AB71E0" w:rsidP="006C56B5">
      <w:pPr>
        <w:pStyle w:val="ListParagraph"/>
        <w:numPr>
          <w:ilvl w:val="0"/>
          <w:numId w:val="73"/>
        </w:numPr>
        <w:spacing w:after="0" w:line="240" w:lineRule="auto"/>
        <w:rPr>
          <w:rFonts w:cstheme="minorHAnsi"/>
          <w:bCs/>
          <w:sz w:val="20"/>
          <w:szCs w:val="20"/>
        </w:rPr>
      </w:pPr>
      <w:r w:rsidRPr="00566F04">
        <w:rPr>
          <w:rFonts w:cstheme="minorHAnsi"/>
          <w:bCs/>
          <w:sz w:val="20"/>
          <w:szCs w:val="20"/>
        </w:rPr>
        <w:t xml:space="preserve">Assess partnerships that can be further enhanced for an extended phase of the Joint Programme. </w:t>
      </w:r>
    </w:p>
    <w:p w14:paraId="6C6B1782" w14:textId="77777777" w:rsidR="00AB71E0" w:rsidRPr="00566F04" w:rsidRDefault="00AB71E0" w:rsidP="006C56B5">
      <w:pPr>
        <w:pStyle w:val="ListParagraph"/>
        <w:numPr>
          <w:ilvl w:val="0"/>
          <w:numId w:val="73"/>
        </w:numPr>
        <w:spacing w:after="0" w:line="240" w:lineRule="auto"/>
        <w:rPr>
          <w:rFonts w:cstheme="minorHAnsi"/>
          <w:bCs/>
          <w:sz w:val="20"/>
          <w:szCs w:val="20"/>
        </w:rPr>
      </w:pPr>
      <w:r w:rsidRPr="00566F04">
        <w:rPr>
          <w:rFonts w:cstheme="minorHAnsi"/>
          <w:bCs/>
          <w:sz w:val="20"/>
          <w:szCs w:val="20"/>
        </w:rPr>
        <w:t>Identify partnerships that need to be undertaken for comprehensive programming, coordination, and programme implementation.</w:t>
      </w:r>
    </w:p>
    <w:p w14:paraId="6371D707" w14:textId="77777777" w:rsidR="00AB71E0" w:rsidRPr="00566F04" w:rsidRDefault="00AB71E0" w:rsidP="00AB71E0">
      <w:pPr>
        <w:rPr>
          <w:rFonts w:cstheme="minorHAnsi"/>
          <w:b/>
          <w:sz w:val="20"/>
          <w:szCs w:val="20"/>
          <w:u w:val="single"/>
        </w:rPr>
      </w:pPr>
    </w:p>
    <w:p w14:paraId="21530AAD" w14:textId="77777777" w:rsidR="00AB71E0" w:rsidRPr="00566F04" w:rsidRDefault="00AB71E0" w:rsidP="006C56B5">
      <w:pPr>
        <w:pStyle w:val="ListParagraph"/>
        <w:numPr>
          <w:ilvl w:val="0"/>
          <w:numId w:val="70"/>
        </w:numPr>
        <w:spacing w:after="0" w:line="240" w:lineRule="auto"/>
        <w:jc w:val="left"/>
        <w:rPr>
          <w:rFonts w:cstheme="minorHAnsi"/>
          <w:b/>
          <w:bCs/>
          <w:sz w:val="20"/>
          <w:szCs w:val="20"/>
        </w:rPr>
      </w:pPr>
      <w:r w:rsidRPr="00566F04">
        <w:rPr>
          <w:rFonts w:cstheme="minorHAnsi"/>
          <w:b/>
          <w:bCs/>
          <w:sz w:val="20"/>
          <w:szCs w:val="20"/>
        </w:rPr>
        <w:t>EVALUATION CRITERIA AND KEY GUIDING QUESTIONS</w:t>
      </w:r>
      <w:r w:rsidRPr="00566F04">
        <w:rPr>
          <w:rStyle w:val="FootnoteReference"/>
          <w:rFonts w:eastAsiaTheme="majorEastAsia" w:cstheme="minorHAnsi"/>
        </w:rPr>
        <w:footnoteReference w:id="114"/>
      </w:r>
    </w:p>
    <w:p w14:paraId="09CD4E3E" w14:textId="77777777" w:rsidR="00AB71E0" w:rsidRPr="00566F04" w:rsidRDefault="00AB71E0" w:rsidP="00AB71E0">
      <w:pPr>
        <w:rPr>
          <w:rFonts w:cstheme="minorHAnsi"/>
          <w:color w:val="000000"/>
          <w:sz w:val="20"/>
          <w:szCs w:val="20"/>
        </w:rPr>
      </w:pPr>
    </w:p>
    <w:p w14:paraId="243F4743" w14:textId="77777777" w:rsidR="00AB71E0" w:rsidRPr="00566F04" w:rsidRDefault="00AB71E0" w:rsidP="00AB71E0">
      <w:pPr>
        <w:rPr>
          <w:rFonts w:cstheme="minorHAnsi"/>
          <w:sz w:val="20"/>
          <w:szCs w:val="20"/>
        </w:rPr>
      </w:pPr>
      <w:r w:rsidRPr="00566F04">
        <w:rPr>
          <w:rFonts w:cstheme="minorHAnsi"/>
          <w:sz w:val="20"/>
          <w:szCs w:val="20"/>
        </w:rPr>
        <w:t>Gender, and human rights-based approaches will form the basis for the evaluation.</w:t>
      </w:r>
    </w:p>
    <w:p w14:paraId="2A9DABA9" w14:textId="77777777" w:rsidR="00AB71E0" w:rsidRPr="00566F04" w:rsidRDefault="00AB71E0" w:rsidP="00AB71E0">
      <w:pPr>
        <w:rPr>
          <w:rFonts w:cstheme="minorHAnsi"/>
          <w:b/>
          <w:bCs/>
          <w:sz w:val="20"/>
          <w:szCs w:val="20"/>
        </w:rPr>
      </w:pPr>
    </w:p>
    <w:p w14:paraId="7DCF2F75" w14:textId="77777777" w:rsidR="00AB71E0" w:rsidRPr="00566F04" w:rsidRDefault="00AB71E0" w:rsidP="00AB71E0">
      <w:pPr>
        <w:jc w:val="both"/>
        <w:rPr>
          <w:rFonts w:cstheme="minorHAnsi"/>
          <w:sz w:val="20"/>
          <w:szCs w:val="20"/>
        </w:rPr>
      </w:pPr>
      <w:r w:rsidRPr="00566F04">
        <w:rPr>
          <w:rFonts w:cstheme="minorHAnsi"/>
          <w:b/>
          <w:bCs/>
          <w:sz w:val="20"/>
          <w:szCs w:val="20"/>
        </w:rPr>
        <w:t>Relevance</w:t>
      </w:r>
      <w:r w:rsidRPr="00566F04">
        <w:rPr>
          <w:rFonts w:cstheme="minorHAnsi"/>
          <w:sz w:val="20"/>
          <w:szCs w:val="20"/>
        </w:rPr>
        <w:t xml:space="preserve"> </w:t>
      </w:r>
    </w:p>
    <w:p w14:paraId="105C9D22" w14:textId="77777777" w:rsidR="00AB71E0" w:rsidRPr="00566F04" w:rsidRDefault="00AB71E0" w:rsidP="006C56B5">
      <w:pPr>
        <w:pStyle w:val="ListParagraph"/>
        <w:numPr>
          <w:ilvl w:val="0"/>
          <w:numId w:val="74"/>
        </w:numPr>
        <w:spacing w:after="0" w:line="240" w:lineRule="auto"/>
        <w:rPr>
          <w:rFonts w:cstheme="minorHAnsi"/>
          <w:kern w:val="2"/>
          <w:sz w:val="20"/>
          <w:szCs w:val="20"/>
          <w14:ligatures w14:val="standardContextual"/>
        </w:rPr>
      </w:pPr>
      <w:r w:rsidRPr="00566F04">
        <w:rPr>
          <w:rFonts w:cstheme="minorHAnsi"/>
          <w:kern w:val="2"/>
          <w:sz w:val="20"/>
          <w:szCs w:val="20"/>
          <w14:ligatures w14:val="standardContextual"/>
        </w:rPr>
        <w:t xml:space="preserve">How relevant were the objectives and activities, implemented by the project, in addressing issues related to state building and peacebuilding such as National Reconciliation Framework (NRF, National Development Plan (NDP) in Somalia and UNCF?  </w:t>
      </w:r>
    </w:p>
    <w:p w14:paraId="4C04DDF8" w14:textId="77777777" w:rsidR="00AB71E0" w:rsidRPr="00566F04" w:rsidRDefault="00AB71E0" w:rsidP="006C56B5">
      <w:pPr>
        <w:pStyle w:val="ListParagraph"/>
        <w:numPr>
          <w:ilvl w:val="0"/>
          <w:numId w:val="74"/>
        </w:numPr>
        <w:spacing w:after="0" w:line="240" w:lineRule="auto"/>
        <w:rPr>
          <w:rFonts w:cstheme="minorHAnsi"/>
          <w:kern w:val="2"/>
          <w:sz w:val="20"/>
          <w:szCs w:val="20"/>
          <w14:ligatures w14:val="standardContextual"/>
        </w:rPr>
      </w:pPr>
      <w:r w:rsidRPr="00566F04">
        <w:rPr>
          <w:rFonts w:cstheme="minorHAnsi"/>
          <w:kern w:val="2"/>
          <w:sz w:val="20"/>
          <w:szCs w:val="20"/>
          <w14:ligatures w14:val="standardContextual"/>
        </w:rPr>
        <w:t xml:space="preserve">How do the stakeholders perceive the relevance of the project and how have the activities implemented improved the participation of women in peacebuilding?  </w:t>
      </w:r>
    </w:p>
    <w:p w14:paraId="71C44AE8" w14:textId="77777777" w:rsidR="00AB71E0" w:rsidRPr="00566F04" w:rsidRDefault="00AB71E0" w:rsidP="006C56B5">
      <w:pPr>
        <w:pStyle w:val="ListParagraph"/>
        <w:numPr>
          <w:ilvl w:val="0"/>
          <w:numId w:val="74"/>
        </w:numPr>
        <w:spacing w:after="0" w:line="240" w:lineRule="auto"/>
        <w:rPr>
          <w:rFonts w:cstheme="minorHAnsi"/>
          <w:kern w:val="2"/>
          <w:sz w:val="20"/>
          <w:szCs w:val="20"/>
          <w14:ligatures w14:val="standardContextual"/>
        </w:rPr>
      </w:pPr>
      <w:r w:rsidRPr="00566F04">
        <w:rPr>
          <w:rFonts w:cstheme="minorHAnsi"/>
          <w:kern w:val="2"/>
          <w:sz w:val="20"/>
          <w:szCs w:val="20"/>
          <w14:ligatures w14:val="standardContextual"/>
        </w:rPr>
        <w:t xml:space="preserve">Were the inputs and strategies identified appropriate and adequate to achieve the results? Were they realistic?  Was the project relevant in terms of addressing identified needs? </w:t>
      </w:r>
    </w:p>
    <w:p w14:paraId="127AA1FE" w14:textId="77777777" w:rsidR="00AB71E0" w:rsidRPr="00566F04" w:rsidRDefault="00AB71E0" w:rsidP="006C56B5">
      <w:pPr>
        <w:pStyle w:val="ListParagraph"/>
        <w:numPr>
          <w:ilvl w:val="0"/>
          <w:numId w:val="74"/>
        </w:numPr>
        <w:spacing w:after="0" w:line="240" w:lineRule="auto"/>
        <w:rPr>
          <w:rFonts w:cstheme="minorHAnsi"/>
          <w:sz w:val="20"/>
          <w:szCs w:val="20"/>
        </w:rPr>
      </w:pPr>
      <w:r w:rsidRPr="00566F04">
        <w:rPr>
          <w:rFonts w:cstheme="minorHAnsi"/>
          <w:sz w:val="20"/>
          <w:szCs w:val="20"/>
        </w:rPr>
        <w:t>Evaluate the logic and unity of the process, as well as the relevance of the chain of results of each programme’s component, for supporting gender empowerment, participation and protection and providing subsequent capacity-building programmes to improve overall women’s protection.</w:t>
      </w:r>
    </w:p>
    <w:p w14:paraId="05A53C8F" w14:textId="77777777" w:rsidR="00AB71E0" w:rsidRPr="00566F04" w:rsidRDefault="00AB71E0" w:rsidP="00AB71E0">
      <w:pPr>
        <w:jc w:val="both"/>
        <w:rPr>
          <w:rFonts w:cstheme="minorHAnsi"/>
          <w:sz w:val="20"/>
          <w:szCs w:val="20"/>
        </w:rPr>
      </w:pPr>
    </w:p>
    <w:p w14:paraId="2F10DEAA" w14:textId="77777777" w:rsidR="00AB71E0" w:rsidRPr="00566F04" w:rsidRDefault="00AB71E0" w:rsidP="00AB71E0">
      <w:pPr>
        <w:jc w:val="both"/>
        <w:rPr>
          <w:rFonts w:cstheme="minorHAnsi"/>
          <w:b/>
          <w:bCs/>
          <w:kern w:val="2"/>
          <w:sz w:val="20"/>
          <w:szCs w:val="20"/>
          <w14:ligatures w14:val="standardContextual"/>
        </w:rPr>
      </w:pPr>
      <w:r w:rsidRPr="00566F04">
        <w:rPr>
          <w:rFonts w:cstheme="minorHAnsi"/>
          <w:b/>
          <w:bCs/>
          <w:sz w:val="20"/>
          <w:szCs w:val="20"/>
        </w:rPr>
        <w:t>Coherence</w:t>
      </w:r>
    </w:p>
    <w:p w14:paraId="353AF9BF" w14:textId="77777777" w:rsidR="00AB71E0" w:rsidRPr="00566F04" w:rsidRDefault="00AB71E0" w:rsidP="006C56B5">
      <w:pPr>
        <w:pStyle w:val="ListParagraph"/>
        <w:numPr>
          <w:ilvl w:val="0"/>
          <w:numId w:val="75"/>
        </w:numPr>
        <w:spacing w:after="0" w:line="240" w:lineRule="auto"/>
        <w:rPr>
          <w:rFonts w:cstheme="minorHAnsi"/>
          <w:kern w:val="2"/>
          <w:sz w:val="20"/>
          <w:szCs w:val="20"/>
          <w14:ligatures w14:val="standardContextual"/>
        </w:rPr>
      </w:pPr>
      <w:r w:rsidRPr="00566F04">
        <w:rPr>
          <w:rFonts w:cstheme="minorHAnsi"/>
          <w:kern w:val="2"/>
          <w:sz w:val="20"/>
          <w:szCs w:val="20"/>
          <w14:ligatures w14:val="standardContextual"/>
        </w:rPr>
        <w:t xml:space="preserve">How has the collaboration between UNSOM PAMG/UNDP/PBF, national/regional counterparts, local partners, CSOs and line ministries contributed to appropriate response of specific needs and priorities of the stakeholders?  </w:t>
      </w:r>
    </w:p>
    <w:p w14:paraId="328BF3FF" w14:textId="77777777" w:rsidR="00AB71E0" w:rsidRPr="00566F04" w:rsidRDefault="00AB71E0" w:rsidP="006C56B5">
      <w:pPr>
        <w:pStyle w:val="ListParagraph"/>
        <w:numPr>
          <w:ilvl w:val="0"/>
          <w:numId w:val="75"/>
        </w:numPr>
        <w:spacing w:after="0" w:line="240" w:lineRule="auto"/>
        <w:rPr>
          <w:rFonts w:cstheme="minorHAnsi"/>
          <w:sz w:val="20"/>
          <w:szCs w:val="20"/>
        </w:rPr>
      </w:pPr>
      <w:r w:rsidRPr="00566F04">
        <w:rPr>
          <w:rFonts w:cstheme="minorHAnsi"/>
          <w:sz w:val="20"/>
          <w:szCs w:val="20"/>
        </w:rPr>
        <w:t>Identify how the other UN joint programmes can be interlinked with the Joint Programme explore if the partnership can be enhanced.</w:t>
      </w:r>
    </w:p>
    <w:p w14:paraId="3E1C4EC9" w14:textId="77777777" w:rsidR="00AB71E0" w:rsidRPr="00566F04" w:rsidRDefault="00AB71E0" w:rsidP="006C56B5">
      <w:pPr>
        <w:pStyle w:val="ListParagraph"/>
        <w:numPr>
          <w:ilvl w:val="0"/>
          <w:numId w:val="75"/>
        </w:numPr>
        <w:spacing w:after="0" w:line="240" w:lineRule="auto"/>
        <w:jc w:val="left"/>
        <w:rPr>
          <w:rFonts w:cstheme="minorHAnsi"/>
          <w:sz w:val="20"/>
          <w:szCs w:val="20"/>
        </w:rPr>
      </w:pPr>
      <w:r w:rsidRPr="00566F04">
        <w:rPr>
          <w:rFonts w:cstheme="minorHAnsi"/>
          <w:sz w:val="20"/>
          <w:szCs w:val="20"/>
        </w:rPr>
        <w:t>Assess the internal coherence.</w:t>
      </w:r>
    </w:p>
    <w:p w14:paraId="5F0743FE" w14:textId="77777777" w:rsidR="00AB71E0" w:rsidRPr="00566F04" w:rsidRDefault="00AB71E0" w:rsidP="00AB71E0">
      <w:pPr>
        <w:jc w:val="both"/>
        <w:rPr>
          <w:rFonts w:cstheme="minorHAnsi"/>
          <w:sz w:val="20"/>
          <w:szCs w:val="20"/>
        </w:rPr>
      </w:pPr>
    </w:p>
    <w:p w14:paraId="34C85259" w14:textId="77777777" w:rsidR="00AB71E0" w:rsidRPr="00566F04" w:rsidRDefault="00AB71E0" w:rsidP="00AB71E0">
      <w:pPr>
        <w:jc w:val="both"/>
        <w:rPr>
          <w:rFonts w:cstheme="minorHAnsi"/>
          <w:b/>
          <w:bCs/>
          <w:kern w:val="2"/>
          <w:sz w:val="20"/>
          <w:szCs w:val="20"/>
          <w14:ligatures w14:val="standardContextual"/>
        </w:rPr>
      </w:pPr>
      <w:r w:rsidRPr="00566F04">
        <w:rPr>
          <w:rFonts w:cstheme="minorHAnsi"/>
          <w:b/>
          <w:bCs/>
          <w:sz w:val="20"/>
          <w:szCs w:val="20"/>
        </w:rPr>
        <w:t xml:space="preserve">Efficiency </w:t>
      </w:r>
    </w:p>
    <w:p w14:paraId="040BE977" w14:textId="77777777" w:rsidR="00AB71E0" w:rsidRPr="00566F04" w:rsidRDefault="00AB71E0" w:rsidP="006C56B5">
      <w:pPr>
        <w:pStyle w:val="ListParagraph"/>
        <w:numPr>
          <w:ilvl w:val="0"/>
          <w:numId w:val="76"/>
        </w:numPr>
        <w:spacing w:after="0" w:line="240" w:lineRule="auto"/>
        <w:rPr>
          <w:rFonts w:cstheme="minorHAnsi"/>
          <w:kern w:val="2"/>
          <w:sz w:val="20"/>
          <w:szCs w:val="20"/>
          <w14:ligatures w14:val="standardContextual"/>
        </w:rPr>
      </w:pPr>
      <w:r w:rsidRPr="00566F04">
        <w:rPr>
          <w:rFonts w:cstheme="minorHAnsi"/>
          <w:kern w:val="2"/>
          <w:sz w:val="20"/>
          <w:szCs w:val="20"/>
          <w14:ligatures w14:val="standardContextual"/>
        </w:rPr>
        <w:t xml:space="preserve">How efficient was the overall staffing, planning and coordination within the project and external partners?  </w:t>
      </w:r>
    </w:p>
    <w:p w14:paraId="5808387F" w14:textId="77777777" w:rsidR="00AB71E0" w:rsidRPr="00566F04" w:rsidRDefault="00AB71E0" w:rsidP="006C56B5">
      <w:pPr>
        <w:pStyle w:val="ListParagraph"/>
        <w:numPr>
          <w:ilvl w:val="0"/>
          <w:numId w:val="76"/>
        </w:numPr>
        <w:spacing w:after="0" w:line="240" w:lineRule="auto"/>
        <w:rPr>
          <w:rFonts w:cstheme="minorHAnsi"/>
          <w:kern w:val="2"/>
          <w:sz w:val="20"/>
          <w:szCs w:val="20"/>
          <w14:ligatures w14:val="standardContextual"/>
        </w:rPr>
      </w:pPr>
      <w:r w:rsidRPr="00566F04">
        <w:rPr>
          <w:rFonts w:cstheme="minorHAnsi"/>
          <w:kern w:val="2"/>
          <w:sz w:val="20"/>
          <w:szCs w:val="20"/>
          <w14:ligatures w14:val="standardContextual"/>
        </w:rPr>
        <w:t xml:space="preserve">How efficient and successful was the project’s implementation approach?   </w:t>
      </w:r>
    </w:p>
    <w:p w14:paraId="4E6C37CD" w14:textId="77777777" w:rsidR="00AB71E0" w:rsidRPr="00566F04" w:rsidRDefault="00AB71E0" w:rsidP="006C56B5">
      <w:pPr>
        <w:pStyle w:val="ListParagraph"/>
        <w:numPr>
          <w:ilvl w:val="0"/>
          <w:numId w:val="76"/>
        </w:numPr>
        <w:spacing w:after="0" w:line="240" w:lineRule="auto"/>
        <w:rPr>
          <w:rFonts w:cstheme="minorHAnsi"/>
          <w:sz w:val="20"/>
          <w:szCs w:val="20"/>
        </w:rPr>
      </w:pPr>
      <w:r w:rsidRPr="00566F04">
        <w:rPr>
          <w:rFonts w:cstheme="minorHAnsi"/>
          <w:sz w:val="20"/>
          <w:szCs w:val="20"/>
        </w:rPr>
        <w:t>Evaluate the efficiency of the programme implementation delivered results, the quality of the results achieved and the time/political constraints during the implementation period.</w:t>
      </w:r>
    </w:p>
    <w:p w14:paraId="28A5A13F" w14:textId="77777777" w:rsidR="00AB71E0" w:rsidRPr="00566F04" w:rsidRDefault="00AB71E0" w:rsidP="006C56B5">
      <w:pPr>
        <w:pStyle w:val="ListParagraph"/>
        <w:numPr>
          <w:ilvl w:val="0"/>
          <w:numId w:val="76"/>
        </w:numPr>
        <w:spacing w:after="0" w:line="240" w:lineRule="auto"/>
        <w:rPr>
          <w:rFonts w:cstheme="minorHAnsi"/>
          <w:sz w:val="20"/>
          <w:szCs w:val="20"/>
        </w:rPr>
      </w:pPr>
      <w:r w:rsidRPr="00566F04">
        <w:rPr>
          <w:rFonts w:cstheme="minorHAnsi"/>
          <w:sz w:val="20"/>
          <w:szCs w:val="20"/>
        </w:rPr>
        <w:t>Were the accounting and financial systems in place adequate for project management and producing accurate timely financial information?</w:t>
      </w:r>
    </w:p>
    <w:p w14:paraId="7527A555" w14:textId="77777777" w:rsidR="00AB71E0" w:rsidRPr="00566F04" w:rsidRDefault="00AB71E0" w:rsidP="006C56B5">
      <w:pPr>
        <w:pStyle w:val="ListParagraph"/>
        <w:numPr>
          <w:ilvl w:val="0"/>
          <w:numId w:val="76"/>
        </w:numPr>
        <w:spacing w:after="0" w:line="240" w:lineRule="auto"/>
        <w:rPr>
          <w:rFonts w:cstheme="minorHAnsi"/>
          <w:sz w:val="20"/>
          <w:szCs w:val="20"/>
        </w:rPr>
      </w:pPr>
      <w:r w:rsidRPr="00566F04">
        <w:rPr>
          <w:rFonts w:cstheme="minorHAnsi"/>
          <w:sz w:val="20"/>
          <w:szCs w:val="20"/>
        </w:rPr>
        <w:t xml:space="preserve">Was project implementation as cost effective as originally proposed (planned vs. actual) </w:t>
      </w:r>
    </w:p>
    <w:p w14:paraId="0CFE979B" w14:textId="77777777" w:rsidR="00AB71E0" w:rsidRPr="00566F04" w:rsidRDefault="00AB71E0" w:rsidP="006C56B5">
      <w:pPr>
        <w:pStyle w:val="ListParagraph"/>
        <w:numPr>
          <w:ilvl w:val="0"/>
          <w:numId w:val="76"/>
        </w:numPr>
        <w:spacing w:after="0" w:line="240" w:lineRule="auto"/>
        <w:rPr>
          <w:rFonts w:cstheme="minorHAnsi"/>
          <w:sz w:val="20"/>
          <w:szCs w:val="20"/>
        </w:rPr>
      </w:pPr>
      <w:r w:rsidRPr="00566F04">
        <w:rPr>
          <w:rFonts w:cstheme="minorHAnsi"/>
          <w:sz w:val="20"/>
          <w:szCs w:val="20"/>
        </w:rPr>
        <w:t xml:space="preserve">Were financial resources utilized effectively? Could financial resources have been used more efficiently? </w:t>
      </w:r>
    </w:p>
    <w:p w14:paraId="1E0AD42D" w14:textId="77777777" w:rsidR="00AB71E0" w:rsidRPr="00566F04" w:rsidRDefault="00AB71E0" w:rsidP="00AB71E0">
      <w:pPr>
        <w:jc w:val="both"/>
        <w:rPr>
          <w:rFonts w:cstheme="minorHAnsi"/>
          <w:sz w:val="20"/>
          <w:szCs w:val="20"/>
        </w:rPr>
      </w:pPr>
    </w:p>
    <w:p w14:paraId="207A8509" w14:textId="77777777" w:rsidR="00AB71E0" w:rsidRPr="00566F04" w:rsidRDefault="00AB71E0" w:rsidP="00AB71E0">
      <w:pPr>
        <w:jc w:val="both"/>
        <w:rPr>
          <w:rFonts w:cstheme="minorHAnsi"/>
          <w:sz w:val="20"/>
          <w:szCs w:val="20"/>
        </w:rPr>
      </w:pPr>
      <w:r w:rsidRPr="00566F04">
        <w:rPr>
          <w:rFonts w:cstheme="minorHAnsi"/>
          <w:b/>
          <w:bCs/>
          <w:sz w:val="20"/>
          <w:szCs w:val="20"/>
        </w:rPr>
        <w:t>Effectiveness</w:t>
      </w:r>
      <w:r w:rsidRPr="00566F04">
        <w:rPr>
          <w:rFonts w:cstheme="minorHAnsi"/>
          <w:sz w:val="20"/>
          <w:szCs w:val="20"/>
        </w:rPr>
        <w:t xml:space="preserve"> </w:t>
      </w:r>
    </w:p>
    <w:p w14:paraId="174E7713" w14:textId="77777777" w:rsidR="00AB71E0" w:rsidRPr="00566F04" w:rsidRDefault="00AB71E0" w:rsidP="006C56B5">
      <w:pPr>
        <w:pStyle w:val="ListParagraph"/>
        <w:numPr>
          <w:ilvl w:val="0"/>
          <w:numId w:val="77"/>
        </w:numPr>
        <w:spacing w:after="0" w:line="240" w:lineRule="auto"/>
        <w:rPr>
          <w:rFonts w:cstheme="minorHAnsi"/>
          <w:kern w:val="2"/>
          <w:sz w:val="20"/>
          <w:szCs w:val="20"/>
          <w14:ligatures w14:val="standardContextual"/>
        </w:rPr>
      </w:pPr>
      <w:r w:rsidRPr="00566F04">
        <w:rPr>
          <w:rFonts w:cstheme="minorHAnsi"/>
          <w:kern w:val="2"/>
          <w:sz w:val="20"/>
          <w:szCs w:val="20"/>
          <w14:ligatures w14:val="standardContextual"/>
        </w:rPr>
        <w:t xml:space="preserve">Identify and assess the effectiveness of the peacebuilding strategies adopted during the implementation of the project.  </w:t>
      </w:r>
    </w:p>
    <w:p w14:paraId="383ACE59" w14:textId="77777777" w:rsidR="00AB71E0" w:rsidRPr="00566F04" w:rsidRDefault="00AB71E0" w:rsidP="006C56B5">
      <w:pPr>
        <w:pStyle w:val="ListParagraph"/>
        <w:numPr>
          <w:ilvl w:val="0"/>
          <w:numId w:val="77"/>
        </w:numPr>
        <w:spacing w:after="0" w:line="240" w:lineRule="auto"/>
        <w:rPr>
          <w:rFonts w:cstheme="minorHAnsi"/>
          <w:sz w:val="20"/>
          <w:szCs w:val="20"/>
        </w:rPr>
      </w:pPr>
      <w:r w:rsidRPr="00566F04">
        <w:rPr>
          <w:rFonts w:cstheme="minorHAnsi"/>
          <w:sz w:val="20"/>
          <w:szCs w:val="20"/>
        </w:rPr>
        <w:t>Assess how assumptions have affected programme achievements and the subsequent management decisions vis-à-vis the stakeholder satisfaction, programme reach, and the extent to which the programme outcome has been effectively achieved.</w:t>
      </w:r>
    </w:p>
    <w:p w14:paraId="430AF9E2" w14:textId="77777777" w:rsidR="00AB71E0" w:rsidRPr="00566F04" w:rsidRDefault="00AB71E0" w:rsidP="006C56B5">
      <w:pPr>
        <w:pStyle w:val="ListParagraph"/>
        <w:numPr>
          <w:ilvl w:val="0"/>
          <w:numId w:val="77"/>
        </w:numPr>
        <w:spacing w:after="0" w:line="240" w:lineRule="auto"/>
        <w:rPr>
          <w:rFonts w:cstheme="minorHAnsi"/>
          <w:sz w:val="20"/>
          <w:szCs w:val="20"/>
        </w:rPr>
      </w:pPr>
      <w:r w:rsidRPr="00566F04">
        <w:rPr>
          <w:rFonts w:cstheme="minorHAnsi"/>
          <w:sz w:val="20"/>
          <w:szCs w:val="20"/>
        </w:rPr>
        <w:t xml:space="preserve">How effective has the project been in contributing to development results that are gender-responsive? </w:t>
      </w:r>
    </w:p>
    <w:p w14:paraId="17212CDE" w14:textId="77777777" w:rsidR="00AB71E0" w:rsidRPr="00566F04" w:rsidRDefault="00AB71E0" w:rsidP="006C56B5">
      <w:pPr>
        <w:pStyle w:val="ListParagraph"/>
        <w:numPr>
          <w:ilvl w:val="0"/>
          <w:numId w:val="77"/>
        </w:numPr>
        <w:spacing w:after="0" w:line="240" w:lineRule="auto"/>
        <w:rPr>
          <w:rFonts w:cstheme="minorHAnsi"/>
          <w:sz w:val="20"/>
          <w:szCs w:val="20"/>
        </w:rPr>
      </w:pPr>
      <w:r w:rsidRPr="00566F04">
        <w:rPr>
          <w:rFonts w:cstheme="minorHAnsi"/>
          <w:sz w:val="20"/>
          <w:szCs w:val="20"/>
        </w:rPr>
        <w:t>To what extent has the project contributed to creating</w:t>
      </w:r>
      <w:r w:rsidRPr="00566F04">
        <w:rPr>
          <w:rFonts w:cstheme="minorHAnsi"/>
          <w:sz w:val="20"/>
          <w:szCs w:val="20"/>
          <w:lang w:eastAsia="en-GB"/>
        </w:rPr>
        <w:t xml:space="preserve"> political and peacebuilding processes that are inclusively designed, with women participating in them have capacities to engage effectively and taking leadership roles</w:t>
      </w:r>
      <w:r w:rsidRPr="00566F04">
        <w:rPr>
          <w:rFonts w:cstheme="minorHAnsi"/>
          <w:sz w:val="20"/>
          <w:szCs w:val="20"/>
        </w:rPr>
        <w:t xml:space="preserve">? </w:t>
      </w:r>
    </w:p>
    <w:p w14:paraId="6EC30B59" w14:textId="77777777" w:rsidR="00AB71E0" w:rsidRPr="00566F04" w:rsidRDefault="00AB71E0" w:rsidP="006C56B5">
      <w:pPr>
        <w:pStyle w:val="ListParagraph"/>
        <w:numPr>
          <w:ilvl w:val="0"/>
          <w:numId w:val="77"/>
        </w:numPr>
        <w:spacing w:after="0" w:line="240" w:lineRule="auto"/>
        <w:rPr>
          <w:rFonts w:cstheme="minorHAnsi"/>
          <w:sz w:val="20"/>
          <w:szCs w:val="20"/>
        </w:rPr>
      </w:pPr>
      <w:r w:rsidRPr="00566F04">
        <w:rPr>
          <w:rFonts w:cstheme="minorHAnsi"/>
          <w:sz w:val="20"/>
          <w:szCs w:val="20"/>
        </w:rPr>
        <w:t>How has the project adapted to any changes in the political and security contexts in Somalia during the intervention period?</w:t>
      </w:r>
    </w:p>
    <w:p w14:paraId="4B975935" w14:textId="77777777" w:rsidR="00AB71E0" w:rsidRPr="00566F04" w:rsidRDefault="00AB71E0" w:rsidP="006C56B5">
      <w:pPr>
        <w:pStyle w:val="ListParagraph"/>
        <w:numPr>
          <w:ilvl w:val="0"/>
          <w:numId w:val="77"/>
        </w:numPr>
        <w:spacing w:after="0" w:line="240" w:lineRule="auto"/>
        <w:rPr>
          <w:rFonts w:cstheme="minorHAnsi"/>
          <w:sz w:val="20"/>
          <w:szCs w:val="20"/>
          <w:lang w:eastAsia="en-GB"/>
        </w:rPr>
      </w:pPr>
      <w:r w:rsidRPr="00566F04">
        <w:rPr>
          <w:rFonts w:cstheme="minorHAnsi"/>
          <w:sz w:val="20"/>
          <w:szCs w:val="20"/>
        </w:rPr>
        <w:t xml:space="preserve">How effective has the project been in contributing to an </w:t>
      </w:r>
      <w:r w:rsidRPr="00566F04">
        <w:rPr>
          <w:rFonts w:cstheme="minorHAnsi"/>
          <w:sz w:val="20"/>
          <w:szCs w:val="20"/>
          <w:lang w:eastAsia="en-GB"/>
        </w:rPr>
        <w:t>environment that promotes better protection and meaningful participation of women?</w:t>
      </w:r>
    </w:p>
    <w:p w14:paraId="0846141C" w14:textId="77777777" w:rsidR="00AB71E0" w:rsidRPr="00566F04" w:rsidRDefault="00AB71E0" w:rsidP="006C56B5">
      <w:pPr>
        <w:pStyle w:val="ListParagraph"/>
        <w:numPr>
          <w:ilvl w:val="0"/>
          <w:numId w:val="77"/>
        </w:numPr>
        <w:spacing w:after="0" w:line="240" w:lineRule="auto"/>
        <w:rPr>
          <w:rFonts w:cstheme="minorHAnsi"/>
          <w:sz w:val="20"/>
          <w:szCs w:val="20"/>
        </w:rPr>
      </w:pPr>
      <w:r w:rsidRPr="00566F04">
        <w:rPr>
          <w:rFonts w:cstheme="minorHAnsi"/>
          <w:sz w:val="20"/>
          <w:szCs w:val="20"/>
        </w:rPr>
        <w:t>How effective has the project been in building gender equality capacity and accountability frameworks?</w:t>
      </w:r>
    </w:p>
    <w:p w14:paraId="037E1F16" w14:textId="77777777" w:rsidR="00AB71E0" w:rsidRPr="00566F04" w:rsidRDefault="00AB71E0" w:rsidP="006C56B5">
      <w:pPr>
        <w:pStyle w:val="ListParagraph"/>
        <w:numPr>
          <w:ilvl w:val="0"/>
          <w:numId w:val="77"/>
        </w:numPr>
        <w:spacing w:after="0" w:line="240" w:lineRule="auto"/>
        <w:rPr>
          <w:rFonts w:cstheme="minorHAnsi"/>
          <w:sz w:val="20"/>
          <w:szCs w:val="20"/>
        </w:rPr>
      </w:pPr>
      <w:r w:rsidRPr="00566F04">
        <w:rPr>
          <w:rFonts w:cstheme="minorHAnsi"/>
          <w:sz w:val="20"/>
          <w:szCs w:val="20"/>
        </w:rPr>
        <w:t>Was UNDP successful in promoting innovative development practices? How can these practices be institutionalized?</w:t>
      </w:r>
    </w:p>
    <w:p w14:paraId="187B4937" w14:textId="77777777" w:rsidR="00AB71E0" w:rsidRPr="00566F04" w:rsidRDefault="00AB71E0" w:rsidP="00AB71E0">
      <w:pPr>
        <w:jc w:val="both"/>
        <w:rPr>
          <w:rFonts w:cstheme="minorHAnsi"/>
          <w:sz w:val="20"/>
          <w:szCs w:val="20"/>
        </w:rPr>
      </w:pPr>
    </w:p>
    <w:p w14:paraId="4CB47BA0" w14:textId="77777777" w:rsidR="00AB71E0" w:rsidRPr="00566F04" w:rsidRDefault="00AB71E0" w:rsidP="00AB71E0">
      <w:pPr>
        <w:jc w:val="both"/>
        <w:rPr>
          <w:rFonts w:cstheme="minorHAnsi"/>
          <w:sz w:val="20"/>
          <w:szCs w:val="20"/>
        </w:rPr>
      </w:pPr>
      <w:r w:rsidRPr="00566F04">
        <w:rPr>
          <w:rFonts w:cstheme="minorHAnsi"/>
          <w:b/>
          <w:bCs/>
          <w:sz w:val="20"/>
          <w:szCs w:val="20"/>
        </w:rPr>
        <w:t>Impact</w:t>
      </w:r>
      <w:r w:rsidRPr="00566F04">
        <w:rPr>
          <w:rFonts w:cstheme="minorHAnsi"/>
          <w:sz w:val="20"/>
          <w:szCs w:val="20"/>
        </w:rPr>
        <w:t xml:space="preserve"> </w:t>
      </w:r>
    </w:p>
    <w:p w14:paraId="42F78F41" w14:textId="77777777" w:rsidR="00AB71E0" w:rsidRPr="00566F04" w:rsidRDefault="00AB71E0" w:rsidP="006C56B5">
      <w:pPr>
        <w:pStyle w:val="ListParagraph"/>
        <w:numPr>
          <w:ilvl w:val="0"/>
          <w:numId w:val="78"/>
        </w:numPr>
        <w:spacing w:after="0" w:line="240" w:lineRule="auto"/>
        <w:rPr>
          <w:rFonts w:cstheme="minorHAnsi"/>
          <w:sz w:val="20"/>
          <w:szCs w:val="20"/>
        </w:rPr>
      </w:pPr>
      <w:r w:rsidRPr="00566F04">
        <w:rPr>
          <w:rFonts w:cstheme="minorHAnsi"/>
          <w:sz w:val="20"/>
          <w:szCs w:val="20"/>
        </w:rPr>
        <w:t>Evaluate the extent to which the project generated positive or negative, intended, and unintended effects on its wider peacebuilding and state building environment and its contribution towards the wider objectives outlined in the programme’s document.</w:t>
      </w:r>
    </w:p>
    <w:p w14:paraId="2E3F7A32" w14:textId="77777777" w:rsidR="00AB71E0" w:rsidRPr="00566F04" w:rsidRDefault="00AB71E0" w:rsidP="00AB71E0">
      <w:pPr>
        <w:jc w:val="both"/>
        <w:rPr>
          <w:rFonts w:cstheme="minorHAnsi"/>
          <w:sz w:val="20"/>
          <w:szCs w:val="20"/>
        </w:rPr>
      </w:pPr>
    </w:p>
    <w:p w14:paraId="543F91E0" w14:textId="77777777" w:rsidR="00AB71E0" w:rsidRPr="00566F04" w:rsidRDefault="00AB71E0" w:rsidP="00AB71E0">
      <w:pPr>
        <w:jc w:val="both"/>
        <w:rPr>
          <w:rFonts w:cstheme="minorHAnsi"/>
          <w:sz w:val="20"/>
          <w:szCs w:val="20"/>
        </w:rPr>
      </w:pPr>
      <w:r w:rsidRPr="00566F04">
        <w:rPr>
          <w:rFonts w:cstheme="minorHAnsi"/>
          <w:b/>
          <w:bCs/>
          <w:sz w:val="20"/>
          <w:szCs w:val="20"/>
        </w:rPr>
        <w:t>Sustainability</w:t>
      </w:r>
      <w:r w:rsidRPr="00566F04">
        <w:rPr>
          <w:rFonts w:cstheme="minorHAnsi"/>
          <w:sz w:val="20"/>
          <w:szCs w:val="20"/>
        </w:rPr>
        <w:t xml:space="preserve"> </w:t>
      </w:r>
    </w:p>
    <w:p w14:paraId="25CC23AE" w14:textId="77777777" w:rsidR="00AB71E0" w:rsidRPr="00566F04" w:rsidRDefault="00AB71E0" w:rsidP="006C56B5">
      <w:pPr>
        <w:pStyle w:val="ListParagraph"/>
        <w:numPr>
          <w:ilvl w:val="0"/>
          <w:numId w:val="78"/>
        </w:numPr>
        <w:spacing w:after="0" w:line="240" w:lineRule="auto"/>
        <w:rPr>
          <w:rFonts w:cstheme="minorHAnsi"/>
          <w:sz w:val="20"/>
          <w:szCs w:val="20"/>
        </w:rPr>
      </w:pPr>
      <w:r w:rsidRPr="00566F04">
        <w:rPr>
          <w:rFonts w:cstheme="minorHAnsi"/>
          <w:sz w:val="20"/>
          <w:szCs w:val="20"/>
        </w:rPr>
        <w:t xml:space="preserve">Will the changes caused by the joint program continue beyond the life of the project?   </w:t>
      </w:r>
    </w:p>
    <w:p w14:paraId="238193DE" w14:textId="77777777" w:rsidR="00AB71E0" w:rsidRPr="00566F04" w:rsidRDefault="00AB71E0" w:rsidP="006C56B5">
      <w:pPr>
        <w:pStyle w:val="ListParagraph"/>
        <w:numPr>
          <w:ilvl w:val="0"/>
          <w:numId w:val="78"/>
        </w:numPr>
        <w:spacing w:after="0" w:line="240" w:lineRule="auto"/>
        <w:rPr>
          <w:rFonts w:cstheme="minorHAnsi"/>
          <w:sz w:val="20"/>
          <w:szCs w:val="20"/>
        </w:rPr>
      </w:pPr>
      <w:r w:rsidRPr="00566F04">
        <w:rPr>
          <w:rFonts w:cstheme="minorHAnsi"/>
          <w:sz w:val="20"/>
          <w:szCs w:val="20"/>
        </w:rPr>
        <w:t xml:space="preserve">What, mechanisms have, been put in place to sustain the key project Outputs and Outcomes? </w:t>
      </w:r>
    </w:p>
    <w:p w14:paraId="3D127454" w14:textId="77777777" w:rsidR="00AB71E0" w:rsidRPr="00566F04" w:rsidRDefault="00AB71E0" w:rsidP="006C56B5">
      <w:pPr>
        <w:pStyle w:val="ListParagraph"/>
        <w:numPr>
          <w:ilvl w:val="0"/>
          <w:numId w:val="78"/>
        </w:numPr>
        <w:spacing w:after="0" w:line="240" w:lineRule="auto"/>
        <w:rPr>
          <w:rFonts w:cstheme="minorHAnsi"/>
          <w:sz w:val="20"/>
          <w:szCs w:val="20"/>
        </w:rPr>
      </w:pPr>
      <w:r w:rsidRPr="00566F04">
        <w:rPr>
          <w:rFonts w:cstheme="minorHAnsi"/>
          <w:sz w:val="20"/>
          <w:szCs w:val="20"/>
        </w:rPr>
        <w:t xml:space="preserve">How has the program worked with local partners to increase their capacity in a sustainable way?   </w:t>
      </w:r>
    </w:p>
    <w:p w14:paraId="08059BB4" w14:textId="77777777" w:rsidR="00AB71E0" w:rsidRPr="00566F04" w:rsidRDefault="00AB71E0" w:rsidP="006C56B5">
      <w:pPr>
        <w:pStyle w:val="ListParagraph"/>
        <w:numPr>
          <w:ilvl w:val="0"/>
          <w:numId w:val="78"/>
        </w:numPr>
        <w:spacing w:after="0" w:line="240" w:lineRule="auto"/>
        <w:rPr>
          <w:rFonts w:cstheme="minorHAnsi"/>
          <w:sz w:val="20"/>
          <w:szCs w:val="20"/>
        </w:rPr>
      </w:pPr>
      <w:r w:rsidRPr="00566F04">
        <w:rPr>
          <w:rFonts w:cstheme="minorHAnsi"/>
          <w:sz w:val="20"/>
          <w:szCs w:val="20"/>
        </w:rPr>
        <w:t xml:space="preserve">What motivations /mechanisms exist for partners to continue playing these roles?  </w:t>
      </w:r>
    </w:p>
    <w:p w14:paraId="5A32EC0E" w14:textId="77777777" w:rsidR="00AB71E0" w:rsidRPr="00566F04" w:rsidRDefault="00AB71E0" w:rsidP="006C56B5">
      <w:pPr>
        <w:pStyle w:val="ListParagraph"/>
        <w:numPr>
          <w:ilvl w:val="0"/>
          <w:numId w:val="78"/>
        </w:numPr>
        <w:spacing w:after="0" w:line="240" w:lineRule="auto"/>
        <w:rPr>
          <w:rFonts w:cstheme="minorHAnsi"/>
          <w:sz w:val="20"/>
          <w:szCs w:val="20"/>
        </w:rPr>
      </w:pPr>
      <w:r w:rsidRPr="00566F04">
        <w:rPr>
          <w:rFonts w:cstheme="minorHAnsi"/>
          <w:sz w:val="20"/>
          <w:szCs w:val="20"/>
        </w:rPr>
        <w:t xml:space="preserve">What are the risks facing sustainability of project Outputs and Outcomes?  </w:t>
      </w:r>
    </w:p>
    <w:p w14:paraId="6E96C09B" w14:textId="77777777" w:rsidR="00AB71E0" w:rsidRPr="00566F04" w:rsidRDefault="00AB71E0" w:rsidP="006C56B5">
      <w:pPr>
        <w:pStyle w:val="pf0"/>
        <w:numPr>
          <w:ilvl w:val="0"/>
          <w:numId w:val="78"/>
        </w:numPr>
        <w:rPr>
          <w:rFonts w:asciiTheme="minorHAnsi" w:hAnsiTheme="minorHAnsi" w:cstheme="minorHAnsi"/>
          <w:sz w:val="20"/>
          <w:szCs w:val="20"/>
        </w:rPr>
      </w:pPr>
      <w:r w:rsidRPr="00566F04">
        <w:rPr>
          <w:rStyle w:val="cf01"/>
          <w:rFonts w:asciiTheme="minorHAnsi" w:eastAsiaTheme="majorEastAsia" w:hAnsiTheme="minorHAnsi" w:cstheme="minorHAnsi"/>
        </w:rPr>
        <w:t>How well have the project’s benefits been institutionalized within the government?</w:t>
      </w:r>
    </w:p>
    <w:p w14:paraId="2867ED40" w14:textId="77777777" w:rsidR="00AB71E0" w:rsidRPr="00566F04" w:rsidRDefault="00AB71E0" w:rsidP="006C56B5">
      <w:pPr>
        <w:pStyle w:val="ListParagraph"/>
        <w:numPr>
          <w:ilvl w:val="0"/>
          <w:numId w:val="78"/>
        </w:numPr>
        <w:spacing w:after="0" w:line="240" w:lineRule="auto"/>
        <w:rPr>
          <w:rFonts w:cstheme="minorHAnsi"/>
          <w:sz w:val="20"/>
          <w:szCs w:val="20"/>
        </w:rPr>
      </w:pPr>
      <w:r w:rsidRPr="00566F04">
        <w:rPr>
          <w:rFonts w:cstheme="minorHAnsi"/>
          <w:sz w:val="20"/>
          <w:szCs w:val="20"/>
        </w:rPr>
        <w:t>Assess the extent to which the results are likely to continue with a specific focus on national capacity and ownership over the process.</w:t>
      </w:r>
    </w:p>
    <w:p w14:paraId="36057C27" w14:textId="77777777" w:rsidR="00AB71E0" w:rsidRPr="00566F04" w:rsidRDefault="00AB71E0" w:rsidP="00AB71E0">
      <w:pPr>
        <w:rPr>
          <w:rFonts w:cstheme="minorHAnsi"/>
          <w:sz w:val="20"/>
          <w:szCs w:val="20"/>
        </w:rPr>
      </w:pPr>
    </w:p>
    <w:p w14:paraId="0B78BE16" w14:textId="77777777" w:rsidR="00AB71E0" w:rsidRPr="00566F04" w:rsidRDefault="00AB71E0" w:rsidP="00AB71E0">
      <w:pPr>
        <w:rPr>
          <w:rFonts w:cstheme="minorHAnsi"/>
          <w:b/>
          <w:bCs/>
          <w:sz w:val="20"/>
          <w:szCs w:val="20"/>
        </w:rPr>
      </w:pPr>
      <w:r w:rsidRPr="00566F04">
        <w:rPr>
          <w:rFonts w:cstheme="minorHAnsi"/>
          <w:b/>
          <w:bCs/>
          <w:sz w:val="20"/>
          <w:szCs w:val="20"/>
        </w:rPr>
        <w:t xml:space="preserve">Persons with Disability:  </w:t>
      </w:r>
    </w:p>
    <w:p w14:paraId="32210445" w14:textId="77777777" w:rsidR="00AB71E0" w:rsidRPr="00566F04" w:rsidRDefault="00AB71E0" w:rsidP="006C56B5">
      <w:pPr>
        <w:pStyle w:val="ListParagraph"/>
        <w:numPr>
          <w:ilvl w:val="0"/>
          <w:numId w:val="78"/>
        </w:numPr>
        <w:spacing w:after="0" w:line="240" w:lineRule="auto"/>
        <w:jc w:val="left"/>
        <w:rPr>
          <w:rFonts w:cstheme="minorHAnsi"/>
          <w:sz w:val="20"/>
          <w:szCs w:val="20"/>
        </w:rPr>
      </w:pPr>
      <w:r w:rsidRPr="00566F04">
        <w:rPr>
          <w:rFonts w:cstheme="minorHAnsi"/>
          <w:sz w:val="20"/>
          <w:szCs w:val="20"/>
        </w:rPr>
        <w:t xml:space="preserve">Were persons with disabilities consulted and meaningfully involved in project planning and implementation? </w:t>
      </w:r>
    </w:p>
    <w:p w14:paraId="37ADA056" w14:textId="77777777" w:rsidR="00AB71E0" w:rsidRPr="00566F04" w:rsidRDefault="00AB71E0" w:rsidP="006C56B5">
      <w:pPr>
        <w:pStyle w:val="ListParagraph"/>
        <w:numPr>
          <w:ilvl w:val="0"/>
          <w:numId w:val="78"/>
        </w:numPr>
        <w:spacing w:after="0" w:line="240" w:lineRule="auto"/>
        <w:jc w:val="left"/>
        <w:rPr>
          <w:rFonts w:cstheme="minorHAnsi"/>
          <w:sz w:val="20"/>
          <w:szCs w:val="20"/>
        </w:rPr>
      </w:pPr>
      <w:r w:rsidRPr="00566F04">
        <w:rPr>
          <w:rFonts w:cstheme="minorHAnsi"/>
          <w:sz w:val="20"/>
          <w:szCs w:val="20"/>
        </w:rPr>
        <w:t>What barriers did persons with disabilities face?</w:t>
      </w:r>
    </w:p>
    <w:p w14:paraId="1AECD1D8" w14:textId="77777777" w:rsidR="00AB71E0" w:rsidRPr="00566F04" w:rsidRDefault="00AB71E0" w:rsidP="00AB71E0">
      <w:pPr>
        <w:jc w:val="both"/>
        <w:rPr>
          <w:rFonts w:cstheme="minorHAnsi"/>
          <w:color w:val="000000"/>
          <w:sz w:val="20"/>
          <w:szCs w:val="20"/>
        </w:rPr>
      </w:pPr>
    </w:p>
    <w:p w14:paraId="0A3B13B4" w14:textId="77777777" w:rsidR="00AB71E0" w:rsidRPr="00566F04" w:rsidRDefault="00AB71E0" w:rsidP="006C56B5">
      <w:pPr>
        <w:pStyle w:val="ListParagraph"/>
        <w:numPr>
          <w:ilvl w:val="0"/>
          <w:numId w:val="70"/>
        </w:numPr>
        <w:spacing w:after="0" w:line="240" w:lineRule="auto"/>
        <w:rPr>
          <w:rFonts w:cstheme="minorHAnsi"/>
          <w:b/>
          <w:bCs/>
          <w:sz w:val="20"/>
          <w:szCs w:val="20"/>
        </w:rPr>
      </w:pPr>
      <w:r w:rsidRPr="00566F04">
        <w:rPr>
          <w:rFonts w:cstheme="minorHAnsi"/>
          <w:b/>
          <w:bCs/>
          <w:sz w:val="20"/>
          <w:szCs w:val="20"/>
        </w:rPr>
        <w:t>METHODOLOGY</w:t>
      </w:r>
    </w:p>
    <w:p w14:paraId="176F97C4" w14:textId="77777777" w:rsidR="00AB71E0" w:rsidRPr="00566F04" w:rsidRDefault="00AB71E0" w:rsidP="00AB71E0">
      <w:pPr>
        <w:jc w:val="both"/>
        <w:rPr>
          <w:rFonts w:cstheme="minorHAnsi"/>
          <w:sz w:val="20"/>
          <w:szCs w:val="20"/>
        </w:rPr>
      </w:pPr>
    </w:p>
    <w:p w14:paraId="2F1DF699" w14:textId="72971792" w:rsidR="00AB71E0" w:rsidRPr="00566F04" w:rsidRDefault="00AB71E0" w:rsidP="00AB71E0">
      <w:pPr>
        <w:jc w:val="both"/>
        <w:rPr>
          <w:rFonts w:cstheme="minorHAnsi"/>
          <w:sz w:val="20"/>
          <w:szCs w:val="20"/>
        </w:rPr>
      </w:pPr>
      <w:r w:rsidRPr="00566F04">
        <w:rPr>
          <w:rFonts w:cstheme="minorHAnsi"/>
          <w:sz w:val="20"/>
          <w:szCs w:val="20"/>
        </w:rPr>
        <w:t xml:space="preserve">The Evaluators will conduct a desk review of all existing relevant documentation, including project documents, periodic reports, terms of references of project structures, project budget revisions, national strategic and legal documents including NDP-9, and other relevant documents. The evaluation will use both qualitative and quantitative research mixed methods and instruments in data collection and analysis, conduct extensive interviews and focus group discussions with national authorities, UN personnel, strategic partners, relevant national and international organizations, donors, and individuals. Digital surveys will be employed to account for the potential limitations in stakeholders' ability to physically participate in the exercise(sampling approach needs to be detailed in the inception report).The focus group discussions and interviews (with men and women) will be conducted with a diverse group of stakeholders, including key government officials and project teams, representatives from the OPM, MOIFAR and Office of Presidents of the FGS and FMS, Ministry of Women, representatives from CSOs advocating for women and youth, international partners and UN agencies involved in the project implementation. Subject to the security situation field missions are planned to strategic locations across Somalia including Puntland, Galmudug, Hir-Shabelle, Southwest, Jubaland and Banadir.  Evidence obtained and used to assess the results of the support should be triangulated from a variety of sources citation to evidence is required in the reports and in alignment to the UNEG ethical guidelines, findings should be specific and sufficiently elaborated to answer the evaluation questions, address the evaluation objective and supported by information that is reliable and valid. The chosen methodologies, </w:t>
      </w:r>
      <w:r w:rsidR="009437B0" w:rsidRPr="00566F04">
        <w:rPr>
          <w:rFonts w:cstheme="minorHAnsi"/>
          <w:sz w:val="20"/>
          <w:szCs w:val="20"/>
        </w:rPr>
        <w:t>stakeholders’</w:t>
      </w:r>
      <w:r w:rsidRPr="00566F04">
        <w:rPr>
          <w:rFonts w:cstheme="minorHAnsi"/>
          <w:sz w:val="20"/>
          <w:szCs w:val="20"/>
        </w:rPr>
        <w:t xml:space="preserve"> analysis, sampling approach, planned interviews, and field visits, data analysis approach and tools should be detailed in the inception report explaining how the approach will answer the evaluation questions and address the evaluation objective, ensuring alignment and agreement with UNDP and project stakeholders. The final evaluation report will describe the approach taken, including the rationale for selected methods.</w:t>
      </w:r>
    </w:p>
    <w:p w14:paraId="2B8A0E7F" w14:textId="77777777" w:rsidR="00AB71E0" w:rsidRPr="00566F04" w:rsidRDefault="00AB71E0" w:rsidP="00AB71E0">
      <w:pPr>
        <w:jc w:val="both"/>
        <w:rPr>
          <w:rFonts w:cstheme="minorHAnsi"/>
          <w:b/>
          <w:bCs/>
          <w:sz w:val="20"/>
          <w:szCs w:val="20"/>
        </w:rPr>
      </w:pPr>
    </w:p>
    <w:p w14:paraId="6A5AD97A" w14:textId="77777777" w:rsidR="00AB71E0" w:rsidRDefault="00AB71E0" w:rsidP="00AB71E0">
      <w:pPr>
        <w:jc w:val="both"/>
        <w:rPr>
          <w:rFonts w:cstheme="minorHAnsi"/>
          <w:b/>
          <w:bCs/>
          <w:sz w:val="20"/>
          <w:szCs w:val="20"/>
        </w:rPr>
      </w:pPr>
    </w:p>
    <w:p w14:paraId="3A561821" w14:textId="77777777" w:rsidR="00AB71E0" w:rsidRPr="00566F04" w:rsidRDefault="00AB71E0" w:rsidP="00AB71E0">
      <w:pPr>
        <w:jc w:val="both"/>
        <w:rPr>
          <w:rFonts w:cstheme="minorHAnsi"/>
          <w:b/>
          <w:bCs/>
          <w:sz w:val="20"/>
          <w:szCs w:val="20"/>
        </w:rPr>
      </w:pPr>
      <w:r w:rsidRPr="00566F04">
        <w:rPr>
          <w:rFonts w:cstheme="minorHAnsi"/>
          <w:b/>
          <w:bCs/>
          <w:sz w:val="20"/>
          <w:szCs w:val="20"/>
        </w:rPr>
        <w:t xml:space="preserve">Gender responsive methodology </w:t>
      </w:r>
    </w:p>
    <w:p w14:paraId="13E878AA" w14:textId="77777777" w:rsidR="00AB71E0" w:rsidRPr="00566F04" w:rsidRDefault="00AB71E0" w:rsidP="00AB71E0">
      <w:pPr>
        <w:jc w:val="both"/>
        <w:rPr>
          <w:rFonts w:cstheme="minorHAnsi"/>
          <w:b/>
          <w:bCs/>
          <w:sz w:val="20"/>
          <w:szCs w:val="20"/>
        </w:rPr>
      </w:pPr>
    </w:p>
    <w:p w14:paraId="5869E0F5" w14:textId="77777777" w:rsidR="00AB71E0" w:rsidRPr="00566F04" w:rsidRDefault="00AB71E0" w:rsidP="00AB71E0">
      <w:pPr>
        <w:jc w:val="both"/>
        <w:rPr>
          <w:rFonts w:cstheme="minorHAnsi"/>
          <w:b/>
          <w:sz w:val="20"/>
          <w:szCs w:val="20"/>
        </w:rPr>
      </w:pPr>
      <w:r w:rsidRPr="00566F04">
        <w:rPr>
          <w:rFonts w:cstheme="minorHAnsi"/>
          <w:sz w:val="20"/>
          <w:szCs w:val="20"/>
        </w:rPr>
        <w:t>The evaluation will be gender-responsive meaning that both the data collection process and analysis apply the key principles of a human rights-based approach. It will analyze the underlying structural barriers and socio-cultural norms that impede the realization of women’s rights. The evaluation design will apply good practices in gender-responsive evaluations and a suitable approach to assess the type, effectiveness, and the quality of gender-transformative results achieved. Data collection methods should be gender responsive. Cultural aspects that could impact the collection of data should be analysed and integrated into data collection methods and tools. Evaluators are expected to include adequate time for testing data collection tools. Data should be systematically disaggregated by sex and age and, to the extent possible, by geographical region, ethnicity, disability, and migratory status. Specific guidelines should be observed. (namely the UNEG guidance on Integrating Human Rights and Gender Equality in Evaluations (2014) and UN Disability Inclusion Strategy Evaluation Accountability (2019).</w:t>
      </w:r>
    </w:p>
    <w:p w14:paraId="70E7F09E" w14:textId="77777777" w:rsidR="00AB71E0" w:rsidRPr="00566F04" w:rsidRDefault="00AB71E0" w:rsidP="00AB71E0">
      <w:pPr>
        <w:rPr>
          <w:rFonts w:cstheme="minorHAnsi"/>
          <w:sz w:val="20"/>
          <w:szCs w:val="20"/>
        </w:rPr>
      </w:pPr>
    </w:p>
    <w:p w14:paraId="0D06C088" w14:textId="77777777" w:rsidR="00AB71E0" w:rsidRPr="00566F04" w:rsidRDefault="00AB71E0" w:rsidP="006C56B5">
      <w:pPr>
        <w:pStyle w:val="ListParagraph"/>
        <w:numPr>
          <w:ilvl w:val="0"/>
          <w:numId w:val="70"/>
        </w:numPr>
        <w:spacing w:after="0" w:line="240" w:lineRule="auto"/>
        <w:jc w:val="left"/>
        <w:rPr>
          <w:rFonts w:cstheme="minorHAnsi"/>
          <w:b/>
          <w:bCs/>
          <w:sz w:val="20"/>
          <w:szCs w:val="20"/>
        </w:rPr>
      </w:pPr>
      <w:r w:rsidRPr="00566F04">
        <w:rPr>
          <w:rFonts w:cstheme="minorHAnsi"/>
          <w:b/>
          <w:bCs/>
          <w:sz w:val="20"/>
          <w:szCs w:val="20"/>
        </w:rPr>
        <w:t>EVALUATION PRODUCTS (DELIVERABLES)</w:t>
      </w:r>
    </w:p>
    <w:p w14:paraId="5714E0DF" w14:textId="77777777" w:rsidR="00AB71E0" w:rsidRPr="00566F04" w:rsidRDefault="00AB71E0" w:rsidP="00AB71E0">
      <w:pPr>
        <w:rPr>
          <w:rFonts w:cstheme="minorHAnsi"/>
          <w:sz w:val="20"/>
          <w:szCs w:val="20"/>
        </w:rPr>
      </w:pPr>
    </w:p>
    <w:p w14:paraId="57039F15" w14:textId="77777777" w:rsidR="00AB71E0" w:rsidRPr="00566F04" w:rsidRDefault="00AB71E0" w:rsidP="006C56B5">
      <w:pPr>
        <w:pStyle w:val="ListParagraph"/>
        <w:numPr>
          <w:ilvl w:val="0"/>
          <w:numId w:val="59"/>
        </w:numPr>
        <w:spacing w:after="0" w:line="240" w:lineRule="auto"/>
        <w:rPr>
          <w:rFonts w:cstheme="minorHAnsi"/>
          <w:sz w:val="20"/>
          <w:szCs w:val="20"/>
        </w:rPr>
      </w:pPr>
      <w:r w:rsidRPr="00566F04">
        <w:rPr>
          <w:rFonts w:cstheme="minorHAnsi"/>
          <w:sz w:val="20"/>
          <w:szCs w:val="20"/>
        </w:rPr>
        <w:t xml:space="preserve">A 10-page evaluation inception report. The report should be based on preliminary discussions with the ERG and OPM after the desk review and should be produced before the evaluation starts (before any formal evaluation interviews, survey distribution, or field missions) and before the Country mission in the case of the team leader. </w:t>
      </w:r>
    </w:p>
    <w:p w14:paraId="40FABAD3" w14:textId="77777777" w:rsidR="00AB71E0" w:rsidRPr="00566F04" w:rsidRDefault="00AB71E0" w:rsidP="006C56B5">
      <w:pPr>
        <w:pStyle w:val="ListParagraph"/>
        <w:numPr>
          <w:ilvl w:val="0"/>
          <w:numId w:val="59"/>
        </w:numPr>
        <w:spacing w:after="0" w:line="240" w:lineRule="auto"/>
        <w:rPr>
          <w:rFonts w:cstheme="minorHAnsi"/>
          <w:sz w:val="20"/>
          <w:szCs w:val="20"/>
        </w:rPr>
      </w:pPr>
      <w:r w:rsidRPr="00566F04">
        <w:rPr>
          <w:rFonts w:cstheme="minorHAnsi"/>
          <w:sz w:val="20"/>
          <w:szCs w:val="20"/>
        </w:rPr>
        <w:t>Evaluation debriefings immediately after the field mission.</w:t>
      </w:r>
    </w:p>
    <w:p w14:paraId="6DDE1474" w14:textId="77777777" w:rsidR="00AB71E0" w:rsidRPr="00566F04" w:rsidRDefault="00AB71E0" w:rsidP="006C56B5">
      <w:pPr>
        <w:pStyle w:val="ListParagraph"/>
        <w:numPr>
          <w:ilvl w:val="0"/>
          <w:numId w:val="59"/>
        </w:numPr>
        <w:spacing w:after="0" w:line="240" w:lineRule="auto"/>
        <w:rPr>
          <w:rFonts w:cstheme="minorHAnsi"/>
          <w:sz w:val="20"/>
          <w:szCs w:val="20"/>
        </w:rPr>
      </w:pPr>
      <w:r w:rsidRPr="00566F04">
        <w:rPr>
          <w:rFonts w:cstheme="minorHAnsi"/>
          <w:sz w:val="20"/>
          <w:szCs w:val="20"/>
        </w:rPr>
        <w:t>Draft evaluation report: a 40 to 50-page report including executive summary and annexes and should contain all the key evaluation criteria which are detailed above.</w:t>
      </w:r>
    </w:p>
    <w:p w14:paraId="7BC3A43E" w14:textId="77777777" w:rsidR="00AB71E0" w:rsidRPr="00566F04" w:rsidRDefault="00AB71E0" w:rsidP="006C56B5">
      <w:pPr>
        <w:pStyle w:val="ListParagraph"/>
        <w:numPr>
          <w:ilvl w:val="0"/>
          <w:numId w:val="59"/>
        </w:numPr>
        <w:spacing w:after="0" w:line="240" w:lineRule="auto"/>
        <w:rPr>
          <w:rFonts w:cstheme="minorHAnsi"/>
          <w:sz w:val="20"/>
          <w:szCs w:val="20"/>
        </w:rPr>
      </w:pPr>
      <w:r w:rsidRPr="00566F04">
        <w:rPr>
          <w:rFonts w:cstheme="minorHAnsi"/>
          <w:sz w:val="20"/>
          <w:szCs w:val="20"/>
        </w:rPr>
        <w:t xml:space="preserve">Evaluation report audit trail. Comments and changes by the evaluator in response to the draft report should be retained by the evaluator to show how they have addressed comments. </w:t>
      </w:r>
    </w:p>
    <w:p w14:paraId="1B80D357" w14:textId="77777777" w:rsidR="00AB71E0" w:rsidRPr="00566F04" w:rsidRDefault="00AB71E0" w:rsidP="006C56B5">
      <w:pPr>
        <w:pStyle w:val="ListParagraph"/>
        <w:numPr>
          <w:ilvl w:val="0"/>
          <w:numId w:val="59"/>
        </w:numPr>
        <w:spacing w:after="0" w:line="240" w:lineRule="auto"/>
        <w:rPr>
          <w:rFonts w:cstheme="minorHAnsi"/>
          <w:sz w:val="20"/>
          <w:szCs w:val="20"/>
        </w:rPr>
      </w:pPr>
      <w:r w:rsidRPr="00566F04">
        <w:rPr>
          <w:rFonts w:cstheme="minorHAnsi"/>
          <w:sz w:val="20"/>
          <w:szCs w:val="20"/>
        </w:rPr>
        <w:t xml:space="preserve">Final evaluation report. </w:t>
      </w:r>
    </w:p>
    <w:p w14:paraId="38386AFA" w14:textId="77777777" w:rsidR="00AB71E0" w:rsidRPr="00566F04" w:rsidRDefault="00AB71E0" w:rsidP="006C56B5">
      <w:pPr>
        <w:pStyle w:val="ListParagraph"/>
        <w:numPr>
          <w:ilvl w:val="0"/>
          <w:numId w:val="59"/>
        </w:numPr>
        <w:spacing w:after="0" w:line="240" w:lineRule="auto"/>
        <w:rPr>
          <w:rFonts w:cstheme="minorHAnsi"/>
          <w:sz w:val="20"/>
          <w:szCs w:val="20"/>
        </w:rPr>
      </w:pPr>
      <w:r w:rsidRPr="00566F04">
        <w:rPr>
          <w:rFonts w:cstheme="minorHAnsi"/>
          <w:sz w:val="20"/>
          <w:szCs w:val="20"/>
        </w:rPr>
        <w:t xml:space="preserve">Presentations to stakeholders. </w:t>
      </w:r>
    </w:p>
    <w:p w14:paraId="676CBF67" w14:textId="77777777" w:rsidR="00AB71E0" w:rsidRPr="00566F04" w:rsidRDefault="00AB71E0" w:rsidP="006C56B5">
      <w:pPr>
        <w:pStyle w:val="ListParagraph"/>
        <w:numPr>
          <w:ilvl w:val="0"/>
          <w:numId w:val="59"/>
        </w:numPr>
        <w:spacing w:after="0" w:line="240" w:lineRule="auto"/>
        <w:rPr>
          <w:rFonts w:cstheme="minorHAnsi"/>
          <w:sz w:val="20"/>
          <w:szCs w:val="20"/>
        </w:rPr>
      </w:pPr>
      <w:r w:rsidRPr="00566F04">
        <w:rPr>
          <w:rFonts w:cstheme="minorHAnsi"/>
          <w:sz w:val="20"/>
          <w:szCs w:val="20"/>
        </w:rPr>
        <w:t>Evaluation brief and other knowledge products or participation in knowledge-sharing and dissemination. dissemination.</w:t>
      </w:r>
    </w:p>
    <w:p w14:paraId="51F7B04D" w14:textId="77777777" w:rsidR="00AB71E0" w:rsidRPr="00566F04" w:rsidRDefault="00AB71E0" w:rsidP="00AB71E0">
      <w:pPr>
        <w:pStyle w:val="ListParagraph"/>
        <w:spacing w:after="0" w:line="240" w:lineRule="auto"/>
        <w:ind w:left="360"/>
        <w:rPr>
          <w:rFonts w:cstheme="minorHAnsi"/>
          <w:sz w:val="20"/>
          <w:szCs w:val="20"/>
        </w:rPr>
      </w:pPr>
    </w:p>
    <w:tbl>
      <w:tblPr>
        <w:tblStyle w:val="TableGrid"/>
        <w:tblW w:w="9634" w:type="dxa"/>
        <w:jc w:val="center"/>
        <w:tblBorders>
          <w:top w:val="single" w:sz="8" w:space="0" w:color="006666"/>
          <w:left w:val="single" w:sz="8" w:space="0" w:color="006666"/>
          <w:bottom w:val="single" w:sz="8" w:space="0" w:color="006666"/>
          <w:right w:val="single" w:sz="8" w:space="0" w:color="006666"/>
          <w:insideH w:val="single" w:sz="8" w:space="0" w:color="FFFFFF" w:themeColor="background1"/>
          <w:insideV w:val="single" w:sz="8" w:space="0" w:color="FFFFFF" w:themeColor="background1"/>
        </w:tblBorders>
        <w:tblLook w:val="04A0" w:firstRow="1" w:lastRow="0" w:firstColumn="1" w:lastColumn="0" w:noHBand="0" w:noVBand="1"/>
      </w:tblPr>
      <w:tblGrid>
        <w:gridCol w:w="625"/>
        <w:gridCol w:w="1638"/>
        <w:gridCol w:w="3261"/>
        <w:gridCol w:w="1842"/>
        <w:gridCol w:w="2268"/>
      </w:tblGrid>
      <w:tr w:rsidR="00AB71E0" w:rsidRPr="00566F04" w14:paraId="75A30307" w14:textId="77777777" w:rsidTr="00B1119F">
        <w:trPr>
          <w:jc w:val="center"/>
        </w:trPr>
        <w:tc>
          <w:tcPr>
            <w:tcW w:w="625" w:type="dxa"/>
            <w:shd w:val="clear" w:color="auto" w:fill="1E687C"/>
          </w:tcPr>
          <w:p w14:paraId="26336AAB" w14:textId="77777777" w:rsidR="00AB71E0" w:rsidRPr="00566F04" w:rsidRDefault="00AB71E0" w:rsidP="00B1119F">
            <w:pPr>
              <w:rPr>
                <w:rFonts w:cstheme="minorHAnsi"/>
                <w:color w:val="FFFFFF" w:themeColor="background1"/>
                <w:sz w:val="20"/>
                <w:szCs w:val="20"/>
              </w:rPr>
            </w:pPr>
            <w:r w:rsidRPr="00566F04">
              <w:rPr>
                <w:rFonts w:cstheme="minorHAnsi"/>
                <w:color w:val="FFFFFF" w:themeColor="background1"/>
                <w:sz w:val="20"/>
                <w:szCs w:val="20"/>
              </w:rPr>
              <w:t>#</w:t>
            </w:r>
          </w:p>
        </w:tc>
        <w:tc>
          <w:tcPr>
            <w:tcW w:w="1638" w:type="dxa"/>
            <w:shd w:val="clear" w:color="auto" w:fill="1E687C"/>
            <w:vAlign w:val="center"/>
          </w:tcPr>
          <w:p w14:paraId="1D8FDCCB" w14:textId="77777777" w:rsidR="00AB71E0" w:rsidRPr="00566F04" w:rsidRDefault="00AB71E0" w:rsidP="00B1119F">
            <w:pPr>
              <w:jc w:val="center"/>
              <w:rPr>
                <w:rFonts w:cstheme="minorHAnsi"/>
                <w:b/>
                <w:bCs/>
                <w:color w:val="FFFFFF" w:themeColor="background1"/>
                <w:sz w:val="20"/>
                <w:szCs w:val="20"/>
              </w:rPr>
            </w:pPr>
            <w:r w:rsidRPr="00566F04">
              <w:rPr>
                <w:rFonts w:cstheme="minorHAnsi"/>
                <w:b/>
                <w:bCs/>
                <w:color w:val="FFFFFF" w:themeColor="background1"/>
                <w:sz w:val="20"/>
                <w:szCs w:val="20"/>
              </w:rPr>
              <w:t>Deliverable</w:t>
            </w:r>
          </w:p>
        </w:tc>
        <w:tc>
          <w:tcPr>
            <w:tcW w:w="3261" w:type="dxa"/>
            <w:shd w:val="clear" w:color="auto" w:fill="1E687C"/>
            <w:vAlign w:val="center"/>
          </w:tcPr>
          <w:p w14:paraId="331613D7" w14:textId="77777777" w:rsidR="00AB71E0" w:rsidRPr="00566F04" w:rsidRDefault="00AB71E0" w:rsidP="00B1119F">
            <w:pPr>
              <w:jc w:val="center"/>
              <w:rPr>
                <w:rFonts w:cstheme="minorHAnsi"/>
                <w:b/>
                <w:bCs/>
                <w:color w:val="FFFFFF" w:themeColor="background1"/>
                <w:sz w:val="20"/>
                <w:szCs w:val="20"/>
              </w:rPr>
            </w:pPr>
            <w:r w:rsidRPr="00566F04">
              <w:rPr>
                <w:rFonts w:cstheme="minorHAnsi"/>
                <w:b/>
                <w:bCs/>
                <w:color w:val="FFFFFF" w:themeColor="background1"/>
                <w:sz w:val="20"/>
                <w:szCs w:val="20"/>
              </w:rPr>
              <w:t>Description</w:t>
            </w:r>
          </w:p>
        </w:tc>
        <w:tc>
          <w:tcPr>
            <w:tcW w:w="1842" w:type="dxa"/>
            <w:shd w:val="clear" w:color="auto" w:fill="1E687C"/>
            <w:vAlign w:val="center"/>
          </w:tcPr>
          <w:p w14:paraId="7103EC81" w14:textId="77777777" w:rsidR="00AB71E0" w:rsidRPr="00566F04" w:rsidRDefault="00AB71E0" w:rsidP="00B1119F">
            <w:pPr>
              <w:jc w:val="center"/>
              <w:rPr>
                <w:rFonts w:cstheme="minorHAnsi"/>
                <w:b/>
                <w:bCs/>
                <w:color w:val="FFFFFF" w:themeColor="background1"/>
                <w:sz w:val="20"/>
                <w:szCs w:val="20"/>
              </w:rPr>
            </w:pPr>
            <w:r w:rsidRPr="00566F04">
              <w:rPr>
                <w:rFonts w:cstheme="minorHAnsi"/>
                <w:b/>
                <w:bCs/>
                <w:color w:val="FFFFFF" w:themeColor="background1"/>
                <w:sz w:val="20"/>
                <w:szCs w:val="20"/>
              </w:rPr>
              <w:t>Timing</w:t>
            </w:r>
          </w:p>
        </w:tc>
        <w:tc>
          <w:tcPr>
            <w:tcW w:w="2268" w:type="dxa"/>
            <w:shd w:val="clear" w:color="auto" w:fill="1E687C"/>
            <w:vAlign w:val="center"/>
          </w:tcPr>
          <w:p w14:paraId="3E95030E" w14:textId="77777777" w:rsidR="00AB71E0" w:rsidRPr="00566F04" w:rsidRDefault="00AB71E0" w:rsidP="00B1119F">
            <w:pPr>
              <w:jc w:val="center"/>
              <w:rPr>
                <w:rFonts w:cstheme="minorHAnsi"/>
                <w:b/>
                <w:bCs/>
                <w:color w:val="FFFFFF" w:themeColor="background1"/>
                <w:sz w:val="20"/>
                <w:szCs w:val="20"/>
              </w:rPr>
            </w:pPr>
            <w:r w:rsidRPr="00566F04">
              <w:rPr>
                <w:rFonts w:cstheme="minorHAnsi"/>
                <w:b/>
                <w:bCs/>
                <w:color w:val="FFFFFF" w:themeColor="background1"/>
                <w:sz w:val="20"/>
                <w:szCs w:val="20"/>
              </w:rPr>
              <w:t>Responsibilities</w:t>
            </w:r>
          </w:p>
        </w:tc>
      </w:tr>
      <w:tr w:rsidR="00AB71E0" w:rsidRPr="00566F04" w14:paraId="697B822E" w14:textId="77777777" w:rsidTr="00B1119F">
        <w:trPr>
          <w:jc w:val="center"/>
        </w:trPr>
        <w:tc>
          <w:tcPr>
            <w:tcW w:w="625" w:type="dxa"/>
            <w:shd w:val="clear" w:color="auto" w:fill="EAF6F3"/>
            <w:vAlign w:val="center"/>
          </w:tcPr>
          <w:p w14:paraId="09B826AC" w14:textId="77777777" w:rsidR="00AB71E0" w:rsidRPr="00566F04" w:rsidRDefault="00AB71E0" w:rsidP="00B1119F">
            <w:pPr>
              <w:jc w:val="center"/>
              <w:rPr>
                <w:rFonts w:cstheme="minorHAnsi"/>
                <w:color w:val="000000"/>
                <w:sz w:val="20"/>
                <w:szCs w:val="20"/>
              </w:rPr>
            </w:pPr>
            <w:r w:rsidRPr="00566F04">
              <w:rPr>
                <w:rFonts w:cstheme="minorHAnsi"/>
                <w:color w:val="000000"/>
                <w:sz w:val="20"/>
                <w:szCs w:val="20"/>
              </w:rPr>
              <w:t>1</w:t>
            </w:r>
          </w:p>
        </w:tc>
        <w:tc>
          <w:tcPr>
            <w:tcW w:w="1638" w:type="dxa"/>
            <w:shd w:val="clear" w:color="auto" w:fill="EAF6F3"/>
            <w:vAlign w:val="center"/>
          </w:tcPr>
          <w:p w14:paraId="78B04303" w14:textId="77777777" w:rsidR="00AB71E0" w:rsidRPr="00566F04" w:rsidRDefault="00AB71E0" w:rsidP="00B1119F">
            <w:pPr>
              <w:rPr>
                <w:rFonts w:cstheme="minorHAnsi"/>
                <w:color w:val="000000"/>
                <w:sz w:val="20"/>
                <w:szCs w:val="20"/>
              </w:rPr>
            </w:pPr>
            <w:r w:rsidRPr="00566F04">
              <w:rPr>
                <w:rFonts w:cstheme="minorHAnsi"/>
                <w:color w:val="000000"/>
                <w:sz w:val="20"/>
                <w:szCs w:val="20"/>
              </w:rPr>
              <w:t>Evaluation Inception Report</w:t>
            </w:r>
          </w:p>
        </w:tc>
        <w:tc>
          <w:tcPr>
            <w:tcW w:w="3261" w:type="dxa"/>
            <w:shd w:val="clear" w:color="auto" w:fill="EAF6F3"/>
          </w:tcPr>
          <w:p w14:paraId="1D07C294" w14:textId="77777777" w:rsidR="00AB71E0" w:rsidRPr="00566F04" w:rsidRDefault="00AB71E0" w:rsidP="00B1119F">
            <w:pPr>
              <w:rPr>
                <w:rFonts w:cstheme="minorHAnsi"/>
                <w:color w:val="000000"/>
                <w:sz w:val="20"/>
                <w:szCs w:val="20"/>
              </w:rPr>
            </w:pPr>
            <w:r w:rsidRPr="00566F04">
              <w:rPr>
                <w:rFonts w:cstheme="minorHAnsi"/>
                <w:color w:val="000000"/>
                <w:sz w:val="20"/>
                <w:szCs w:val="20"/>
              </w:rPr>
              <w:t>Evaluation team clarifies objectives, methodology and timing of the evaluation</w:t>
            </w:r>
          </w:p>
        </w:tc>
        <w:tc>
          <w:tcPr>
            <w:tcW w:w="1842" w:type="dxa"/>
            <w:shd w:val="clear" w:color="auto" w:fill="EAF6F3"/>
            <w:vAlign w:val="center"/>
          </w:tcPr>
          <w:p w14:paraId="4DC05E3D" w14:textId="77777777" w:rsidR="00AB71E0" w:rsidRPr="00566F04" w:rsidRDefault="00AB71E0" w:rsidP="00B1119F">
            <w:pPr>
              <w:jc w:val="center"/>
              <w:rPr>
                <w:rFonts w:cstheme="minorHAnsi"/>
                <w:color w:val="000000"/>
                <w:sz w:val="20"/>
                <w:szCs w:val="20"/>
              </w:rPr>
            </w:pPr>
            <w:r w:rsidRPr="00566F04">
              <w:rPr>
                <w:rFonts w:cstheme="minorHAnsi"/>
                <w:sz w:val="20"/>
                <w:szCs w:val="20"/>
              </w:rPr>
              <w:t>Within two weeks of Contract execution</w:t>
            </w:r>
          </w:p>
        </w:tc>
        <w:tc>
          <w:tcPr>
            <w:tcW w:w="2268" w:type="dxa"/>
            <w:shd w:val="clear" w:color="auto" w:fill="EAF6F3"/>
            <w:vAlign w:val="center"/>
          </w:tcPr>
          <w:p w14:paraId="67EC2605" w14:textId="77777777" w:rsidR="00AB71E0" w:rsidRPr="00566F04" w:rsidRDefault="00AB71E0" w:rsidP="00B1119F">
            <w:pPr>
              <w:rPr>
                <w:rFonts w:cstheme="minorHAnsi"/>
                <w:color w:val="000000"/>
                <w:sz w:val="20"/>
                <w:szCs w:val="20"/>
              </w:rPr>
            </w:pPr>
            <w:r w:rsidRPr="00566F04">
              <w:rPr>
                <w:rFonts w:cstheme="minorHAnsi"/>
                <w:color w:val="000000"/>
                <w:sz w:val="20"/>
                <w:szCs w:val="20"/>
              </w:rPr>
              <w:t>Evaluation team submits Inception Report to the ERG and Commissioner</w:t>
            </w:r>
          </w:p>
        </w:tc>
      </w:tr>
      <w:tr w:rsidR="00AB71E0" w:rsidRPr="00566F04" w14:paraId="2A125E55" w14:textId="77777777" w:rsidTr="00B1119F">
        <w:trPr>
          <w:jc w:val="center"/>
        </w:trPr>
        <w:tc>
          <w:tcPr>
            <w:tcW w:w="625" w:type="dxa"/>
            <w:shd w:val="clear" w:color="auto" w:fill="EAF6F3"/>
            <w:vAlign w:val="center"/>
          </w:tcPr>
          <w:p w14:paraId="423DFBEC" w14:textId="77777777" w:rsidR="00AB71E0" w:rsidRPr="00566F04" w:rsidRDefault="00AB71E0" w:rsidP="00B1119F">
            <w:pPr>
              <w:jc w:val="center"/>
              <w:rPr>
                <w:rFonts w:cstheme="minorHAnsi"/>
                <w:color w:val="000000"/>
                <w:sz w:val="20"/>
                <w:szCs w:val="20"/>
              </w:rPr>
            </w:pPr>
            <w:r w:rsidRPr="00566F04">
              <w:rPr>
                <w:rFonts w:cstheme="minorHAnsi"/>
                <w:color w:val="000000"/>
                <w:sz w:val="20"/>
                <w:szCs w:val="20"/>
              </w:rPr>
              <w:t>2</w:t>
            </w:r>
          </w:p>
        </w:tc>
        <w:tc>
          <w:tcPr>
            <w:tcW w:w="1638" w:type="dxa"/>
            <w:shd w:val="clear" w:color="auto" w:fill="EAF6F3"/>
            <w:vAlign w:val="center"/>
          </w:tcPr>
          <w:p w14:paraId="5EF66513" w14:textId="77777777" w:rsidR="00AB71E0" w:rsidRPr="00566F04" w:rsidRDefault="00AB71E0" w:rsidP="00B1119F">
            <w:pPr>
              <w:rPr>
                <w:rFonts w:cstheme="minorHAnsi"/>
                <w:color w:val="000000"/>
                <w:sz w:val="20"/>
                <w:szCs w:val="20"/>
              </w:rPr>
            </w:pPr>
            <w:r w:rsidRPr="00566F04">
              <w:rPr>
                <w:rFonts w:cstheme="minorHAnsi"/>
                <w:color w:val="000000"/>
                <w:sz w:val="20"/>
                <w:szCs w:val="20"/>
              </w:rPr>
              <w:t>Presentation</w:t>
            </w:r>
          </w:p>
        </w:tc>
        <w:tc>
          <w:tcPr>
            <w:tcW w:w="3261" w:type="dxa"/>
            <w:shd w:val="clear" w:color="auto" w:fill="EAF6F3"/>
            <w:vAlign w:val="center"/>
          </w:tcPr>
          <w:p w14:paraId="2D9069AA" w14:textId="77777777" w:rsidR="00AB71E0" w:rsidRPr="00566F04" w:rsidRDefault="00AB71E0" w:rsidP="00B1119F">
            <w:pPr>
              <w:rPr>
                <w:rFonts w:cstheme="minorHAnsi"/>
                <w:color w:val="000000"/>
                <w:sz w:val="20"/>
                <w:szCs w:val="20"/>
              </w:rPr>
            </w:pPr>
            <w:r w:rsidRPr="00566F04">
              <w:rPr>
                <w:rFonts w:cstheme="minorHAnsi"/>
                <w:color w:val="000000"/>
                <w:sz w:val="20"/>
                <w:szCs w:val="20"/>
              </w:rPr>
              <w:t>Initial Findings</w:t>
            </w:r>
          </w:p>
        </w:tc>
        <w:tc>
          <w:tcPr>
            <w:tcW w:w="1842" w:type="dxa"/>
            <w:shd w:val="clear" w:color="auto" w:fill="EAF6F3"/>
            <w:vAlign w:val="center"/>
          </w:tcPr>
          <w:p w14:paraId="1832577B" w14:textId="77777777" w:rsidR="00AB71E0" w:rsidRPr="00566F04" w:rsidRDefault="00AB71E0" w:rsidP="00B1119F">
            <w:pPr>
              <w:jc w:val="center"/>
              <w:rPr>
                <w:rFonts w:cstheme="minorHAnsi"/>
                <w:iCs/>
                <w:color w:val="000000"/>
                <w:sz w:val="20"/>
                <w:szCs w:val="20"/>
              </w:rPr>
            </w:pPr>
            <w:r w:rsidRPr="00566F04">
              <w:rPr>
                <w:rFonts w:cstheme="minorHAnsi"/>
                <w:iCs/>
                <w:color w:val="000000"/>
                <w:sz w:val="20"/>
                <w:szCs w:val="20"/>
              </w:rPr>
              <w:t>Within four weeks of Contract Execution</w:t>
            </w:r>
          </w:p>
        </w:tc>
        <w:tc>
          <w:tcPr>
            <w:tcW w:w="2268" w:type="dxa"/>
            <w:shd w:val="clear" w:color="auto" w:fill="EAF6F3"/>
            <w:vAlign w:val="center"/>
          </w:tcPr>
          <w:p w14:paraId="5E52D06A" w14:textId="77777777" w:rsidR="00AB71E0" w:rsidRPr="00566F04" w:rsidRDefault="00AB71E0" w:rsidP="00B1119F">
            <w:pPr>
              <w:rPr>
                <w:rFonts w:cstheme="minorHAnsi"/>
                <w:color w:val="000000"/>
                <w:sz w:val="20"/>
                <w:szCs w:val="20"/>
              </w:rPr>
            </w:pPr>
            <w:r w:rsidRPr="00566F04">
              <w:rPr>
                <w:rFonts w:cstheme="minorHAnsi"/>
                <w:color w:val="000000"/>
                <w:sz w:val="20"/>
                <w:szCs w:val="20"/>
              </w:rPr>
              <w:t>Evaluation team presents to the ERG and Commissioner</w:t>
            </w:r>
          </w:p>
        </w:tc>
      </w:tr>
      <w:tr w:rsidR="00AB71E0" w:rsidRPr="00566F04" w14:paraId="1F55F202" w14:textId="77777777" w:rsidTr="00B1119F">
        <w:trPr>
          <w:jc w:val="center"/>
        </w:trPr>
        <w:tc>
          <w:tcPr>
            <w:tcW w:w="625" w:type="dxa"/>
            <w:shd w:val="clear" w:color="auto" w:fill="EAF6F3"/>
            <w:vAlign w:val="center"/>
          </w:tcPr>
          <w:p w14:paraId="1DB9A4F8" w14:textId="77777777" w:rsidR="00AB71E0" w:rsidRPr="00566F04" w:rsidRDefault="00AB71E0" w:rsidP="00B1119F">
            <w:pPr>
              <w:jc w:val="center"/>
              <w:rPr>
                <w:rFonts w:cstheme="minorHAnsi"/>
                <w:color w:val="000000"/>
                <w:sz w:val="20"/>
                <w:szCs w:val="20"/>
              </w:rPr>
            </w:pPr>
            <w:r w:rsidRPr="00566F04">
              <w:rPr>
                <w:rFonts w:cstheme="minorHAnsi"/>
                <w:color w:val="000000"/>
                <w:sz w:val="20"/>
                <w:szCs w:val="20"/>
              </w:rPr>
              <w:t>3</w:t>
            </w:r>
          </w:p>
        </w:tc>
        <w:tc>
          <w:tcPr>
            <w:tcW w:w="1638" w:type="dxa"/>
            <w:shd w:val="clear" w:color="auto" w:fill="EAF6F3"/>
            <w:vAlign w:val="center"/>
          </w:tcPr>
          <w:p w14:paraId="75FA7982" w14:textId="77777777" w:rsidR="00AB71E0" w:rsidRPr="00566F04" w:rsidRDefault="00AB71E0" w:rsidP="00B1119F">
            <w:pPr>
              <w:rPr>
                <w:rFonts w:cstheme="minorHAnsi"/>
                <w:color w:val="000000"/>
                <w:sz w:val="20"/>
                <w:szCs w:val="20"/>
              </w:rPr>
            </w:pPr>
            <w:r w:rsidRPr="00566F04">
              <w:rPr>
                <w:rFonts w:cstheme="minorHAnsi"/>
                <w:color w:val="000000"/>
                <w:sz w:val="20"/>
                <w:szCs w:val="20"/>
              </w:rPr>
              <w:t>Draft Evaluation Report</w:t>
            </w:r>
          </w:p>
        </w:tc>
        <w:tc>
          <w:tcPr>
            <w:tcW w:w="3261" w:type="dxa"/>
            <w:shd w:val="clear" w:color="auto" w:fill="EAF6F3"/>
            <w:vAlign w:val="center"/>
          </w:tcPr>
          <w:p w14:paraId="25147201" w14:textId="77777777" w:rsidR="00AB71E0" w:rsidRPr="00566F04" w:rsidRDefault="00AB71E0" w:rsidP="00B1119F">
            <w:pPr>
              <w:rPr>
                <w:rFonts w:cstheme="minorHAnsi"/>
                <w:color w:val="000000"/>
                <w:sz w:val="20"/>
                <w:szCs w:val="20"/>
              </w:rPr>
            </w:pPr>
            <w:r w:rsidRPr="00566F04">
              <w:rPr>
                <w:rFonts w:cstheme="minorHAnsi"/>
                <w:color w:val="000000"/>
                <w:sz w:val="20"/>
                <w:szCs w:val="20"/>
              </w:rPr>
              <w:t xml:space="preserve">Full draft report </w:t>
            </w:r>
            <w:r w:rsidRPr="00566F04">
              <w:rPr>
                <w:rFonts w:cstheme="minorHAnsi"/>
                <w:b/>
                <w:bCs/>
                <w:iCs/>
                <w:color w:val="000000"/>
                <w:sz w:val="20"/>
                <w:szCs w:val="20"/>
              </w:rPr>
              <w:t>(using guidelines on report content)</w:t>
            </w:r>
            <w:r w:rsidRPr="00566F04">
              <w:rPr>
                <w:rFonts w:cstheme="minorHAnsi"/>
                <w:color w:val="000000"/>
                <w:sz w:val="20"/>
                <w:szCs w:val="20"/>
              </w:rPr>
              <w:t xml:space="preserve"> with annexes</w:t>
            </w:r>
          </w:p>
        </w:tc>
        <w:tc>
          <w:tcPr>
            <w:tcW w:w="1842" w:type="dxa"/>
            <w:shd w:val="clear" w:color="auto" w:fill="EAF6F3"/>
            <w:vAlign w:val="center"/>
          </w:tcPr>
          <w:p w14:paraId="1C665AEB" w14:textId="77777777" w:rsidR="00AB71E0" w:rsidRPr="00566F04" w:rsidRDefault="00AB71E0" w:rsidP="00B1119F">
            <w:pPr>
              <w:jc w:val="center"/>
              <w:rPr>
                <w:rFonts w:cstheme="minorHAnsi"/>
                <w:iCs/>
                <w:color w:val="000000"/>
                <w:sz w:val="20"/>
                <w:szCs w:val="20"/>
              </w:rPr>
            </w:pPr>
            <w:r w:rsidRPr="00566F04">
              <w:rPr>
                <w:rFonts w:cstheme="minorHAnsi"/>
                <w:sz w:val="20"/>
                <w:szCs w:val="20"/>
              </w:rPr>
              <w:t>Within three weeks of completion of the field mission</w:t>
            </w:r>
          </w:p>
        </w:tc>
        <w:tc>
          <w:tcPr>
            <w:tcW w:w="2268" w:type="dxa"/>
            <w:shd w:val="clear" w:color="auto" w:fill="EAF6F3"/>
            <w:vAlign w:val="center"/>
          </w:tcPr>
          <w:p w14:paraId="1DBAB8F3" w14:textId="77777777" w:rsidR="00AB71E0" w:rsidRPr="00566F04" w:rsidRDefault="00AB71E0" w:rsidP="00B1119F">
            <w:pPr>
              <w:rPr>
                <w:rFonts w:cstheme="minorHAnsi"/>
                <w:color w:val="000000"/>
                <w:sz w:val="20"/>
                <w:szCs w:val="20"/>
              </w:rPr>
            </w:pPr>
            <w:r w:rsidRPr="00566F04">
              <w:rPr>
                <w:rFonts w:cstheme="minorHAnsi"/>
                <w:color w:val="000000"/>
                <w:sz w:val="20"/>
                <w:szCs w:val="20"/>
              </w:rPr>
              <w:t>Evaluation team submits to the evaluation manager and the ERG; reviewed by Regional Technical Advisor (RTA).</w:t>
            </w:r>
          </w:p>
        </w:tc>
      </w:tr>
      <w:tr w:rsidR="00AB71E0" w:rsidRPr="00566F04" w14:paraId="13441F16" w14:textId="77777777" w:rsidTr="00B1119F">
        <w:trPr>
          <w:jc w:val="center"/>
        </w:trPr>
        <w:tc>
          <w:tcPr>
            <w:tcW w:w="625" w:type="dxa"/>
            <w:shd w:val="clear" w:color="auto" w:fill="EAF6F3"/>
            <w:vAlign w:val="center"/>
          </w:tcPr>
          <w:p w14:paraId="3F320540" w14:textId="77777777" w:rsidR="00AB71E0" w:rsidRPr="00566F04" w:rsidRDefault="00AB71E0" w:rsidP="00B1119F">
            <w:pPr>
              <w:jc w:val="center"/>
              <w:rPr>
                <w:rFonts w:cstheme="minorHAnsi"/>
                <w:color w:val="000000"/>
                <w:sz w:val="20"/>
                <w:szCs w:val="20"/>
              </w:rPr>
            </w:pPr>
            <w:r w:rsidRPr="00566F04">
              <w:rPr>
                <w:rFonts w:cstheme="minorHAnsi"/>
                <w:color w:val="000000"/>
                <w:sz w:val="20"/>
                <w:szCs w:val="20"/>
              </w:rPr>
              <w:t>4</w:t>
            </w:r>
          </w:p>
        </w:tc>
        <w:tc>
          <w:tcPr>
            <w:tcW w:w="1638" w:type="dxa"/>
            <w:shd w:val="clear" w:color="auto" w:fill="EAF6F3"/>
            <w:vAlign w:val="center"/>
          </w:tcPr>
          <w:p w14:paraId="7D004FDF" w14:textId="77777777" w:rsidR="00AB71E0" w:rsidRPr="00566F04" w:rsidRDefault="00AB71E0" w:rsidP="00B1119F">
            <w:pPr>
              <w:rPr>
                <w:rFonts w:cstheme="minorHAnsi"/>
                <w:color w:val="000000"/>
                <w:sz w:val="20"/>
                <w:szCs w:val="20"/>
              </w:rPr>
            </w:pPr>
            <w:r w:rsidRPr="00566F04">
              <w:rPr>
                <w:rFonts w:cstheme="minorHAnsi"/>
                <w:color w:val="000000"/>
                <w:sz w:val="20"/>
                <w:szCs w:val="20"/>
              </w:rPr>
              <w:t>Final Evaluation Report + Audit Trail</w:t>
            </w:r>
          </w:p>
        </w:tc>
        <w:tc>
          <w:tcPr>
            <w:tcW w:w="3261" w:type="dxa"/>
            <w:shd w:val="clear" w:color="auto" w:fill="EAF6F3"/>
            <w:vAlign w:val="center"/>
          </w:tcPr>
          <w:p w14:paraId="1005263C" w14:textId="77777777" w:rsidR="00AB71E0" w:rsidRPr="00566F04" w:rsidRDefault="00AB71E0" w:rsidP="00B1119F">
            <w:pPr>
              <w:rPr>
                <w:rFonts w:cstheme="minorHAnsi"/>
                <w:color w:val="000000"/>
                <w:sz w:val="20"/>
                <w:szCs w:val="20"/>
              </w:rPr>
            </w:pPr>
            <w:r w:rsidRPr="00566F04">
              <w:rPr>
                <w:rFonts w:cstheme="minorHAnsi"/>
                <w:color w:val="000000"/>
                <w:sz w:val="20"/>
                <w:szCs w:val="20"/>
              </w:rPr>
              <w:t xml:space="preserve">Revised final report and Evaluation Audit trail in which the Evaluator details how all received comments have (and have not) been addressed in the final Evaluation report </w:t>
            </w:r>
            <w:r w:rsidRPr="00566F04">
              <w:rPr>
                <w:rFonts w:cstheme="minorHAnsi"/>
                <w:b/>
                <w:bCs/>
                <w:iCs/>
                <w:color w:val="000000"/>
                <w:sz w:val="20"/>
                <w:szCs w:val="20"/>
              </w:rPr>
              <w:t>(as per guidelines on report content)</w:t>
            </w:r>
          </w:p>
        </w:tc>
        <w:tc>
          <w:tcPr>
            <w:tcW w:w="1842" w:type="dxa"/>
            <w:shd w:val="clear" w:color="auto" w:fill="EAF6F3"/>
            <w:vAlign w:val="center"/>
          </w:tcPr>
          <w:p w14:paraId="309887D1" w14:textId="77777777" w:rsidR="00AB71E0" w:rsidRPr="00566F04" w:rsidRDefault="00AB71E0" w:rsidP="00B1119F">
            <w:pPr>
              <w:rPr>
                <w:rFonts w:cstheme="minorHAnsi"/>
                <w:sz w:val="20"/>
                <w:szCs w:val="20"/>
              </w:rPr>
            </w:pPr>
            <w:r w:rsidRPr="00566F04">
              <w:rPr>
                <w:rFonts w:cstheme="minorHAnsi"/>
                <w:color w:val="000000"/>
                <w:sz w:val="20"/>
                <w:szCs w:val="20"/>
              </w:rPr>
              <w:t xml:space="preserve">  </w:t>
            </w:r>
            <w:r w:rsidRPr="00566F04">
              <w:rPr>
                <w:rFonts w:cstheme="minorHAnsi"/>
                <w:sz w:val="20"/>
                <w:szCs w:val="20"/>
              </w:rPr>
              <w:t>Within one week of final debriefing</w:t>
            </w:r>
          </w:p>
          <w:p w14:paraId="669F235B" w14:textId="77777777" w:rsidR="00AB71E0" w:rsidRPr="00566F04" w:rsidRDefault="00AB71E0" w:rsidP="00B1119F">
            <w:pPr>
              <w:rPr>
                <w:rFonts w:cstheme="minorHAnsi"/>
                <w:color w:val="000000"/>
                <w:sz w:val="20"/>
                <w:szCs w:val="20"/>
              </w:rPr>
            </w:pPr>
          </w:p>
        </w:tc>
        <w:tc>
          <w:tcPr>
            <w:tcW w:w="2268" w:type="dxa"/>
            <w:shd w:val="clear" w:color="auto" w:fill="EAF6F3"/>
            <w:vAlign w:val="center"/>
          </w:tcPr>
          <w:p w14:paraId="021C5060" w14:textId="77777777" w:rsidR="00AB71E0" w:rsidRPr="00566F04" w:rsidRDefault="00AB71E0" w:rsidP="00B1119F">
            <w:pPr>
              <w:rPr>
                <w:rFonts w:cstheme="minorHAnsi"/>
                <w:color w:val="000000"/>
                <w:sz w:val="20"/>
                <w:szCs w:val="20"/>
              </w:rPr>
            </w:pPr>
            <w:r w:rsidRPr="00566F04">
              <w:rPr>
                <w:rFonts w:cstheme="minorHAnsi"/>
                <w:sz w:val="20"/>
                <w:szCs w:val="20"/>
              </w:rPr>
              <w:t>UNDP, ERG, stakeholder, and evaluation team</w:t>
            </w:r>
          </w:p>
        </w:tc>
      </w:tr>
    </w:tbl>
    <w:p w14:paraId="376948EA" w14:textId="77777777" w:rsidR="00AB71E0" w:rsidRPr="00566F04" w:rsidRDefault="00AB71E0" w:rsidP="00AB71E0">
      <w:pPr>
        <w:rPr>
          <w:rFonts w:cstheme="minorHAnsi"/>
          <w:sz w:val="20"/>
          <w:szCs w:val="20"/>
        </w:rPr>
      </w:pPr>
    </w:p>
    <w:p w14:paraId="5D1F1325" w14:textId="77777777" w:rsidR="00AB71E0" w:rsidRPr="00566F04" w:rsidRDefault="00AB71E0" w:rsidP="00AB71E0">
      <w:pPr>
        <w:rPr>
          <w:rFonts w:cstheme="minorHAnsi"/>
          <w:b/>
          <w:bCs/>
          <w:sz w:val="20"/>
          <w:szCs w:val="20"/>
        </w:rPr>
      </w:pPr>
      <w:r w:rsidRPr="00566F04">
        <w:rPr>
          <w:rFonts w:cstheme="minorHAnsi"/>
          <w:b/>
          <w:bCs/>
          <w:sz w:val="20"/>
          <w:szCs w:val="20"/>
        </w:rPr>
        <w:t xml:space="preserve">Feedback on Deliverables </w:t>
      </w:r>
    </w:p>
    <w:p w14:paraId="0C2E5FFD" w14:textId="77777777" w:rsidR="00AB71E0" w:rsidRPr="00566F04" w:rsidRDefault="00AB71E0" w:rsidP="00AB71E0">
      <w:pPr>
        <w:rPr>
          <w:rFonts w:cstheme="minorHAnsi"/>
          <w:sz w:val="20"/>
          <w:szCs w:val="20"/>
        </w:rPr>
      </w:pPr>
    </w:p>
    <w:p w14:paraId="6A2535D0" w14:textId="77777777" w:rsidR="00AB71E0" w:rsidRPr="00566F04" w:rsidRDefault="00AB71E0" w:rsidP="006C56B5">
      <w:pPr>
        <w:pStyle w:val="ListParagraph"/>
        <w:numPr>
          <w:ilvl w:val="0"/>
          <w:numId w:val="58"/>
        </w:numPr>
        <w:spacing w:after="0" w:line="240" w:lineRule="auto"/>
        <w:rPr>
          <w:rFonts w:cstheme="minorHAnsi"/>
          <w:sz w:val="20"/>
          <w:szCs w:val="20"/>
        </w:rPr>
      </w:pPr>
      <w:r w:rsidRPr="00566F04">
        <w:rPr>
          <w:rFonts w:cstheme="minorHAnsi"/>
          <w:sz w:val="20"/>
          <w:szCs w:val="20"/>
        </w:rPr>
        <w:t>All deliverables are subject to UNDP's approval before considered final. Feedback will be provided within ten working days of submission, and the Consultants are expected to consider comments and submit revised versions promptly.</w:t>
      </w:r>
    </w:p>
    <w:p w14:paraId="308E62A7" w14:textId="77777777" w:rsidR="00AB71E0" w:rsidRPr="00566F04" w:rsidRDefault="00AB71E0" w:rsidP="006C56B5">
      <w:pPr>
        <w:pStyle w:val="ListParagraph"/>
        <w:numPr>
          <w:ilvl w:val="0"/>
          <w:numId w:val="58"/>
        </w:numPr>
        <w:spacing w:after="0" w:line="240" w:lineRule="auto"/>
        <w:rPr>
          <w:rFonts w:cstheme="minorHAnsi"/>
          <w:color w:val="000000"/>
          <w:sz w:val="20"/>
          <w:szCs w:val="20"/>
        </w:rPr>
      </w:pPr>
      <w:r w:rsidRPr="00566F04">
        <w:rPr>
          <w:rFonts w:cstheme="minorHAnsi"/>
          <w:sz w:val="20"/>
          <w:szCs w:val="20"/>
        </w:rPr>
        <w:t xml:space="preserve">Standard templates that need to be followed are provided in the Annexes section. It is expected that the evaluator will follow the UNDP evaluation guidelines and UNEG quality check list and ensure all the quality criteria are met in the evaluation report.  It is recommended that the evaluator quality assures his draft evaluation report against the </w:t>
      </w:r>
      <w:hyperlink r:id="rId22" w:history="1">
        <w:r w:rsidRPr="00566F04">
          <w:rPr>
            <w:rStyle w:val="Hyperlink"/>
            <w:rFonts w:cstheme="minorHAnsi"/>
            <w:sz w:val="20"/>
            <w:szCs w:val="20"/>
          </w:rPr>
          <w:t>quality check list</w:t>
        </w:r>
      </w:hyperlink>
      <w:r w:rsidRPr="00566F04">
        <w:rPr>
          <w:rFonts w:cstheme="minorHAnsi"/>
          <w:sz w:val="20"/>
          <w:szCs w:val="20"/>
        </w:rPr>
        <w:t xml:space="preserve"> as part of quality assurance before submitting the draft to UNDP. </w:t>
      </w:r>
      <w:r w:rsidRPr="00566F04">
        <w:rPr>
          <w:rFonts w:eastAsia="Arial Unicode MS" w:cstheme="minorHAnsi"/>
          <w:iCs/>
          <w:sz w:val="20"/>
          <w:szCs w:val="20"/>
          <w:u w:color="242852"/>
          <w:bdr w:val="nil"/>
          <w:lang w:eastAsia="zh-CN"/>
        </w:rPr>
        <w:t xml:space="preserve">Please note that all evaluation reports commissioned by UNDP go through a Meta-evaluation quality assessment process by </w:t>
      </w:r>
      <w:hyperlink r:id="rId23" w:history="1">
        <w:r w:rsidRPr="00566F04">
          <w:rPr>
            <w:rStyle w:val="Hyperlink"/>
            <w:rFonts w:eastAsia="Arial Unicode MS" w:cstheme="minorHAnsi"/>
            <w:bCs/>
            <w:iCs/>
            <w:sz w:val="20"/>
            <w:szCs w:val="20"/>
            <w:bdr w:val="nil"/>
            <w:lang w:eastAsia="zh-CN"/>
          </w:rPr>
          <w:t>UNDP Independent Evaluation Office (IEO)</w:t>
        </w:r>
      </w:hyperlink>
      <w:r w:rsidRPr="00566F04">
        <w:rPr>
          <w:rFonts w:eastAsia="Arial Unicode MS" w:cstheme="minorHAnsi"/>
          <w:iCs/>
          <w:sz w:val="20"/>
          <w:szCs w:val="20"/>
          <w:u w:color="242852"/>
          <w:bdr w:val="nil"/>
          <w:lang w:eastAsia="zh-CN"/>
        </w:rPr>
        <w:t xml:space="preserve"> through a pool of expert quality assessment reviewers after the finalization and submission of the final report. This is important for the organization to ensure the quality and utility of the final evaluation product.   </w:t>
      </w:r>
      <w:r w:rsidRPr="00566F04">
        <w:rPr>
          <w:rFonts w:cstheme="minorHAnsi"/>
          <w:color w:val="000000"/>
          <w:sz w:val="20"/>
          <w:szCs w:val="20"/>
        </w:rPr>
        <w:t>Details of the IEO’s quality assessment of decentralized evaluations can be found in Section 6 of the UNDP Evaluation Guidelines.</w:t>
      </w:r>
      <w:r w:rsidRPr="00566F04">
        <w:rPr>
          <w:rStyle w:val="FootnoteReference"/>
          <w:rFonts w:eastAsiaTheme="majorEastAsia" w:cstheme="minorHAnsi"/>
          <w:color w:val="000000"/>
          <w:sz w:val="20"/>
          <w:szCs w:val="20"/>
        </w:rPr>
        <w:footnoteReference w:id="115"/>
      </w:r>
    </w:p>
    <w:p w14:paraId="616B5E55" w14:textId="77777777" w:rsidR="00AB71E0" w:rsidRPr="00566F04" w:rsidRDefault="00AB71E0" w:rsidP="00AB71E0">
      <w:pPr>
        <w:rPr>
          <w:rFonts w:cstheme="minorHAnsi"/>
          <w:b/>
          <w:sz w:val="20"/>
          <w:szCs w:val="20"/>
        </w:rPr>
      </w:pPr>
    </w:p>
    <w:p w14:paraId="6F0ECF86" w14:textId="77777777" w:rsidR="00AB71E0" w:rsidRPr="00566F04" w:rsidRDefault="00AB71E0" w:rsidP="006C56B5">
      <w:pPr>
        <w:pStyle w:val="ListParagraph"/>
        <w:numPr>
          <w:ilvl w:val="0"/>
          <w:numId w:val="70"/>
        </w:numPr>
        <w:spacing w:after="0" w:line="240" w:lineRule="auto"/>
        <w:jc w:val="left"/>
        <w:rPr>
          <w:rFonts w:cstheme="minorHAnsi"/>
          <w:b/>
          <w:bCs/>
          <w:color w:val="000000" w:themeColor="text1"/>
          <w:sz w:val="20"/>
          <w:szCs w:val="20"/>
        </w:rPr>
      </w:pPr>
      <w:bookmarkStart w:id="84" w:name="_Toc226452520"/>
      <w:r w:rsidRPr="00566F04">
        <w:rPr>
          <w:rFonts w:cstheme="minorHAnsi"/>
          <w:b/>
          <w:bCs/>
          <w:color w:val="000000" w:themeColor="text1"/>
          <w:sz w:val="20"/>
          <w:szCs w:val="20"/>
        </w:rPr>
        <w:t xml:space="preserve">EVALUATION TEAM COMPOSITION AND REQUIRED </w:t>
      </w:r>
      <w:bookmarkEnd w:id="84"/>
      <w:r w:rsidRPr="00566F04">
        <w:rPr>
          <w:rFonts w:cstheme="minorHAnsi"/>
          <w:b/>
          <w:bCs/>
          <w:color w:val="000000" w:themeColor="text1"/>
          <w:sz w:val="20"/>
          <w:szCs w:val="20"/>
        </w:rPr>
        <w:t xml:space="preserve">COMPETENCIES </w:t>
      </w:r>
    </w:p>
    <w:p w14:paraId="263C300F" w14:textId="77777777" w:rsidR="00AB71E0" w:rsidRPr="00566F04" w:rsidRDefault="00AB71E0" w:rsidP="00AB71E0">
      <w:pPr>
        <w:rPr>
          <w:rFonts w:cstheme="minorHAnsi"/>
          <w:b/>
          <w:bCs/>
          <w:color w:val="185262"/>
          <w:sz w:val="20"/>
          <w:szCs w:val="20"/>
          <w:u w:val="single"/>
        </w:rPr>
      </w:pPr>
    </w:p>
    <w:p w14:paraId="6E0C63F9" w14:textId="77777777" w:rsidR="00AB71E0" w:rsidRPr="00566F04" w:rsidRDefault="00AB71E0" w:rsidP="00AB71E0">
      <w:pPr>
        <w:jc w:val="both"/>
        <w:rPr>
          <w:rFonts w:cstheme="minorHAnsi"/>
          <w:color w:val="000000"/>
          <w:sz w:val="20"/>
          <w:szCs w:val="20"/>
        </w:rPr>
      </w:pPr>
      <w:r w:rsidRPr="00566F04">
        <w:rPr>
          <w:rFonts w:cstheme="minorHAnsi"/>
          <w:color w:val="000000"/>
          <w:sz w:val="20"/>
          <w:szCs w:val="20"/>
        </w:rPr>
        <w:t xml:space="preserve">A team of two independent individual contractors (evaluators) will conduct the end-term evaluation.  One team leader with exposure to project evaluations at global level and one Somali national expert.  The team selection seeks to maximize overall “team” qualities in the area of evaluation of gender and governance projects preferably in conflict/post-conflict contexts.  The team leader shall coordinate the entire evaluation process and will be responsible for the design and writing of the evaluation report. The national evaluator will be the focal point for coordination with stakeholders at federal and federal member states levels in collaboration with the team leader and local expertise to navigate the Somali context.  The person will also lead field data collection including interviews and focus group discussions and work with the project team in developing the field mission itinerary. Should international travel be restricted, </w:t>
      </w:r>
      <w:r w:rsidRPr="00566F04">
        <w:rPr>
          <w:rFonts w:cstheme="minorHAnsi"/>
          <w:sz w:val="20"/>
          <w:szCs w:val="20"/>
          <w:shd w:val="clear" w:color="auto" w:fill="FFFFFF" w:themeFill="background1"/>
        </w:rPr>
        <w:t>the evaluation team with support from UNDP</w:t>
      </w:r>
      <w:r w:rsidRPr="00566F04">
        <w:rPr>
          <w:rFonts w:cstheme="minorHAnsi"/>
          <w:color w:val="000000"/>
          <w:sz w:val="20"/>
          <w:szCs w:val="20"/>
        </w:rPr>
        <w:t xml:space="preserve"> will use remote tools such as Zoom, Teams, Skype and mobile questionnaires for data collection and interviews augmented by field visits by the national evaluator. </w:t>
      </w:r>
    </w:p>
    <w:p w14:paraId="6C642DF5" w14:textId="77777777" w:rsidR="00AB71E0" w:rsidRPr="00566F04" w:rsidRDefault="00AB71E0" w:rsidP="00AB71E0">
      <w:pPr>
        <w:jc w:val="both"/>
        <w:rPr>
          <w:rFonts w:cstheme="minorHAnsi"/>
          <w:color w:val="000000"/>
          <w:sz w:val="20"/>
          <w:szCs w:val="20"/>
        </w:rPr>
      </w:pPr>
    </w:p>
    <w:p w14:paraId="5A43FC6D" w14:textId="77777777" w:rsidR="00AB71E0" w:rsidRPr="00566F04" w:rsidRDefault="00AB71E0" w:rsidP="00AB71E0">
      <w:pPr>
        <w:jc w:val="both"/>
        <w:rPr>
          <w:rFonts w:cstheme="minorHAnsi"/>
          <w:b/>
          <w:bCs/>
        </w:rPr>
      </w:pPr>
      <w:r w:rsidRPr="00566F04">
        <w:rPr>
          <w:rFonts w:cstheme="minorHAnsi"/>
          <w:b/>
          <w:bCs/>
        </w:rPr>
        <w:t>Team Leader</w:t>
      </w:r>
    </w:p>
    <w:p w14:paraId="7D37B524" w14:textId="77777777" w:rsidR="00AB71E0" w:rsidRPr="00566F04" w:rsidRDefault="00AB71E0" w:rsidP="00AB71E0">
      <w:pPr>
        <w:jc w:val="both"/>
        <w:rPr>
          <w:rFonts w:cstheme="minorHAnsi"/>
          <w:b/>
          <w:bCs/>
        </w:rPr>
      </w:pPr>
    </w:p>
    <w:p w14:paraId="5D2D1439" w14:textId="77777777" w:rsidR="00AB71E0" w:rsidRPr="00566F04" w:rsidRDefault="00AB71E0" w:rsidP="00AB71E0">
      <w:pPr>
        <w:shd w:val="clear" w:color="auto" w:fill="FFFFFF" w:themeFill="background1"/>
        <w:jc w:val="both"/>
        <w:rPr>
          <w:rFonts w:cstheme="minorHAnsi"/>
          <w:sz w:val="20"/>
          <w:szCs w:val="20"/>
        </w:rPr>
      </w:pPr>
      <w:r w:rsidRPr="00566F04">
        <w:rPr>
          <w:rFonts w:cstheme="minorHAnsi"/>
          <w:sz w:val="20"/>
          <w:szCs w:val="20"/>
        </w:rPr>
        <w:t xml:space="preserve">The team leader shall specifically. </w:t>
      </w:r>
    </w:p>
    <w:p w14:paraId="256DA8FF" w14:textId="77777777" w:rsidR="00AB71E0" w:rsidRPr="00566F04" w:rsidRDefault="00AB71E0" w:rsidP="006C56B5">
      <w:pPr>
        <w:pStyle w:val="ListParagraph"/>
        <w:numPr>
          <w:ilvl w:val="0"/>
          <w:numId w:val="79"/>
        </w:numPr>
        <w:shd w:val="clear" w:color="auto" w:fill="FFFFFF" w:themeFill="background1"/>
        <w:spacing w:after="0" w:line="240" w:lineRule="auto"/>
        <w:rPr>
          <w:rFonts w:cstheme="minorHAnsi"/>
          <w:sz w:val="20"/>
          <w:szCs w:val="20"/>
        </w:rPr>
      </w:pPr>
      <w:r w:rsidRPr="00566F04">
        <w:rPr>
          <w:rFonts w:cstheme="minorHAnsi"/>
          <w:sz w:val="20"/>
          <w:szCs w:val="20"/>
        </w:rPr>
        <w:t>Coordinate the entire evaluation process, ensuring timelines are met, and all evaluation activities proceed smoothly.</w:t>
      </w:r>
    </w:p>
    <w:p w14:paraId="7AF913C1" w14:textId="77777777" w:rsidR="00AB71E0" w:rsidRPr="00566F04" w:rsidRDefault="00AB71E0" w:rsidP="006C56B5">
      <w:pPr>
        <w:pStyle w:val="ListParagraph"/>
        <w:numPr>
          <w:ilvl w:val="0"/>
          <w:numId w:val="79"/>
        </w:numPr>
        <w:shd w:val="clear" w:color="auto" w:fill="FFFFFF" w:themeFill="background1"/>
        <w:spacing w:after="0" w:line="240" w:lineRule="auto"/>
        <w:rPr>
          <w:rFonts w:cstheme="minorHAnsi"/>
          <w:sz w:val="20"/>
          <w:szCs w:val="20"/>
        </w:rPr>
      </w:pPr>
      <w:r w:rsidRPr="00566F04">
        <w:rPr>
          <w:rFonts w:cstheme="minorHAnsi"/>
          <w:sz w:val="20"/>
          <w:szCs w:val="20"/>
        </w:rPr>
        <w:t>Develop the framework for data collection, analysis, and reporting.</w:t>
      </w:r>
    </w:p>
    <w:p w14:paraId="4077BA24" w14:textId="77777777" w:rsidR="00AB71E0" w:rsidRPr="00566F04" w:rsidRDefault="00AB71E0" w:rsidP="006C56B5">
      <w:pPr>
        <w:pStyle w:val="ListParagraph"/>
        <w:numPr>
          <w:ilvl w:val="0"/>
          <w:numId w:val="79"/>
        </w:numPr>
        <w:shd w:val="clear" w:color="auto" w:fill="FFFFFF" w:themeFill="background1"/>
        <w:spacing w:after="0" w:line="240" w:lineRule="auto"/>
        <w:rPr>
          <w:rFonts w:cstheme="minorHAnsi"/>
          <w:sz w:val="20"/>
          <w:szCs w:val="20"/>
        </w:rPr>
      </w:pPr>
      <w:r w:rsidRPr="00566F04">
        <w:rPr>
          <w:rFonts w:cstheme="minorHAnsi"/>
          <w:sz w:val="20"/>
          <w:szCs w:val="20"/>
        </w:rPr>
        <w:t>Draft the final evaluation report based on findings from field data and analysis.</w:t>
      </w:r>
    </w:p>
    <w:p w14:paraId="4C2CC7A0" w14:textId="77777777" w:rsidR="00AB71E0" w:rsidRPr="00566F04" w:rsidRDefault="00AB71E0" w:rsidP="006C56B5">
      <w:pPr>
        <w:pStyle w:val="ListParagraph"/>
        <w:numPr>
          <w:ilvl w:val="0"/>
          <w:numId w:val="79"/>
        </w:numPr>
        <w:shd w:val="clear" w:color="auto" w:fill="FFFFFF" w:themeFill="background1"/>
        <w:spacing w:after="0" w:line="240" w:lineRule="auto"/>
        <w:rPr>
          <w:rFonts w:cstheme="minorHAnsi"/>
          <w:sz w:val="20"/>
          <w:szCs w:val="20"/>
        </w:rPr>
      </w:pPr>
      <w:r w:rsidRPr="00566F04">
        <w:rPr>
          <w:rFonts w:cstheme="minorHAnsi"/>
          <w:sz w:val="20"/>
          <w:szCs w:val="20"/>
        </w:rPr>
        <w:t>Liaise with stakeholders, including the national consultant, to ensure clarity and alignment throughout the evaluation process.</w:t>
      </w:r>
    </w:p>
    <w:p w14:paraId="6CF32914" w14:textId="77777777" w:rsidR="00AB71E0" w:rsidRPr="00566F04" w:rsidRDefault="00AB71E0" w:rsidP="006C56B5">
      <w:pPr>
        <w:pStyle w:val="ListParagraph"/>
        <w:numPr>
          <w:ilvl w:val="0"/>
          <w:numId w:val="79"/>
        </w:numPr>
        <w:shd w:val="clear" w:color="auto" w:fill="FFFFFF" w:themeFill="background1"/>
        <w:spacing w:after="0" w:line="240" w:lineRule="auto"/>
        <w:rPr>
          <w:rFonts w:cstheme="minorHAnsi"/>
          <w:sz w:val="20"/>
          <w:szCs w:val="20"/>
        </w:rPr>
      </w:pPr>
      <w:r w:rsidRPr="00566F04">
        <w:rPr>
          <w:rFonts w:cstheme="minorHAnsi"/>
          <w:sz w:val="20"/>
          <w:szCs w:val="20"/>
        </w:rPr>
        <w:t>Write and finalize the evaluation report.</w:t>
      </w:r>
    </w:p>
    <w:p w14:paraId="477BC9F1" w14:textId="77777777" w:rsidR="00AB71E0" w:rsidRPr="00566F04" w:rsidRDefault="00AB71E0" w:rsidP="00AB71E0">
      <w:pPr>
        <w:shd w:val="clear" w:color="auto" w:fill="FFFFFF" w:themeFill="background1"/>
        <w:jc w:val="both"/>
        <w:rPr>
          <w:rFonts w:cstheme="minorHAnsi"/>
          <w:sz w:val="20"/>
          <w:szCs w:val="20"/>
        </w:rPr>
      </w:pPr>
    </w:p>
    <w:p w14:paraId="72FF0F1E" w14:textId="77777777" w:rsidR="00AB71E0" w:rsidRPr="00566F04" w:rsidRDefault="00AB71E0" w:rsidP="00AB71E0">
      <w:pPr>
        <w:shd w:val="clear" w:color="auto" w:fill="FFFFFF" w:themeFill="background1"/>
        <w:jc w:val="both"/>
        <w:rPr>
          <w:rFonts w:cstheme="minorHAnsi"/>
          <w:sz w:val="20"/>
          <w:szCs w:val="20"/>
          <w:u w:val="single"/>
        </w:rPr>
      </w:pPr>
      <w:r w:rsidRPr="00566F04">
        <w:rPr>
          <w:rFonts w:cstheme="minorHAnsi"/>
          <w:sz w:val="20"/>
          <w:szCs w:val="20"/>
          <w:u w:val="single"/>
        </w:rPr>
        <w:t>Qualifications of the Team Leader</w:t>
      </w:r>
    </w:p>
    <w:p w14:paraId="3DF3F9AB" w14:textId="77777777" w:rsidR="00AB71E0" w:rsidRPr="00566F04" w:rsidRDefault="00AB71E0" w:rsidP="00AB71E0">
      <w:pPr>
        <w:jc w:val="both"/>
        <w:rPr>
          <w:rFonts w:cstheme="minorHAnsi"/>
          <w:b/>
          <w:bCs/>
          <w:color w:val="000000"/>
          <w:sz w:val="20"/>
          <w:szCs w:val="20"/>
        </w:rPr>
      </w:pPr>
    </w:p>
    <w:p w14:paraId="53BDF40E" w14:textId="77777777" w:rsidR="00AB71E0" w:rsidRPr="00566F04" w:rsidRDefault="00AB71E0" w:rsidP="00AB71E0">
      <w:pPr>
        <w:jc w:val="both"/>
        <w:rPr>
          <w:rFonts w:cstheme="minorHAnsi"/>
          <w:b/>
          <w:sz w:val="20"/>
          <w:szCs w:val="20"/>
        </w:rPr>
      </w:pPr>
      <w:r w:rsidRPr="00566F04">
        <w:rPr>
          <w:rFonts w:cstheme="minorHAnsi"/>
          <w:b/>
          <w:sz w:val="20"/>
          <w:szCs w:val="20"/>
        </w:rPr>
        <w:t>Education</w:t>
      </w:r>
    </w:p>
    <w:p w14:paraId="39489C3F" w14:textId="77777777" w:rsidR="00AB71E0" w:rsidRPr="00566F04" w:rsidRDefault="00AB71E0" w:rsidP="00AB71E0">
      <w:pPr>
        <w:jc w:val="both"/>
        <w:rPr>
          <w:rFonts w:cstheme="minorHAnsi"/>
          <w:sz w:val="20"/>
          <w:szCs w:val="20"/>
        </w:rPr>
      </w:pPr>
      <w:r w:rsidRPr="00566F04">
        <w:rPr>
          <w:rFonts w:cstheme="minorHAnsi"/>
          <w:sz w:val="20"/>
          <w:szCs w:val="20"/>
          <w:lang w:eastAsia="ko-KR"/>
        </w:rPr>
        <w:t>At least a master’s</w:t>
      </w:r>
      <w:r w:rsidRPr="00566F04">
        <w:rPr>
          <w:rFonts w:cstheme="minorHAnsi"/>
          <w:sz w:val="20"/>
          <w:szCs w:val="20"/>
        </w:rPr>
        <w:t xml:space="preserve"> degree</w:t>
      </w:r>
      <w:r w:rsidRPr="00566F04">
        <w:rPr>
          <w:rFonts w:cstheme="minorHAnsi"/>
          <w:sz w:val="20"/>
          <w:szCs w:val="20"/>
          <w:lang w:eastAsia="ko-KR"/>
        </w:rPr>
        <w:t xml:space="preserve"> or equivalent</w:t>
      </w:r>
      <w:r w:rsidRPr="00566F04">
        <w:rPr>
          <w:rFonts w:cstheme="minorHAnsi"/>
          <w:sz w:val="20"/>
          <w:szCs w:val="20"/>
        </w:rPr>
        <w:t xml:space="preserve"> </w:t>
      </w:r>
      <w:r w:rsidRPr="00566F04">
        <w:rPr>
          <w:rFonts w:cstheme="minorHAnsi"/>
          <w:sz w:val="20"/>
          <w:szCs w:val="20"/>
          <w:lang w:eastAsia="ko-KR"/>
        </w:rPr>
        <w:t>in political science, social science or in a related field.</w:t>
      </w:r>
    </w:p>
    <w:p w14:paraId="319EEA97" w14:textId="77777777" w:rsidR="00AB71E0" w:rsidRPr="00566F04" w:rsidRDefault="00AB71E0" w:rsidP="00AB71E0">
      <w:pPr>
        <w:jc w:val="both"/>
        <w:rPr>
          <w:rFonts w:cstheme="minorHAnsi"/>
          <w:sz w:val="20"/>
          <w:szCs w:val="20"/>
        </w:rPr>
      </w:pPr>
    </w:p>
    <w:p w14:paraId="389A6432" w14:textId="77777777" w:rsidR="00AB71E0" w:rsidRPr="00566F04" w:rsidRDefault="00AB71E0" w:rsidP="00AB71E0">
      <w:pPr>
        <w:jc w:val="both"/>
        <w:rPr>
          <w:rFonts w:cstheme="minorHAnsi"/>
          <w:b/>
          <w:bCs/>
          <w:sz w:val="20"/>
          <w:szCs w:val="20"/>
        </w:rPr>
      </w:pPr>
      <w:r w:rsidRPr="00566F04">
        <w:rPr>
          <w:rFonts w:cstheme="minorHAnsi"/>
          <w:b/>
          <w:bCs/>
          <w:sz w:val="20"/>
          <w:szCs w:val="20"/>
        </w:rPr>
        <w:t>Experience</w:t>
      </w:r>
    </w:p>
    <w:p w14:paraId="160294A1" w14:textId="77777777" w:rsidR="00AB71E0" w:rsidRPr="00566F04" w:rsidRDefault="00AB71E0" w:rsidP="006C56B5">
      <w:pPr>
        <w:pStyle w:val="ListParagraph"/>
        <w:numPr>
          <w:ilvl w:val="0"/>
          <w:numId w:val="60"/>
        </w:numPr>
        <w:spacing w:after="0" w:line="240" w:lineRule="auto"/>
        <w:rPr>
          <w:rFonts w:cstheme="minorHAnsi"/>
          <w:sz w:val="20"/>
          <w:szCs w:val="20"/>
          <w:lang w:eastAsia="ko-KR"/>
        </w:rPr>
      </w:pPr>
      <w:r w:rsidRPr="00566F04">
        <w:rPr>
          <w:rFonts w:cstheme="minorHAnsi"/>
          <w:sz w:val="20"/>
          <w:szCs w:val="20"/>
          <w:lang w:eastAsia="ko-KR"/>
        </w:rPr>
        <w:t xml:space="preserve">At least three years’ progressive experience in conducting results-based monitoring and evaluation, with specific expertise in the evaluation of gender and governance projects at national and global levels, public administration, conflict management and peacebuilding. </w:t>
      </w:r>
    </w:p>
    <w:p w14:paraId="7C0C9C62" w14:textId="77777777" w:rsidR="00AB71E0" w:rsidRPr="00566F04" w:rsidRDefault="00AB71E0" w:rsidP="006C56B5">
      <w:pPr>
        <w:pStyle w:val="ListParagraph"/>
        <w:numPr>
          <w:ilvl w:val="0"/>
          <w:numId w:val="60"/>
        </w:numPr>
        <w:spacing w:after="0" w:line="240" w:lineRule="auto"/>
        <w:rPr>
          <w:rFonts w:cstheme="minorHAnsi"/>
          <w:sz w:val="20"/>
          <w:szCs w:val="20"/>
        </w:rPr>
      </w:pPr>
      <w:r w:rsidRPr="00566F04">
        <w:rPr>
          <w:rFonts w:cstheme="minorHAnsi"/>
          <w:sz w:val="20"/>
          <w:szCs w:val="20"/>
        </w:rPr>
        <w:t>Conceptual and programmatic grounding in gender, human rights, adaptive management and strong expertise in political processes.</w:t>
      </w:r>
    </w:p>
    <w:p w14:paraId="0AD848C7" w14:textId="77777777" w:rsidR="00AB71E0" w:rsidRPr="00566F04" w:rsidRDefault="00AB71E0" w:rsidP="006C56B5">
      <w:pPr>
        <w:pStyle w:val="ListParagraph"/>
        <w:numPr>
          <w:ilvl w:val="0"/>
          <w:numId w:val="60"/>
        </w:numPr>
        <w:spacing w:after="0" w:line="240" w:lineRule="auto"/>
        <w:rPr>
          <w:rFonts w:cstheme="minorHAnsi"/>
          <w:sz w:val="20"/>
          <w:szCs w:val="20"/>
        </w:rPr>
      </w:pPr>
      <w:r w:rsidRPr="00566F04">
        <w:rPr>
          <w:rFonts w:cstheme="minorHAnsi"/>
          <w:sz w:val="20"/>
          <w:szCs w:val="20"/>
        </w:rPr>
        <w:t>Familiarity with UN joint programming and experience with UN programmes funded by multi-donor trust funds preferably in conflict/post-conflict contexts.</w:t>
      </w:r>
    </w:p>
    <w:p w14:paraId="266CA06F" w14:textId="77777777" w:rsidR="00AB71E0" w:rsidRPr="00566F04" w:rsidRDefault="00AB71E0" w:rsidP="006C56B5">
      <w:pPr>
        <w:pStyle w:val="ListParagraph"/>
        <w:numPr>
          <w:ilvl w:val="0"/>
          <w:numId w:val="60"/>
        </w:numPr>
        <w:spacing w:after="0" w:line="240" w:lineRule="auto"/>
        <w:rPr>
          <w:rFonts w:cstheme="minorHAnsi"/>
          <w:sz w:val="20"/>
          <w:szCs w:val="20"/>
        </w:rPr>
      </w:pPr>
      <w:r w:rsidRPr="00566F04">
        <w:rPr>
          <w:rFonts w:cstheme="minorHAnsi"/>
          <w:sz w:val="20"/>
          <w:szCs w:val="20"/>
        </w:rPr>
        <w:t>Familiarity with the Somali context and understanding of political dynamics in Somalia are assets.</w:t>
      </w:r>
    </w:p>
    <w:p w14:paraId="30538742" w14:textId="77777777" w:rsidR="00AB71E0" w:rsidRPr="00566F04" w:rsidRDefault="00AB71E0" w:rsidP="00AB71E0">
      <w:pPr>
        <w:jc w:val="both"/>
        <w:rPr>
          <w:rFonts w:cstheme="minorHAnsi"/>
          <w:b/>
          <w:sz w:val="20"/>
          <w:szCs w:val="20"/>
        </w:rPr>
      </w:pPr>
    </w:p>
    <w:p w14:paraId="0F78CD04" w14:textId="77777777" w:rsidR="00AB71E0" w:rsidRPr="00566F04" w:rsidRDefault="00AB71E0" w:rsidP="00AB71E0">
      <w:pPr>
        <w:jc w:val="both"/>
        <w:rPr>
          <w:rFonts w:cstheme="minorHAnsi"/>
          <w:b/>
          <w:sz w:val="20"/>
          <w:szCs w:val="20"/>
        </w:rPr>
      </w:pPr>
      <w:r w:rsidRPr="00566F04">
        <w:rPr>
          <w:rFonts w:cstheme="minorHAnsi"/>
          <w:b/>
          <w:sz w:val="20"/>
          <w:szCs w:val="20"/>
        </w:rPr>
        <w:t>Competencies</w:t>
      </w:r>
    </w:p>
    <w:p w14:paraId="285DC45B" w14:textId="77777777" w:rsidR="00AB71E0" w:rsidRPr="00566F04" w:rsidRDefault="00AB71E0" w:rsidP="00AB71E0">
      <w:pPr>
        <w:jc w:val="both"/>
        <w:rPr>
          <w:rFonts w:cstheme="minorHAnsi"/>
          <w:b/>
          <w:sz w:val="20"/>
          <w:szCs w:val="20"/>
        </w:rPr>
      </w:pPr>
    </w:p>
    <w:p w14:paraId="3042AFDA" w14:textId="77777777" w:rsidR="00AB71E0" w:rsidRPr="00566F04" w:rsidRDefault="00AB71E0" w:rsidP="00AB71E0">
      <w:pPr>
        <w:jc w:val="both"/>
        <w:rPr>
          <w:rFonts w:cstheme="minorHAnsi"/>
          <w:bCs/>
          <w:i/>
          <w:iCs/>
          <w:sz w:val="20"/>
          <w:szCs w:val="20"/>
        </w:rPr>
      </w:pPr>
      <w:r w:rsidRPr="00566F04">
        <w:rPr>
          <w:rFonts w:cstheme="minorHAnsi"/>
          <w:b/>
          <w:sz w:val="20"/>
          <w:szCs w:val="20"/>
        </w:rPr>
        <w:t>Corporate Competencies</w:t>
      </w:r>
    </w:p>
    <w:p w14:paraId="0960FB0A" w14:textId="77777777" w:rsidR="00AB71E0" w:rsidRPr="00566F04" w:rsidRDefault="00AB71E0" w:rsidP="00AB71E0">
      <w:pPr>
        <w:jc w:val="both"/>
        <w:rPr>
          <w:rFonts w:cstheme="minorHAnsi"/>
          <w:b/>
          <w:sz w:val="20"/>
          <w:szCs w:val="20"/>
        </w:rPr>
      </w:pPr>
    </w:p>
    <w:p w14:paraId="688B74FD" w14:textId="77777777" w:rsidR="00AB71E0" w:rsidRPr="00566F04" w:rsidRDefault="00AB71E0" w:rsidP="006C56B5">
      <w:pPr>
        <w:pStyle w:val="ListParagraph"/>
        <w:numPr>
          <w:ilvl w:val="0"/>
          <w:numId w:val="61"/>
        </w:numPr>
        <w:spacing w:after="0" w:line="240" w:lineRule="auto"/>
        <w:rPr>
          <w:rFonts w:cstheme="minorHAnsi"/>
          <w:color w:val="000000" w:themeColor="text1"/>
          <w:sz w:val="20"/>
          <w:szCs w:val="20"/>
          <w:lang w:val="en-AU"/>
        </w:rPr>
      </w:pPr>
      <w:r w:rsidRPr="00566F04">
        <w:rPr>
          <w:rFonts w:cstheme="minorHAnsi"/>
          <w:color w:val="000000" w:themeColor="text1"/>
          <w:sz w:val="20"/>
          <w:szCs w:val="20"/>
          <w:lang w:val="en-AU"/>
        </w:rPr>
        <w:t xml:space="preserve">Demonstrates integrity and fairness, by modelling the UN/UNDP’s values and ethical standards. </w:t>
      </w:r>
    </w:p>
    <w:p w14:paraId="4913FD41" w14:textId="77777777" w:rsidR="00AB71E0" w:rsidRPr="00566F04" w:rsidRDefault="00AB71E0" w:rsidP="006C56B5">
      <w:pPr>
        <w:pStyle w:val="ListParagraph"/>
        <w:numPr>
          <w:ilvl w:val="0"/>
          <w:numId w:val="61"/>
        </w:numPr>
        <w:spacing w:after="0" w:line="240" w:lineRule="auto"/>
        <w:rPr>
          <w:rFonts w:cstheme="minorHAnsi"/>
          <w:color w:val="000000" w:themeColor="text1"/>
          <w:sz w:val="20"/>
          <w:szCs w:val="20"/>
          <w:lang w:val="en-AU"/>
        </w:rPr>
      </w:pPr>
      <w:r w:rsidRPr="00566F04">
        <w:rPr>
          <w:rFonts w:cstheme="minorHAnsi"/>
          <w:color w:val="000000" w:themeColor="text1"/>
          <w:sz w:val="20"/>
          <w:szCs w:val="20"/>
          <w:lang w:val="en-AU"/>
        </w:rPr>
        <w:t xml:space="preserve">Promotes the vision, mission and strategic goals of the UN and UNDP. </w:t>
      </w:r>
    </w:p>
    <w:p w14:paraId="1EE77D4F" w14:textId="77777777" w:rsidR="00AB71E0" w:rsidRPr="00566F04" w:rsidRDefault="00AB71E0" w:rsidP="006C56B5">
      <w:pPr>
        <w:pStyle w:val="ListParagraph"/>
        <w:numPr>
          <w:ilvl w:val="0"/>
          <w:numId w:val="61"/>
        </w:numPr>
        <w:spacing w:after="0" w:line="240" w:lineRule="auto"/>
        <w:rPr>
          <w:rFonts w:cstheme="minorHAnsi"/>
          <w:color w:val="000000" w:themeColor="text1"/>
          <w:sz w:val="20"/>
          <w:szCs w:val="20"/>
          <w:lang w:val="en-AU"/>
        </w:rPr>
      </w:pPr>
      <w:r w:rsidRPr="00566F04">
        <w:rPr>
          <w:rFonts w:cstheme="minorHAnsi"/>
          <w:color w:val="000000" w:themeColor="text1"/>
          <w:sz w:val="20"/>
          <w:szCs w:val="20"/>
          <w:lang w:val="en-AU"/>
        </w:rPr>
        <w:t xml:space="preserve">Displays cultural, gender, religion, race, nationality and age sensitivity and adaptability. </w:t>
      </w:r>
    </w:p>
    <w:p w14:paraId="31BEF93F" w14:textId="77777777" w:rsidR="00AB71E0" w:rsidRPr="00566F04" w:rsidRDefault="00AB71E0" w:rsidP="006C56B5">
      <w:pPr>
        <w:pStyle w:val="ListParagraph"/>
        <w:numPr>
          <w:ilvl w:val="0"/>
          <w:numId w:val="61"/>
        </w:numPr>
        <w:spacing w:after="0" w:line="240" w:lineRule="auto"/>
        <w:rPr>
          <w:rFonts w:cstheme="minorHAnsi"/>
          <w:color w:val="000000" w:themeColor="text1"/>
          <w:sz w:val="20"/>
          <w:szCs w:val="20"/>
          <w:lang w:val="en-AU"/>
        </w:rPr>
      </w:pPr>
      <w:r w:rsidRPr="00566F04">
        <w:rPr>
          <w:rFonts w:cstheme="minorHAnsi"/>
          <w:color w:val="000000" w:themeColor="text1"/>
          <w:sz w:val="20"/>
          <w:szCs w:val="20"/>
          <w:lang w:val="en-AU"/>
        </w:rPr>
        <w:t>Treats all people fairly.</w:t>
      </w:r>
    </w:p>
    <w:p w14:paraId="066CAC8C" w14:textId="77777777" w:rsidR="00AB71E0" w:rsidRPr="00566F04" w:rsidRDefault="00AB71E0" w:rsidP="006C56B5">
      <w:pPr>
        <w:pStyle w:val="ListParagraph"/>
        <w:numPr>
          <w:ilvl w:val="0"/>
          <w:numId w:val="61"/>
        </w:numPr>
        <w:spacing w:after="0" w:line="240" w:lineRule="auto"/>
        <w:rPr>
          <w:rFonts w:cstheme="minorHAnsi"/>
          <w:color w:val="000000" w:themeColor="text1"/>
          <w:sz w:val="20"/>
          <w:szCs w:val="20"/>
          <w:lang w:val="en-AU"/>
        </w:rPr>
      </w:pPr>
      <w:bookmarkStart w:id="85" w:name="_Hlk45852352"/>
      <w:r w:rsidRPr="00566F04">
        <w:rPr>
          <w:rFonts w:cstheme="minorHAnsi"/>
          <w:color w:val="000000" w:themeColor="text1"/>
          <w:sz w:val="20"/>
          <w:szCs w:val="20"/>
          <w:lang w:val="en-AU"/>
        </w:rPr>
        <w:t xml:space="preserve">Fulfils all obligations to gender sensitivity and zero tolerance for sexual </w:t>
      </w:r>
      <w:bookmarkEnd w:id="85"/>
      <w:r w:rsidRPr="00566F04">
        <w:rPr>
          <w:rFonts w:cstheme="minorHAnsi"/>
          <w:color w:val="000000" w:themeColor="text1"/>
          <w:sz w:val="20"/>
          <w:szCs w:val="20"/>
          <w:lang w:val="en-AU"/>
        </w:rPr>
        <w:t>harassment.</w:t>
      </w:r>
    </w:p>
    <w:p w14:paraId="1224355A" w14:textId="77777777" w:rsidR="00AB71E0" w:rsidRPr="00566F04" w:rsidRDefault="00AB71E0" w:rsidP="00AB71E0">
      <w:pPr>
        <w:rPr>
          <w:rFonts w:cstheme="minorHAnsi"/>
          <w:b/>
          <w:bCs/>
          <w:sz w:val="20"/>
          <w:szCs w:val="20"/>
        </w:rPr>
      </w:pPr>
    </w:p>
    <w:p w14:paraId="121F83E8" w14:textId="77777777" w:rsidR="00AB71E0" w:rsidRPr="00566F04" w:rsidRDefault="00AB71E0" w:rsidP="00AB71E0">
      <w:pPr>
        <w:rPr>
          <w:rFonts w:cstheme="minorHAnsi"/>
          <w:b/>
          <w:bCs/>
          <w:sz w:val="20"/>
          <w:szCs w:val="20"/>
        </w:rPr>
      </w:pPr>
    </w:p>
    <w:p w14:paraId="5E141653" w14:textId="77777777" w:rsidR="00AB71E0" w:rsidRPr="00566F04" w:rsidRDefault="00AB71E0" w:rsidP="00AB71E0">
      <w:pPr>
        <w:rPr>
          <w:rFonts w:cstheme="minorHAnsi"/>
          <w:b/>
          <w:bCs/>
          <w:sz w:val="20"/>
          <w:szCs w:val="20"/>
        </w:rPr>
      </w:pPr>
    </w:p>
    <w:p w14:paraId="43A94D16" w14:textId="77777777" w:rsidR="00AB71E0" w:rsidRPr="00566F04" w:rsidRDefault="00AB71E0" w:rsidP="00AB71E0">
      <w:pPr>
        <w:jc w:val="both"/>
        <w:rPr>
          <w:rFonts w:cstheme="minorHAnsi"/>
          <w:b/>
          <w:bCs/>
          <w:sz w:val="20"/>
          <w:szCs w:val="20"/>
        </w:rPr>
      </w:pPr>
      <w:r w:rsidRPr="00566F04">
        <w:rPr>
          <w:rFonts w:cstheme="minorHAnsi"/>
          <w:b/>
          <w:bCs/>
          <w:sz w:val="20"/>
          <w:szCs w:val="20"/>
        </w:rPr>
        <w:t>Functional Competencies:</w:t>
      </w:r>
    </w:p>
    <w:p w14:paraId="50FF2427" w14:textId="77777777" w:rsidR="00AB71E0" w:rsidRPr="00566F04" w:rsidRDefault="00AB71E0" w:rsidP="006C56B5">
      <w:pPr>
        <w:pStyle w:val="ListParagraph"/>
        <w:numPr>
          <w:ilvl w:val="0"/>
          <w:numId w:val="62"/>
        </w:numPr>
        <w:spacing w:after="0" w:line="240" w:lineRule="auto"/>
        <w:rPr>
          <w:rFonts w:cstheme="minorHAnsi"/>
          <w:sz w:val="20"/>
          <w:szCs w:val="20"/>
        </w:rPr>
      </w:pPr>
      <w:r w:rsidRPr="00566F04">
        <w:rPr>
          <w:rFonts w:cstheme="minorHAnsi"/>
          <w:sz w:val="20"/>
          <w:szCs w:val="20"/>
        </w:rPr>
        <w:t>Skilled in research methodologies including frameworks, tools, and best practices.</w:t>
      </w:r>
    </w:p>
    <w:p w14:paraId="671AB9DE" w14:textId="77777777" w:rsidR="00AB71E0" w:rsidRPr="00566F04" w:rsidRDefault="00AB71E0" w:rsidP="006C56B5">
      <w:pPr>
        <w:pStyle w:val="ListParagraph"/>
        <w:numPr>
          <w:ilvl w:val="0"/>
          <w:numId w:val="62"/>
        </w:numPr>
        <w:spacing w:after="0" w:line="240" w:lineRule="auto"/>
        <w:rPr>
          <w:rFonts w:cstheme="minorHAnsi"/>
          <w:sz w:val="20"/>
          <w:szCs w:val="20"/>
        </w:rPr>
      </w:pPr>
      <w:r w:rsidRPr="00566F04">
        <w:rPr>
          <w:rFonts w:cstheme="minorHAnsi"/>
          <w:sz w:val="20"/>
          <w:szCs w:val="20"/>
        </w:rPr>
        <w:t>Excellent analytical and organizational skills with ability to analyse and synthesise information from different sources and to draw key themes and issues from the information.</w:t>
      </w:r>
    </w:p>
    <w:p w14:paraId="0759615A" w14:textId="77777777" w:rsidR="00AB71E0" w:rsidRPr="00566F04" w:rsidRDefault="00AB71E0" w:rsidP="006C56B5">
      <w:pPr>
        <w:pStyle w:val="ListParagraph"/>
        <w:numPr>
          <w:ilvl w:val="0"/>
          <w:numId w:val="62"/>
        </w:numPr>
        <w:spacing w:after="0" w:line="240" w:lineRule="auto"/>
        <w:rPr>
          <w:rFonts w:cstheme="minorHAnsi"/>
          <w:sz w:val="20"/>
          <w:szCs w:val="20"/>
        </w:rPr>
      </w:pPr>
      <w:r w:rsidRPr="00566F04">
        <w:rPr>
          <w:rFonts w:cstheme="minorHAnsi"/>
          <w:sz w:val="20"/>
          <w:szCs w:val="20"/>
        </w:rPr>
        <w:t xml:space="preserve">Strong communication skills including ability to formulate concise reports/edit texts and to articulate ideas in a clear concise style to cross-cultural audiences. </w:t>
      </w:r>
    </w:p>
    <w:p w14:paraId="0AF87C29" w14:textId="77777777" w:rsidR="00AB71E0" w:rsidRPr="00566F04" w:rsidRDefault="00AB71E0" w:rsidP="006C56B5">
      <w:pPr>
        <w:pStyle w:val="ListParagraph"/>
        <w:numPr>
          <w:ilvl w:val="0"/>
          <w:numId w:val="62"/>
        </w:numPr>
        <w:spacing w:after="0" w:line="240" w:lineRule="auto"/>
        <w:rPr>
          <w:rFonts w:cstheme="minorHAnsi"/>
          <w:sz w:val="20"/>
          <w:szCs w:val="20"/>
        </w:rPr>
      </w:pPr>
      <w:r w:rsidRPr="00566F04">
        <w:rPr>
          <w:rFonts w:cstheme="minorHAnsi"/>
          <w:sz w:val="20"/>
          <w:szCs w:val="20"/>
        </w:rPr>
        <w:t>Strong interpersonal skills including ability to interact with national and international actors at all levels of organisation with tact and diplomacy.</w:t>
      </w:r>
    </w:p>
    <w:p w14:paraId="79BFE8CA" w14:textId="77777777" w:rsidR="00AB71E0" w:rsidRPr="00566F04" w:rsidRDefault="00AB71E0" w:rsidP="006C56B5">
      <w:pPr>
        <w:pStyle w:val="ListParagraph"/>
        <w:numPr>
          <w:ilvl w:val="0"/>
          <w:numId w:val="62"/>
        </w:numPr>
        <w:spacing w:after="0" w:line="240" w:lineRule="auto"/>
        <w:rPr>
          <w:rFonts w:cstheme="minorHAnsi"/>
          <w:sz w:val="20"/>
          <w:szCs w:val="20"/>
        </w:rPr>
      </w:pPr>
      <w:r w:rsidRPr="00566F04">
        <w:rPr>
          <w:rFonts w:cstheme="minorHAnsi"/>
          <w:sz w:val="20"/>
          <w:szCs w:val="20"/>
        </w:rPr>
        <w:t xml:space="preserve">Ability to manage complexities and to work collaboratively as part of a team. </w:t>
      </w:r>
    </w:p>
    <w:p w14:paraId="52527A8D" w14:textId="77777777" w:rsidR="00AB71E0" w:rsidRPr="00566F04" w:rsidRDefault="00AB71E0" w:rsidP="006C56B5">
      <w:pPr>
        <w:pStyle w:val="ListParagraph"/>
        <w:numPr>
          <w:ilvl w:val="0"/>
          <w:numId w:val="62"/>
        </w:numPr>
        <w:spacing w:after="0" w:line="240" w:lineRule="auto"/>
        <w:rPr>
          <w:rFonts w:cstheme="minorHAnsi"/>
          <w:sz w:val="20"/>
          <w:szCs w:val="20"/>
        </w:rPr>
      </w:pPr>
      <w:r w:rsidRPr="00566F04">
        <w:rPr>
          <w:rFonts w:cstheme="minorHAnsi"/>
          <w:sz w:val="20"/>
          <w:szCs w:val="20"/>
        </w:rPr>
        <w:t>Possesses the ability to convey difficult issues and positions to senior officials and counterparts.</w:t>
      </w:r>
    </w:p>
    <w:p w14:paraId="41346617" w14:textId="77777777" w:rsidR="00AB71E0" w:rsidRPr="00566F04" w:rsidRDefault="00AB71E0" w:rsidP="006C56B5">
      <w:pPr>
        <w:pStyle w:val="ListParagraph"/>
        <w:numPr>
          <w:ilvl w:val="0"/>
          <w:numId w:val="62"/>
        </w:numPr>
        <w:spacing w:after="0" w:line="240" w:lineRule="auto"/>
        <w:rPr>
          <w:rFonts w:cstheme="minorHAnsi"/>
          <w:sz w:val="20"/>
          <w:szCs w:val="20"/>
        </w:rPr>
      </w:pPr>
      <w:r w:rsidRPr="00566F04">
        <w:rPr>
          <w:rFonts w:cstheme="minorHAnsi"/>
          <w:sz w:val="20"/>
          <w:szCs w:val="20"/>
        </w:rPr>
        <w:t>Knowledge and effective use of computer software, especially MS Word and MS Excel.</w:t>
      </w:r>
    </w:p>
    <w:p w14:paraId="123D454B" w14:textId="77777777" w:rsidR="00AB71E0" w:rsidRPr="00566F04" w:rsidRDefault="00AB71E0" w:rsidP="00AB71E0">
      <w:pPr>
        <w:jc w:val="both"/>
        <w:rPr>
          <w:rFonts w:cstheme="minorHAnsi"/>
          <w:sz w:val="20"/>
          <w:szCs w:val="20"/>
        </w:rPr>
      </w:pPr>
      <w:r w:rsidRPr="00566F04">
        <w:rPr>
          <w:rFonts w:cstheme="minorHAnsi"/>
          <w:sz w:val="20"/>
          <w:szCs w:val="20"/>
        </w:rPr>
        <w:t xml:space="preserve">. </w:t>
      </w:r>
    </w:p>
    <w:p w14:paraId="539805EB" w14:textId="77777777" w:rsidR="00AB71E0" w:rsidRPr="00566F04" w:rsidRDefault="00AB71E0" w:rsidP="00AB71E0">
      <w:pPr>
        <w:jc w:val="both"/>
        <w:rPr>
          <w:rFonts w:cstheme="minorHAnsi"/>
          <w:b/>
          <w:bCs/>
          <w:sz w:val="20"/>
          <w:szCs w:val="20"/>
        </w:rPr>
      </w:pPr>
      <w:r w:rsidRPr="00566F04">
        <w:rPr>
          <w:rFonts w:cstheme="minorHAnsi"/>
          <w:b/>
          <w:bCs/>
          <w:sz w:val="20"/>
          <w:szCs w:val="20"/>
        </w:rPr>
        <w:t>Languages</w:t>
      </w:r>
    </w:p>
    <w:p w14:paraId="0A27E0A4" w14:textId="77777777" w:rsidR="00AB71E0" w:rsidRPr="00566F04" w:rsidRDefault="00AB71E0" w:rsidP="00AB71E0">
      <w:pPr>
        <w:jc w:val="both"/>
        <w:rPr>
          <w:rFonts w:cstheme="minorHAnsi"/>
          <w:sz w:val="20"/>
          <w:szCs w:val="20"/>
        </w:rPr>
      </w:pPr>
      <w:r w:rsidRPr="00566F04">
        <w:rPr>
          <w:rFonts w:cstheme="minorHAnsi"/>
          <w:bCs/>
          <w:sz w:val="20"/>
          <w:szCs w:val="20"/>
        </w:rPr>
        <w:t xml:space="preserve">Fluent in spoken and written English language. </w:t>
      </w:r>
      <w:r w:rsidRPr="00566F04">
        <w:rPr>
          <w:rFonts w:cstheme="minorHAnsi"/>
          <w:sz w:val="20"/>
          <w:szCs w:val="20"/>
        </w:rPr>
        <w:t>Knowledge of any other UN official language is an asset.</w:t>
      </w:r>
    </w:p>
    <w:p w14:paraId="36E1A601" w14:textId="77777777" w:rsidR="00AB71E0" w:rsidRPr="00566F04" w:rsidRDefault="00AB71E0" w:rsidP="00AB71E0">
      <w:pPr>
        <w:rPr>
          <w:rFonts w:cstheme="minorHAnsi"/>
          <w:sz w:val="20"/>
          <w:szCs w:val="20"/>
        </w:rPr>
      </w:pPr>
    </w:p>
    <w:p w14:paraId="09AA5792" w14:textId="77777777" w:rsidR="00AB71E0" w:rsidRPr="00566F04" w:rsidRDefault="00AB71E0" w:rsidP="006C56B5">
      <w:pPr>
        <w:pStyle w:val="ListParagraph"/>
        <w:numPr>
          <w:ilvl w:val="0"/>
          <w:numId w:val="70"/>
        </w:numPr>
        <w:spacing w:after="0" w:line="240" w:lineRule="auto"/>
        <w:jc w:val="left"/>
        <w:rPr>
          <w:rFonts w:cstheme="minorHAnsi"/>
          <w:b/>
          <w:bCs/>
          <w:sz w:val="20"/>
          <w:szCs w:val="20"/>
        </w:rPr>
      </w:pPr>
      <w:r w:rsidRPr="00566F04">
        <w:rPr>
          <w:rFonts w:cstheme="minorHAnsi"/>
          <w:b/>
          <w:bCs/>
          <w:sz w:val="20"/>
          <w:szCs w:val="20"/>
        </w:rPr>
        <w:t>EVALUATION ETHICS</w:t>
      </w:r>
    </w:p>
    <w:p w14:paraId="66EE4265" w14:textId="77777777" w:rsidR="00AB71E0" w:rsidRPr="00566F04" w:rsidRDefault="00AB71E0" w:rsidP="00AB71E0">
      <w:pPr>
        <w:rPr>
          <w:rFonts w:cstheme="minorHAnsi"/>
          <w:color w:val="000000"/>
          <w:sz w:val="20"/>
          <w:szCs w:val="20"/>
        </w:rPr>
      </w:pPr>
    </w:p>
    <w:p w14:paraId="5D760C09" w14:textId="77777777" w:rsidR="00AB71E0" w:rsidRPr="00566F04" w:rsidRDefault="00AB71E0" w:rsidP="00AB71E0">
      <w:pPr>
        <w:jc w:val="both"/>
        <w:rPr>
          <w:rFonts w:cstheme="minorHAnsi"/>
          <w:b/>
          <w:sz w:val="20"/>
          <w:szCs w:val="20"/>
        </w:rPr>
      </w:pPr>
      <w:r w:rsidRPr="00566F04">
        <w:rPr>
          <w:rFonts w:cstheme="minorHAnsi"/>
          <w:sz w:val="20"/>
          <w:szCs w:val="20"/>
        </w:rPr>
        <w:t>This evaluation will be conducted in accordance with the principles outlined in the UNEG ‘Ethical Guidelines for Evaluation.</w:t>
      </w:r>
      <w:r w:rsidRPr="00566F04">
        <w:rPr>
          <w:rStyle w:val="FootnoteReference"/>
          <w:rFonts w:eastAsiaTheme="majorEastAsia" w:cstheme="minorHAnsi"/>
          <w:color w:val="000000"/>
        </w:rPr>
        <w:footnoteReference w:id="116"/>
      </w:r>
      <w:r w:rsidRPr="00566F04">
        <w:rPr>
          <w:rFonts w:cstheme="minorHAnsi"/>
          <w:color w:val="000000"/>
        </w:rPr>
        <w:t xml:space="preserve"> </w:t>
      </w:r>
      <w:r w:rsidRPr="00566F04">
        <w:rPr>
          <w:rFonts w:cstheme="minorHAnsi"/>
          <w:sz w:val="20"/>
          <w:szCs w:val="20"/>
        </w:rPr>
        <w:t xml:space="preserve">The evaluators must safeguard the rights and confidentiality of information providers, interviewees, and stakeholders through measures to ensure compliance with legal and other relevant codes governing collection of data and reporting on data. The consultant must also ensure security of collected information before and after the evaluation and protocols to ensure anonymity and confidentiality of sources of information where that is expected. The information knowledge and data gathered in the evaluation process must also be solely used for the evaluation and not for other uses with the express authorization of UNDP and partners.  </w:t>
      </w:r>
      <w:r w:rsidRPr="00566F04">
        <w:rPr>
          <w:rFonts w:cstheme="minorHAnsi"/>
          <w:color w:val="000000"/>
          <w:sz w:val="20"/>
          <w:szCs w:val="20"/>
        </w:rPr>
        <w:t xml:space="preserve">The evaluation team will be held to the highest ethical standards and is required to sign </w:t>
      </w:r>
      <w:r w:rsidRPr="00566F04">
        <w:rPr>
          <w:rFonts w:cstheme="minorHAnsi"/>
          <w:sz w:val="20"/>
          <w:szCs w:val="20"/>
        </w:rPr>
        <w:t>the ‘Pledge of Ethical Conduct in Evaluation of the United Nations system’.</w:t>
      </w:r>
      <w:r w:rsidRPr="00566F04">
        <w:rPr>
          <w:rStyle w:val="FootnoteReference"/>
          <w:rFonts w:eastAsiaTheme="majorEastAsia" w:cstheme="minorHAnsi"/>
          <w:sz w:val="20"/>
          <w:szCs w:val="20"/>
        </w:rPr>
        <w:footnoteReference w:id="117"/>
      </w:r>
      <w:r w:rsidRPr="00566F04">
        <w:rPr>
          <w:rFonts w:cstheme="minorHAnsi"/>
          <w:sz w:val="20"/>
          <w:szCs w:val="20"/>
        </w:rPr>
        <w:t xml:space="preserve"> </w:t>
      </w:r>
    </w:p>
    <w:p w14:paraId="14B88BF7" w14:textId="77777777" w:rsidR="00AB71E0" w:rsidRPr="00566F04" w:rsidRDefault="00AB71E0" w:rsidP="00AB71E0">
      <w:pPr>
        <w:jc w:val="both"/>
        <w:rPr>
          <w:rFonts w:cstheme="minorHAnsi"/>
          <w:sz w:val="20"/>
          <w:szCs w:val="20"/>
        </w:rPr>
      </w:pPr>
    </w:p>
    <w:p w14:paraId="06DE3C47" w14:textId="77777777" w:rsidR="00AB71E0" w:rsidRPr="00566F04" w:rsidRDefault="00AB71E0" w:rsidP="006C56B5">
      <w:pPr>
        <w:pStyle w:val="ListParagraph"/>
        <w:numPr>
          <w:ilvl w:val="0"/>
          <w:numId w:val="86"/>
        </w:numPr>
        <w:spacing w:after="0" w:line="240" w:lineRule="auto"/>
        <w:textAlignment w:val="baseline"/>
        <w:rPr>
          <w:rFonts w:cstheme="minorHAnsi"/>
          <w:sz w:val="20"/>
          <w:szCs w:val="20"/>
        </w:rPr>
      </w:pPr>
      <w:r w:rsidRPr="00566F04">
        <w:rPr>
          <w:rFonts w:cstheme="minorHAnsi"/>
          <w:sz w:val="20"/>
          <w:szCs w:val="20"/>
        </w:rPr>
        <w:t>Explicit statement of evaluator’s independence from any organizations that have been involved in designing, executing, or advising any aspect of the intervention that is the subject of the evaluation. </w:t>
      </w:r>
    </w:p>
    <w:p w14:paraId="16BB3674" w14:textId="77777777" w:rsidR="00AB71E0" w:rsidRPr="00566F04" w:rsidRDefault="00AB71E0" w:rsidP="00AB71E0">
      <w:pPr>
        <w:jc w:val="both"/>
        <w:textAlignment w:val="baseline"/>
        <w:rPr>
          <w:rFonts w:cstheme="minorHAnsi"/>
          <w:sz w:val="20"/>
          <w:szCs w:val="20"/>
        </w:rPr>
      </w:pPr>
    </w:p>
    <w:p w14:paraId="2724BEA2" w14:textId="77777777" w:rsidR="00AB71E0" w:rsidRPr="00566F04" w:rsidRDefault="00AB71E0" w:rsidP="006C56B5">
      <w:pPr>
        <w:pStyle w:val="ListParagraph"/>
        <w:numPr>
          <w:ilvl w:val="0"/>
          <w:numId w:val="63"/>
        </w:numPr>
        <w:spacing w:after="0" w:line="240" w:lineRule="auto"/>
        <w:contextualSpacing w:val="0"/>
        <w:rPr>
          <w:rFonts w:cstheme="minorHAnsi"/>
          <w:color w:val="000000"/>
          <w:sz w:val="20"/>
          <w:szCs w:val="20"/>
        </w:rPr>
      </w:pPr>
      <w:r w:rsidRPr="00566F04">
        <w:rPr>
          <w:rFonts w:cstheme="minorHAnsi"/>
          <w:color w:val="000000"/>
          <w:sz w:val="20"/>
          <w:szCs w:val="20"/>
        </w:rPr>
        <w:t>Evaluators should not have a conflict of interest with the Project’s related activities.</w:t>
      </w:r>
      <w:r w:rsidRPr="00566F04">
        <w:rPr>
          <w:rStyle w:val="Heading4Char"/>
          <w:rFonts w:asciiTheme="minorHAnsi" w:hAnsiTheme="minorHAnsi" w:cstheme="minorHAnsi"/>
          <w:sz w:val="20"/>
          <w:szCs w:val="20"/>
        </w:rPr>
        <w:t xml:space="preserve"> </w:t>
      </w:r>
      <w:r w:rsidRPr="00566F04">
        <w:rPr>
          <w:rFonts w:cstheme="minorHAnsi"/>
          <w:color w:val="000000"/>
          <w:sz w:val="20"/>
          <w:szCs w:val="20"/>
        </w:rPr>
        <w:t>Evaluators will recuse themselves from evaluating: (a) any project, program, or activity that they worked on or had line responsibility for the work including project formulation and/or implementation (including writing of the project document), appraisal, administration, and completion reporting,</w:t>
      </w:r>
      <w:r w:rsidRPr="00566F04">
        <w:rPr>
          <w:rFonts w:cstheme="minorHAnsi"/>
          <w:sz w:val="20"/>
          <w:szCs w:val="20"/>
        </w:rPr>
        <w:t xml:space="preserve"> </w:t>
      </w:r>
      <w:r w:rsidRPr="00566F04">
        <w:rPr>
          <w:rFonts w:cstheme="minorHAnsi"/>
          <w:color w:val="000000"/>
          <w:sz w:val="20"/>
          <w:szCs w:val="20"/>
        </w:rPr>
        <w:t>or that they had a personal influence or financial stake in, in a previous capacity; or (b) an entity that they had a significant decision making, financial management or approval responsibility for or personal influence or financial stake in, or in which their future employment is a significant possibility.</w:t>
      </w:r>
      <w:r w:rsidRPr="00566F04">
        <w:rPr>
          <w:rStyle w:val="FootnoteReference"/>
          <w:rFonts w:eastAsiaTheme="majorEastAsia" w:cstheme="minorHAnsi"/>
          <w:sz w:val="20"/>
          <w:szCs w:val="20"/>
        </w:rPr>
        <w:footnoteReference w:id="118"/>
      </w:r>
      <w:r w:rsidRPr="00566F04">
        <w:rPr>
          <w:rFonts w:cstheme="minorHAnsi"/>
          <w:sz w:val="20"/>
          <w:szCs w:val="20"/>
        </w:rPr>
        <w:t xml:space="preserve"> </w:t>
      </w:r>
      <w:r w:rsidRPr="00566F04">
        <w:rPr>
          <w:rFonts w:cstheme="minorHAnsi"/>
          <w:color w:val="000000"/>
          <w:sz w:val="20"/>
          <w:szCs w:val="20"/>
        </w:rPr>
        <w:t xml:space="preserve"> </w:t>
      </w:r>
    </w:p>
    <w:p w14:paraId="47B2130F" w14:textId="77777777" w:rsidR="00AB71E0" w:rsidRPr="00566F04" w:rsidRDefault="00AB71E0" w:rsidP="00AB71E0">
      <w:pPr>
        <w:pStyle w:val="ListParagraph"/>
        <w:spacing w:after="0" w:line="240" w:lineRule="auto"/>
        <w:ind w:left="360"/>
        <w:contextualSpacing w:val="0"/>
        <w:rPr>
          <w:rFonts w:cstheme="minorHAnsi"/>
          <w:color w:val="000000"/>
          <w:sz w:val="20"/>
          <w:szCs w:val="20"/>
        </w:rPr>
      </w:pPr>
    </w:p>
    <w:p w14:paraId="159207DC" w14:textId="77777777" w:rsidR="00AB71E0" w:rsidRPr="00566F04" w:rsidRDefault="00AB71E0" w:rsidP="006C56B5">
      <w:pPr>
        <w:pStyle w:val="ListParagraph"/>
        <w:numPr>
          <w:ilvl w:val="0"/>
          <w:numId w:val="63"/>
        </w:numPr>
        <w:spacing w:after="0" w:line="240" w:lineRule="auto"/>
        <w:contextualSpacing w:val="0"/>
        <w:rPr>
          <w:rFonts w:cstheme="minorHAnsi"/>
          <w:color w:val="000000"/>
          <w:sz w:val="20"/>
          <w:szCs w:val="20"/>
        </w:rPr>
      </w:pPr>
      <w:r w:rsidRPr="00566F04">
        <w:rPr>
          <w:rFonts w:cstheme="minorHAnsi"/>
          <w:color w:val="000000"/>
          <w:sz w:val="20"/>
          <w:szCs w:val="20"/>
        </w:rPr>
        <w:t xml:space="preserve">Evaluators will similarly recuse themselves when there is such involvement in a project, program, activity, or entity on the part of immediate family members. They should inform the Country Office (CO) management of any such potential conflict of interest, or potential perception of conflict of interest, before evaluator assignments are finalized. </w:t>
      </w:r>
    </w:p>
    <w:p w14:paraId="1E443B7F" w14:textId="77777777" w:rsidR="00AB71E0" w:rsidRPr="00566F04" w:rsidRDefault="00AB71E0" w:rsidP="00AB71E0">
      <w:pPr>
        <w:pStyle w:val="ListParagraph"/>
        <w:rPr>
          <w:rFonts w:cstheme="minorHAnsi"/>
          <w:color w:val="000000"/>
          <w:sz w:val="20"/>
          <w:szCs w:val="20"/>
        </w:rPr>
      </w:pPr>
    </w:p>
    <w:p w14:paraId="3AAB2FEF" w14:textId="77777777" w:rsidR="00AB71E0" w:rsidRPr="00566F04" w:rsidRDefault="00AB71E0" w:rsidP="006C56B5">
      <w:pPr>
        <w:pStyle w:val="ListParagraph"/>
        <w:numPr>
          <w:ilvl w:val="0"/>
          <w:numId w:val="63"/>
        </w:numPr>
        <w:spacing w:after="0" w:line="240" w:lineRule="auto"/>
        <w:contextualSpacing w:val="0"/>
        <w:rPr>
          <w:rFonts w:cstheme="minorHAnsi"/>
          <w:color w:val="000000"/>
          <w:sz w:val="20"/>
          <w:szCs w:val="20"/>
        </w:rPr>
      </w:pPr>
      <w:r w:rsidRPr="00566F04">
        <w:rPr>
          <w:rFonts w:cstheme="minorHAnsi"/>
          <w:color w:val="000000"/>
          <w:sz w:val="20"/>
          <w:szCs w:val="20"/>
        </w:rPr>
        <w:t>If a former staff member or consultant is being considered for a consulting assignment in a CO evaluation, particular care will be exercised by the concerned professional staff to ensure that the concerned person was not involved, directly or indirectly, in the subject of the evaluation during his/her past term as staff or consultant of the CO.</w:t>
      </w:r>
    </w:p>
    <w:p w14:paraId="545AB186" w14:textId="77777777" w:rsidR="00AB71E0" w:rsidRPr="00566F04" w:rsidRDefault="00AB71E0" w:rsidP="00AB71E0">
      <w:pPr>
        <w:jc w:val="both"/>
        <w:rPr>
          <w:rFonts w:cstheme="minorHAnsi"/>
          <w:color w:val="000000"/>
          <w:sz w:val="20"/>
          <w:szCs w:val="20"/>
        </w:rPr>
      </w:pPr>
    </w:p>
    <w:p w14:paraId="36594962" w14:textId="77777777" w:rsidR="00AB71E0" w:rsidRPr="00566F04" w:rsidRDefault="00AB71E0" w:rsidP="006C56B5">
      <w:pPr>
        <w:pStyle w:val="ListParagraph"/>
        <w:numPr>
          <w:ilvl w:val="0"/>
          <w:numId w:val="70"/>
        </w:numPr>
        <w:spacing w:after="0" w:line="240" w:lineRule="auto"/>
        <w:jc w:val="left"/>
        <w:rPr>
          <w:rFonts w:cstheme="minorHAnsi"/>
          <w:b/>
          <w:bCs/>
          <w:sz w:val="20"/>
          <w:szCs w:val="20"/>
        </w:rPr>
      </w:pPr>
      <w:r w:rsidRPr="00566F04">
        <w:rPr>
          <w:rFonts w:cstheme="minorHAnsi"/>
          <w:b/>
          <w:bCs/>
          <w:sz w:val="20"/>
          <w:szCs w:val="20"/>
        </w:rPr>
        <w:t>IMPLEMENTATION ARRANGEMENTS</w:t>
      </w:r>
    </w:p>
    <w:p w14:paraId="1A60F711" w14:textId="77777777" w:rsidR="00AB71E0" w:rsidRPr="00566F04" w:rsidRDefault="00AB71E0" w:rsidP="00AB71E0">
      <w:pPr>
        <w:rPr>
          <w:rFonts w:cstheme="minorHAnsi"/>
          <w:b/>
          <w:bCs/>
          <w:sz w:val="20"/>
          <w:szCs w:val="20"/>
        </w:rPr>
      </w:pPr>
    </w:p>
    <w:p w14:paraId="14F2FF13" w14:textId="77777777" w:rsidR="00AB71E0" w:rsidRPr="00566F04" w:rsidRDefault="00AB71E0" w:rsidP="006C56B5">
      <w:pPr>
        <w:pStyle w:val="ListParagraph"/>
        <w:numPr>
          <w:ilvl w:val="0"/>
          <w:numId w:val="80"/>
        </w:numPr>
        <w:spacing w:after="0" w:line="240" w:lineRule="auto"/>
        <w:jc w:val="left"/>
        <w:rPr>
          <w:rFonts w:cstheme="minorHAnsi"/>
          <w:b/>
          <w:bCs/>
          <w:sz w:val="20"/>
          <w:szCs w:val="20"/>
        </w:rPr>
      </w:pPr>
      <w:r w:rsidRPr="00566F04">
        <w:rPr>
          <w:rFonts w:cstheme="minorHAnsi"/>
          <w:b/>
          <w:bCs/>
          <w:sz w:val="20"/>
          <w:szCs w:val="20"/>
        </w:rPr>
        <w:t>Reporting</w:t>
      </w:r>
    </w:p>
    <w:p w14:paraId="493042B6" w14:textId="77777777" w:rsidR="00AB71E0" w:rsidRPr="00566F04" w:rsidRDefault="00AB71E0" w:rsidP="00AB71E0">
      <w:pPr>
        <w:spacing w:line="120" w:lineRule="auto"/>
        <w:rPr>
          <w:rFonts w:cstheme="minorHAnsi"/>
          <w:b/>
          <w:bCs/>
          <w:sz w:val="20"/>
          <w:szCs w:val="20"/>
        </w:rPr>
      </w:pPr>
    </w:p>
    <w:p w14:paraId="5B7C0C8B" w14:textId="77777777" w:rsidR="00AB71E0" w:rsidRPr="00566F04" w:rsidRDefault="00AB71E0" w:rsidP="006C56B5">
      <w:pPr>
        <w:pStyle w:val="ListParagraph"/>
        <w:numPr>
          <w:ilvl w:val="0"/>
          <w:numId w:val="81"/>
        </w:numPr>
        <w:spacing w:after="0" w:line="240" w:lineRule="auto"/>
        <w:jc w:val="left"/>
        <w:rPr>
          <w:rFonts w:cstheme="minorHAnsi"/>
          <w:b/>
          <w:bCs/>
          <w:sz w:val="20"/>
          <w:szCs w:val="20"/>
        </w:rPr>
      </w:pPr>
      <w:r w:rsidRPr="00566F04">
        <w:rPr>
          <w:rFonts w:cstheme="minorHAnsi"/>
          <w:b/>
          <w:bCs/>
          <w:sz w:val="20"/>
          <w:szCs w:val="20"/>
        </w:rPr>
        <w:t>Reporting Lines</w:t>
      </w:r>
    </w:p>
    <w:p w14:paraId="40FA14D3" w14:textId="77777777" w:rsidR="00AB71E0" w:rsidRPr="00566F04" w:rsidRDefault="00AB71E0" w:rsidP="006C56B5">
      <w:pPr>
        <w:pStyle w:val="ListParagraph"/>
        <w:numPr>
          <w:ilvl w:val="0"/>
          <w:numId w:val="82"/>
        </w:numPr>
        <w:spacing w:after="0" w:line="240" w:lineRule="auto"/>
        <w:rPr>
          <w:rFonts w:cstheme="minorHAnsi"/>
          <w:color w:val="000000"/>
          <w:sz w:val="20"/>
          <w:szCs w:val="20"/>
        </w:rPr>
      </w:pPr>
      <w:r w:rsidRPr="00566F04">
        <w:rPr>
          <w:rFonts w:cstheme="minorHAnsi"/>
          <w:color w:val="000000"/>
          <w:sz w:val="20"/>
          <w:szCs w:val="20"/>
        </w:rPr>
        <w:t xml:space="preserve">The principal responsibility for managing the end-term evaluation resides with the Commissioning Unit, i.e., UNDP </w:t>
      </w:r>
      <w:bookmarkStart w:id="87" w:name="_Hlk166100515"/>
      <w:r w:rsidRPr="00566F04">
        <w:rPr>
          <w:rFonts w:cstheme="minorHAnsi"/>
          <w:color w:val="000000"/>
          <w:sz w:val="20"/>
          <w:szCs w:val="20"/>
        </w:rPr>
        <w:t>Somalia which will assign the evaluation manager</w:t>
      </w:r>
      <w:bookmarkEnd w:id="87"/>
      <w:r w:rsidRPr="00566F04">
        <w:rPr>
          <w:rFonts w:cstheme="minorHAnsi"/>
          <w:color w:val="000000"/>
          <w:sz w:val="20"/>
          <w:szCs w:val="20"/>
        </w:rPr>
        <w:t>.  The</w:t>
      </w:r>
      <w:r w:rsidRPr="00566F04">
        <w:rPr>
          <w:rFonts w:cstheme="minorHAnsi"/>
          <w:sz w:val="20"/>
          <w:szCs w:val="20"/>
        </w:rPr>
        <w:t xml:space="preserve"> UNDP Monitoring and Evaluation Specialist will act as the evaluation manager and will be responsible for the oversight of the whole evaluation process ensuring independence of the evaluation process and, that policy is followed.  The evaluator will report directly to the evaluation manager and will work closely with the Evaluation Reference Group (ERG) composted of UNDP and UNSOM/PAMG and MoIFAR and OPM.  However, the ERG</w:t>
      </w:r>
      <w:r w:rsidRPr="00566F04">
        <w:rPr>
          <w:rFonts w:cstheme="minorHAnsi"/>
          <w:color w:val="000000"/>
          <w:sz w:val="20"/>
          <w:szCs w:val="20"/>
        </w:rPr>
        <w:t xml:space="preserve"> will not participate in the meetings between the evaluators and evaluands. </w:t>
      </w:r>
    </w:p>
    <w:p w14:paraId="54FDC4CF" w14:textId="77777777" w:rsidR="00AB71E0" w:rsidRPr="00566F04" w:rsidRDefault="00AB71E0" w:rsidP="006C56B5">
      <w:pPr>
        <w:pStyle w:val="ListParagraph"/>
        <w:numPr>
          <w:ilvl w:val="0"/>
          <w:numId w:val="82"/>
        </w:numPr>
        <w:spacing w:after="0" w:line="240" w:lineRule="auto"/>
        <w:rPr>
          <w:rFonts w:cstheme="minorHAnsi"/>
          <w:sz w:val="20"/>
          <w:szCs w:val="20"/>
        </w:rPr>
      </w:pPr>
      <w:r w:rsidRPr="00566F04">
        <w:rPr>
          <w:rFonts w:cstheme="minorHAnsi"/>
          <w:sz w:val="20"/>
          <w:szCs w:val="20"/>
        </w:rPr>
        <w:t>Any dispute between parties shall be brought to the attention of UNDP immediately.  Changes to the Contract shall be formalized in writing through a Contract Amendment prior to implementation of the change.  The UNDP shall not be liable for cost overruns arising from informal agreements.</w:t>
      </w:r>
    </w:p>
    <w:p w14:paraId="26741118" w14:textId="77777777" w:rsidR="00AB71E0" w:rsidRPr="00566F04" w:rsidRDefault="00AB71E0" w:rsidP="00AB71E0">
      <w:pPr>
        <w:jc w:val="both"/>
        <w:rPr>
          <w:rFonts w:cstheme="minorHAnsi"/>
          <w:sz w:val="20"/>
          <w:szCs w:val="20"/>
        </w:rPr>
      </w:pPr>
    </w:p>
    <w:p w14:paraId="4DC07BAB" w14:textId="77777777" w:rsidR="00AB71E0" w:rsidRPr="00566F04" w:rsidRDefault="00AB71E0" w:rsidP="006C56B5">
      <w:pPr>
        <w:pStyle w:val="ListParagraph"/>
        <w:numPr>
          <w:ilvl w:val="0"/>
          <w:numId w:val="81"/>
        </w:numPr>
        <w:spacing w:after="0" w:line="240" w:lineRule="auto"/>
        <w:rPr>
          <w:rFonts w:cstheme="minorHAnsi"/>
          <w:b/>
          <w:sz w:val="20"/>
          <w:szCs w:val="20"/>
          <w:lang w:val="en-ZA"/>
        </w:rPr>
      </w:pPr>
      <w:r w:rsidRPr="00566F04">
        <w:rPr>
          <w:rFonts w:cstheme="minorHAnsi"/>
          <w:b/>
          <w:sz w:val="20"/>
          <w:szCs w:val="20"/>
          <w:lang w:val="en-ZA"/>
        </w:rPr>
        <w:t>Progress Reporting</w:t>
      </w:r>
    </w:p>
    <w:p w14:paraId="6C552091" w14:textId="77777777" w:rsidR="00AB71E0" w:rsidRPr="00566F04" w:rsidRDefault="00AB71E0" w:rsidP="006C56B5">
      <w:pPr>
        <w:pStyle w:val="ListParagraph"/>
        <w:numPr>
          <w:ilvl w:val="0"/>
          <w:numId w:val="68"/>
        </w:numPr>
        <w:spacing w:after="0" w:line="240" w:lineRule="auto"/>
        <w:rPr>
          <w:rFonts w:cstheme="minorHAnsi"/>
          <w:color w:val="000000"/>
          <w:sz w:val="20"/>
          <w:szCs w:val="20"/>
        </w:rPr>
      </w:pPr>
      <w:r w:rsidRPr="00566F04">
        <w:rPr>
          <w:rFonts w:cstheme="minorHAnsi"/>
          <w:color w:val="000000"/>
          <w:sz w:val="20"/>
          <w:szCs w:val="20"/>
        </w:rPr>
        <w:t xml:space="preserve">The evaluators shall begin the evaluation after submission and acceptance of the inception report and shall report to the evaluation manager on a weekly basis. </w:t>
      </w:r>
    </w:p>
    <w:p w14:paraId="18CF4587" w14:textId="77777777" w:rsidR="00AB71E0" w:rsidRPr="00566F04" w:rsidRDefault="00AB71E0" w:rsidP="006C56B5">
      <w:pPr>
        <w:pStyle w:val="ListParagraph"/>
        <w:numPr>
          <w:ilvl w:val="0"/>
          <w:numId w:val="68"/>
        </w:numPr>
        <w:spacing w:after="0" w:line="240" w:lineRule="auto"/>
        <w:rPr>
          <w:rFonts w:cstheme="minorHAnsi"/>
          <w:sz w:val="20"/>
          <w:szCs w:val="20"/>
        </w:rPr>
      </w:pPr>
      <w:r w:rsidRPr="00566F04">
        <w:rPr>
          <w:rFonts w:cstheme="minorHAnsi"/>
          <w:color w:val="000000"/>
          <w:sz w:val="20"/>
          <w:szCs w:val="20"/>
        </w:rPr>
        <w:t xml:space="preserve">The evaluator shall present the inception report and the draft evaluation report to the ERG and the evaluation manager.  The ERG and Government partners shall review the reports and will provide an amalgamated set of comments to the evaluators within the agreed timeframe. The evaluators shall retain changes made in response to comments made by UNDP on the reports to show how the evaluator has addressed the comments. The evaluators must respond to all revisions requested by the ERG irrespective of number of revisions requested. </w:t>
      </w:r>
      <w:r w:rsidRPr="00566F04">
        <w:rPr>
          <w:rFonts w:cstheme="minorHAnsi"/>
          <w:sz w:val="20"/>
          <w:szCs w:val="20"/>
        </w:rPr>
        <w:t xml:space="preserve">The final report will be approved by the evaluation Commissioner. </w:t>
      </w:r>
    </w:p>
    <w:p w14:paraId="62AB0044" w14:textId="4E7C8E08" w:rsidR="00AB71E0" w:rsidRPr="00566F04" w:rsidRDefault="00AB71E0" w:rsidP="006C56B5">
      <w:pPr>
        <w:pStyle w:val="ListParagraph"/>
        <w:numPr>
          <w:ilvl w:val="0"/>
          <w:numId w:val="68"/>
        </w:numPr>
        <w:spacing w:after="0" w:line="240" w:lineRule="auto"/>
        <w:rPr>
          <w:rFonts w:cstheme="minorHAnsi"/>
          <w:sz w:val="20"/>
          <w:szCs w:val="20"/>
        </w:rPr>
      </w:pPr>
      <w:r w:rsidRPr="00566F04">
        <w:rPr>
          <w:rFonts w:cstheme="minorHAnsi"/>
          <w:sz w:val="20"/>
          <w:szCs w:val="20"/>
        </w:rPr>
        <w:t xml:space="preserve">All reports shall be written/presented in the English language </w:t>
      </w:r>
      <w:r w:rsidR="009437B0" w:rsidRPr="00566F04">
        <w:rPr>
          <w:rFonts w:cstheme="minorHAnsi"/>
          <w:sz w:val="20"/>
          <w:szCs w:val="20"/>
        </w:rPr>
        <w:t>and shall</w:t>
      </w:r>
      <w:r w:rsidRPr="00566F04">
        <w:rPr>
          <w:rFonts w:cstheme="minorHAnsi"/>
          <w:sz w:val="20"/>
          <w:szCs w:val="20"/>
        </w:rPr>
        <w:t xml:space="preserve"> be high quality. The length of the draft and final reports shall not exceed 50 pages plus annexes with an executive summary not exceeding two pages. The draft and final reports must be analytical in nature (both quantitative and qualitative) and structured around issues and related findings/lessons learnt. They must also include conclusions and recommendations. </w:t>
      </w:r>
    </w:p>
    <w:p w14:paraId="553621B2" w14:textId="77777777" w:rsidR="00AB71E0" w:rsidRPr="00566F04" w:rsidRDefault="00AB71E0" w:rsidP="00AB71E0">
      <w:pPr>
        <w:jc w:val="both"/>
        <w:rPr>
          <w:rFonts w:cstheme="minorHAnsi"/>
          <w:sz w:val="20"/>
          <w:szCs w:val="20"/>
        </w:rPr>
      </w:pPr>
    </w:p>
    <w:p w14:paraId="18B78035" w14:textId="77777777" w:rsidR="00AB71E0" w:rsidRPr="00566F04" w:rsidRDefault="00AB71E0" w:rsidP="006C56B5">
      <w:pPr>
        <w:pStyle w:val="ListParagraph"/>
        <w:numPr>
          <w:ilvl w:val="0"/>
          <w:numId w:val="80"/>
        </w:numPr>
        <w:spacing w:after="0" w:line="240" w:lineRule="auto"/>
        <w:rPr>
          <w:rFonts w:cstheme="minorHAnsi"/>
          <w:b/>
          <w:bCs/>
          <w:sz w:val="20"/>
          <w:szCs w:val="20"/>
        </w:rPr>
      </w:pPr>
      <w:r w:rsidRPr="00566F04">
        <w:rPr>
          <w:rFonts w:cstheme="minorHAnsi"/>
          <w:b/>
          <w:bCs/>
          <w:sz w:val="20"/>
          <w:szCs w:val="20"/>
        </w:rPr>
        <w:t>Administrative and Logistical Support</w:t>
      </w:r>
    </w:p>
    <w:p w14:paraId="52BE433A" w14:textId="77777777" w:rsidR="00AB71E0" w:rsidRPr="00566F04" w:rsidRDefault="00AB71E0" w:rsidP="00AB71E0">
      <w:pPr>
        <w:spacing w:line="120" w:lineRule="auto"/>
        <w:jc w:val="both"/>
        <w:rPr>
          <w:rFonts w:cstheme="minorHAnsi"/>
          <w:sz w:val="20"/>
          <w:szCs w:val="20"/>
        </w:rPr>
      </w:pPr>
    </w:p>
    <w:p w14:paraId="6825D6F8" w14:textId="77777777" w:rsidR="00AB71E0" w:rsidRPr="00566F04" w:rsidRDefault="00AB71E0" w:rsidP="006C56B5">
      <w:pPr>
        <w:pStyle w:val="ListParagraph"/>
        <w:numPr>
          <w:ilvl w:val="0"/>
          <w:numId w:val="88"/>
        </w:numPr>
        <w:spacing w:after="160" w:line="259" w:lineRule="auto"/>
        <w:jc w:val="left"/>
        <w:rPr>
          <w:rFonts w:cstheme="minorHAnsi"/>
          <w:sz w:val="20"/>
          <w:szCs w:val="20"/>
        </w:rPr>
      </w:pPr>
      <w:r w:rsidRPr="00566F04">
        <w:rPr>
          <w:rFonts w:cstheme="minorHAnsi"/>
          <w:sz w:val="20"/>
          <w:szCs w:val="20"/>
        </w:rPr>
        <w:t xml:space="preserve">When in Somalia, the team leader will work under UNDP ‘duty of care’ and will comply with all UNDP security regulations. SSAFE pre-deployment certification is required for Somalia travel and if not already in possession of, it will be facilitated and paid for by UNDP.  The number of days spent in SSAFE training shall not be considered as working days. </w:t>
      </w:r>
    </w:p>
    <w:p w14:paraId="0EB4CC34" w14:textId="77777777" w:rsidR="00AB71E0" w:rsidRPr="00566F04" w:rsidRDefault="00AB71E0" w:rsidP="006C56B5">
      <w:pPr>
        <w:pStyle w:val="ListParagraph"/>
        <w:numPr>
          <w:ilvl w:val="0"/>
          <w:numId w:val="88"/>
        </w:numPr>
        <w:spacing w:after="160" w:line="259" w:lineRule="auto"/>
        <w:jc w:val="left"/>
        <w:rPr>
          <w:rFonts w:cstheme="minorHAnsi"/>
          <w:sz w:val="20"/>
          <w:szCs w:val="20"/>
        </w:rPr>
      </w:pPr>
      <w:bookmarkStart w:id="88" w:name="_Hlk115378928"/>
      <w:r w:rsidRPr="00566F04">
        <w:rPr>
          <w:rFonts w:cstheme="minorHAnsi"/>
          <w:sz w:val="20"/>
          <w:szCs w:val="20"/>
        </w:rPr>
        <w:t xml:space="preserve">When on duty travel to Somalia, UNDP shall provide full-board accommodation in Mogadishu and, a living allowance not to exceed the UN Daily Subsistence Allowance (DSA) applicable rate when on duty travel elsewhere in Somalia. </w:t>
      </w:r>
    </w:p>
    <w:p w14:paraId="490A8DC7" w14:textId="07C917C6" w:rsidR="00AB71E0" w:rsidRPr="00566F04" w:rsidRDefault="00AB71E0" w:rsidP="006C56B5">
      <w:pPr>
        <w:pStyle w:val="ListParagraph"/>
        <w:numPr>
          <w:ilvl w:val="0"/>
          <w:numId w:val="88"/>
        </w:numPr>
        <w:spacing w:after="160" w:line="259" w:lineRule="auto"/>
        <w:jc w:val="left"/>
        <w:rPr>
          <w:rFonts w:cstheme="minorHAnsi"/>
          <w:sz w:val="20"/>
          <w:szCs w:val="20"/>
        </w:rPr>
      </w:pPr>
      <w:bookmarkStart w:id="89" w:name="_Hlk115379265"/>
      <w:bookmarkEnd w:id="88"/>
      <w:r w:rsidRPr="00566F04">
        <w:rPr>
          <w:rFonts w:cstheme="minorHAnsi"/>
          <w:sz w:val="20"/>
          <w:szCs w:val="20"/>
          <w:shd w:val="clear" w:color="auto" w:fill="FFFFFF" w:themeFill="background1"/>
        </w:rPr>
        <w:t xml:space="preserve">The UNDP shall reimburse the evaluator the cost of a maximum of one round trip economy class air ticket (travel to join duty station/repatriation) on the most direct route travelled from the evaluators home country, visa, and terminal expenses.  The reimbursement </w:t>
      </w:r>
      <w:r w:rsidR="009437B0" w:rsidRPr="00566F04">
        <w:rPr>
          <w:rFonts w:cstheme="minorHAnsi"/>
          <w:sz w:val="20"/>
          <w:szCs w:val="20"/>
          <w:shd w:val="clear" w:color="auto" w:fill="FFFFFF" w:themeFill="background1"/>
        </w:rPr>
        <w:t xml:space="preserve">of </w:t>
      </w:r>
      <w:r w:rsidR="009437B0" w:rsidRPr="00566F04">
        <w:rPr>
          <w:rFonts w:cstheme="minorHAnsi"/>
          <w:sz w:val="20"/>
          <w:szCs w:val="20"/>
        </w:rPr>
        <w:t>air</w:t>
      </w:r>
      <w:r w:rsidRPr="00566F04">
        <w:rPr>
          <w:rFonts w:cstheme="minorHAnsi"/>
          <w:sz w:val="20"/>
          <w:szCs w:val="20"/>
        </w:rPr>
        <w:t xml:space="preserve"> ticket shall not exceed quotation from UNDPs approved travel agent. </w:t>
      </w:r>
      <w:r w:rsidRPr="00566F04">
        <w:rPr>
          <w:rFonts w:cstheme="minorHAnsi"/>
          <w:sz w:val="20"/>
          <w:szCs w:val="20"/>
          <w:shd w:val="clear" w:color="auto" w:fill="FFFFFF" w:themeFill="background1"/>
        </w:rPr>
        <w:t>Travel expenses will be reimbursed upon submission of a travel claim form (F-10) and required supporting documents</w:t>
      </w:r>
      <w:r w:rsidRPr="00566F04">
        <w:rPr>
          <w:rFonts w:cstheme="minorHAnsi"/>
          <w:sz w:val="20"/>
          <w:szCs w:val="20"/>
        </w:rPr>
        <w:t>. </w:t>
      </w:r>
      <w:r w:rsidRPr="00566F04">
        <w:rPr>
          <w:rFonts w:cstheme="minorHAnsi"/>
          <w:sz w:val="20"/>
          <w:szCs w:val="20"/>
          <w:shd w:val="clear" w:color="auto" w:fill="FFFFFF" w:themeFill="background1"/>
        </w:rPr>
        <w:t xml:space="preserve">Should the evaluator choose to upgrade his/her travel to business or first class, he/she will do so at his/her own expense.  The UNDP will arrange and bear cost of local travel in Somalia consistent with UNDPs travel policy for Individual Contractors and prevailing UN/UNDP security guidelines. </w:t>
      </w:r>
      <w:bookmarkEnd w:id="89"/>
    </w:p>
    <w:p w14:paraId="34EDEF8C" w14:textId="01AC601C" w:rsidR="00AB71E0" w:rsidRPr="00566F04" w:rsidRDefault="00AB71E0" w:rsidP="006C56B5">
      <w:pPr>
        <w:pStyle w:val="ListParagraph"/>
        <w:numPr>
          <w:ilvl w:val="0"/>
          <w:numId w:val="88"/>
        </w:numPr>
        <w:spacing w:after="160" w:line="259" w:lineRule="auto"/>
        <w:jc w:val="left"/>
        <w:rPr>
          <w:rFonts w:cstheme="minorHAnsi"/>
          <w:sz w:val="20"/>
          <w:szCs w:val="20"/>
        </w:rPr>
      </w:pPr>
      <w:bookmarkStart w:id="90" w:name="_Hlk169923858"/>
      <w:r w:rsidRPr="00566F04">
        <w:rPr>
          <w:rFonts w:cstheme="minorHAnsi"/>
          <w:sz w:val="20"/>
          <w:szCs w:val="20"/>
        </w:rPr>
        <w:t xml:space="preserve">The ERG shall provide all relevant documents required to facilitate the </w:t>
      </w:r>
      <w:r w:rsidR="009437B0" w:rsidRPr="00566F04">
        <w:rPr>
          <w:rFonts w:cstheme="minorHAnsi"/>
          <w:sz w:val="20"/>
          <w:szCs w:val="20"/>
        </w:rPr>
        <w:t>Evaluation, set</w:t>
      </w:r>
      <w:r w:rsidRPr="00566F04">
        <w:rPr>
          <w:rFonts w:cstheme="minorHAnsi"/>
          <w:sz w:val="20"/>
          <w:szCs w:val="20"/>
        </w:rPr>
        <w:t xml:space="preserve"> up stakeholders’ meetings, interviews, arrange field visits and coordinate with implementing partners including MoIFAR and the OPM of the FGS.</w:t>
      </w:r>
      <w:r w:rsidRPr="00566F04">
        <w:rPr>
          <w:rFonts w:cstheme="minorHAnsi"/>
          <w:sz w:val="20"/>
          <w:szCs w:val="20"/>
          <w:shd w:val="clear" w:color="auto" w:fill="FFFFFF" w:themeFill="background1"/>
        </w:rPr>
        <w:t xml:space="preserve"> Effort will be made for the interviews to be as comprehensive as possible.</w:t>
      </w:r>
    </w:p>
    <w:p w14:paraId="270BA90D" w14:textId="77777777" w:rsidR="00AB71E0" w:rsidRPr="00566F04" w:rsidRDefault="00AB71E0" w:rsidP="006C56B5">
      <w:pPr>
        <w:pStyle w:val="ListParagraph"/>
        <w:numPr>
          <w:ilvl w:val="0"/>
          <w:numId w:val="88"/>
        </w:numPr>
        <w:spacing w:after="160" w:line="259" w:lineRule="auto"/>
        <w:jc w:val="left"/>
        <w:rPr>
          <w:rFonts w:cstheme="minorHAnsi"/>
          <w:sz w:val="20"/>
          <w:szCs w:val="20"/>
        </w:rPr>
      </w:pPr>
      <w:bookmarkStart w:id="91" w:name="_Hlk160539193"/>
      <w:r w:rsidRPr="00566F04">
        <w:rPr>
          <w:rFonts w:cstheme="minorHAnsi"/>
          <w:sz w:val="20"/>
          <w:szCs w:val="20"/>
        </w:rPr>
        <w:t>The evaluator shall be required to submit to the UNDP Somalia Procurement Unit a completed and signed Individual Contractor Statement of Health together with proof of medical, medical evacuation and travel insurance cover for Somalia prior to travel to Somalia.</w:t>
      </w:r>
    </w:p>
    <w:bookmarkEnd w:id="91"/>
    <w:p w14:paraId="05610D60" w14:textId="77777777" w:rsidR="00AB71E0" w:rsidRPr="00566F04" w:rsidRDefault="00AB71E0" w:rsidP="006C56B5">
      <w:pPr>
        <w:pStyle w:val="ListParagraph"/>
        <w:numPr>
          <w:ilvl w:val="0"/>
          <w:numId w:val="88"/>
        </w:numPr>
        <w:spacing w:after="160" w:line="259" w:lineRule="auto"/>
        <w:jc w:val="left"/>
        <w:rPr>
          <w:rFonts w:cstheme="minorHAnsi"/>
          <w:sz w:val="20"/>
          <w:szCs w:val="20"/>
        </w:rPr>
      </w:pPr>
      <w:r w:rsidRPr="00566F04">
        <w:rPr>
          <w:rFonts w:cstheme="minorHAnsi"/>
          <w:sz w:val="20"/>
          <w:szCs w:val="20"/>
        </w:rPr>
        <w:t xml:space="preserve">The evaluator is required to have a personal laptop computer. The UNDP will provide office space and facilities such as internet connectivity and access to office printers in UNDP offices subject to availability. </w:t>
      </w:r>
    </w:p>
    <w:bookmarkEnd w:id="90"/>
    <w:p w14:paraId="774AD172" w14:textId="77777777" w:rsidR="00AB71E0" w:rsidRPr="00566F04" w:rsidRDefault="00AB71E0" w:rsidP="00AB71E0">
      <w:pPr>
        <w:rPr>
          <w:rFonts w:cstheme="minorHAnsi"/>
          <w:sz w:val="20"/>
          <w:szCs w:val="20"/>
        </w:rPr>
        <w:sectPr w:rsidR="00AB71E0" w:rsidRPr="00566F04" w:rsidSect="00AB71E0">
          <w:pgSz w:w="11906" w:h="16838"/>
          <w:pgMar w:top="1259" w:right="1440" w:bottom="1440" w:left="1440" w:header="720" w:footer="720" w:gutter="0"/>
          <w:cols w:space="720"/>
          <w:docGrid w:linePitch="360"/>
        </w:sectPr>
      </w:pPr>
    </w:p>
    <w:p w14:paraId="18285E0A" w14:textId="77777777" w:rsidR="00AB71E0" w:rsidRPr="003B06D3" w:rsidRDefault="00AB71E0" w:rsidP="003B06D3">
      <w:pPr>
        <w:rPr>
          <w:rFonts w:cstheme="minorHAnsi"/>
          <w:b/>
          <w:bCs/>
          <w:sz w:val="20"/>
          <w:szCs w:val="20"/>
        </w:rPr>
      </w:pPr>
    </w:p>
    <w:p w14:paraId="5FAC5B81" w14:textId="77777777" w:rsidR="00AB71E0" w:rsidRPr="00566F04" w:rsidRDefault="00AB71E0" w:rsidP="006C56B5">
      <w:pPr>
        <w:pStyle w:val="ListParagraph"/>
        <w:numPr>
          <w:ilvl w:val="0"/>
          <w:numId w:val="70"/>
        </w:numPr>
        <w:spacing w:after="0" w:line="240" w:lineRule="auto"/>
        <w:jc w:val="left"/>
        <w:rPr>
          <w:rFonts w:cstheme="minorHAnsi"/>
          <w:b/>
          <w:bCs/>
          <w:sz w:val="20"/>
          <w:szCs w:val="20"/>
        </w:rPr>
      </w:pPr>
      <w:r w:rsidRPr="00566F04">
        <w:rPr>
          <w:rFonts w:cstheme="minorHAnsi"/>
          <w:b/>
          <w:bCs/>
          <w:sz w:val="20"/>
          <w:szCs w:val="20"/>
        </w:rPr>
        <w:t>TIME FRAME FOR THE EVALUATION PROCESS</w:t>
      </w:r>
    </w:p>
    <w:p w14:paraId="723F54B4" w14:textId="77777777" w:rsidR="00AB71E0" w:rsidRPr="00566F04" w:rsidRDefault="00AB71E0" w:rsidP="00AB71E0">
      <w:pPr>
        <w:spacing w:line="120" w:lineRule="auto"/>
        <w:rPr>
          <w:rFonts w:cstheme="minorHAnsi"/>
          <w:b/>
          <w:bCs/>
          <w:color w:val="185262"/>
          <w:sz w:val="20"/>
          <w:szCs w:val="20"/>
          <w:u w:val="single"/>
        </w:rPr>
      </w:pPr>
    </w:p>
    <w:p w14:paraId="02A16C5D" w14:textId="77777777" w:rsidR="00AB71E0" w:rsidRPr="00566F04" w:rsidRDefault="00AB71E0" w:rsidP="00AB71E0">
      <w:pPr>
        <w:rPr>
          <w:rFonts w:cstheme="minorHAnsi"/>
          <w:color w:val="000000"/>
          <w:sz w:val="20"/>
          <w:szCs w:val="20"/>
        </w:rPr>
      </w:pPr>
      <w:r w:rsidRPr="00566F04">
        <w:rPr>
          <w:rFonts w:cstheme="minorHAnsi"/>
          <w:color w:val="000000"/>
          <w:sz w:val="20"/>
          <w:szCs w:val="20"/>
        </w:rPr>
        <w:t>The total duration of the Evaluation will be 40 working days over a two-month period. The evaluation timeframe is as follows:</w:t>
      </w:r>
      <w:bookmarkStart w:id="92" w:name="_Hlk168785715"/>
    </w:p>
    <w:bookmarkEnd w:id="92"/>
    <w:p w14:paraId="05C6DFB7" w14:textId="77777777" w:rsidR="00AB71E0" w:rsidRPr="00566F04" w:rsidRDefault="00AB71E0" w:rsidP="00AB71E0">
      <w:pPr>
        <w:rPr>
          <w:rFonts w:cstheme="minorHAnsi"/>
          <w:b/>
          <w:bCs/>
          <w:sz w:val="20"/>
          <w:szCs w:val="20"/>
        </w:rPr>
      </w:pPr>
    </w:p>
    <w:tbl>
      <w:tblPr>
        <w:tblStyle w:val="TableGrid"/>
        <w:tblW w:w="15570" w:type="dxa"/>
        <w:jc w:val="center"/>
        <w:tblBorders>
          <w:top w:val="single" w:sz="8" w:space="0" w:color="006666"/>
          <w:left w:val="single" w:sz="8" w:space="0" w:color="006666"/>
          <w:bottom w:val="single" w:sz="8" w:space="0" w:color="006666"/>
          <w:right w:val="single" w:sz="8" w:space="0" w:color="006666"/>
          <w:insideH w:val="single" w:sz="4" w:space="0" w:color="FFFFFF" w:themeColor="background1"/>
          <w:insideV w:val="single" w:sz="4" w:space="0" w:color="FFFFFF" w:themeColor="background1"/>
        </w:tblBorders>
        <w:shd w:val="clear" w:color="auto" w:fill="EAF6F3"/>
        <w:tblLayout w:type="fixed"/>
        <w:tblLook w:val="04A0" w:firstRow="1" w:lastRow="0" w:firstColumn="1" w:lastColumn="0" w:noHBand="0" w:noVBand="1"/>
      </w:tblPr>
      <w:tblGrid>
        <w:gridCol w:w="6210"/>
        <w:gridCol w:w="1260"/>
        <w:gridCol w:w="4320"/>
        <w:gridCol w:w="1440"/>
        <w:gridCol w:w="2340"/>
      </w:tblGrid>
      <w:tr w:rsidR="00AB71E0" w:rsidRPr="00566F04" w14:paraId="1FCAB080" w14:textId="77777777" w:rsidTr="00B1119F">
        <w:trPr>
          <w:trHeight w:val="440"/>
          <w:jc w:val="center"/>
        </w:trPr>
        <w:tc>
          <w:tcPr>
            <w:tcW w:w="6210" w:type="dxa"/>
            <w:shd w:val="clear" w:color="auto" w:fill="1E687C"/>
            <w:vAlign w:val="center"/>
          </w:tcPr>
          <w:p w14:paraId="39811E3D" w14:textId="77777777" w:rsidR="00AB71E0" w:rsidRPr="00566F04" w:rsidRDefault="00AB71E0" w:rsidP="00B1119F">
            <w:pPr>
              <w:rPr>
                <w:rFonts w:cstheme="minorHAnsi"/>
                <w:b/>
                <w:bCs/>
                <w:color w:val="FFFFFF" w:themeColor="background1"/>
                <w:sz w:val="20"/>
                <w:szCs w:val="20"/>
              </w:rPr>
            </w:pPr>
            <w:r w:rsidRPr="00566F04">
              <w:rPr>
                <w:rFonts w:cstheme="minorHAnsi"/>
                <w:b/>
                <w:bCs/>
                <w:color w:val="FFFFFF" w:themeColor="background1"/>
                <w:sz w:val="20"/>
                <w:szCs w:val="20"/>
              </w:rPr>
              <w:t>ACTIVITY</w:t>
            </w:r>
          </w:p>
        </w:tc>
        <w:tc>
          <w:tcPr>
            <w:tcW w:w="1260" w:type="dxa"/>
            <w:shd w:val="clear" w:color="auto" w:fill="1E687C"/>
            <w:vAlign w:val="center"/>
          </w:tcPr>
          <w:p w14:paraId="2971E1D3" w14:textId="77777777" w:rsidR="00AB71E0" w:rsidRPr="00566F04" w:rsidRDefault="00AB71E0" w:rsidP="00B1119F">
            <w:pPr>
              <w:rPr>
                <w:rFonts w:cstheme="minorHAnsi"/>
                <w:b/>
                <w:bCs/>
                <w:color w:val="FFFFFF" w:themeColor="background1"/>
                <w:sz w:val="20"/>
                <w:szCs w:val="20"/>
              </w:rPr>
            </w:pPr>
            <w:r w:rsidRPr="00566F04">
              <w:rPr>
                <w:rFonts w:cstheme="minorHAnsi"/>
                <w:b/>
                <w:bCs/>
                <w:color w:val="FFFFFF" w:themeColor="background1"/>
                <w:sz w:val="20"/>
                <w:szCs w:val="20"/>
              </w:rPr>
              <w:t>ESTIMATED # OF DAYS</w:t>
            </w:r>
          </w:p>
        </w:tc>
        <w:tc>
          <w:tcPr>
            <w:tcW w:w="4320" w:type="dxa"/>
            <w:shd w:val="clear" w:color="auto" w:fill="1E687C"/>
            <w:vAlign w:val="center"/>
          </w:tcPr>
          <w:p w14:paraId="10F11B6B" w14:textId="77777777" w:rsidR="00AB71E0" w:rsidRPr="00566F04" w:rsidRDefault="00AB71E0" w:rsidP="00B1119F">
            <w:pPr>
              <w:rPr>
                <w:rFonts w:cstheme="minorHAnsi"/>
                <w:b/>
                <w:bCs/>
                <w:color w:val="FFFFFF" w:themeColor="background1"/>
                <w:sz w:val="20"/>
                <w:szCs w:val="20"/>
              </w:rPr>
            </w:pPr>
            <w:r w:rsidRPr="00566F04">
              <w:rPr>
                <w:rFonts w:cstheme="minorHAnsi"/>
                <w:b/>
                <w:bCs/>
                <w:color w:val="FFFFFF" w:themeColor="background1"/>
                <w:sz w:val="20"/>
                <w:szCs w:val="20"/>
              </w:rPr>
              <w:t>DATE OF COMPLETION</w:t>
            </w:r>
          </w:p>
        </w:tc>
        <w:tc>
          <w:tcPr>
            <w:tcW w:w="1440" w:type="dxa"/>
            <w:shd w:val="clear" w:color="auto" w:fill="1E687C"/>
            <w:vAlign w:val="center"/>
          </w:tcPr>
          <w:p w14:paraId="0CB5A174" w14:textId="77777777" w:rsidR="00AB71E0" w:rsidRPr="00566F04" w:rsidRDefault="00AB71E0" w:rsidP="00B1119F">
            <w:pPr>
              <w:rPr>
                <w:rFonts w:cstheme="minorHAnsi"/>
                <w:b/>
                <w:bCs/>
                <w:color w:val="FFFFFF" w:themeColor="background1"/>
                <w:sz w:val="20"/>
                <w:szCs w:val="20"/>
              </w:rPr>
            </w:pPr>
            <w:r w:rsidRPr="00566F04">
              <w:rPr>
                <w:rFonts w:cstheme="minorHAnsi"/>
                <w:b/>
                <w:bCs/>
                <w:color w:val="FFFFFF" w:themeColor="background1"/>
                <w:sz w:val="20"/>
                <w:szCs w:val="20"/>
              </w:rPr>
              <w:t>PLACE</w:t>
            </w:r>
          </w:p>
        </w:tc>
        <w:tc>
          <w:tcPr>
            <w:tcW w:w="2340" w:type="dxa"/>
            <w:shd w:val="clear" w:color="auto" w:fill="1E687C"/>
            <w:vAlign w:val="center"/>
          </w:tcPr>
          <w:p w14:paraId="2EFFA0DB" w14:textId="77777777" w:rsidR="00AB71E0" w:rsidRPr="00566F04" w:rsidRDefault="00AB71E0" w:rsidP="00B1119F">
            <w:pPr>
              <w:rPr>
                <w:rFonts w:cstheme="minorHAnsi"/>
                <w:b/>
                <w:bCs/>
                <w:color w:val="FFFFFF" w:themeColor="background1"/>
                <w:sz w:val="20"/>
                <w:szCs w:val="20"/>
              </w:rPr>
            </w:pPr>
            <w:r w:rsidRPr="00566F04">
              <w:rPr>
                <w:rFonts w:cstheme="minorHAnsi"/>
                <w:b/>
                <w:bCs/>
                <w:color w:val="FFFFFF" w:themeColor="background1"/>
                <w:sz w:val="20"/>
                <w:szCs w:val="20"/>
              </w:rPr>
              <w:t>RESPONSIBLE PARTY</w:t>
            </w:r>
          </w:p>
        </w:tc>
      </w:tr>
      <w:tr w:rsidR="00AB71E0" w:rsidRPr="00566F04" w14:paraId="1E940F37" w14:textId="77777777" w:rsidTr="00B1119F">
        <w:trPr>
          <w:jc w:val="center"/>
        </w:trPr>
        <w:tc>
          <w:tcPr>
            <w:tcW w:w="15570" w:type="dxa"/>
            <w:gridSpan w:val="5"/>
            <w:shd w:val="clear" w:color="auto" w:fill="1BACBB"/>
          </w:tcPr>
          <w:p w14:paraId="3DE1E828" w14:textId="77777777" w:rsidR="00AB71E0" w:rsidRPr="00566F04" w:rsidRDefault="00AB71E0" w:rsidP="00B1119F">
            <w:pPr>
              <w:rPr>
                <w:rFonts w:cstheme="minorHAnsi"/>
                <w:b/>
                <w:bCs/>
                <w:color w:val="FFFFFF" w:themeColor="background1"/>
                <w:sz w:val="20"/>
                <w:szCs w:val="20"/>
              </w:rPr>
            </w:pPr>
            <w:r w:rsidRPr="00566F04">
              <w:rPr>
                <w:rFonts w:cstheme="minorHAnsi"/>
                <w:b/>
                <w:bCs/>
                <w:color w:val="FFFFFF" w:themeColor="background1"/>
                <w:sz w:val="20"/>
                <w:szCs w:val="20"/>
              </w:rPr>
              <w:t>Phase One: Desk review and inception report</w:t>
            </w:r>
          </w:p>
        </w:tc>
      </w:tr>
      <w:tr w:rsidR="00AB71E0" w:rsidRPr="00566F04" w14:paraId="6E627E26" w14:textId="77777777" w:rsidTr="00B1119F">
        <w:trPr>
          <w:trHeight w:val="611"/>
          <w:jc w:val="center"/>
        </w:trPr>
        <w:tc>
          <w:tcPr>
            <w:tcW w:w="6210" w:type="dxa"/>
            <w:shd w:val="clear" w:color="auto" w:fill="EAF6F3"/>
          </w:tcPr>
          <w:p w14:paraId="31186BCD" w14:textId="77777777" w:rsidR="00AB71E0" w:rsidRPr="00566F04" w:rsidRDefault="00AB71E0" w:rsidP="00B1119F">
            <w:pPr>
              <w:rPr>
                <w:rFonts w:cstheme="minorHAnsi"/>
                <w:sz w:val="20"/>
                <w:szCs w:val="20"/>
              </w:rPr>
            </w:pPr>
            <w:r w:rsidRPr="00566F04">
              <w:rPr>
                <w:rFonts w:cstheme="minorHAnsi"/>
                <w:sz w:val="20"/>
                <w:szCs w:val="20"/>
              </w:rPr>
              <w:t>Meeting briefing with UNDP (programme managers and project staff as needed)</w:t>
            </w:r>
          </w:p>
        </w:tc>
        <w:tc>
          <w:tcPr>
            <w:tcW w:w="1260" w:type="dxa"/>
            <w:shd w:val="clear" w:color="auto" w:fill="EAF6F3"/>
          </w:tcPr>
          <w:p w14:paraId="10EC6181" w14:textId="77777777" w:rsidR="00AB71E0" w:rsidRPr="00566F04" w:rsidRDefault="00AB71E0" w:rsidP="00B1119F">
            <w:pPr>
              <w:rPr>
                <w:rFonts w:cstheme="minorHAnsi"/>
                <w:sz w:val="20"/>
                <w:szCs w:val="20"/>
              </w:rPr>
            </w:pPr>
            <w:r w:rsidRPr="00566F04">
              <w:rPr>
                <w:rFonts w:cstheme="minorHAnsi"/>
                <w:sz w:val="20"/>
                <w:szCs w:val="20"/>
              </w:rPr>
              <w:t>-</w:t>
            </w:r>
          </w:p>
        </w:tc>
        <w:tc>
          <w:tcPr>
            <w:tcW w:w="4320" w:type="dxa"/>
            <w:shd w:val="clear" w:color="auto" w:fill="EAF6F3"/>
          </w:tcPr>
          <w:p w14:paraId="57655705" w14:textId="77777777" w:rsidR="00AB71E0" w:rsidRPr="00566F04" w:rsidRDefault="00AB71E0" w:rsidP="00B1119F">
            <w:pPr>
              <w:rPr>
                <w:rFonts w:cstheme="minorHAnsi"/>
                <w:sz w:val="20"/>
                <w:szCs w:val="20"/>
              </w:rPr>
            </w:pPr>
            <w:r w:rsidRPr="00566F04">
              <w:rPr>
                <w:rFonts w:cstheme="minorHAnsi"/>
                <w:sz w:val="20"/>
                <w:szCs w:val="20"/>
              </w:rPr>
              <w:t>Immediately after Contract execution</w:t>
            </w:r>
          </w:p>
        </w:tc>
        <w:tc>
          <w:tcPr>
            <w:tcW w:w="1440" w:type="dxa"/>
            <w:shd w:val="clear" w:color="auto" w:fill="EAF6F3"/>
          </w:tcPr>
          <w:p w14:paraId="65C84DC1" w14:textId="77777777" w:rsidR="00AB71E0" w:rsidRPr="00566F04" w:rsidRDefault="00AB71E0" w:rsidP="00B1119F">
            <w:pPr>
              <w:rPr>
                <w:rFonts w:cstheme="minorHAnsi"/>
                <w:sz w:val="20"/>
                <w:szCs w:val="20"/>
              </w:rPr>
            </w:pPr>
            <w:r w:rsidRPr="00566F04">
              <w:rPr>
                <w:rFonts w:cstheme="minorHAnsi"/>
                <w:sz w:val="20"/>
                <w:szCs w:val="20"/>
              </w:rPr>
              <w:t xml:space="preserve">UNDP or remote </w:t>
            </w:r>
          </w:p>
        </w:tc>
        <w:tc>
          <w:tcPr>
            <w:tcW w:w="2340" w:type="dxa"/>
            <w:shd w:val="clear" w:color="auto" w:fill="EAF6F3"/>
          </w:tcPr>
          <w:p w14:paraId="505BD761" w14:textId="77777777" w:rsidR="00AB71E0" w:rsidRPr="00566F04" w:rsidRDefault="00AB71E0" w:rsidP="00B1119F">
            <w:pPr>
              <w:rPr>
                <w:rFonts w:cstheme="minorHAnsi"/>
                <w:sz w:val="20"/>
                <w:szCs w:val="20"/>
              </w:rPr>
            </w:pPr>
            <w:r w:rsidRPr="00566F04">
              <w:rPr>
                <w:rFonts w:cstheme="minorHAnsi"/>
                <w:sz w:val="20"/>
                <w:szCs w:val="20"/>
              </w:rPr>
              <w:t>Evaluation manager and commissioner</w:t>
            </w:r>
          </w:p>
        </w:tc>
      </w:tr>
      <w:tr w:rsidR="00AB71E0" w:rsidRPr="00566F04" w14:paraId="6BFB2FB9" w14:textId="77777777" w:rsidTr="00B1119F">
        <w:trPr>
          <w:trHeight w:val="20"/>
          <w:jc w:val="center"/>
        </w:trPr>
        <w:tc>
          <w:tcPr>
            <w:tcW w:w="6210" w:type="dxa"/>
            <w:shd w:val="clear" w:color="auto" w:fill="EAF6F3"/>
          </w:tcPr>
          <w:p w14:paraId="538E76CF" w14:textId="77777777" w:rsidR="00AB71E0" w:rsidRPr="00566F04" w:rsidRDefault="00AB71E0" w:rsidP="00B1119F">
            <w:pPr>
              <w:rPr>
                <w:rFonts w:cstheme="minorHAnsi"/>
                <w:sz w:val="20"/>
                <w:szCs w:val="20"/>
              </w:rPr>
            </w:pPr>
            <w:r w:rsidRPr="00566F04">
              <w:rPr>
                <w:rFonts w:cstheme="minorHAnsi"/>
                <w:sz w:val="20"/>
                <w:szCs w:val="20"/>
              </w:rPr>
              <w:t>Sharing of the relevant documentation with the evaluation team</w:t>
            </w:r>
          </w:p>
        </w:tc>
        <w:tc>
          <w:tcPr>
            <w:tcW w:w="1260" w:type="dxa"/>
            <w:shd w:val="clear" w:color="auto" w:fill="EAF6F3"/>
          </w:tcPr>
          <w:p w14:paraId="1B70B88C" w14:textId="77777777" w:rsidR="00AB71E0" w:rsidRPr="00566F04" w:rsidRDefault="00AB71E0" w:rsidP="00B1119F">
            <w:pPr>
              <w:rPr>
                <w:rFonts w:cstheme="minorHAnsi"/>
                <w:sz w:val="20"/>
                <w:szCs w:val="20"/>
              </w:rPr>
            </w:pPr>
            <w:r w:rsidRPr="00566F04">
              <w:rPr>
                <w:rFonts w:cstheme="minorHAnsi"/>
                <w:sz w:val="20"/>
                <w:szCs w:val="20"/>
              </w:rPr>
              <w:t>-</w:t>
            </w:r>
          </w:p>
        </w:tc>
        <w:tc>
          <w:tcPr>
            <w:tcW w:w="4320" w:type="dxa"/>
            <w:shd w:val="clear" w:color="auto" w:fill="EAF6F3"/>
          </w:tcPr>
          <w:p w14:paraId="4E648210" w14:textId="77777777" w:rsidR="00AB71E0" w:rsidRPr="00566F04" w:rsidRDefault="00AB71E0" w:rsidP="00B1119F">
            <w:pPr>
              <w:rPr>
                <w:rFonts w:cstheme="minorHAnsi"/>
                <w:sz w:val="20"/>
                <w:szCs w:val="20"/>
              </w:rPr>
            </w:pPr>
            <w:r w:rsidRPr="00566F04">
              <w:rPr>
                <w:rFonts w:cstheme="minorHAnsi"/>
                <w:sz w:val="20"/>
                <w:szCs w:val="20"/>
              </w:rPr>
              <w:t>Immediately after Contract execution</w:t>
            </w:r>
          </w:p>
        </w:tc>
        <w:tc>
          <w:tcPr>
            <w:tcW w:w="1440" w:type="dxa"/>
            <w:shd w:val="clear" w:color="auto" w:fill="EAF6F3"/>
          </w:tcPr>
          <w:p w14:paraId="00DE8A4A" w14:textId="77777777" w:rsidR="00AB71E0" w:rsidRPr="00566F04" w:rsidRDefault="00AB71E0" w:rsidP="00B1119F">
            <w:pPr>
              <w:rPr>
                <w:rFonts w:cstheme="minorHAnsi"/>
                <w:sz w:val="20"/>
                <w:szCs w:val="20"/>
              </w:rPr>
            </w:pPr>
            <w:r w:rsidRPr="00566F04">
              <w:rPr>
                <w:rFonts w:cstheme="minorHAnsi"/>
                <w:sz w:val="20"/>
                <w:szCs w:val="20"/>
              </w:rPr>
              <w:t>Via email</w:t>
            </w:r>
          </w:p>
        </w:tc>
        <w:tc>
          <w:tcPr>
            <w:tcW w:w="2340" w:type="dxa"/>
            <w:shd w:val="clear" w:color="auto" w:fill="EAF6F3"/>
          </w:tcPr>
          <w:p w14:paraId="746BF0A0" w14:textId="77777777" w:rsidR="00AB71E0" w:rsidRPr="00566F04" w:rsidRDefault="00AB71E0" w:rsidP="00B1119F">
            <w:pPr>
              <w:rPr>
                <w:rFonts w:cstheme="minorHAnsi"/>
                <w:sz w:val="20"/>
                <w:szCs w:val="20"/>
              </w:rPr>
            </w:pPr>
            <w:r w:rsidRPr="00566F04">
              <w:rPr>
                <w:rFonts w:cstheme="minorHAnsi"/>
                <w:sz w:val="20"/>
                <w:szCs w:val="20"/>
              </w:rPr>
              <w:t>Evaluation manager and commissioner</w:t>
            </w:r>
          </w:p>
        </w:tc>
      </w:tr>
      <w:tr w:rsidR="00AB71E0" w:rsidRPr="00566F04" w14:paraId="20F749A0" w14:textId="77777777" w:rsidTr="00B1119F">
        <w:trPr>
          <w:trHeight w:val="20"/>
          <w:jc w:val="center"/>
        </w:trPr>
        <w:tc>
          <w:tcPr>
            <w:tcW w:w="6210" w:type="dxa"/>
            <w:shd w:val="clear" w:color="auto" w:fill="EAF6F3"/>
          </w:tcPr>
          <w:p w14:paraId="1E62AC58" w14:textId="77777777" w:rsidR="00AB71E0" w:rsidRPr="00566F04" w:rsidRDefault="00AB71E0" w:rsidP="00B1119F">
            <w:pPr>
              <w:rPr>
                <w:rFonts w:cstheme="minorHAnsi"/>
                <w:sz w:val="20"/>
                <w:szCs w:val="20"/>
              </w:rPr>
            </w:pPr>
            <w:r w:rsidRPr="00566F04">
              <w:rPr>
                <w:rFonts w:cstheme="minorHAnsi"/>
                <w:sz w:val="20"/>
                <w:szCs w:val="20"/>
              </w:rPr>
              <w:t>Desk review, Evaluation design, methodology and updated workplan including the list of stakeholders to be interviewed</w:t>
            </w:r>
          </w:p>
        </w:tc>
        <w:tc>
          <w:tcPr>
            <w:tcW w:w="1260" w:type="dxa"/>
            <w:shd w:val="clear" w:color="auto" w:fill="EAF6F3"/>
          </w:tcPr>
          <w:p w14:paraId="4A7A613E" w14:textId="77777777" w:rsidR="00AB71E0" w:rsidRPr="00566F04" w:rsidRDefault="00AB71E0" w:rsidP="00B1119F">
            <w:pPr>
              <w:rPr>
                <w:rFonts w:cstheme="minorHAnsi"/>
                <w:sz w:val="20"/>
                <w:szCs w:val="20"/>
              </w:rPr>
            </w:pPr>
            <w:r w:rsidRPr="00566F04">
              <w:rPr>
                <w:rFonts w:cstheme="minorHAnsi"/>
                <w:sz w:val="20"/>
                <w:szCs w:val="20"/>
              </w:rPr>
              <w:t>7 days</w:t>
            </w:r>
          </w:p>
        </w:tc>
        <w:tc>
          <w:tcPr>
            <w:tcW w:w="4320" w:type="dxa"/>
            <w:shd w:val="clear" w:color="auto" w:fill="EAF6F3"/>
          </w:tcPr>
          <w:p w14:paraId="53F166FB" w14:textId="77777777" w:rsidR="00AB71E0" w:rsidRPr="00566F04" w:rsidRDefault="00AB71E0" w:rsidP="00B1119F">
            <w:pPr>
              <w:rPr>
                <w:rFonts w:cstheme="minorHAnsi"/>
                <w:sz w:val="20"/>
                <w:szCs w:val="20"/>
              </w:rPr>
            </w:pPr>
            <w:r w:rsidRPr="00566F04">
              <w:rPr>
                <w:rFonts w:cstheme="minorHAnsi"/>
                <w:sz w:val="20"/>
                <w:szCs w:val="20"/>
              </w:rPr>
              <w:t>Within two weeks of Contract execution.</w:t>
            </w:r>
          </w:p>
        </w:tc>
        <w:tc>
          <w:tcPr>
            <w:tcW w:w="1440" w:type="dxa"/>
            <w:shd w:val="clear" w:color="auto" w:fill="EAF6F3"/>
          </w:tcPr>
          <w:p w14:paraId="6F0894C1" w14:textId="77777777" w:rsidR="00AB71E0" w:rsidRPr="00566F04" w:rsidRDefault="00AB71E0" w:rsidP="00B1119F">
            <w:pPr>
              <w:rPr>
                <w:rFonts w:cstheme="minorHAnsi"/>
                <w:sz w:val="20"/>
                <w:szCs w:val="20"/>
              </w:rPr>
            </w:pPr>
            <w:r w:rsidRPr="00566F04">
              <w:rPr>
                <w:rFonts w:cstheme="minorHAnsi"/>
                <w:sz w:val="20"/>
                <w:szCs w:val="20"/>
              </w:rPr>
              <w:t>Home- based</w:t>
            </w:r>
          </w:p>
        </w:tc>
        <w:tc>
          <w:tcPr>
            <w:tcW w:w="2340" w:type="dxa"/>
            <w:shd w:val="clear" w:color="auto" w:fill="EAF6F3"/>
          </w:tcPr>
          <w:p w14:paraId="373FADB2" w14:textId="77777777" w:rsidR="00AB71E0" w:rsidRPr="00566F04" w:rsidRDefault="00AB71E0" w:rsidP="00B1119F">
            <w:pPr>
              <w:rPr>
                <w:rFonts w:cstheme="minorHAnsi"/>
                <w:sz w:val="20"/>
                <w:szCs w:val="20"/>
              </w:rPr>
            </w:pPr>
            <w:r w:rsidRPr="00566F04">
              <w:rPr>
                <w:rFonts w:cstheme="minorHAnsi"/>
                <w:sz w:val="20"/>
                <w:szCs w:val="20"/>
              </w:rPr>
              <w:t>Evaluation Team</w:t>
            </w:r>
          </w:p>
        </w:tc>
      </w:tr>
      <w:tr w:rsidR="00AB71E0" w:rsidRPr="00566F04" w14:paraId="30529471" w14:textId="77777777" w:rsidTr="00B1119F">
        <w:trPr>
          <w:trHeight w:val="20"/>
          <w:jc w:val="center"/>
        </w:trPr>
        <w:tc>
          <w:tcPr>
            <w:tcW w:w="6210" w:type="dxa"/>
            <w:shd w:val="clear" w:color="auto" w:fill="EAF6F3"/>
          </w:tcPr>
          <w:p w14:paraId="49D04F4C" w14:textId="77777777" w:rsidR="00AB71E0" w:rsidRPr="00566F04" w:rsidRDefault="00AB71E0" w:rsidP="00B1119F">
            <w:pPr>
              <w:rPr>
                <w:rFonts w:cstheme="minorHAnsi"/>
                <w:sz w:val="20"/>
                <w:szCs w:val="20"/>
              </w:rPr>
            </w:pPr>
            <w:r w:rsidRPr="00566F04">
              <w:rPr>
                <w:rFonts w:cstheme="minorHAnsi"/>
                <w:sz w:val="20"/>
                <w:szCs w:val="20"/>
              </w:rPr>
              <w:t xml:space="preserve">Submission of the inception report </w:t>
            </w:r>
          </w:p>
          <w:p w14:paraId="577EFE16" w14:textId="77777777" w:rsidR="00AB71E0" w:rsidRPr="00566F04" w:rsidRDefault="00AB71E0" w:rsidP="00B1119F">
            <w:pPr>
              <w:rPr>
                <w:rFonts w:cstheme="minorHAnsi"/>
                <w:sz w:val="20"/>
                <w:szCs w:val="20"/>
              </w:rPr>
            </w:pPr>
            <w:r w:rsidRPr="00566F04">
              <w:rPr>
                <w:rFonts w:cstheme="minorHAnsi"/>
                <w:sz w:val="20"/>
                <w:szCs w:val="20"/>
              </w:rPr>
              <w:t>(15 pages maximum)</w:t>
            </w:r>
          </w:p>
        </w:tc>
        <w:tc>
          <w:tcPr>
            <w:tcW w:w="1260" w:type="dxa"/>
            <w:shd w:val="clear" w:color="auto" w:fill="EAF6F3"/>
          </w:tcPr>
          <w:p w14:paraId="3DE665EA" w14:textId="77777777" w:rsidR="00AB71E0" w:rsidRPr="00566F04" w:rsidRDefault="00AB71E0" w:rsidP="00B1119F">
            <w:pPr>
              <w:rPr>
                <w:rFonts w:cstheme="minorHAnsi"/>
                <w:sz w:val="20"/>
                <w:szCs w:val="20"/>
              </w:rPr>
            </w:pPr>
            <w:r w:rsidRPr="00566F04">
              <w:rPr>
                <w:rFonts w:cstheme="minorHAnsi"/>
                <w:sz w:val="20"/>
                <w:szCs w:val="20"/>
              </w:rPr>
              <w:t>-</w:t>
            </w:r>
          </w:p>
        </w:tc>
        <w:tc>
          <w:tcPr>
            <w:tcW w:w="4320" w:type="dxa"/>
            <w:shd w:val="clear" w:color="auto" w:fill="EAF6F3"/>
          </w:tcPr>
          <w:p w14:paraId="4AE08644" w14:textId="77777777" w:rsidR="00AB71E0" w:rsidRPr="00566F04" w:rsidRDefault="00AB71E0" w:rsidP="00B1119F">
            <w:pPr>
              <w:rPr>
                <w:rFonts w:cstheme="minorHAnsi"/>
                <w:sz w:val="20"/>
                <w:szCs w:val="20"/>
              </w:rPr>
            </w:pPr>
            <w:r w:rsidRPr="00566F04">
              <w:rPr>
                <w:rFonts w:cstheme="minorHAnsi"/>
                <w:sz w:val="20"/>
                <w:szCs w:val="20"/>
              </w:rPr>
              <w:t>Within two weeks of Contract execution.</w:t>
            </w:r>
          </w:p>
        </w:tc>
        <w:tc>
          <w:tcPr>
            <w:tcW w:w="1440" w:type="dxa"/>
            <w:shd w:val="clear" w:color="auto" w:fill="EAF6F3"/>
          </w:tcPr>
          <w:p w14:paraId="228BCAC0" w14:textId="77777777" w:rsidR="00AB71E0" w:rsidRPr="00566F04" w:rsidRDefault="00AB71E0" w:rsidP="00B1119F">
            <w:pPr>
              <w:rPr>
                <w:rFonts w:cstheme="minorHAnsi"/>
                <w:sz w:val="20"/>
                <w:szCs w:val="20"/>
              </w:rPr>
            </w:pPr>
          </w:p>
        </w:tc>
        <w:tc>
          <w:tcPr>
            <w:tcW w:w="2340" w:type="dxa"/>
            <w:shd w:val="clear" w:color="auto" w:fill="EAF6F3"/>
          </w:tcPr>
          <w:p w14:paraId="67EDFEBD" w14:textId="77777777" w:rsidR="00AB71E0" w:rsidRPr="00566F04" w:rsidRDefault="00AB71E0" w:rsidP="00B1119F">
            <w:pPr>
              <w:rPr>
                <w:rFonts w:cstheme="minorHAnsi"/>
                <w:sz w:val="20"/>
                <w:szCs w:val="20"/>
              </w:rPr>
            </w:pPr>
            <w:r w:rsidRPr="00566F04">
              <w:rPr>
                <w:rFonts w:cstheme="minorHAnsi"/>
                <w:sz w:val="20"/>
                <w:szCs w:val="20"/>
              </w:rPr>
              <w:t>Evaluation team</w:t>
            </w:r>
          </w:p>
        </w:tc>
      </w:tr>
      <w:tr w:rsidR="00AB71E0" w:rsidRPr="00566F04" w14:paraId="29203CB7" w14:textId="77777777" w:rsidTr="00B1119F">
        <w:trPr>
          <w:trHeight w:val="20"/>
          <w:jc w:val="center"/>
        </w:trPr>
        <w:tc>
          <w:tcPr>
            <w:tcW w:w="6210" w:type="dxa"/>
            <w:shd w:val="clear" w:color="auto" w:fill="EAF6F3"/>
          </w:tcPr>
          <w:p w14:paraId="6B158F96" w14:textId="77777777" w:rsidR="00AB71E0" w:rsidRPr="00566F04" w:rsidRDefault="00AB71E0" w:rsidP="00B1119F">
            <w:pPr>
              <w:rPr>
                <w:rFonts w:cstheme="minorHAnsi"/>
                <w:sz w:val="20"/>
                <w:szCs w:val="20"/>
              </w:rPr>
            </w:pPr>
            <w:r w:rsidRPr="00566F04">
              <w:rPr>
                <w:rFonts w:cstheme="minorHAnsi"/>
                <w:sz w:val="20"/>
                <w:szCs w:val="20"/>
              </w:rPr>
              <w:t>Comments and approval of inception report</w:t>
            </w:r>
          </w:p>
        </w:tc>
        <w:tc>
          <w:tcPr>
            <w:tcW w:w="1260" w:type="dxa"/>
            <w:shd w:val="clear" w:color="auto" w:fill="EAF6F3"/>
          </w:tcPr>
          <w:p w14:paraId="353253D8" w14:textId="77777777" w:rsidR="00AB71E0" w:rsidRPr="00566F04" w:rsidRDefault="00AB71E0" w:rsidP="00B1119F">
            <w:pPr>
              <w:rPr>
                <w:rFonts w:cstheme="minorHAnsi"/>
                <w:sz w:val="20"/>
                <w:szCs w:val="20"/>
              </w:rPr>
            </w:pPr>
            <w:r w:rsidRPr="00566F04">
              <w:rPr>
                <w:rFonts w:cstheme="minorHAnsi"/>
                <w:sz w:val="20"/>
                <w:szCs w:val="20"/>
              </w:rPr>
              <w:t>-</w:t>
            </w:r>
          </w:p>
        </w:tc>
        <w:tc>
          <w:tcPr>
            <w:tcW w:w="4320" w:type="dxa"/>
            <w:shd w:val="clear" w:color="auto" w:fill="EAF6F3"/>
          </w:tcPr>
          <w:p w14:paraId="66C763F4" w14:textId="77777777" w:rsidR="00AB71E0" w:rsidRPr="00566F04" w:rsidRDefault="00AB71E0" w:rsidP="00B1119F">
            <w:pPr>
              <w:rPr>
                <w:rFonts w:cstheme="minorHAnsi"/>
                <w:sz w:val="20"/>
                <w:szCs w:val="20"/>
              </w:rPr>
            </w:pPr>
            <w:r w:rsidRPr="00566F04">
              <w:rPr>
                <w:rFonts w:cstheme="minorHAnsi"/>
                <w:sz w:val="20"/>
                <w:szCs w:val="20"/>
              </w:rPr>
              <w:t>Within one week of submission of the inception report</w:t>
            </w:r>
          </w:p>
        </w:tc>
        <w:tc>
          <w:tcPr>
            <w:tcW w:w="1440" w:type="dxa"/>
            <w:shd w:val="clear" w:color="auto" w:fill="EAF6F3"/>
          </w:tcPr>
          <w:p w14:paraId="0A52635B" w14:textId="77777777" w:rsidR="00AB71E0" w:rsidRPr="00566F04" w:rsidRDefault="00AB71E0" w:rsidP="00B1119F">
            <w:pPr>
              <w:rPr>
                <w:rFonts w:cstheme="minorHAnsi"/>
                <w:sz w:val="20"/>
                <w:szCs w:val="20"/>
              </w:rPr>
            </w:pPr>
            <w:r w:rsidRPr="00566F04">
              <w:rPr>
                <w:rFonts w:cstheme="minorHAnsi"/>
                <w:sz w:val="20"/>
                <w:szCs w:val="20"/>
              </w:rPr>
              <w:t>UNDP</w:t>
            </w:r>
          </w:p>
        </w:tc>
        <w:tc>
          <w:tcPr>
            <w:tcW w:w="2340" w:type="dxa"/>
            <w:shd w:val="clear" w:color="auto" w:fill="EAF6F3"/>
          </w:tcPr>
          <w:p w14:paraId="15BA5A20" w14:textId="77777777" w:rsidR="00AB71E0" w:rsidRPr="00566F04" w:rsidRDefault="00AB71E0" w:rsidP="00B1119F">
            <w:pPr>
              <w:rPr>
                <w:rFonts w:cstheme="minorHAnsi"/>
                <w:sz w:val="20"/>
                <w:szCs w:val="20"/>
              </w:rPr>
            </w:pPr>
            <w:r w:rsidRPr="00566F04">
              <w:rPr>
                <w:rFonts w:cstheme="minorHAnsi"/>
                <w:sz w:val="20"/>
                <w:szCs w:val="20"/>
              </w:rPr>
              <w:t>Evaluation manager</w:t>
            </w:r>
          </w:p>
        </w:tc>
      </w:tr>
      <w:tr w:rsidR="00AB71E0" w:rsidRPr="00566F04" w14:paraId="4D636957" w14:textId="77777777" w:rsidTr="00B1119F">
        <w:trPr>
          <w:jc w:val="center"/>
        </w:trPr>
        <w:tc>
          <w:tcPr>
            <w:tcW w:w="15570" w:type="dxa"/>
            <w:gridSpan w:val="5"/>
            <w:shd w:val="clear" w:color="auto" w:fill="1BACBB"/>
          </w:tcPr>
          <w:p w14:paraId="54C61012" w14:textId="77777777" w:rsidR="00AB71E0" w:rsidRPr="00566F04" w:rsidRDefault="00AB71E0" w:rsidP="00B1119F">
            <w:pPr>
              <w:rPr>
                <w:rFonts w:cstheme="minorHAnsi"/>
                <w:b/>
                <w:bCs/>
                <w:color w:val="FFFFFF" w:themeColor="background1"/>
                <w:sz w:val="20"/>
                <w:szCs w:val="20"/>
              </w:rPr>
            </w:pPr>
            <w:r w:rsidRPr="00566F04">
              <w:rPr>
                <w:rFonts w:cstheme="minorHAnsi"/>
                <w:b/>
                <w:bCs/>
                <w:color w:val="FFFFFF" w:themeColor="background1"/>
                <w:sz w:val="20"/>
                <w:szCs w:val="20"/>
              </w:rPr>
              <w:t>Phase Two: Data-collection mission</w:t>
            </w:r>
          </w:p>
        </w:tc>
      </w:tr>
      <w:tr w:rsidR="00AB71E0" w:rsidRPr="00566F04" w14:paraId="42FA0087" w14:textId="77777777" w:rsidTr="00B1119F">
        <w:trPr>
          <w:jc w:val="center"/>
        </w:trPr>
        <w:tc>
          <w:tcPr>
            <w:tcW w:w="6210" w:type="dxa"/>
            <w:shd w:val="clear" w:color="auto" w:fill="EAF6F3"/>
          </w:tcPr>
          <w:p w14:paraId="79CD1089" w14:textId="77777777" w:rsidR="00AB71E0" w:rsidRPr="00566F04" w:rsidRDefault="00AB71E0" w:rsidP="00B1119F">
            <w:pPr>
              <w:rPr>
                <w:rFonts w:cstheme="minorHAnsi"/>
                <w:sz w:val="20"/>
                <w:szCs w:val="20"/>
              </w:rPr>
            </w:pPr>
            <w:r w:rsidRPr="00566F04">
              <w:rPr>
                <w:rFonts w:cstheme="minorHAnsi"/>
                <w:sz w:val="20"/>
                <w:szCs w:val="20"/>
              </w:rPr>
              <w:t>Consultations and field visits, in-depth interviews, and focus groups</w:t>
            </w:r>
          </w:p>
        </w:tc>
        <w:tc>
          <w:tcPr>
            <w:tcW w:w="1260" w:type="dxa"/>
            <w:shd w:val="clear" w:color="auto" w:fill="EAF6F3"/>
          </w:tcPr>
          <w:p w14:paraId="4B00411E" w14:textId="77777777" w:rsidR="00AB71E0" w:rsidRPr="00566F04" w:rsidRDefault="00AB71E0" w:rsidP="00B1119F">
            <w:pPr>
              <w:rPr>
                <w:rFonts w:cstheme="minorHAnsi"/>
                <w:sz w:val="20"/>
                <w:szCs w:val="20"/>
              </w:rPr>
            </w:pPr>
            <w:r w:rsidRPr="00566F04">
              <w:rPr>
                <w:rFonts w:cstheme="minorHAnsi"/>
                <w:sz w:val="20"/>
                <w:szCs w:val="20"/>
              </w:rPr>
              <w:t>20 days</w:t>
            </w:r>
          </w:p>
        </w:tc>
        <w:tc>
          <w:tcPr>
            <w:tcW w:w="4320" w:type="dxa"/>
            <w:shd w:val="clear" w:color="auto" w:fill="EAF6F3"/>
          </w:tcPr>
          <w:p w14:paraId="63CF0492" w14:textId="77777777" w:rsidR="00AB71E0" w:rsidRPr="00566F04" w:rsidRDefault="00AB71E0" w:rsidP="00B1119F">
            <w:pPr>
              <w:rPr>
                <w:rFonts w:cstheme="minorHAnsi"/>
                <w:sz w:val="20"/>
                <w:szCs w:val="20"/>
              </w:rPr>
            </w:pPr>
            <w:r w:rsidRPr="00566F04">
              <w:rPr>
                <w:rFonts w:cstheme="minorHAnsi"/>
                <w:sz w:val="20"/>
                <w:szCs w:val="20"/>
              </w:rPr>
              <w:t>Within four weeks of contract execution.</w:t>
            </w:r>
          </w:p>
          <w:p w14:paraId="17EF4BBA" w14:textId="77777777" w:rsidR="00AB71E0" w:rsidRPr="00566F04" w:rsidRDefault="00AB71E0" w:rsidP="00B1119F">
            <w:pPr>
              <w:rPr>
                <w:rFonts w:cstheme="minorHAnsi"/>
                <w:sz w:val="20"/>
                <w:szCs w:val="20"/>
              </w:rPr>
            </w:pPr>
          </w:p>
        </w:tc>
        <w:tc>
          <w:tcPr>
            <w:tcW w:w="1440" w:type="dxa"/>
            <w:shd w:val="clear" w:color="auto" w:fill="EAF6F3"/>
          </w:tcPr>
          <w:p w14:paraId="5238ED9E" w14:textId="77777777" w:rsidR="00AB71E0" w:rsidRPr="00566F04" w:rsidRDefault="00AB71E0" w:rsidP="00B1119F">
            <w:pPr>
              <w:rPr>
                <w:rFonts w:cstheme="minorHAnsi"/>
                <w:sz w:val="20"/>
                <w:szCs w:val="20"/>
              </w:rPr>
            </w:pPr>
            <w:r w:rsidRPr="00566F04">
              <w:rPr>
                <w:rFonts w:cstheme="minorHAnsi"/>
                <w:sz w:val="20"/>
                <w:szCs w:val="20"/>
              </w:rPr>
              <w:t>In country</w:t>
            </w:r>
          </w:p>
          <w:p w14:paraId="6D00B870" w14:textId="77777777" w:rsidR="00AB71E0" w:rsidRPr="00566F04" w:rsidRDefault="00AB71E0" w:rsidP="00B1119F">
            <w:pPr>
              <w:rPr>
                <w:rFonts w:cstheme="minorHAnsi"/>
                <w:sz w:val="20"/>
                <w:szCs w:val="20"/>
              </w:rPr>
            </w:pPr>
            <w:r w:rsidRPr="00566F04">
              <w:rPr>
                <w:rFonts w:cstheme="minorHAnsi"/>
                <w:sz w:val="20"/>
                <w:szCs w:val="20"/>
              </w:rPr>
              <w:t>With field visits</w:t>
            </w:r>
          </w:p>
        </w:tc>
        <w:tc>
          <w:tcPr>
            <w:tcW w:w="2340" w:type="dxa"/>
            <w:shd w:val="clear" w:color="auto" w:fill="EAF6F3"/>
          </w:tcPr>
          <w:p w14:paraId="4FB08C0F" w14:textId="77777777" w:rsidR="00AB71E0" w:rsidRPr="00566F04" w:rsidRDefault="00AB71E0" w:rsidP="00B1119F">
            <w:pPr>
              <w:rPr>
                <w:rFonts w:cstheme="minorHAnsi"/>
                <w:sz w:val="20"/>
                <w:szCs w:val="20"/>
              </w:rPr>
            </w:pPr>
            <w:r w:rsidRPr="00566F04">
              <w:rPr>
                <w:rFonts w:cstheme="minorHAnsi"/>
                <w:sz w:val="20"/>
                <w:szCs w:val="20"/>
              </w:rPr>
              <w:t>UNDP to organize with local project partners, project staff, local authorities, NGOs, etc.</w:t>
            </w:r>
          </w:p>
        </w:tc>
      </w:tr>
      <w:tr w:rsidR="00AB71E0" w:rsidRPr="00566F04" w14:paraId="53259383" w14:textId="77777777" w:rsidTr="00B1119F">
        <w:trPr>
          <w:trHeight w:val="397"/>
          <w:jc w:val="center"/>
        </w:trPr>
        <w:tc>
          <w:tcPr>
            <w:tcW w:w="6210" w:type="dxa"/>
            <w:shd w:val="clear" w:color="auto" w:fill="EAF6F3"/>
            <w:vAlign w:val="center"/>
          </w:tcPr>
          <w:p w14:paraId="0BF31629" w14:textId="77777777" w:rsidR="00AB71E0" w:rsidRPr="00566F04" w:rsidRDefault="00AB71E0" w:rsidP="00B1119F">
            <w:pPr>
              <w:rPr>
                <w:rFonts w:cstheme="minorHAnsi"/>
                <w:sz w:val="20"/>
                <w:szCs w:val="20"/>
              </w:rPr>
            </w:pPr>
            <w:r w:rsidRPr="00566F04">
              <w:rPr>
                <w:rFonts w:cstheme="minorHAnsi"/>
                <w:sz w:val="20"/>
                <w:szCs w:val="20"/>
              </w:rPr>
              <w:t>Debriefing to UNDP and key stakeholders</w:t>
            </w:r>
          </w:p>
        </w:tc>
        <w:tc>
          <w:tcPr>
            <w:tcW w:w="1260" w:type="dxa"/>
            <w:shd w:val="clear" w:color="auto" w:fill="EAF6F3"/>
            <w:vAlign w:val="center"/>
          </w:tcPr>
          <w:p w14:paraId="07A5D194" w14:textId="77777777" w:rsidR="00AB71E0" w:rsidRPr="00566F04" w:rsidRDefault="00AB71E0" w:rsidP="00B1119F">
            <w:pPr>
              <w:rPr>
                <w:rFonts w:cstheme="minorHAnsi"/>
                <w:sz w:val="20"/>
                <w:szCs w:val="20"/>
              </w:rPr>
            </w:pPr>
            <w:r w:rsidRPr="00566F04">
              <w:rPr>
                <w:rFonts w:cstheme="minorHAnsi"/>
                <w:sz w:val="20"/>
                <w:szCs w:val="20"/>
              </w:rPr>
              <w:t>1 day</w:t>
            </w:r>
          </w:p>
        </w:tc>
        <w:tc>
          <w:tcPr>
            <w:tcW w:w="4320" w:type="dxa"/>
            <w:shd w:val="clear" w:color="auto" w:fill="EAF6F3"/>
            <w:vAlign w:val="center"/>
          </w:tcPr>
          <w:p w14:paraId="7F65D475" w14:textId="77777777" w:rsidR="00AB71E0" w:rsidRPr="00566F04" w:rsidRDefault="00AB71E0" w:rsidP="00B1119F">
            <w:pPr>
              <w:rPr>
                <w:rFonts w:cstheme="minorHAnsi"/>
                <w:sz w:val="20"/>
                <w:szCs w:val="20"/>
              </w:rPr>
            </w:pPr>
            <w:r w:rsidRPr="00566F04">
              <w:rPr>
                <w:rFonts w:cstheme="minorHAnsi"/>
                <w:sz w:val="20"/>
                <w:szCs w:val="20"/>
              </w:rPr>
              <w:t>Immediately after completion of field mission.</w:t>
            </w:r>
          </w:p>
        </w:tc>
        <w:tc>
          <w:tcPr>
            <w:tcW w:w="1440" w:type="dxa"/>
            <w:shd w:val="clear" w:color="auto" w:fill="EAF6F3"/>
            <w:vAlign w:val="center"/>
          </w:tcPr>
          <w:p w14:paraId="00948777" w14:textId="77777777" w:rsidR="00AB71E0" w:rsidRPr="00566F04" w:rsidRDefault="00AB71E0" w:rsidP="00B1119F">
            <w:pPr>
              <w:rPr>
                <w:rFonts w:cstheme="minorHAnsi"/>
                <w:sz w:val="20"/>
                <w:szCs w:val="20"/>
              </w:rPr>
            </w:pPr>
            <w:r w:rsidRPr="00566F04">
              <w:rPr>
                <w:rFonts w:cstheme="minorHAnsi"/>
                <w:sz w:val="20"/>
                <w:szCs w:val="20"/>
              </w:rPr>
              <w:t>In country</w:t>
            </w:r>
          </w:p>
        </w:tc>
        <w:tc>
          <w:tcPr>
            <w:tcW w:w="2340" w:type="dxa"/>
            <w:shd w:val="clear" w:color="auto" w:fill="EAF6F3"/>
            <w:vAlign w:val="center"/>
          </w:tcPr>
          <w:p w14:paraId="5D1D968D" w14:textId="77777777" w:rsidR="00AB71E0" w:rsidRPr="00566F04" w:rsidRDefault="00AB71E0" w:rsidP="00B1119F">
            <w:pPr>
              <w:rPr>
                <w:rFonts w:cstheme="minorHAnsi"/>
                <w:sz w:val="20"/>
                <w:szCs w:val="20"/>
              </w:rPr>
            </w:pPr>
            <w:r w:rsidRPr="00566F04">
              <w:rPr>
                <w:rFonts w:cstheme="minorHAnsi"/>
                <w:sz w:val="20"/>
                <w:szCs w:val="20"/>
              </w:rPr>
              <w:t>Evaluation team</w:t>
            </w:r>
          </w:p>
        </w:tc>
      </w:tr>
      <w:tr w:rsidR="00AB71E0" w:rsidRPr="00566F04" w14:paraId="7C613A0D" w14:textId="77777777" w:rsidTr="00B1119F">
        <w:trPr>
          <w:jc w:val="center"/>
        </w:trPr>
        <w:tc>
          <w:tcPr>
            <w:tcW w:w="15570" w:type="dxa"/>
            <w:gridSpan w:val="5"/>
            <w:shd w:val="clear" w:color="auto" w:fill="1BACBB"/>
          </w:tcPr>
          <w:p w14:paraId="6398EA4B" w14:textId="77777777" w:rsidR="00AB71E0" w:rsidRPr="00566F04" w:rsidRDefault="00AB71E0" w:rsidP="00B1119F">
            <w:pPr>
              <w:rPr>
                <w:rFonts w:cstheme="minorHAnsi"/>
                <w:b/>
                <w:bCs/>
                <w:color w:val="FFFFFF" w:themeColor="background1"/>
                <w:sz w:val="20"/>
                <w:szCs w:val="20"/>
              </w:rPr>
            </w:pPr>
            <w:r w:rsidRPr="00566F04">
              <w:rPr>
                <w:rFonts w:cstheme="minorHAnsi"/>
                <w:b/>
                <w:bCs/>
                <w:color w:val="FFFFFF" w:themeColor="background1"/>
                <w:sz w:val="20"/>
                <w:szCs w:val="20"/>
              </w:rPr>
              <w:t>Phase Three: Evaluation report writing</w:t>
            </w:r>
          </w:p>
        </w:tc>
      </w:tr>
      <w:tr w:rsidR="00AB71E0" w:rsidRPr="00566F04" w14:paraId="51CB7F3A" w14:textId="77777777" w:rsidTr="00B1119F">
        <w:trPr>
          <w:jc w:val="center"/>
        </w:trPr>
        <w:tc>
          <w:tcPr>
            <w:tcW w:w="6210" w:type="dxa"/>
            <w:shd w:val="clear" w:color="auto" w:fill="EAF6F3"/>
          </w:tcPr>
          <w:p w14:paraId="38FCF9C3" w14:textId="77777777" w:rsidR="00AB71E0" w:rsidRPr="00566F04" w:rsidRDefault="00AB71E0" w:rsidP="00B1119F">
            <w:pPr>
              <w:rPr>
                <w:rFonts w:cstheme="minorHAnsi"/>
                <w:sz w:val="20"/>
                <w:szCs w:val="20"/>
              </w:rPr>
            </w:pPr>
            <w:r w:rsidRPr="00566F04">
              <w:rPr>
                <w:rFonts w:cstheme="minorHAnsi"/>
                <w:sz w:val="20"/>
                <w:szCs w:val="20"/>
              </w:rPr>
              <w:t>Preparation of draft evaluation report (50 pages maximum excluding annexes), executive summary (4-5 pages)</w:t>
            </w:r>
          </w:p>
        </w:tc>
        <w:tc>
          <w:tcPr>
            <w:tcW w:w="1260" w:type="dxa"/>
            <w:shd w:val="clear" w:color="auto" w:fill="EAF6F3"/>
          </w:tcPr>
          <w:p w14:paraId="5C067D0A" w14:textId="77777777" w:rsidR="00AB71E0" w:rsidRPr="00566F04" w:rsidRDefault="00AB71E0" w:rsidP="00B1119F">
            <w:pPr>
              <w:rPr>
                <w:rFonts w:cstheme="minorHAnsi"/>
                <w:sz w:val="20"/>
                <w:szCs w:val="20"/>
              </w:rPr>
            </w:pPr>
            <w:r w:rsidRPr="00566F04">
              <w:rPr>
                <w:rFonts w:cstheme="minorHAnsi"/>
                <w:sz w:val="20"/>
                <w:szCs w:val="20"/>
              </w:rPr>
              <w:t>7 days</w:t>
            </w:r>
          </w:p>
        </w:tc>
        <w:tc>
          <w:tcPr>
            <w:tcW w:w="4320" w:type="dxa"/>
            <w:shd w:val="clear" w:color="auto" w:fill="EAF6F3"/>
          </w:tcPr>
          <w:p w14:paraId="7FF7C23E" w14:textId="77777777" w:rsidR="00AB71E0" w:rsidRPr="00566F04" w:rsidRDefault="00AB71E0" w:rsidP="00B1119F">
            <w:pPr>
              <w:rPr>
                <w:rFonts w:cstheme="minorHAnsi"/>
                <w:sz w:val="20"/>
                <w:szCs w:val="20"/>
              </w:rPr>
            </w:pPr>
            <w:r w:rsidRPr="00566F04">
              <w:rPr>
                <w:rFonts w:cstheme="minorHAnsi"/>
                <w:sz w:val="20"/>
                <w:szCs w:val="20"/>
              </w:rPr>
              <w:t>Within three weeks of the completion of the field mission</w:t>
            </w:r>
          </w:p>
        </w:tc>
        <w:tc>
          <w:tcPr>
            <w:tcW w:w="1440" w:type="dxa"/>
            <w:shd w:val="clear" w:color="auto" w:fill="EAF6F3"/>
          </w:tcPr>
          <w:p w14:paraId="5EE3CE04" w14:textId="77777777" w:rsidR="00AB71E0" w:rsidRPr="00566F04" w:rsidRDefault="00AB71E0" w:rsidP="00B1119F">
            <w:pPr>
              <w:rPr>
                <w:rFonts w:cstheme="minorHAnsi"/>
                <w:sz w:val="20"/>
                <w:szCs w:val="20"/>
              </w:rPr>
            </w:pPr>
            <w:r w:rsidRPr="00566F04">
              <w:rPr>
                <w:rFonts w:cstheme="minorHAnsi"/>
                <w:sz w:val="20"/>
                <w:szCs w:val="20"/>
              </w:rPr>
              <w:t>Home- based</w:t>
            </w:r>
          </w:p>
        </w:tc>
        <w:tc>
          <w:tcPr>
            <w:tcW w:w="2340" w:type="dxa"/>
            <w:shd w:val="clear" w:color="auto" w:fill="EAF6F3"/>
          </w:tcPr>
          <w:p w14:paraId="64635547" w14:textId="77777777" w:rsidR="00AB71E0" w:rsidRPr="00566F04" w:rsidRDefault="00AB71E0" w:rsidP="00B1119F">
            <w:pPr>
              <w:rPr>
                <w:rFonts w:cstheme="minorHAnsi"/>
                <w:sz w:val="20"/>
                <w:szCs w:val="20"/>
              </w:rPr>
            </w:pPr>
            <w:r w:rsidRPr="00566F04">
              <w:rPr>
                <w:rFonts w:cstheme="minorHAnsi"/>
                <w:sz w:val="20"/>
                <w:szCs w:val="20"/>
              </w:rPr>
              <w:t>Evaluation team</w:t>
            </w:r>
          </w:p>
        </w:tc>
      </w:tr>
      <w:tr w:rsidR="00AB71E0" w:rsidRPr="00566F04" w14:paraId="4BFF8042" w14:textId="77777777" w:rsidTr="00B1119F">
        <w:trPr>
          <w:trHeight w:val="397"/>
          <w:jc w:val="center"/>
        </w:trPr>
        <w:tc>
          <w:tcPr>
            <w:tcW w:w="6210" w:type="dxa"/>
            <w:shd w:val="clear" w:color="auto" w:fill="EAF6F3"/>
            <w:vAlign w:val="center"/>
          </w:tcPr>
          <w:p w14:paraId="06DCA645" w14:textId="77777777" w:rsidR="00AB71E0" w:rsidRPr="00566F04" w:rsidRDefault="00AB71E0" w:rsidP="00B1119F">
            <w:pPr>
              <w:rPr>
                <w:rFonts w:cstheme="minorHAnsi"/>
                <w:sz w:val="20"/>
                <w:szCs w:val="20"/>
              </w:rPr>
            </w:pPr>
            <w:r w:rsidRPr="00566F04">
              <w:rPr>
                <w:rFonts w:cstheme="minorHAnsi"/>
                <w:sz w:val="20"/>
                <w:szCs w:val="20"/>
              </w:rPr>
              <w:t>Draft report submission</w:t>
            </w:r>
          </w:p>
        </w:tc>
        <w:tc>
          <w:tcPr>
            <w:tcW w:w="1260" w:type="dxa"/>
            <w:shd w:val="clear" w:color="auto" w:fill="EAF6F3"/>
            <w:vAlign w:val="center"/>
          </w:tcPr>
          <w:p w14:paraId="59E36282" w14:textId="77777777" w:rsidR="00AB71E0" w:rsidRPr="00566F04" w:rsidRDefault="00AB71E0" w:rsidP="00B1119F">
            <w:pPr>
              <w:rPr>
                <w:rFonts w:cstheme="minorHAnsi"/>
                <w:sz w:val="20"/>
                <w:szCs w:val="20"/>
              </w:rPr>
            </w:pPr>
            <w:r w:rsidRPr="00566F04">
              <w:rPr>
                <w:rFonts w:cstheme="minorHAnsi"/>
                <w:sz w:val="20"/>
                <w:szCs w:val="20"/>
              </w:rPr>
              <w:t>-</w:t>
            </w:r>
          </w:p>
        </w:tc>
        <w:tc>
          <w:tcPr>
            <w:tcW w:w="4320" w:type="dxa"/>
            <w:shd w:val="clear" w:color="auto" w:fill="EAF6F3"/>
            <w:vAlign w:val="center"/>
          </w:tcPr>
          <w:p w14:paraId="0346ECF9" w14:textId="77777777" w:rsidR="00AB71E0" w:rsidRPr="00566F04" w:rsidRDefault="00AB71E0" w:rsidP="00B1119F">
            <w:pPr>
              <w:rPr>
                <w:rFonts w:cstheme="minorHAnsi"/>
                <w:sz w:val="20"/>
                <w:szCs w:val="20"/>
              </w:rPr>
            </w:pPr>
            <w:r w:rsidRPr="00566F04">
              <w:rPr>
                <w:rFonts w:cstheme="minorHAnsi"/>
                <w:sz w:val="20"/>
                <w:szCs w:val="20"/>
              </w:rPr>
              <w:t>Same day of completion of report.</w:t>
            </w:r>
          </w:p>
        </w:tc>
        <w:tc>
          <w:tcPr>
            <w:tcW w:w="1440" w:type="dxa"/>
            <w:shd w:val="clear" w:color="auto" w:fill="EAF6F3"/>
            <w:vAlign w:val="center"/>
          </w:tcPr>
          <w:p w14:paraId="52FDB478" w14:textId="77777777" w:rsidR="00AB71E0" w:rsidRPr="00566F04" w:rsidRDefault="00AB71E0" w:rsidP="00B1119F">
            <w:pPr>
              <w:rPr>
                <w:rFonts w:cstheme="minorHAnsi"/>
                <w:sz w:val="20"/>
                <w:szCs w:val="20"/>
              </w:rPr>
            </w:pPr>
          </w:p>
        </w:tc>
        <w:tc>
          <w:tcPr>
            <w:tcW w:w="2340" w:type="dxa"/>
            <w:shd w:val="clear" w:color="auto" w:fill="EAF6F3"/>
            <w:vAlign w:val="center"/>
          </w:tcPr>
          <w:p w14:paraId="6A013948" w14:textId="77777777" w:rsidR="00AB71E0" w:rsidRPr="00566F04" w:rsidRDefault="00AB71E0" w:rsidP="00B1119F">
            <w:pPr>
              <w:rPr>
                <w:rFonts w:cstheme="minorHAnsi"/>
                <w:sz w:val="20"/>
                <w:szCs w:val="20"/>
              </w:rPr>
            </w:pPr>
            <w:r w:rsidRPr="00566F04">
              <w:rPr>
                <w:rFonts w:cstheme="minorHAnsi"/>
                <w:sz w:val="20"/>
                <w:szCs w:val="20"/>
              </w:rPr>
              <w:t>Evaluation team</w:t>
            </w:r>
          </w:p>
        </w:tc>
      </w:tr>
      <w:tr w:rsidR="00AB71E0" w:rsidRPr="00566F04" w14:paraId="6F063A15" w14:textId="77777777" w:rsidTr="00B1119F">
        <w:trPr>
          <w:trHeight w:val="397"/>
          <w:jc w:val="center"/>
        </w:trPr>
        <w:tc>
          <w:tcPr>
            <w:tcW w:w="6210" w:type="dxa"/>
            <w:shd w:val="clear" w:color="auto" w:fill="EAF6F3"/>
          </w:tcPr>
          <w:p w14:paraId="23E83C8B" w14:textId="77777777" w:rsidR="00AB71E0" w:rsidRPr="00566F04" w:rsidRDefault="00AB71E0" w:rsidP="00B1119F">
            <w:pPr>
              <w:rPr>
                <w:rFonts w:cstheme="minorHAnsi"/>
                <w:sz w:val="20"/>
                <w:szCs w:val="20"/>
              </w:rPr>
            </w:pPr>
            <w:r w:rsidRPr="00566F04">
              <w:rPr>
                <w:rFonts w:cstheme="minorHAnsi"/>
                <w:sz w:val="20"/>
                <w:szCs w:val="20"/>
              </w:rPr>
              <w:t xml:space="preserve">Consolidated UNDP and stakeholder comments to the draft report </w:t>
            </w:r>
          </w:p>
        </w:tc>
        <w:tc>
          <w:tcPr>
            <w:tcW w:w="1260" w:type="dxa"/>
            <w:shd w:val="clear" w:color="auto" w:fill="EAF6F3"/>
          </w:tcPr>
          <w:p w14:paraId="1F676ECC" w14:textId="77777777" w:rsidR="00AB71E0" w:rsidRPr="00566F04" w:rsidRDefault="00AB71E0" w:rsidP="00B1119F">
            <w:pPr>
              <w:rPr>
                <w:rFonts w:cstheme="minorHAnsi"/>
                <w:sz w:val="20"/>
                <w:szCs w:val="20"/>
              </w:rPr>
            </w:pPr>
            <w:r w:rsidRPr="00566F04">
              <w:rPr>
                <w:rFonts w:cstheme="minorHAnsi"/>
                <w:sz w:val="20"/>
                <w:szCs w:val="20"/>
              </w:rPr>
              <w:t>-</w:t>
            </w:r>
          </w:p>
        </w:tc>
        <w:tc>
          <w:tcPr>
            <w:tcW w:w="4320" w:type="dxa"/>
            <w:shd w:val="clear" w:color="auto" w:fill="EAF6F3"/>
          </w:tcPr>
          <w:p w14:paraId="5E125AD4" w14:textId="77777777" w:rsidR="00AB71E0" w:rsidRPr="00566F04" w:rsidRDefault="00AB71E0" w:rsidP="00B1119F">
            <w:pPr>
              <w:rPr>
                <w:rFonts w:cstheme="minorHAnsi"/>
                <w:sz w:val="20"/>
                <w:szCs w:val="20"/>
              </w:rPr>
            </w:pPr>
            <w:r w:rsidRPr="00566F04">
              <w:rPr>
                <w:rFonts w:cstheme="minorHAnsi"/>
                <w:sz w:val="20"/>
                <w:szCs w:val="20"/>
              </w:rPr>
              <w:t>Within two weeks of submission of the draft evaluation report</w:t>
            </w:r>
          </w:p>
        </w:tc>
        <w:tc>
          <w:tcPr>
            <w:tcW w:w="1440" w:type="dxa"/>
            <w:shd w:val="clear" w:color="auto" w:fill="EAF6F3"/>
          </w:tcPr>
          <w:p w14:paraId="0133653D" w14:textId="77777777" w:rsidR="00AB71E0" w:rsidRPr="00566F04" w:rsidRDefault="00AB71E0" w:rsidP="00B1119F">
            <w:pPr>
              <w:rPr>
                <w:rFonts w:cstheme="minorHAnsi"/>
                <w:sz w:val="20"/>
                <w:szCs w:val="20"/>
              </w:rPr>
            </w:pPr>
            <w:r w:rsidRPr="00566F04">
              <w:rPr>
                <w:rFonts w:cstheme="minorHAnsi"/>
                <w:sz w:val="20"/>
                <w:szCs w:val="20"/>
              </w:rPr>
              <w:t>UNDP</w:t>
            </w:r>
          </w:p>
        </w:tc>
        <w:tc>
          <w:tcPr>
            <w:tcW w:w="2340" w:type="dxa"/>
            <w:shd w:val="clear" w:color="auto" w:fill="EAF6F3"/>
          </w:tcPr>
          <w:p w14:paraId="2BBF900E" w14:textId="77777777" w:rsidR="00AB71E0" w:rsidRPr="00566F04" w:rsidRDefault="00AB71E0" w:rsidP="00B1119F">
            <w:pPr>
              <w:rPr>
                <w:rFonts w:cstheme="minorHAnsi"/>
                <w:sz w:val="20"/>
                <w:szCs w:val="20"/>
              </w:rPr>
            </w:pPr>
            <w:r w:rsidRPr="00566F04">
              <w:rPr>
                <w:rFonts w:cstheme="minorHAnsi"/>
                <w:sz w:val="20"/>
                <w:szCs w:val="20"/>
              </w:rPr>
              <w:t>Evaluation manager and ERG</w:t>
            </w:r>
          </w:p>
        </w:tc>
      </w:tr>
      <w:tr w:rsidR="00AB71E0" w:rsidRPr="00566F04" w14:paraId="6C0218FC" w14:textId="77777777" w:rsidTr="00B1119F">
        <w:trPr>
          <w:jc w:val="center"/>
        </w:trPr>
        <w:tc>
          <w:tcPr>
            <w:tcW w:w="6210" w:type="dxa"/>
            <w:shd w:val="clear" w:color="auto" w:fill="EAF6F3"/>
          </w:tcPr>
          <w:p w14:paraId="5CEF2A88" w14:textId="77777777" w:rsidR="00AB71E0" w:rsidRPr="00566F04" w:rsidRDefault="00AB71E0" w:rsidP="00B1119F">
            <w:pPr>
              <w:rPr>
                <w:rFonts w:cstheme="minorHAnsi"/>
                <w:sz w:val="20"/>
                <w:szCs w:val="20"/>
              </w:rPr>
            </w:pPr>
            <w:r w:rsidRPr="00566F04">
              <w:rPr>
                <w:rFonts w:cstheme="minorHAnsi"/>
                <w:sz w:val="20"/>
                <w:szCs w:val="20"/>
              </w:rPr>
              <w:t>Debriefing with UNDP</w:t>
            </w:r>
          </w:p>
        </w:tc>
        <w:tc>
          <w:tcPr>
            <w:tcW w:w="1260" w:type="dxa"/>
            <w:shd w:val="clear" w:color="auto" w:fill="EAF6F3"/>
          </w:tcPr>
          <w:p w14:paraId="5E3F7F0B" w14:textId="77777777" w:rsidR="00AB71E0" w:rsidRPr="00566F04" w:rsidRDefault="00AB71E0" w:rsidP="00B1119F">
            <w:pPr>
              <w:rPr>
                <w:rFonts w:cstheme="minorHAnsi"/>
                <w:sz w:val="20"/>
                <w:szCs w:val="20"/>
              </w:rPr>
            </w:pPr>
            <w:r w:rsidRPr="00566F04">
              <w:rPr>
                <w:rFonts w:cstheme="minorHAnsi"/>
                <w:sz w:val="20"/>
                <w:szCs w:val="20"/>
              </w:rPr>
              <w:t>1 day</w:t>
            </w:r>
          </w:p>
        </w:tc>
        <w:tc>
          <w:tcPr>
            <w:tcW w:w="4320" w:type="dxa"/>
            <w:shd w:val="clear" w:color="auto" w:fill="EAF6F3"/>
          </w:tcPr>
          <w:p w14:paraId="44F9A874" w14:textId="77777777" w:rsidR="00AB71E0" w:rsidRPr="00566F04" w:rsidRDefault="00AB71E0" w:rsidP="00B1119F">
            <w:pPr>
              <w:rPr>
                <w:rFonts w:cstheme="minorHAnsi"/>
                <w:sz w:val="20"/>
                <w:szCs w:val="20"/>
              </w:rPr>
            </w:pPr>
            <w:r w:rsidRPr="00566F04">
              <w:rPr>
                <w:rFonts w:cstheme="minorHAnsi"/>
                <w:sz w:val="20"/>
                <w:szCs w:val="20"/>
              </w:rPr>
              <w:t>Within one week of receipt of comments from the ERG</w:t>
            </w:r>
          </w:p>
        </w:tc>
        <w:tc>
          <w:tcPr>
            <w:tcW w:w="1440" w:type="dxa"/>
            <w:shd w:val="clear" w:color="auto" w:fill="EAF6F3"/>
          </w:tcPr>
          <w:p w14:paraId="38C053B7" w14:textId="77777777" w:rsidR="00AB71E0" w:rsidRPr="00566F04" w:rsidRDefault="00AB71E0" w:rsidP="00B1119F">
            <w:pPr>
              <w:rPr>
                <w:rFonts w:cstheme="minorHAnsi"/>
                <w:sz w:val="20"/>
                <w:szCs w:val="20"/>
              </w:rPr>
            </w:pPr>
            <w:r w:rsidRPr="00566F04">
              <w:rPr>
                <w:rFonts w:cstheme="minorHAnsi"/>
                <w:sz w:val="20"/>
                <w:szCs w:val="20"/>
              </w:rPr>
              <w:t>Remotely UNDP</w:t>
            </w:r>
          </w:p>
        </w:tc>
        <w:tc>
          <w:tcPr>
            <w:tcW w:w="2340" w:type="dxa"/>
            <w:shd w:val="clear" w:color="auto" w:fill="EAF6F3"/>
          </w:tcPr>
          <w:p w14:paraId="45586AB2" w14:textId="77777777" w:rsidR="00AB71E0" w:rsidRPr="00566F04" w:rsidRDefault="00AB71E0" w:rsidP="00B1119F">
            <w:pPr>
              <w:rPr>
                <w:rFonts w:cstheme="minorHAnsi"/>
                <w:sz w:val="20"/>
                <w:szCs w:val="20"/>
              </w:rPr>
            </w:pPr>
            <w:r w:rsidRPr="00566F04">
              <w:rPr>
                <w:rFonts w:cstheme="minorHAnsi"/>
                <w:sz w:val="20"/>
                <w:szCs w:val="20"/>
              </w:rPr>
              <w:t>UNDP, ERG, stakeholder, and evaluation team</w:t>
            </w:r>
          </w:p>
        </w:tc>
      </w:tr>
      <w:tr w:rsidR="00AB71E0" w:rsidRPr="00566F04" w14:paraId="2FF9B3F6" w14:textId="77777777" w:rsidTr="00B1119F">
        <w:trPr>
          <w:jc w:val="center"/>
        </w:trPr>
        <w:tc>
          <w:tcPr>
            <w:tcW w:w="6210" w:type="dxa"/>
            <w:shd w:val="clear" w:color="auto" w:fill="EAF6F3"/>
          </w:tcPr>
          <w:p w14:paraId="27857216" w14:textId="77777777" w:rsidR="00AB71E0" w:rsidRPr="00566F04" w:rsidRDefault="00AB71E0" w:rsidP="00B1119F">
            <w:pPr>
              <w:rPr>
                <w:rFonts w:cstheme="minorHAnsi"/>
                <w:sz w:val="20"/>
                <w:szCs w:val="20"/>
              </w:rPr>
            </w:pPr>
            <w:r w:rsidRPr="00566F04">
              <w:rPr>
                <w:rFonts w:cstheme="minorHAnsi"/>
                <w:sz w:val="20"/>
                <w:szCs w:val="20"/>
              </w:rPr>
              <w:t>Finalization of the evaluation report incorporating additions and comments provided by project staff and UNDP country office</w:t>
            </w:r>
          </w:p>
        </w:tc>
        <w:tc>
          <w:tcPr>
            <w:tcW w:w="1260" w:type="dxa"/>
            <w:shd w:val="clear" w:color="auto" w:fill="EAF6F3"/>
          </w:tcPr>
          <w:p w14:paraId="4576771B" w14:textId="77777777" w:rsidR="00AB71E0" w:rsidRPr="00566F04" w:rsidRDefault="00AB71E0" w:rsidP="00B1119F">
            <w:pPr>
              <w:rPr>
                <w:rFonts w:cstheme="minorHAnsi"/>
                <w:sz w:val="20"/>
                <w:szCs w:val="20"/>
              </w:rPr>
            </w:pPr>
            <w:r w:rsidRPr="00566F04">
              <w:rPr>
                <w:rFonts w:cstheme="minorHAnsi"/>
                <w:sz w:val="20"/>
                <w:szCs w:val="20"/>
              </w:rPr>
              <w:t>4 days</w:t>
            </w:r>
          </w:p>
        </w:tc>
        <w:tc>
          <w:tcPr>
            <w:tcW w:w="4320" w:type="dxa"/>
            <w:shd w:val="clear" w:color="auto" w:fill="EAF6F3"/>
          </w:tcPr>
          <w:p w14:paraId="6CC41ABA" w14:textId="77777777" w:rsidR="00AB71E0" w:rsidRPr="00566F04" w:rsidRDefault="00AB71E0" w:rsidP="00B1119F">
            <w:pPr>
              <w:rPr>
                <w:rFonts w:cstheme="minorHAnsi"/>
                <w:sz w:val="20"/>
                <w:szCs w:val="20"/>
              </w:rPr>
            </w:pPr>
            <w:r w:rsidRPr="00566F04">
              <w:rPr>
                <w:rFonts w:cstheme="minorHAnsi"/>
                <w:sz w:val="20"/>
                <w:szCs w:val="20"/>
              </w:rPr>
              <w:t>Within one week of final debriefing</w:t>
            </w:r>
          </w:p>
          <w:p w14:paraId="3A423C32" w14:textId="77777777" w:rsidR="00AB71E0" w:rsidRPr="00566F04" w:rsidRDefault="00AB71E0" w:rsidP="00B1119F">
            <w:pPr>
              <w:rPr>
                <w:rFonts w:cstheme="minorHAnsi"/>
                <w:sz w:val="20"/>
                <w:szCs w:val="20"/>
              </w:rPr>
            </w:pPr>
          </w:p>
        </w:tc>
        <w:tc>
          <w:tcPr>
            <w:tcW w:w="1440" w:type="dxa"/>
            <w:shd w:val="clear" w:color="auto" w:fill="EAF6F3"/>
          </w:tcPr>
          <w:p w14:paraId="1A0C0FED" w14:textId="77777777" w:rsidR="00AB71E0" w:rsidRPr="00566F04" w:rsidRDefault="00AB71E0" w:rsidP="00B1119F">
            <w:pPr>
              <w:rPr>
                <w:rFonts w:cstheme="minorHAnsi"/>
                <w:sz w:val="20"/>
                <w:szCs w:val="20"/>
              </w:rPr>
            </w:pPr>
            <w:r w:rsidRPr="00566F04">
              <w:rPr>
                <w:rFonts w:cstheme="minorHAnsi"/>
                <w:sz w:val="20"/>
                <w:szCs w:val="20"/>
              </w:rPr>
              <w:t>Home- based</w:t>
            </w:r>
          </w:p>
        </w:tc>
        <w:tc>
          <w:tcPr>
            <w:tcW w:w="2340" w:type="dxa"/>
            <w:shd w:val="clear" w:color="auto" w:fill="EAF6F3"/>
          </w:tcPr>
          <w:p w14:paraId="5BCBAEB1" w14:textId="77777777" w:rsidR="00AB71E0" w:rsidRPr="00566F04" w:rsidRDefault="00AB71E0" w:rsidP="00B1119F">
            <w:pPr>
              <w:rPr>
                <w:rFonts w:cstheme="minorHAnsi"/>
                <w:sz w:val="20"/>
                <w:szCs w:val="20"/>
              </w:rPr>
            </w:pPr>
            <w:r w:rsidRPr="00566F04">
              <w:rPr>
                <w:rFonts w:cstheme="minorHAnsi"/>
                <w:sz w:val="20"/>
                <w:szCs w:val="20"/>
              </w:rPr>
              <w:t>Evaluation team</w:t>
            </w:r>
          </w:p>
        </w:tc>
      </w:tr>
      <w:tr w:rsidR="00AB71E0" w:rsidRPr="00566F04" w14:paraId="571D71C1" w14:textId="77777777" w:rsidTr="00B1119F">
        <w:trPr>
          <w:jc w:val="center"/>
        </w:trPr>
        <w:tc>
          <w:tcPr>
            <w:tcW w:w="6210" w:type="dxa"/>
            <w:shd w:val="clear" w:color="auto" w:fill="EAF6F3"/>
          </w:tcPr>
          <w:p w14:paraId="1979C148" w14:textId="77777777" w:rsidR="00AB71E0" w:rsidRPr="00566F04" w:rsidRDefault="00AB71E0" w:rsidP="00B1119F">
            <w:pPr>
              <w:rPr>
                <w:rFonts w:cstheme="minorHAnsi"/>
                <w:sz w:val="20"/>
                <w:szCs w:val="20"/>
              </w:rPr>
            </w:pPr>
            <w:r w:rsidRPr="00566F04">
              <w:rPr>
                <w:rFonts w:cstheme="minorHAnsi"/>
                <w:sz w:val="20"/>
                <w:szCs w:val="20"/>
              </w:rPr>
              <w:t>Submission of the final evaluation report to UNDP country office (50 pages maximum excluding executive summary and annexes)</w:t>
            </w:r>
          </w:p>
        </w:tc>
        <w:tc>
          <w:tcPr>
            <w:tcW w:w="1260" w:type="dxa"/>
            <w:shd w:val="clear" w:color="auto" w:fill="EAF6F3"/>
          </w:tcPr>
          <w:p w14:paraId="6EF8A39F" w14:textId="77777777" w:rsidR="00AB71E0" w:rsidRPr="00566F04" w:rsidRDefault="00AB71E0" w:rsidP="00B1119F">
            <w:pPr>
              <w:rPr>
                <w:rFonts w:cstheme="minorHAnsi"/>
                <w:sz w:val="20"/>
                <w:szCs w:val="20"/>
              </w:rPr>
            </w:pPr>
            <w:r w:rsidRPr="00566F04">
              <w:rPr>
                <w:rFonts w:cstheme="minorHAnsi"/>
                <w:sz w:val="20"/>
                <w:szCs w:val="20"/>
              </w:rPr>
              <w:t>-</w:t>
            </w:r>
          </w:p>
        </w:tc>
        <w:tc>
          <w:tcPr>
            <w:tcW w:w="4320" w:type="dxa"/>
            <w:shd w:val="clear" w:color="auto" w:fill="EAF6F3"/>
          </w:tcPr>
          <w:p w14:paraId="53A9FB01" w14:textId="77777777" w:rsidR="00AB71E0" w:rsidRPr="00566F04" w:rsidRDefault="00AB71E0" w:rsidP="00B1119F">
            <w:pPr>
              <w:rPr>
                <w:rFonts w:cstheme="minorHAnsi"/>
                <w:sz w:val="20"/>
                <w:szCs w:val="20"/>
              </w:rPr>
            </w:pPr>
            <w:r w:rsidRPr="00566F04">
              <w:rPr>
                <w:rFonts w:cstheme="minorHAnsi"/>
                <w:sz w:val="20"/>
                <w:szCs w:val="20"/>
              </w:rPr>
              <w:t>Within one week of final debriefing</w:t>
            </w:r>
          </w:p>
          <w:p w14:paraId="3B0F32F3" w14:textId="77777777" w:rsidR="00AB71E0" w:rsidRPr="00566F04" w:rsidRDefault="00AB71E0" w:rsidP="00B1119F">
            <w:pPr>
              <w:rPr>
                <w:rFonts w:cstheme="minorHAnsi"/>
                <w:sz w:val="20"/>
                <w:szCs w:val="20"/>
              </w:rPr>
            </w:pPr>
            <w:r w:rsidRPr="00566F04">
              <w:rPr>
                <w:rFonts w:cstheme="minorHAnsi"/>
                <w:sz w:val="20"/>
                <w:szCs w:val="20"/>
              </w:rPr>
              <w:t>11 September 2018</w:t>
            </w:r>
          </w:p>
        </w:tc>
        <w:tc>
          <w:tcPr>
            <w:tcW w:w="1440" w:type="dxa"/>
            <w:shd w:val="clear" w:color="auto" w:fill="EAF6F3"/>
          </w:tcPr>
          <w:p w14:paraId="51226918" w14:textId="77777777" w:rsidR="00AB71E0" w:rsidRPr="00566F04" w:rsidRDefault="00AB71E0" w:rsidP="00B1119F">
            <w:pPr>
              <w:rPr>
                <w:rFonts w:cstheme="minorHAnsi"/>
                <w:sz w:val="20"/>
                <w:szCs w:val="20"/>
              </w:rPr>
            </w:pPr>
            <w:r w:rsidRPr="00566F04">
              <w:rPr>
                <w:rFonts w:cstheme="minorHAnsi"/>
                <w:sz w:val="20"/>
                <w:szCs w:val="20"/>
              </w:rPr>
              <w:t>Home- based</w:t>
            </w:r>
          </w:p>
        </w:tc>
        <w:tc>
          <w:tcPr>
            <w:tcW w:w="2340" w:type="dxa"/>
            <w:shd w:val="clear" w:color="auto" w:fill="EAF6F3"/>
          </w:tcPr>
          <w:p w14:paraId="3026AF3D" w14:textId="77777777" w:rsidR="00AB71E0" w:rsidRPr="00566F04" w:rsidRDefault="00AB71E0" w:rsidP="00B1119F">
            <w:pPr>
              <w:rPr>
                <w:rFonts w:cstheme="minorHAnsi"/>
                <w:sz w:val="20"/>
                <w:szCs w:val="20"/>
              </w:rPr>
            </w:pPr>
            <w:r w:rsidRPr="00566F04">
              <w:rPr>
                <w:rFonts w:cstheme="minorHAnsi"/>
                <w:sz w:val="20"/>
                <w:szCs w:val="20"/>
              </w:rPr>
              <w:t>Evaluation team</w:t>
            </w:r>
          </w:p>
        </w:tc>
      </w:tr>
      <w:tr w:rsidR="00AB71E0" w:rsidRPr="00566F04" w14:paraId="0BB930EA" w14:textId="77777777" w:rsidTr="00B1119F">
        <w:trPr>
          <w:jc w:val="center"/>
        </w:trPr>
        <w:tc>
          <w:tcPr>
            <w:tcW w:w="6210" w:type="dxa"/>
            <w:shd w:val="clear" w:color="auto" w:fill="185262"/>
          </w:tcPr>
          <w:p w14:paraId="1FA1D49A" w14:textId="77777777" w:rsidR="00AB71E0" w:rsidRPr="00566F04" w:rsidRDefault="00AB71E0" w:rsidP="00B1119F">
            <w:pPr>
              <w:rPr>
                <w:rFonts w:cstheme="minorHAnsi"/>
                <w:b/>
                <w:bCs/>
                <w:color w:val="FFFFFF" w:themeColor="background1"/>
                <w:sz w:val="20"/>
                <w:szCs w:val="20"/>
              </w:rPr>
            </w:pPr>
            <w:r w:rsidRPr="00566F04">
              <w:rPr>
                <w:rFonts w:cstheme="minorHAnsi"/>
                <w:b/>
                <w:bCs/>
                <w:color w:val="FFFFFF" w:themeColor="background1"/>
                <w:sz w:val="20"/>
                <w:szCs w:val="20"/>
              </w:rPr>
              <w:t>Estimated total days for the evaluation</w:t>
            </w:r>
          </w:p>
        </w:tc>
        <w:tc>
          <w:tcPr>
            <w:tcW w:w="1260" w:type="dxa"/>
            <w:shd w:val="clear" w:color="auto" w:fill="185262"/>
          </w:tcPr>
          <w:p w14:paraId="1E65E978" w14:textId="77777777" w:rsidR="00AB71E0" w:rsidRPr="00566F04" w:rsidRDefault="00AB71E0" w:rsidP="00B1119F">
            <w:pPr>
              <w:rPr>
                <w:rFonts w:cstheme="minorHAnsi"/>
                <w:b/>
                <w:bCs/>
                <w:color w:val="FFFFFF" w:themeColor="background1"/>
                <w:sz w:val="20"/>
                <w:szCs w:val="20"/>
              </w:rPr>
            </w:pPr>
            <w:r w:rsidRPr="00566F04">
              <w:rPr>
                <w:rFonts w:cstheme="minorHAnsi"/>
                <w:b/>
                <w:bCs/>
                <w:color w:val="FFFFFF" w:themeColor="background1"/>
                <w:sz w:val="20"/>
                <w:szCs w:val="20"/>
              </w:rPr>
              <w:t xml:space="preserve">40 </w:t>
            </w:r>
          </w:p>
        </w:tc>
        <w:tc>
          <w:tcPr>
            <w:tcW w:w="4320" w:type="dxa"/>
            <w:shd w:val="clear" w:color="auto" w:fill="185262"/>
          </w:tcPr>
          <w:p w14:paraId="46BA6C0C" w14:textId="77777777" w:rsidR="00AB71E0" w:rsidRPr="00566F04" w:rsidRDefault="00AB71E0" w:rsidP="00B1119F">
            <w:pPr>
              <w:rPr>
                <w:rFonts w:cstheme="minorHAnsi"/>
                <w:b/>
                <w:color w:val="FFFFFF" w:themeColor="background1"/>
                <w:sz w:val="20"/>
                <w:szCs w:val="20"/>
              </w:rPr>
            </w:pPr>
          </w:p>
        </w:tc>
        <w:tc>
          <w:tcPr>
            <w:tcW w:w="1440" w:type="dxa"/>
            <w:shd w:val="clear" w:color="auto" w:fill="185262"/>
          </w:tcPr>
          <w:p w14:paraId="78CFDED3" w14:textId="77777777" w:rsidR="00AB71E0" w:rsidRPr="00566F04" w:rsidRDefault="00AB71E0" w:rsidP="00B1119F">
            <w:pPr>
              <w:rPr>
                <w:rFonts w:cstheme="minorHAnsi"/>
                <w:b/>
                <w:color w:val="FFFFFF" w:themeColor="background1"/>
                <w:sz w:val="20"/>
                <w:szCs w:val="20"/>
              </w:rPr>
            </w:pPr>
          </w:p>
        </w:tc>
        <w:tc>
          <w:tcPr>
            <w:tcW w:w="2340" w:type="dxa"/>
            <w:shd w:val="clear" w:color="auto" w:fill="185262"/>
          </w:tcPr>
          <w:p w14:paraId="59A43605" w14:textId="77777777" w:rsidR="00AB71E0" w:rsidRPr="00566F04" w:rsidRDefault="00AB71E0" w:rsidP="00B1119F">
            <w:pPr>
              <w:rPr>
                <w:rFonts w:cstheme="minorHAnsi"/>
                <w:b/>
                <w:color w:val="FFFFFF" w:themeColor="background1"/>
                <w:sz w:val="20"/>
                <w:szCs w:val="20"/>
              </w:rPr>
            </w:pPr>
          </w:p>
        </w:tc>
      </w:tr>
    </w:tbl>
    <w:p w14:paraId="5A964557" w14:textId="77777777" w:rsidR="00AB71E0" w:rsidRPr="00566F04" w:rsidRDefault="00AB71E0" w:rsidP="00AB71E0">
      <w:pPr>
        <w:rPr>
          <w:rFonts w:cstheme="minorHAnsi"/>
          <w:sz w:val="20"/>
          <w:szCs w:val="20"/>
        </w:rPr>
        <w:sectPr w:rsidR="00AB71E0" w:rsidRPr="00566F04" w:rsidSect="003B06D3">
          <w:pgSz w:w="16838" w:h="11906" w:orient="landscape"/>
          <w:pgMar w:top="180" w:right="1440" w:bottom="1080" w:left="1440" w:header="450" w:footer="720" w:gutter="0"/>
          <w:cols w:space="720"/>
          <w:docGrid w:linePitch="360"/>
        </w:sectPr>
      </w:pPr>
    </w:p>
    <w:p w14:paraId="51EF0D9F" w14:textId="77777777" w:rsidR="00AB71E0" w:rsidRPr="00566F04" w:rsidRDefault="00AB71E0" w:rsidP="006C56B5">
      <w:pPr>
        <w:pStyle w:val="ListParagraph"/>
        <w:numPr>
          <w:ilvl w:val="0"/>
          <w:numId w:val="70"/>
        </w:numPr>
        <w:spacing w:after="0" w:line="240" w:lineRule="auto"/>
        <w:jc w:val="left"/>
        <w:rPr>
          <w:rFonts w:cstheme="minorHAnsi"/>
          <w:b/>
          <w:bCs/>
          <w:color w:val="000000" w:themeColor="text1"/>
          <w:sz w:val="20"/>
          <w:szCs w:val="20"/>
        </w:rPr>
      </w:pPr>
      <w:r w:rsidRPr="00566F04">
        <w:rPr>
          <w:rFonts w:cstheme="minorHAnsi"/>
          <w:b/>
          <w:bCs/>
          <w:color w:val="000000" w:themeColor="text1"/>
          <w:sz w:val="20"/>
          <w:szCs w:val="20"/>
        </w:rPr>
        <w:t>APPLICATION SUBMISSION PROCESS AND CRITERIA FOR SELECTION</w:t>
      </w:r>
    </w:p>
    <w:p w14:paraId="5AEA5FA2" w14:textId="77777777" w:rsidR="00AB71E0" w:rsidRPr="00566F04" w:rsidRDefault="00AB71E0" w:rsidP="00AB71E0">
      <w:pPr>
        <w:rPr>
          <w:rFonts w:cstheme="minorHAnsi"/>
          <w:b/>
          <w:sz w:val="20"/>
          <w:szCs w:val="20"/>
        </w:rPr>
      </w:pPr>
    </w:p>
    <w:p w14:paraId="6C639FA4" w14:textId="77777777" w:rsidR="00AB71E0" w:rsidRPr="00566F04" w:rsidRDefault="00AB71E0" w:rsidP="00AB71E0">
      <w:pPr>
        <w:rPr>
          <w:rFonts w:cstheme="minorHAnsi"/>
          <w:sz w:val="20"/>
          <w:szCs w:val="20"/>
        </w:rPr>
      </w:pPr>
      <w:r w:rsidRPr="00566F04">
        <w:rPr>
          <w:rFonts w:cstheme="minorHAnsi"/>
          <w:sz w:val="20"/>
          <w:szCs w:val="20"/>
        </w:rPr>
        <w:t>Ranking of CV received from the GPN/ExpRes Roster.</w:t>
      </w:r>
    </w:p>
    <w:p w14:paraId="44F055F5" w14:textId="77777777" w:rsidR="00AB71E0" w:rsidRPr="00566F04" w:rsidRDefault="00AB71E0" w:rsidP="00AB71E0">
      <w:pPr>
        <w:rPr>
          <w:rFonts w:cstheme="minorHAnsi"/>
          <w:sz w:val="20"/>
          <w:szCs w:val="20"/>
        </w:rPr>
      </w:pPr>
    </w:p>
    <w:p w14:paraId="531E69C0" w14:textId="77777777" w:rsidR="00AB71E0" w:rsidRPr="00566F04" w:rsidRDefault="00AB71E0" w:rsidP="006C56B5">
      <w:pPr>
        <w:pStyle w:val="ListParagraph"/>
        <w:numPr>
          <w:ilvl w:val="0"/>
          <w:numId w:val="70"/>
        </w:numPr>
        <w:spacing w:after="0" w:line="240" w:lineRule="auto"/>
        <w:jc w:val="left"/>
        <w:rPr>
          <w:rFonts w:cstheme="minorHAnsi"/>
          <w:b/>
          <w:bCs/>
          <w:sz w:val="20"/>
          <w:szCs w:val="20"/>
        </w:rPr>
      </w:pPr>
      <w:r w:rsidRPr="00566F04">
        <w:rPr>
          <w:rFonts w:cstheme="minorHAnsi"/>
          <w:b/>
          <w:bCs/>
          <w:sz w:val="20"/>
          <w:szCs w:val="20"/>
        </w:rPr>
        <w:t>SCOPE OF PRICE AND SCHEDULE OF PAYMENTS</w:t>
      </w:r>
    </w:p>
    <w:p w14:paraId="50CBCB1B" w14:textId="77777777" w:rsidR="00AB71E0" w:rsidRPr="00566F04" w:rsidRDefault="00AB71E0" w:rsidP="00AB71E0">
      <w:pPr>
        <w:rPr>
          <w:rFonts w:cstheme="minorHAnsi"/>
          <w:sz w:val="20"/>
          <w:szCs w:val="20"/>
        </w:rPr>
      </w:pPr>
    </w:p>
    <w:p w14:paraId="353BBB47" w14:textId="77777777" w:rsidR="00AB71E0" w:rsidRPr="00566F04" w:rsidRDefault="00AB71E0" w:rsidP="00AB71E0">
      <w:pPr>
        <w:widowControl w:val="0"/>
        <w:tabs>
          <w:tab w:val="left" w:pos="628"/>
        </w:tabs>
        <w:autoSpaceDE w:val="0"/>
        <w:autoSpaceDN w:val="0"/>
        <w:ind w:right="96"/>
        <w:jc w:val="both"/>
        <w:rPr>
          <w:rFonts w:cstheme="minorHAnsi"/>
          <w:sz w:val="20"/>
          <w:szCs w:val="20"/>
        </w:rPr>
      </w:pPr>
      <w:r w:rsidRPr="00566F04">
        <w:rPr>
          <w:rFonts w:cstheme="minorHAnsi"/>
          <w:sz w:val="20"/>
          <w:szCs w:val="20"/>
        </w:rPr>
        <w:t>The total professional fee shall be converted into a fixed output-based contract payable</w:t>
      </w:r>
      <w:r w:rsidRPr="00566F04">
        <w:rPr>
          <w:rFonts w:cstheme="minorHAnsi"/>
          <w:spacing w:val="-59"/>
          <w:sz w:val="20"/>
          <w:szCs w:val="20"/>
        </w:rPr>
        <w:t xml:space="preserve"> </w:t>
      </w:r>
      <w:r w:rsidRPr="00566F04">
        <w:rPr>
          <w:rFonts w:cstheme="minorHAnsi"/>
          <w:sz w:val="20"/>
          <w:szCs w:val="20"/>
        </w:rPr>
        <w:t>in three instalments of 30%, 20% and 50% respectively regardless of</w:t>
      </w:r>
      <w:r w:rsidRPr="00566F04">
        <w:rPr>
          <w:rFonts w:cstheme="minorHAnsi"/>
          <w:spacing w:val="1"/>
          <w:sz w:val="20"/>
          <w:szCs w:val="20"/>
        </w:rPr>
        <w:t xml:space="preserve"> </w:t>
      </w:r>
      <w:r w:rsidRPr="00566F04">
        <w:rPr>
          <w:rFonts w:cstheme="minorHAnsi"/>
          <w:sz w:val="20"/>
          <w:szCs w:val="20"/>
        </w:rPr>
        <w:t>extension</w:t>
      </w:r>
      <w:r w:rsidRPr="00566F04">
        <w:rPr>
          <w:rFonts w:cstheme="minorHAnsi"/>
          <w:spacing w:val="-1"/>
          <w:sz w:val="20"/>
          <w:szCs w:val="20"/>
        </w:rPr>
        <w:t xml:space="preserve"> </w:t>
      </w:r>
      <w:r w:rsidRPr="00566F04">
        <w:rPr>
          <w:rFonts w:cstheme="minorHAnsi"/>
          <w:sz w:val="20"/>
          <w:szCs w:val="20"/>
        </w:rPr>
        <w:t>of</w:t>
      </w:r>
      <w:r w:rsidRPr="00566F04">
        <w:rPr>
          <w:rFonts w:cstheme="minorHAnsi"/>
          <w:spacing w:val="-1"/>
          <w:sz w:val="20"/>
          <w:szCs w:val="20"/>
        </w:rPr>
        <w:t xml:space="preserve"> </w:t>
      </w:r>
      <w:r w:rsidRPr="00566F04">
        <w:rPr>
          <w:rFonts w:cstheme="minorHAnsi"/>
          <w:sz w:val="20"/>
          <w:szCs w:val="20"/>
        </w:rPr>
        <w:t>the herein specified duration.</w:t>
      </w:r>
    </w:p>
    <w:p w14:paraId="4F8C5EEB" w14:textId="77777777" w:rsidR="00AB71E0" w:rsidRPr="00566F04" w:rsidRDefault="00AB71E0" w:rsidP="00AB71E0">
      <w:pPr>
        <w:jc w:val="both"/>
        <w:rPr>
          <w:rFonts w:cstheme="minorHAnsi"/>
          <w:color w:val="000000"/>
          <w:sz w:val="20"/>
          <w:szCs w:val="20"/>
        </w:rPr>
      </w:pPr>
    </w:p>
    <w:p w14:paraId="57224C30" w14:textId="77777777" w:rsidR="00AB71E0" w:rsidRPr="00566F04" w:rsidRDefault="00AB71E0" w:rsidP="00AB71E0">
      <w:pPr>
        <w:pStyle w:val="ListParagraph"/>
        <w:spacing w:after="0" w:line="240" w:lineRule="auto"/>
        <w:ind w:left="0"/>
        <w:rPr>
          <w:rFonts w:cstheme="minorHAnsi"/>
          <w:color w:val="000000"/>
          <w:sz w:val="20"/>
          <w:szCs w:val="20"/>
        </w:rPr>
      </w:pPr>
      <w:r w:rsidRPr="00566F04">
        <w:rPr>
          <w:rFonts w:cstheme="minorHAnsi"/>
          <w:color w:val="000000"/>
          <w:sz w:val="20"/>
          <w:szCs w:val="20"/>
        </w:rPr>
        <w:t>Criteria for issuing the final payment of 50%.</w:t>
      </w:r>
    </w:p>
    <w:p w14:paraId="59D1C014" w14:textId="77777777" w:rsidR="00AB71E0" w:rsidRPr="00566F04" w:rsidRDefault="00AB71E0" w:rsidP="006C56B5">
      <w:pPr>
        <w:pStyle w:val="ListParagraph"/>
        <w:numPr>
          <w:ilvl w:val="0"/>
          <w:numId w:val="64"/>
        </w:numPr>
        <w:spacing w:after="0" w:line="240" w:lineRule="auto"/>
        <w:ind w:left="450"/>
        <w:rPr>
          <w:rFonts w:cstheme="minorHAnsi"/>
          <w:color w:val="000000"/>
          <w:sz w:val="20"/>
          <w:szCs w:val="20"/>
        </w:rPr>
      </w:pPr>
      <w:bookmarkStart w:id="93" w:name="_Hlk166101326"/>
      <w:r w:rsidRPr="00566F04">
        <w:rPr>
          <w:rFonts w:cstheme="minorHAnsi"/>
          <w:color w:val="000000"/>
          <w:sz w:val="20"/>
          <w:szCs w:val="20"/>
        </w:rPr>
        <w:t>The final evaluation report includes all requirements outlined in the TOR and is in accordance with the evaluation guidance and responsive to all quality criteria listed in the UNDP evaluation quality checklist.</w:t>
      </w:r>
    </w:p>
    <w:bookmarkEnd w:id="93"/>
    <w:p w14:paraId="5EC295A8" w14:textId="77777777" w:rsidR="00AB71E0" w:rsidRPr="00566F04" w:rsidRDefault="00AB71E0" w:rsidP="006C56B5">
      <w:pPr>
        <w:pStyle w:val="ListParagraph"/>
        <w:numPr>
          <w:ilvl w:val="0"/>
          <w:numId w:val="64"/>
        </w:numPr>
        <w:spacing w:after="0" w:line="240" w:lineRule="auto"/>
        <w:ind w:left="450"/>
        <w:rPr>
          <w:rFonts w:cstheme="minorHAnsi"/>
          <w:color w:val="000000"/>
          <w:sz w:val="20"/>
          <w:szCs w:val="20"/>
        </w:rPr>
      </w:pPr>
      <w:r w:rsidRPr="00566F04">
        <w:rPr>
          <w:rFonts w:cstheme="minorHAnsi"/>
          <w:color w:val="000000"/>
          <w:sz w:val="20"/>
          <w:szCs w:val="20"/>
        </w:rPr>
        <w:t>The final evaluation report is clearly written, logically organized, and is specific for this project (i.e., the text has not been cut and pasted from other evaluation reports).</w:t>
      </w:r>
    </w:p>
    <w:p w14:paraId="69F4386D" w14:textId="77777777" w:rsidR="00AB71E0" w:rsidRPr="00566F04" w:rsidRDefault="00AB71E0" w:rsidP="006C56B5">
      <w:pPr>
        <w:pStyle w:val="ListParagraph"/>
        <w:numPr>
          <w:ilvl w:val="0"/>
          <w:numId w:val="64"/>
        </w:numPr>
        <w:spacing w:after="0" w:line="240" w:lineRule="auto"/>
        <w:ind w:left="450"/>
        <w:rPr>
          <w:rFonts w:cstheme="minorHAnsi"/>
          <w:color w:val="000000"/>
          <w:sz w:val="20"/>
          <w:szCs w:val="20"/>
        </w:rPr>
      </w:pPr>
      <w:r w:rsidRPr="00566F04">
        <w:rPr>
          <w:rFonts w:cstheme="minorHAnsi"/>
          <w:color w:val="000000"/>
          <w:sz w:val="20"/>
          <w:szCs w:val="20"/>
        </w:rPr>
        <w:t>The Audit Trail includes responses to and justification for each comment listed.</w:t>
      </w:r>
    </w:p>
    <w:p w14:paraId="5925AB1A" w14:textId="77777777" w:rsidR="00AB71E0" w:rsidRPr="00566F04" w:rsidRDefault="00AB71E0" w:rsidP="00AB71E0">
      <w:pPr>
        <w:jc w:val="both"/>
        <w:rPr>
          <w:rFonts w:cstheme="minorHAnsi"/>
          <w:sz w:val="20"/>
          <w:szCs w:val="20"/>
        </w:rPr>
      </w:pPr>
    </w:p>
    <w:p w14:paraId="1521E7CE" w14:textId="77777777" w:rsidR="00AB71E0" w:rsidRPr="00566F04" w:rsidRDefault="00AB71E0" w:rsidP="006C56B5">
      <w:pPr>
        <w:pStyle w:val="ListParagraph"/>
        <w:numPr>
          <w:ilvl w:val="0"/>
          <w:numId w:val="70"/>
        </w:numPr>
        <w:spacing w:after="0" w:line="240" w:lineRule="auto"/>
        <w:jc w:val="left"/>
        <w:rPr>
          <w:rFonts w:cstheme="minorHAnsi"/>
          <w:b/>
          <w:bCs/>
          <w:color w:val="000000" w:themeColor="text1"/>
          <w:sz w:val="20"/>
          <w:szCs w:val="20"/>
        </w:rPr>
      </w:pPr>
      <w:r w:rsidRPr="00566F04">
        <w:rPr>
          <w:rFonts w:cstheme="minorHAnsi"/>
          <w:b/>
          <w:bCs/>
          <w:color w:val="000000" w:themeColor="text1"/>
          <w:sz w:val="20"/>
          <w:szCs w:val="20"/>
        </w:rPr>
        <w:t xml:space="preserve">TOR ANNEXES </w:t>
      </w:r>
    </w:p>
    <w:p w14:paraId="50C677C4" w14:textId="77777777" w:rsidR="00AB71E0" w:rsidRPr="00566F04" w:rsidRDefault="00AB71E0" w:rsidP="00AB71E0">
      <w:pPr>
        <w:rPr>
          <w:rFonts w:cstheme="minorHAnsi"/>
          <w:sz w:val="20"/>
          <w:szCs w:val="20"/>
        </w:rPr>
      </w:pPr>
    </w:p>
    <w:p w14:paraId="68ED814D" w14:textId="77777777" w:rsidR="00AB71E0" w:rsidRPr="00566F04" w:rsidRDefault="00AB71E0" w:rsidP="00AB71E0">
      <w:pPr>
        <w:rPr>
          <w:rFonts w:cstheme="minorHAnsi"/>
          <w:sz w:val="20"/>
          <w:szCs w:val="20"/>
        </w:rPr>
      </w:pPr>
      <w:r w:rsidRPr="00566F04">
        <w:rPr>
          <w:rFonts w:cstheme="minorHAnsi"/>
          <w:sz w:val="20"/>
          <w:szCs w:val="20"/>
        </w:rPr>
        <w:t>All relevant documentation and literature will be given to the consultants in soft copy once the evaluation begins, including the following:</w:t>
      </w:r>
    </w:p>
    <w:p w14:paraId="7A8664C6" w14:textId="77777777" w:rsidR="00AB71E0" w:rsidRPr="00566F04" w:rsidRDefault="00AB71E0" w:rsidP="00AB71E0">
      <w:pPr>
        <w:rPr>
          <w:rFonts w:cstheme="minorHAnsi"/>
          <w:b/>
          <w:bCs/>
          <w:sz w:val="20"/>
          <w:szCs w:val="20"/>
        </w:rPr>
      </w:pPr>
    </w:p>
    <w:p w14:paraId="10D4FF29" w14:textId="77777777" w:rsidR="00AB71E0" w:rsidRPr="00566F04" w:rsidRDefault="00AB71E0" w:rsidP="00AB71E0">
      <w:pPr>
        <w:rPr>
          <w:rFonts w:cstheme="minorHAnsi"/>
          <w:b/>
          <w:bCs/>
          <w:sz w:val="20"/>
          <w:szCs w:val="20"/>
        </w:rPr>
      </w:pPr>
      <w:r w:rsidRPr="00566F04">
        <w:rPr>
          <w:rFonts w:cstheme="minorHAnsi"/>
          <w:b/>
          <w:bCs/>
          <w:sz w:val="20"/>
          <w:szCs w:val="20"/>
        </w:rPr>
        <w:t>Project Documents</w:t>
      </w:r>
    </w:p>
    <w:p w14:paraId="564D8BB4" w14:textId="77777777" w:rsidR="00AB71E0" w:rsidRPr="00566F04" w:rsidRDefault="00AB71E0" w:rsidP="006C56B5">
      <w:pPr>
        <w:pStyle w:val="ListParagraph"/>
        <w:numPr>
          <w:ilvl w:val="0"/>
          <w:numId w:val="65"/>
        </w:numPr>
        <w:spacing w:after="0" w:line="240" w:lineRule="auto"/>
        <w:jc w:val="left"/>
        <w:rPr>
          <w:rFonts w:cstheme="minorHAnsi"/>
          <w:sz w:val="20"/>
          <w:szCs w:val="20"/>
        </w:rPr>
      </w:pPr>
      <w:r w:rsidRPr="00566F04">
        <w:rPr>
          <w:rFonts w:cstheme="minorHAnsi"/>
          <w:sz w:val="20"/>
          <w:szCs w:val="20"/>
        </w:rPr>
        <w:t>Project Document for Support to Political transition in Somalia</w:t>
      </w:r>
    </w:p>
    <w:p w14:paraId="77F560FD" w14:textId="77777777" w:rsidR="00AB71E0" w:rsidRPr="00566F04" w:rsidRDefault="00AB71E0" w:rsidP="006C56B5">
      <w:pPr>
        <w:pStyle w:val="ListParagraph"/>
        <w:numPr>
          <w:ilvl w:val="0"/>
          <w:numId w:val="65"/>
        </w:numPr>
        <w:spacing w:after="0" w:line="240" w:lineRule="auto"/>
        <w:jc w:val="left"/>
        <w:rPr>
          <w:rFonts w:cstheme="minorHAnsi"/>
          <w:sz w:val="20"/>
          <w:szCs w:val="20"/>
        </w:rPr>
      </w:pPr>
      <w:r w:rsidRPr="00566F04">
        <w:rPr>
          <w:rFonts w:cstheme="minorHAnsi"/>
          <w:sz w:val="20"/>
          <w:szCs w:val="20"/>
        </w:rPr>
        <w:t>Progress reports</w:t>
      </w:r>
    </w:p>
    <w:p w14:paraId="1B96B9A1" w14:textId="77777777" w:rsidR="00AB71E0" w:rsidRPr="00566F04" w:rsidRDefault="00AB71E0" w:rsidP="006C56B5">
      <w:pPr>
        <w:pStyle w:val="ListParagraph"/>
        <w:numPr>
          <w:ilvl w:val="0"/>
          <w:numId w:val="65"/>
        </w:numPr>
        <w:spacing w:after="0" w:line="240" w:lineRule="auto"/>
        <w:jc w:val="left"/>
        <w:rPr>
          <w:rFonts w:cstheme="minorHAnsi"/>
          <w:sz w:val="20"/>
          <w:szCs w:val="20"/>
        </w:rPr>
      </w:pPr>
      <w:r w:rsidRPr="00566F04">
        <w:rPr>
          <w:rFonts w:cstheme="minorHAnsi"/>
          <w:sz w:val="20"/>
          <w:szCs w:val="20"/>
        </w:rPr>
        <w:t>Annual work plans</w:t>
      </w:r>
    </w:p>
    <w:p w14:paraId="005C28BD" w14:textId="77777777" w:rsidR="00AB71E0" w:rsidRPr="00566F04" w:rsidRDefault="00AB71E0" w:rsidP="006C56B5">
      <w:pPr>
        <w:pStyle w:val="ListParagraph"/>
        <w:numPr>
          <w:ilvl w:val="0"/>
          <w:numId w:val="65"/>
        </w:numPr>
        <w:spacing w:after="0" w:line="240" w:lineRule="auto"/>
        <w:jc w:val="left"/>
        <w:rPr>
          <w:rFonts w:cstheme="minorHAnsi"/>
          <w:sz w:val="20"/>
          <w:szCs w:val="20"/>
        </w:rPr>
      </w:pPr>
      <w:r w:rsidRPr="00566F04">
        <w:rPr>
          <w:rFonts w:cstheme="minorHAnsi"/>
          <w:sz w:val="20"/>
          <w:szCs w:val="20"/>
        </w:rPr>
        <w:t>UNDP Evaluation Guidelines</w:t>
      </w:r>
    </w:p>
    <w:p w14:paraId="6A938691" w14:textId="77777777" w:rsidR="00AB71E0" w:rsidRPr="00566F04" w:rsidRDefault="00AB71E0" w:rsidP="006C56B5">
      <w:pPr>
        <w:pStyle w:val="ListParagraph"/>
        <w:numPr>
          <w:ilvl w:val="0"/>
          <w:numId w:val="65"/>
        </w:numPr>
        <w:spacing w:after="0" w:line="240" w:lineRule="auto"/>
        <w:jc w:val="left"/>
        <w:rPr>
          <w:rFonts w:cstheme="minorHAnsi"/>
          <w:sz w:val="20"/>
          <w:szCs w:val="20"/>
        </w:rPr>
      </w:pPr>
      <w:r w:rsidRPr="00566F04">
        <w:rPr>
          <w:rFonts w:cstheme="minorHAnsi"/>
          <w:sz w:val="20"/>
          <w:szCs w:val="20"/>
        </w:rPr>
        <w:t>Report of HACT (Harmonized Approach to Cash Transfer) Financial Audit.</w:t>
      </w:r>
    </w:p>
    <w:p w14:paraId="389E5373" w14:textId="77777777" w:rsidR="00AB71E0" w:rsidRPr="00566F04" w:rsidRDefault="00AB71E0" w:rsidP="00AB71E0">
      <w:pPr>
        <w:rPr>
          <w:rFonts w:cstheme="minorHAnsi"/>
          <w:b/>
          <w:bCs/>
          <w:sz w:val="20"/>
          <w:szCs w:val="20"/>
        </w:rPr>
      </w:pPr>
    </w:p>
    <w:p w14:paraId="2CF444C9" w14:textId="77777777" w:rsidR="00AB71E0" w:rsidRPr="00566F04" w:rsidRDefault="00AB71E0" w:rsidP="00AB71E0">
      <w:pPr>
        <w:rPr>
          <w:rFonts w:cstheme="minorHAnsi"/>
          <w:b/>
          <w:bCs/>
          <w:sz w:val="20"/>
          <w:szCs w:val="20"/>
        </w:rPr>
      </w:pPr>
      <w:r w:rsidRPr="00566F04">
        <w:rPr>
          <w:rFonts w:cstheme="minorHAnsi"/>
          <w:b/>
          <w:bCs/>
          <w:sz w:val="20"/>
          <w:szCs w:val="20"/>
        </w:rPr>
        <w:t>List of stakeholders and relevant institutions</w:t>
      </w:r>
    </w:p>
    <w:p w14:paraId="31FF9CFA" w14:textId="77777777" w:rsidR="00AB71E0" w:rsidRPr="00566F04" w:rsidRDefault="00AB71E0" w:rsidP="006C56B5">
      <w:pPr>
        <w:pStyle w:val="ListParagraph"/>
        <w:numPr>
          <w:ilvl w:val="0"/>
          <w:numId w:val="66"/>
        </w:numPr>
        <w:spacing w:after="0" w:line="240" w:lineRule="auto"/>
        <w:jc w:val="left"/>
        <w:rPr>
          <w:rFonts w:cstheme="minorHAnsi"/>
          <w:sz w:val="20"/>
          <w:szCs w:val="20"/>
        </w:rPr>
      </w:pPr>
      <w:r w:rsidRPr="00566F04">
        <w:rPr>
          <w:rFonts w:cstheme="minorHAnsi"/>
          <w:sz w:val="20"/>
          <w:szCs w:val="20"/>
        </w:rPr>
        <w:t>United Nations Development Program (UNDP).</w:t>
      </w:r>
    </w:p>
    <w:p w14:paraId="3635E103" w14:textId="77777777" w:rsidR="00AB71E0" w:rsidRPr="00566F04" w:rsidRDefault="00AB71E0" w:rsidP="006C56B5">
      <w:pPr>
        <w:pStyle w:val="ListParagraph"/>
        <w:numPr>
          <w:ilvl w:val="0"/>
          <w:numId w:val="66"/>
        </w:numPr>
        <w:spacing w:after="0" w:line="240" w:lineRule="auto"/>
        <w:jc w:val="left"/>
        <w:rPr>
          <w:rFonts w:cstheme="minorHAnsi"/>
          <w:sz w:val="20"/>
          <w:szCs w:val="20"/>
        </w:rPr>
      </w:pPr>
      <w:r w:rsidRPr="00566F04">
        <w:rPr>
          <w:rFonts w:cstheme="minorHAnsi"/>
          <w:sz w:val="20"/>
          <w:szCs w:val="20"/>
        </w:rPr>
        <w:t>Nations Assistance Mission Somalia (UNSOM) / Pollical Affairs and Mediation Group (PAMG)</w:t>
      </w:r>
    </w:p>
    <w:p w14:paraId="4C0600CA" w14:textId="77777777" w:rsidR="00AB71E0" w:rsidRPr="00566F04" w:rsidRDefault="00AB71E0" w:rsidP="006C56B5">
      <w:pPr>
        <w:pStyle w:val="ListParagraph"/>
        <w:numPr>
          <w:ilvl w:val="0"/>
          <w:numId w:val="66"/>
        </w:numPr>
        <w:spacing w:after="0" w:line="240" w:lineRule="auto"/>
        <w:jc w:val="left"/>
        <w:rPr>
          <w:rFonts w:cstheme="minorHAnsi"/>
          <w:sz w:val="20"/>
          <w:szCs w:val="20"/>
        </w:rPr>
      </w:pPr>
      <w:r w:rsidRPr="00566F04">
        <w:rPr>
          <w:rFonts w:cstheme="minorHAnsi"/>
          <w:sz w:val="20"/>
          <w:szCs w:val="20"/>
        </w:rPr>
        <w:t>Ministry of Interior, Federal Affairs and Reconciliation of the Federal Government of Somalia (MoIFAR-FGS)</w:t>
      </w:r>
    </w:p>
    <w:p w14:paraId="1D5910EA" w14:textId="77777777" w:rsidR="00AB71E0" w:rsidRPr="00566F04" w:rsidRDefault="00AB71E0" w:rsidP="006C56B5">
      <w:pPr>
        <w:pStyle w:val="ListParagraph"/>
        <w:numPr>
          <w:ilvl w:val="0"/>
          <w:numId w:val="66"/>
        </w:numPr>
        <w:spacing w:after="0" w:line="240" w:lineRule="auto"/>
        <w:jc w:val="left"/>
        <w:rPr>
          <w:rFonts w:cstheme="minorHAnsi"/>
          <w:sz w:val="20"/>
          <w:szCs w:val="20"/>
        </w:rPr>
      </w:pPr>
      <w:r w:rsidRPr="00566F04">
        <w:rPr>
          <w:rFonts w:cstheme="minorHAnsi"/>
          <w:sz w:val="20"/>
          <w:szCs w:val="20"/>
        </w:rPr>
        <w:t xml:space="preserve">Office of the Prime Minster of the Federal Government of Somalia (OPM-FGS) </w:t>
      </w:r>
    </w:p>
    <w:p w14:paraId="7CEA9814" w14:textId="77777777" w:rsidR="00AB71E0" w:rsidRPr="00566F04" w:rsidRDefault="00AB71E0" w:rsidP="006C56B5">
      <w:pPr>
        <w:pStyle w:val="ListParagraph"/>
        <w:numPr>
          <w:ilvl w:val="0"/>
          <w:numId w:val="66"/>
        </w:numPr>
        <w:spacing w:after="0" w:line="240" w:lineRule="auto"/>
        <w:jc w:val="left"/>
        <w:rPr>
          <w:rFonts w:cstheme="minorHAnsi"/>
          <w:sz w:val="20"/>
          <w:szCs w:val="20"/>
        </w:rPr>
      </w:pPr>
      <w:r w:rsidRPr="00566F04">
        <w:rPr>
          <w:rFonts w:cstheme="minorHAnsi"/>
          <w:sz w:val="20"/>
          <w:szCs w:val="20"/>
        </w:rPr>
        <w:t xml:space="preserve">Office of the Presidents of the Federal member states  </w:t>
      </w:r>
    </w:p>
    <w:p w14:paraId="4ED92483" w14:textId="77777777" w:rsidR="00AB71E0" w:rsidRPr="00566F04" w:rsidRDefault="00AB71E0" w:rsidP="00AB71E0">
      <w:pPr>
        <w:rPr>
          <w:rFonts w:cstheme="minorHAnsi"/>
          <w:b/>
          <w:bCs/>
          <w:sz w:val="20"/>
          <w:szCs w:val="20"/>
        </w:rPr>
      </w:pPr>
    </w:p>
    <w:p w14:paraId="7B5A88FB" w14:textId="77777777" w:rsidR="00AB71E0" w:rsidRPr="00566F04" w:rsidRDefault="00AB71E0" w:rsidP="00AB71E0">
      <w:pPr>
        <w:rPr>
          <w:rFonts w:cstheme="minorHAnsi"/>
          <w:b/>
          <w:bCs/>
          <w:sz w:val="20"/>
          <w:szCs w:val="20"/>
        </w:rPr>
      </w:pPr>
      <w:r w:rsidRPr="00566F04">
        <w:rPr>
          <w:rFonts w:cstheme="minorHAnsi"/>
          <w:b/>
          <w:bCs/>
          <w:sz w:val="20"/>
          <w:szCs w:val="20"/>
        </w:rPr>
        <w:t>Documents produced by donors and counterparts</w:t>
      </w:r>
    </w:p>
    <w:p w14:paraId="5B460BC1" w14:textId="77777777" w:rsidR="00AB71E0" w:rsidRPr="00566F04" w:rsidRDefault="00AB71E0" w:rsidP="006C56B5">
      <w:pPr>
        <w:pStyle w:val="ListParagraph"/>
        <w:numPr>
          <w:ilvl w:val="0"/>
          <w:numId w:val="67"/>
        </w:numPr>
        <w:spacing w:after="0" w:line="240" w:lineRule="auto"/>
        <w:jc w:val="left"/>
        <w:rPr>
          <w:rFonts w:cstheme="minorHAnsi"/>
          <w:sz w:val="20"/>
          <w:szCs w:val="20"/>
        </w:rPr>
      </w:pPr>
      <w:r w:rsidRPr="00566F04">
        <w:rPr>
          <w:rFonts w:cstheme="minorHAnsi"/>
          <w:sz w:val="20"/>
          <w:szCs w:val="20"/>
        </w:rPr>
        <w:t>Federal Government of Somalia:</w:t>
      </w:r>
    </w:p>
    <w:p w14:paraId="293DCDA5" w14:textId="77777777" w:rsidR="00AB71E0" w:rsidRPr="00566F04" w:rsidRDefault="00AB71E0" w:rsidP="006C56B5">
      <w:pPr>
        <w:pStyle w:val="ListParagraph"/>
        <w:numPr>
          <w:ilvl w:val="0"/>
          <w:numId w:val="67"/>
        </w:numPr>
        <w:spacing w:after="0" w:line="240" w:lineRule="auto"/>
        <w:jc w:val="left"/>
        <w:rPr>
          <w:rFonts w:cstheme="minorHAnsi"/>
          <w:sz w:val="20"/>
          <w:szCs w:val="20"/>
        </w:rPr>
      </w:pPr>
      <w:r w:rsidRPr="00566F04">
        <w:rPr>
          <w:rFonts w:cstheme="minorHAnsi"/>
          <w:sz w:val="20"/>
          <w:szCs w:val="20"/>
        </w:rPr>
        <w:t>The National Reconciliation Framework (NRF) and National Reconciliation Process (NRP)</w:t>
      </w:r>
    </w:p>
    <w:p w14:paraId="43070750" w14:textId="77777777" w:rsidR="00AB71E0" w:rsidRPr="00566F04" w:rsidRDefault="00AB71E0" w:rsidP="006C56B5">
      <w:pPr>
        <w:pStyle w:val="ListParagraph"/>
        <w:numPr>
          <w:ilvl w:val="0"/>
          <w:numId w:val="67"/>
        </w:numPr>
        <w:spacing w:after="0" w:line="240" w:lineRule="auto"/>
        <w:jc w:val="left"/>
        <w:rPr>
          <w:rFonts w:cstheme="minorHAnsi"/>
          <w:sz w:val="20"/>
          <w:szCs w:val="20"/>
        </w:rPr>
      </w:pPr>
      <w:r w:rsidRPr="00566F04">
        <w:rPr>
          <w:rFonts w:cstheme="minorHAnsi"/>
          <w:sz w:val="20"/>
          <w:szCs w:val="20"/>
        </w:rPr>
        <w:t>Somalia National Development Plan (2020 – 2024)</w:t>
      </w:r>
    </w:p>
    <w:p w14:paraId="7FB04FC4" w14:textId="77777777" w:rsidR="00AB71E0" w:rsidRPr="00566F04" w:rsidRDefault="00AB71E0" w:rsidP="006C56B5">
      <w:pPr>
        <w:pStyle w:val="ListParagraph"/>
        <w:numPr>
          <w:ilvl w:val="0"/>
          <w:numId w:val="67"/>
        </w:numPr>
        <w:spacing w:after="0" w:line="240" w:lineRule="auto"/>
        <w:jc w:val="left"/>
        <w:rPr>
          <w:rFonts w:cstheme="minorHAnsi"/>
          <w:sz w:val="20"/>
          <w:szCs w:val="20"/>
        </w:rPr>
      </w:pPr>
      <w:r w:rsidRPr="00566F04">
        <w:rPr>
          <w:rFonts w:cstheme="minorHAnsi"/>
          <w:sz w:val="20"/>
          <w:szCs w:val="20"/>
        </w:rPr>
        <w:t>The May 27 political agreement</w:t>
      </w:r>
    </w:p>
    <w:p w14:paraId="29F10BE3" w14:textId="77777777" w:rsidR="00AB71E0" w:rsidRPr="00566F04" w:rsidRDefault="00AB71E0" w:rsidP="006C56B5">
      <w:pPr>
        <w:pStyle w:val="ListParagraph"/>
        <w:numPr>
          <w:ilvl w:val="0"/>
          <w:numId w:val="67"/>
        </w:numPr>
        <w:spacing w:after="0" w:line="240" w:lineRule="auto"/>
        <w:jc w:val="left"/>
        <w:rPr>
          <w:rFonts w:cstheme="minorHAnsi"/>
          <w:sz w:val="20"/>
          <w:szCs w:val="20"/>
        </w:rPr>
      </w:pPr>
      <w:r w:rsidRPr="00566F04">
        <w:rPr>
          <w:rFonts w:cstheme="minorHAnsi"/>
          <w:sz w:val="20"/>
          <w:szCs w:val="20"/>
        </w:rPr>
        <w:t>UN System:</w:t>
      </w:r>
    </w:p>
    <w:p w14:paraId="1F61DCB5" w14:textId="77777777" w:rsidR="00AB71E0" w:rsidRPr="00566F04" w:rsidRDefault="00AB71E0" w:rsidP="006C56B5">
      <w:pPr>
        <w:pStyle w:val="ListParagraph"/>
        <w:numPr>
          <w:ilvl w:val="0"/>
          <w:numId w:val="67"/>
        </w:numPr>
        <w:spacing w:after="0" w:line="240" w:lineRule="auto"/>
        <w:jc w:val="left"/>
        <w:rPr>
          <w:rFonts w:cstheme="minorHAnsi"/>
          <w:sz w:val="20"/>
          <w:szCs w:val="20"/>
        </w:rPr>
      </w:pPr>
      <w:r w:rsidRPr="00566F04">
        <w:rPr>
          <w:rFonts w:cstheme="minorHAnsi"/>
          <w:sz w:val="20"/>
          <w:szCs w:val="20"/>
        </w:rPr>
        <w:t xml:space="preserve">UNDP Country Programme Document </w:t>
      </w:r>
    </w:p>
    <w:p w14:paraId="085CCC0C" w14:textId="77777777" w:rsidR="00AB71E0" w:rsidRPr="00566F04" w:rsidRDefault="00AB71E0" w:rsidP="006C56B5">
      <w:pPr>
        <w:pStyle w:val="ListParagraph"/>
        <w:numPr>
          <w:ilvl w:val="0"/>
          <w:numId w:val="67"/>
        </w:numPr>
        <w:spacing w:after="0" w:line="240" w:lineRule="auto"/>
        <w:jc w:val="left"/>
        <w:rPr>
          <w:rFonts w:cstheme="minorHAnsi"/>
          <w:sz w:val="20"/>
          <w:szCs w:val="20"/>
        </w:rPr>
      </w:pPr>
      <w:r w:rsidRPr="00566F04">
        <w:rPr>
          <w:rFonts w:cstheme="minorHAnsi"/>
          <w:sz w:val="20"/>
          <w:szCs w:val="20"/>
        </w:rPr>
        <w:t xml:space="preserve">United Nations Strategic Framework (UNSF) </w:t>
      </w:r>
    </w:p>
    <w:p w14:paraId="6B0C95FD" w14:textId="77777777" w:rsidR="00AB71E0" w:rsidRPr="00566F04" w:rsidRDefault="00AB71E0" w:rsidP="00AB71E0">
      <w:pPr>
        <w:rPr>
          <w:rFonts w:cstheme="minorHAnsi"/>
          <w:sz w:val="20"/>
          <w:szCs w:val="20"/>
        </w:rPr>
      </w:pPr>
    </w:p>
    <w:p w14:paraId="5CE2FC80" w14:textId="77777777" w:rsidR="00AB71E0" w:rsidRPr="00566F04" w:rsidRDefault="00AB71E0" w:rsidP="00AB71E0">
      <w:pPr>
        <w:rPr>
          <w:rFonts w:cstheme="minorHAnsi"/>
          <w:sz w:val="20"/>
          <w:szCs w:val="20"/>
        </w:rPr>
      </w:pPr>
      <w:bookmarkStart w:id="94" w:name="_Toc226452526"/>
      <w:r w:rsidRPr="00566F04">
        <w:rPr>
          <w:rFonts w:cstheme="minorHAnsi"/>
          <w:b/>
          <w:bCs/>
          <w:sz w:val="20"/>
          <w:szCs w:val="20"/>
        </w:rPr>
        <w:t>Evaluation matrix</w:t>
      </w:r>
      <w:r w:rsidRPr="00566F04">
        <w:rPr>
          <w:rFonts w:cstheme="minorHAnsi"/>
          <w:sz w:val="20"/>
          <w:szCs w:val="20"/>
        </w:rPr>
        <w:t xml:space="preserve"> </w:t>
      </w:r>
    </w:p>
    <w:p w14:paraId="0AFDA26E" w14:textId="77777777" w:rsidR="00AB71E0" w:rsidRPr="00566F04" w:rsidRDefault="00AB71E0" w:rsidP="00AB71E0">
      <w:pPr>
        <w:rPr>
          <w:rFonts w:cstheme="minorHAnsi"/>
          <w:sz w:val="20"/>
          <w:szCs w:val="20"/>
        </w:rPr>
      </w:pPr>
      <w:bookmarkStart w:id="95" w:name="_Toc66540918"/>
      <w:bookmarkStart w:id="96" w:name="_Toc71726173"/>
      <w:bookmarkEnd w:id="94"/>
      <w:r w:rsidRPr="00566F04">
        <w:rPr>
          <w:rFonts w:cstheme="minorHAnsi"/>
          <w:sz w:val="20"/>
          <w:szCs w:val="20"/>
        </w:rPr>
        <w:t>Please see sample evaluation matrix at the following link</w:t>
      </w:r>
      <w:bookmarkEnd w:id="95"/>
      <w:bookmarkEnd w:id="96"/>
      <w:r w:rsidRPr="00566F04">
        <w:rPr>
          <w:rFonts w:cstheme="minorHAnsi"/>
          <w:sz w:val="20"/>
          <w:szCs w:val="20"/>
        </w:rPr>
        <w:t xml:space="preserve"> </w:t>
      </w:r>
      <w:hyperlink r:id="rId24" w:history="1">
        <w:r w:rsidRPr="00566F04">
          <w:rPr>
            <w:rStyle w:val="Hyperlink"/>
            <w:rFonts w:cstheme="minorHAnsi"/>
            <w:sz w:val="20"/>
            <w:szCs w:val="20"/>
          </w:rPr>
          <w:t>https://docs.google.com/document/d/1aT3WRirpBi84LQCLhVfT0d3CQnDof2A7/edit?usp=sharing&amp;ouid=116822776256872262113&amp;rtpof=true&amp;sd=true</w:t>
        </w:r>
      </w:hyperlink>
      <w:r w:rsidRPr="00566F04">
        <w:rPr>
          <w:rFonts w:cstheme="minorHAnsi"/>
          <w:sz w:val="20"/>
          <w:szCs w:val="20"/>
        </w:rPr>
        <w:t xml:space="preserve"> </w:t>
      </w:r>
    </w:p>
    <w:p w14:paraId="3F4D06F7" w14:textId="77777777" w:rsidR="00AB71E0" w:rsidRPr="00566F04" w:rsidRDefault="00AB71E0" w:rsidP="00AB71E0">
      <w:pPr>
        <w:rPr>
          <w:rFonts w:cstheme="minorHAnsi"/>
          <w:b/>
          <w:sz w:val="20"/>
          <w:szCs w:val="20"/>
        </w:rPr>
      </w:pPr>
    </w:p>
    <w:p w14:paraId="091103A1" w14:textId="77777777" w:rsidR="00AB71E0" w:rsidRPr="00566F04" w:rsidRDefault="00AB71E0" w:rsidP="00AB71E0">
      <w:pPr>
        <w:rPr>
          <w:rFonts w:cstheme="minorHAnsi"/>
          <w:sz w:val="20"/>
          <w:szCs w:val="20"/>
        </w:rPr>
      </w:pPr>
    </w:p>
    <w:p w14:paraId="6CC4FF6B" w14:textId="77777777" w:rsidR="00AB71E0" w:rsidRPr="00566F04" w:rsidRDefault="00AB71E0" w:rsidP="00AB71E0">
      <w:pPr>
        <w:rPr>
          <w:rFonts w:cstheme="minorHAnsi"/>
          <w:sz w:val="20"/>
          <w:szCs w:val="20"/>
        </w:rPr>
      </w:pPr>
    </w:p>
    <w:p w14:paraId="44472456" w14:textId="2432F5EF" w:rsidR="003B06D3" w:rsidRPr="003B06D3" w:rsidRDefault="003B06D3" w:rsidP="003B06D3">
      <w:pPr>
        <w:rPr>
          <w:rFonts w:cstheme="minorHAnsi"/>
          <w:sz w:val="20"/>
          <w:szCs w:val="20"/>
        </w:rPr>
      </w:pPr>
      <w:r>
        <w:rPr>
          <w:rFonts w:ascii="Calibri" w:hAnsi="Calibri" w:cs="Calibri"/>
          <w:lang w:val="en-GB"/>
        </w:rPr>
        <w:br w:type="page"/>
      </w:r>
    </w:p>
    <w:p w14:paraId="16BD8714" w14:textId="12CC0B8E" w:rsidR="00A5577F" w:rsidRPr="00DC1471" w:rsidRDefault="007618BE" w:rsidP="00AD6AB2">
      <w:pPr>
        <w:pStyle w:val="Heading1"/>
        <w:numPr>
          <w:ilvl w:val="0"/>
          <w:numId w:val="0"/>
        </w:numPr>
        <w:spacing w:after="200"/>
        <w:ind w:left="432" w:hanging="432"/>
        <w:rPr>
          <w:rFonts w:ascii="Calibri" w:hAnsi="Calibri" w:cs="Calibri"/>
          <w:lang w:val="en-GB"/>
        </w:rPr>
      </w:pPr>
      <w:bookmarkStart w:id="97" w:name="_Toc191656343"/>
      <w:r w:rsidRPr="00DC1471">
        <w:rPr>
          <w:rFonts w:ascii="Calibri" w:hAnsi="Calibri" w:cs="Calibri"/>
          <w:lang w:val="en-GB"/>
        </w:rPr>
        <w:t xml:space="preserve">ANNEX </w:t>
      </w:r>
      <w:r w:rsidR="00E60409">
        <w:rPr>
          <w:rFonts w:ascii="Calibri" w:hAnsi="Calibri" w:cs="Calibri"/>
          <w:lang w:val="en-GB"/>
        </w:rPr>
        <w:t>6</w:t>
      </w:r>
      <w:r w:rsidRPr="00DC1471">
        <w:rPr>
          <w:rFonts w:ascii="Calibri" w:hAnsi="Calibri" w:cs="Calibri"/>
          <w:lang w:val="en-GB"/>
        </w:rPr>
        <w:t xml:space="preserve">: </w:t>
      </w:r>
      <w:r w:rsidR="00A451BA" w:rsidRPr="00DC1471">
        <w:rPr>
          <w:rFonts w:ascii="Calibri" w:hAnsi="Calibri" w:cs="Calibri"/>
          <w:lang w:val="en-GB"/>
        </w:rPr>
        <w:t>DRAFT ONLINE SURVEY</w:t>
      </w:r>
      <w:bookmarkEnd w:id="97"/>
    </w:p>
    <w:tbl>
      <w:tblPr>
        <w:tblStyle w:val="TableGrid"/>
        <w:tblW w:w="9853" w:type="dxa"/>
        <w:tblInd w:w="-431" w:type="dxa"/>
        <w:tblLook w:val="04A0" w:firstRow="1" w:lastRow="0" w:firstColumn="1" w:lastColumn="0" w:noHBand="0" w:noVBand="1"/>
      </w:tblPr>
      <w:tblGrid>
        <w:gridCol w:w="1419"/>
        <w:gridCol w:w="3784"/>
        <w:gridCol w:w="4635"/>
        <w:gridCol w:w="15"/>
      </w:tblGrid>
      <w:tr w:rsidR="003B06D3" w:rsidRPr="00DC1471" w14:paraId="442EFA4E" w14:textId="77777777" w:rsidTr="003B06D3">
        <w:trPr>
          <w:gridAfter w:val="1"/>
          <w:wAfter w:w="15" w:type="dxa"/>
          <w:trHeight w:val="399"/>
        </w:trPr>
        <w:tc>
          <w:tcPr>
            <w:tcW w:w="1419" w:type="dxa"/>
            <w:shd w:val="clear" w:color="auto" w:fill="B8CCE4" w:themeFill="accent1" w:themeFillTint="66"/>
            <w:vAlign w:val="center"/>
          </w:tcPr>
          <w:p w14:paraId="4479BA28" w14:textId="474153C9" w:rsidR="00453D38" w:rsidRPr="00DC1471" w:rsidRDefault="00453D38" w:rsidP="003B06D3">
            <w:pPr>
              <w:spacing w:line="276" w:lineRule="auto"/>
              <w:jc w:val="both"/>
              <w:rPr>
                <w:rFonts w:ascii="Calibri" w:hAnsi="Calibri" w:cs="Calibri"/>
                <w:b/>
                <w:bCs/>
                <w:lang w:val="en-GB"/>
              </w:rPr>
            </w:pPr>
            <w:r w:rsidRPr="00DC1471">
              <w:rPr>
                <w:rFonts w:ascii="Calibri" w:hAnsi="Calibri" w:cs="Calibri"/>
                <w:b/>
                <w:bCs/>
                <w:lang w:val="en-GB"/>
              </w:rPr>
              <w:t>Question #</w:t>
            </w:r>
          </w:p>
        </w:tc>
        <w:tc>
          <w:tcPr>
            <w:tcW w:w="3784" w:type="dxa"/>
            <w:shd w:val="clear" w:color="auto" w:fill="B8CCE4" w:themeFill="accent1" w:themeFillTint="66"/>
            <w:vAlign w:val="center"/>
          </w:tcPr>
          <w:p w14:paraId="0CE763A1" w14:textId="13149F36" w:rsidR="00453D38" w:rsidRPr="00DC1471" w:rsidRDefault="00084849" w:rsidP="003B06D3">
            <w:pPr>
              <w:spacing w:line="276" w:lineRule="auto"/>
              <w:jc w:val="both"/>
              <w:rPr>
                <w:rFonts w:ascii="Calibri" w:hAnsi="Calibri" w:cs="Calibri"/>
                <w:b/>
                <w:bCs/>
                <w:lang w:val="en-GB"/>
              </w:rPr>
            </w:pPr>
            <w:r w:rsidRPr="00DC1471">
              <w:rPr>
                <w:rFonts w:ascii="Calibri" w:hAnsi="Calibri" w:cs="Calibri"/>
                <w:b/>
                <w:bCs/>
                <w:lang w:val="en-GB"/>
              </w:rPr>
              <w:t>Question</w:t>
            </w:r>
          </w:p>
        </w:tc>
        <w:tc>
          <w:tcPr>
            <w:tcW w:w="4635" w:type="dxa"/>
            <w:shd w:val="clear" w:color="auto" w:fill="B8CCE4" w:themeFill="accent1" w:themeFillTint="66"/>
            <w:vAlign w:val="center"/>
          </w:tcPr>
          <w:p w14:paraId="23E5DBD3" w14:textId="6E4914A4" w:rsidR="00453D38" w:rsidRPr="00DC1471" w:rsidRDefault="00084849" w:rsidP="003B06D3">
            <w:pPr>
              <w:spacing w:line="276" w:lineRule="auto"/>
              <w:jc w:val="both"/>
              <w:rPr>
                <w:rFonts w:ascii="Calibri" w:hAnsi="Calibri" w:cs="Calibri"/>
                <w:b/>
                <w:bCs/>
                <w:lang w:val="en-GB"/>
              </w:rPr>
            </w:pPr>
            <w:r w:rsidRPr="00DC1471">
              <w:rPr>
                <w:rFonts w:ascii="Calibri" w:hAnsi="Calibri" w:cs="Calibri"/>
                <w:b/>
                <w:bCs/>
                <w:lang w:val="en-GB"/>
              </w:rPr>
              <w:t>Responses</w:t>
            </w:r>
          </w:p>
        </w:tc>
      </w:tr>
      <w:tr w:rsidR="003B06D3" w:rsidRPr="00DC1471" w14:paraId="72060CEE" w14:textId="77777777" w:rsidTr="003B06D3">
        <w:trPr>
          <w:trHeight w:val="344"/>
        </w:trPr>
        <w:tc>
          <w:tcPr>
            <w:tcW w:w="9853" w:type="dxa"/>
            <w:gridSpan w:val="4"/>
            <w:shd w:val="clear" w:color="auto" w:fill="B8CCE4" w:themeFill="accent1" w:themeFillTint="66"/>
            <w:vAlign w:val="center"/>
          </w:tcPr>
          <w:p w14:paraId="7E53DB03" w14:textId="379434BA" w:rsidR="00C3193F" w:rsidRPr="00DC1471" w:rsidRDefault="00C3193F" w:rsidP="003B06D3">
            <w:pPr>
              <w:spacing w:line="276" w:lineRule="auto"/>
              <w:jc w:val="both"/>
              <w:rPr>
                <w:rFonts w:ascii="Calibri" w:hAnsi="Calibri" w:cs="Calibri"/>
                <w:b/>
                <w:bCs/>
                <w:lang w:val="en-GB"/>
              </w:rPr>
            </w:pPr>
            <w:r w:rsidRPr="00DC1471">
              <w:rPr>
                <w:rFonts w:ascii="Calibri" w:hAnsi="Calibri" w:cs="Calibri"/>
                <w:b/>
                <w:bCs/>
                <w:lang w:val="en-GB"/>
              </w:rPr>
              <w:t>Section 1: Respondent information</w:t>
            </w:r>
          </w:p>
        </w:tc>
      </w:tr>
      <w:tr w:rsidR="003B06D3" w:rsidRPr="00DC1471" w14:paraId="26E90DA0" w14:textId="77777777" w:rsidTr="003B06D3">
        <w:trPr>
          <w:gridAfter w:val="1"/>
          <w:wAfter w:w="15" w:type="dxa"/>
          <w:trHeight w:val="1457"/>
        </w:trPr>
        <w:tc>
          <w:tcPr>
            <w:tcW w:w="1419" w:type="dxa"/>
            <w:vAlign w:val="center"/>
          </w:tcPr>
          <w:p w14:paraId="59455535" w14:textId="497D810A" w:rsidR="00453D38" w:rsidRPr="00DC1471" w:rsidRDefault="00265BE6" w:rsidP="003B06D3">
            <w:pPr>
              <w:spacing w:line="276" w:lineRule="auto"/>
              <w:jc w:val="both"/>
              <w:rPr>
                <w:rFonts w:ascii="Calibri" w:hAnsi="Calibri" w:cs="Calibri"/>
                <w:lang w:val="en-GB"/>
              </w:rPr>
            </w:pPr>
            <w:r w:rsidRPr="00DC1471">
              <w:rPr>
                <w:rFonts w:ascii="Calibri" w:hAnsi="Calibri" w:cs="Calibri"/>
                <w:lang w:val="en-GB"/>
              </w:rPr>
              <w:t>1</w:t>
            </w:r>
          </w:p>
        </w:tc>
        <w:tc>
          <w:tcPr>
            <w:tcW w:w="3784" w:type="dxa"/>
            <w:vAlign w:val="center"/>
          </w:tcPr>
          <w:p w14:paraId="53E2A80C" w14:textId="7716D078" w:rsidR="00453D38" w:rsidRPr="00DC1471" w:rsidRDefault="00084849" w:rsidP="003B06D3">
            <w:pPr>
              <w:spacing w:line="276" w:lineRule="auto"/>
              <w:jc w:val="both"/>
              <w:rPr>
                <w:rFonts w:ascii="Calibri" w:hAnsi="Calibri" w:cs="Calibri"/>
                <w:lang w:val="en-GB"/>
              </w:rPr>
            </w:pPr>
            <w:r w:rsidRPr="00DC1471">
              <w:rPr>
                <w:rFonts w:ascii="Calibri" w:hAnsi="Calibri" w:cs="Calibri"/>
                <w:lang w:val="en-GB"/>
              </w:rPr>
              <w:t>What is your role in the Support Political Transition in Somalia Project? (Select one)</w:t>
            </w:r>
          </w:p>
        </w:tc>
        <w:tc>
          <w:tcPr>
            <w:tcW w:w="4635" w:type="dxa"/>
            <w:vAlign w:val="center"/>
          </w:tcPr>
          <w:p w14:paraId="7C1F7BAB" w14:textId="77777777" w:rsidR="00084849" w:rsidRPr="00DC1471" w:rsidRDefault="00084849"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Government official</w:t>
            </w:r>
          </w:p>
          <w:p w14:paraId="5ED8559E" w14:textId="4F724C7A" w:rsidR="00084849" w:rsidRPr="00DC1471" w:rsidRDefault="00084849"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UNDP project staff</w:t>
            </w:r>
          </w:p>
          <w:p w14:paraId="2C596A0A" w14:textId="6CC11181" w:rsidR="00084849" w:rsidRPr="00DC1471" w:rsidRDefault="00084849"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Civil society representative</w:t>
            </w:r>
          </w:p>
          <w:p w14:paraId="7D45BABA" w14:textId="16A00761" w:rsidR="00084849" w:rsidRPr="00DC1471" w:rsidRDefault="00084849"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Project beneficiary</w:t>
            </w:r>
          </w:p>
          <w:p w14:paraId="77195B24" w14:textId="7DF03C1D" w:rsidR="00084849" w:rsidRPr="00DC1471" w:rsidRDefault="00084849"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International partner</w:t>
            </w:r>
          </w:p>
          <w:p w14:paraId="3955AD60" w14:textId="3F21328D" w:rsidR="00453D38" w:rsidRPr="00DC1471" w:rsidRDefault="00084849"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Other (please specify)</w:t>
            </w:r>
          </w:p>
        </w:tc>
      </w:tr>
      <w:tr w:rsidR="003B06D3" w:rsidRPr="00DC1471" w14:paraId="01386489" w14:textId="77777777" w:rsidTr="003B06D3">
        <w:trPr>
          <w:gridAfter w:val="1"/>
          <w:wAfter w:w="15" w:type="dxa"/>
          <w:trHeight w:val="1667"/>
        </w:trPr>
        <w:tc>
          <w:tcPr>
            <w:tcW w:w="1419" w:type="dxa"/>
            <w:vAlign w:val="center"/>
          </w:tcPr>
          <w:p w14:paraId="7A133A31" w14:textId="6B757F82" w:rsidR="00265BE6" w:rsidRPr="00DC1471" w:rsidRDefault="00265BE6" w:rsidP="003B06D3">
            <w:pPr>
              <w:spacing w:line="276" w:lineRule="auto"/>
              <w:jc w:val="both"/>
              <w:rPr>
                <w:rFonts w:ascii="Calibri" w:hAnsi="Calibri" w:cs="Calibri"/>
                <w:lang w:val="en-GB"/>
              </w:rPr>
            </w:pPr>
            <w:r w:rsidRPr="00DC1471">
              <w:rPr>
                <w:rFonts w:ascii="Calibri" w:hAnsi="Calibri" w:cs="Calibri"/>
                <w:lang w:val="en-GB"/>
              </w:rPr>
              <w:t>2</w:t>
            </w:r>
          </w:p>
        </w:tc>
        <w:tc>
          <w:tcPr>
            <w:tcW w:w="3784" w:type="dxa"/>
            <w:vAlign w:val="center"/>
          </w:tcPr>
          <w:p w14:paraId="4EAC6A01" w14:textId="47B011C6" w:rsidR="00265BE6" w:rsidRPr="00DC1471" w:rsidRDefault="00265BE6" w:rsidP="003B06D3">
            <w:pPr>
              <w:spacing w:line="276" w:lineRule="auto"/>
              <w:jc w:val="both"/>
              <w:rPr>
                <w:rFonts w:ascii="Calibri" w:hAnsi="Calibri" w:cs="Calibri"/>
                <w:lang w:val="en-GB"/>
              </w:rPr>
            </w:pPr>
            <w:r w:rsidRPr="00DC1471">
              <w:rPr>
                <w:rFonts w:ascii="Calibri" w:hAnsi="Calibri" w:cs="Calibri"/>
                <w:lang w:val="en-GB"/>
              </w:rPr>
              <w:t>Which region are you based in? (Select one)</w:t>
            </w:r>
          </w:p>
        </w:tc>
        <w:tc>
          <w:tcPr>
            <w:tcW w:w="4635" w:type="dxa"/>
            <w:vAlign w:val="center"/>
          </w:tcPr>
          <w:p w14:paraId="30BC5302" w14:textId="77777777" w:rsidR="00265BE6" w:rsidRPr="00DC1471" w:rsidRDefault="00265BE6"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Banadir</w:t>
            </w:r>
          </w:p>
          <w:p w14:paraId="43C92E2C" w14:textId="77777777" w:rsidR="00265BE6" w:rsidRPr="00DC1471" w:rsidRDefault="00265BE6"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Puntland</w:t>
            </w:r>
          </w:p>
          <w:p w14:paraId="17FD1B8A" w14:textId="77777777" w:rsidR="00265BE6" w:rsidRPr="00DC1471" w:rsidRDefault="00265BE6"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Galmudug</w:t>
            </w:r>
          </w:p>
          <w:p w14:paraId="64163088" w14:textId="77777777" w:rsidR="00265BE6" w:rsidRPr="00DC1471" w:rsidRDefault="00265BE6"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Hir-Shabelle</w:t>
            </w:r>
          </w:p>
          <w:p w14:paraId="4250C279" w14:textId="77777777" w:rsidR="00265BE6" w:rsidRPr="00DC1471" w:rsidRDefault="00265BE6"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Southwest</w:t>
            </w:r>
          </w:p>
          <w:p w14:paraId="2F417978" w14:textId="77777777" w:rsidR="00265BE6" w:rsidRPr="00DC1471" w:rsidRDefault="00265BE6"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Jubaland</w:t>
            </w:r>
          </w:p>
          <w:p w14:paraId="476B7A1C" w14:textId="09431AF4" w:rsidR="00265BE6" w:rsidRPr="00DC1471" w:rsidRDefault="00265BE6"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Other (please specify)</w:t>
            </w:r>
          </w:p>
        </w:tc>
      </w:tr>
      <w:tr w:rsidR="003B06D3" w:rsidRPr="00DC1471" w14:paraId="0B177281" w14:textId="77777777" w:rsidTr="003B06D3">
        <w:trPr>
          <w:gridAfter w:val="1"/>
          <w:wAfter w:w="15" w:type="dxa"/>
          <w:trHeight w:val="828"/>
        </w:trPr>
        <w:tc>
          <w:tcPr>
            <w:tcW w:w="1419" w:type="dxa"/>
            <w:vAlign w:val="center"/>
          </w:tcPr>
          <w:p w14:paraId="08D5EE18" w14:textId="1D907484" w:rsidR="00257CCD" w:rsidRPr="00DC1471" w:rsidRDefault="00257CCD" w:rsidP="003B06D3">
            <w:pPr>
              <w:spacing w:line="276" w:lineRule="auto"/>
              <w:jc w:val="both"/>
              <w:rPr>
                <w:rFonts w:ascii="Calibri" w:hAnsi="Calibri" w:cs="Calibri"/>
                <w:lang w:val="en-GB"/>
              </w:rPr>
            </w:pPr>
            <w:r w:rsidRPr="00DC1471">
              <w:rPr>
                <w:rFonts w:ascii="Calibri" w:hAnsi="Calibri" w:cs="Calibri"/>
                <w:lang w:val="en-GB"/>
              </w:rPr>
              <w:t>3</w:t>
            </w:r>
          </w:p>
        </w:tc>
        <w:tc>
          <w:tcPr>
            <w:tcW w:w="3784" w:type="dxa"/>
            <w:vAlign w:val="center"/>
          </w:tcPr>
          <w:p w14:paraId="121BB59C" w14:textId="3EE1C50A" w:rsidR="00257CCD" w:rsidRPr="00DC1471" w:rsidRDefault="00257CCD" w:rsidP="003B06D3">
            <w:pPr>
              <w:spacing w:line="276" w:lineRule="auto"/>
              <w:jc w:val="both"/>
              <w:rPr>
                <w:rFonts w:ascii="Calibri" w:hAnsi="Calibri" w:cs="Calibri"/>
                <w:lang w:val="en-GB"/>
              </w:rPr>
            </w:pPr>
            <w:r w:rsidRPr="00DC1471">
              <w:rPr>
                <w:rFonts w:ascii="Calibri" w:hAnsi="Calibri" w:cs="Calibri"/>
                <w:lang w:val="en-GB"/>
              </w:rPr>
              <w:t>What is your gender? (Select one)</w:t>
            </w:r>
          </w:p>
        </w:tc>
        <w:tc>
          <w:tcPr>
            <w:tcW w:w="4635" w:type="dxa"/>
            <w:vAlign w:val="center"/>
          </w:tcPr>
          <w:p w14:paraId="5B2ACAD7" w14:textId="77777777" w:rsidR="00257CCD" w:rsidRPr="00DC1471" w:rsidRDefault="00257CCD"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Male</w:t>
            </w:r>
          </w:p>
          <w:p w14:paraId="13B489D4" w14:textId="77777777" w:rsidR="00257CCD" w:rsidRPr="00DC1471" w:rsidRDefault="00257CCD"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Female</w:t>
            </w:r>
          </w:p>
          <w:p w14:paraId="4C12DF90" w14:textId="6A8FB708" w:rsidR="00257CCD" w:rsidRPr="00DC1471" w:rsidRDefault="00257CCD"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Prefer not to say</w:t>
            </w:r>
          </w:p>
        </w:tc>
      </w:tr>
      <w:tr w:rsidR="003B06D3" w:rsidRPr="00DC1471" w14:paraId="17E604F9" w14:textId="77777777" w:rsidTr="003B06D3">
        <w:trPr>
          <w:gridAfter w:val="1"/>
          <w:wAfter w:w="15" w:type="dxa"/>
          <w:trHeight w:val="818"/>
        </w:trPr>
        <w:tc>
          <w:tcPr>
            <w:tcW w:w="1419" w:type="dxa"/>
            <w:vAlign w:val="center"/>
          </w:tcPr>
          <w:p w14:paraId="4B437367" w14:textId="6E597D8D" w:rsidR="00257CCD" w:rsidRPr="00DC1471" w:rsidRDefault="00257CCD" w:rsidP="003B06D3">
            <w:pPr>
              <w:spacing w:line="276" w:lineRule="auto"/>
              <w:jc w:val="both"/>
              <w:rPr>
                <w:rFonts w:ascii="Calibri" w:hAnsi="Calibri" w:cs="Calibri"/>
                <w:lang w:val="en-GB"/>
              </w:rPr>
            </w:pPr>
            <w:r w:rsidRPr="00DC1471">
              <w:rPr>
                <w:rFonts w:ascii="Calibri" w:hAnsi="Calibri" w:cs="Calibri"/>
                <w:lang w:val="en-GB"/>
              </w:rPr>
              <w:t>4</w:t>
            </w:r>
          </w:p>
        </w:tc>
        <w:tc>
          <w:tcPr>
            <w:tcW w:w="3784" w:type="dxa"/>
            <w:vAlign w:val="center"/>
          </w:tcPr>
          <w:p w14:paraId="75AF0AA2" w14:textId="65EFE2EF" w:rsidR="00257CCD" w:rsidRPr="00DC1471" w:rsidRDefault="00257CCD" w:rsidP="003B06D3">
            <w:pPr>
              <w:spacing w:line="276" w:lineRule="auto"/>
              <w:jc w:val="both"/>
              <w:rPr>
                <w:rFonts w:ascii="Calibri" w:hAnsi="Calibri" w:cs="Calibri"/>
                <w:lang w:val="en-GB"/>
              </w:rPr>
            </w:pPr>
            <w:r w:rsidRPr="00DC1471">
              <w:rPr>
                <w:rFonts w:ascii="Calibri" w:hAnsi="Calibri" w:cs="Calibri"/>
                <w:lang w:val="en-GB"/>
              </w:rPr>
              <w:t>Are you a part of any marginalized group? (Select one)</w:t>
            </w:r>
          </w:p>
        </w:tc>
        <w:tc>
          <w:tcPr>
            <w:tcW w:w="4635" w:type="dxa"/>
            <w:vAlign w:val="center"/>
          </w:tcPr>
          <w:p w14:paraId="4CCC7660" w14:textId="11AB29C8" w:rsidR="00257CCD" w:rsidRPr="00DC1471" w:rsidRDefault="00257CCD"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 xml:space="preserve">Yes (please </w:t>
            </w:r>
            <w:r w:rsidR="00C97196" w:rsidRPr="00DC1471">
              <w:rPr>
                <w:rFonts w:ascii="Calibri" w:hAnsi="Calibri" w:cs="Calibri"/>
                <w:lang w:val="en-GB"/>
              </w:rPr>
              <w:t>specify</w:t>
            </w:r>
            <w:r w:rsidRPr="00DC1471">
              <w:rPr>
                <w:rFonts w:ascii="Calibri" w:hAnsi="Calibri" w:cs="Calibri"/>
                <w:lang w:val="en-GB"/>
              </w:rPr>
              <w:t xml:space="preserve"> women, youth, people with disabilities, etc.)</w:t>
            </w:r>
          </w:p>
          <w:p w14:paraId="5737EF59" w14:textId="7C31F761" w:rsidR="00257CCD" w:rsidRPr="00DC1471" w:rsidRDefault="00257CCD"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No</w:t>
            </w:r>
          </w:p>
        </w:tc>
      </w:tr>
      <w:tr w:rsidR="003B06D3" w:rsidRPr="00DC1471" w14:paraId="33DFD165" w14:textId="77777777" w:rsidTr="003B06D3">
        <w:trPr>
          <w:trHeight w:val="375"/>
        </w:trPr>
        <w:tc>
          <w:tcPr>
            <w:tcW w:w="9853" w:type="dxa"/>
            <w:gridSpan w:val="4"/>
            <w:shd w:val="clear" w:color="auto" w:fill="B8CCE4" w:themeFill="accent1" w:themeFillTint="66"/>
            <w:vAlign w:val="center"/>
          </w:tcPr>
          <w:p w14:paraId="58183616" w14:textId="63DDC73E" w:rsidR="007C0925" w:rsidRPr="00DC1471" w:rsidRDefault="007C0925" w:rsidP="003B06D3">
            <w:pPr>
              <w:spacing w:line="276" w:lineRule="auto"/>
              <w:jc w:val="both"/>
              <w:rPr>
                <w:rFonts w:ascii="Calibri" w:hAnsi="Calibri" w:cs="Calibri"/>
                <w:b/>
                <w:bCs/>
                <w:lang w:val="en-GB"/>
              </w:rPr>
            </w:pPr>
            <w:r w:rsidRPr="00DC1471">
              <w:rPr>
                <w:rFonts w:ascii="Calibri" w:hAnsi="Calibri" w:cs="Calibri"/>
                <w:b/>
                <w:bCs/>
                <w:lang w:val="en-GB"/>
              </w:rPr>
              <w:t>Section 2: Relevance and Coherence</w:t>
            </w:r>
          </w:p>
        </w:tc>
      </w:tr>
      <w:tr w:rsidR="003B06D3" w:rsidRPr="00DC1471" w14:paraId="4A9617A3" w14:textId="77777777" w:rsidTr="003B06D3">
        <w:trPr>
          <w:gridAfter w:val="1"/>
          <w:wAfter w:w="15" w:type="dxa"/>
          <w:trHeight w:val="1038"/>
        </w:trPr>
        <w:tc>
          <w:tcPr>
            <w:tcW w:w="1419" w:type="dxa"/>
            <w:vAlign w:val="center"/>
          </w:tcPr>
          <w:p w14:paraId="5FC79476" w14:textId="7B15A400" w:rsidR="006C4514" w:rsidRPr="00DC1471" w:rsidRDefault="006C4514" w:rsidP="003B06D3">
            <w:pPr>
              <w:spacing w:line="276" w:lineRule="auto"/>
              <w:jc w:val="both"/>
              <w:rPr>
                <w:rFonts w:ascii="Calibri" w:hAnsi="Calibri" w:cs="Calibri"/>
                <w:lang w:val="en-GB"/>
              </w:rPr>
            </w:pPr>
            <w:r w:rsidRPr="00DC1471">
              <w:rPr>
                <w:rFonts w:ascii="Calibri" w:hAnsi="Calibri" w:cs="Calibri"/>
                <w:lang w:val="en-GB"/>
              </w:rPr>
              <w:t>5</w:t>
            </w:r>
          </w:p>
        </w:tc>
        <w:tc>
          <w:tcPr>
            <w:tcW w:w="3784" w:type="dxa"/>
            <w:vAlign w:val="center"/>
          </w:tcPr>
          <w:p w14:paraId="06975EC5" w14:textId="18E6B664" w:rsidR="006C4514" w:rsidRPr="00DC1471" w:rsidRDefault="006C4514" w:rsidP="003B06D3">
            <w:pPr>
              <w:spacing w:line="276" w:lineRule="auto"/>
              <w:jc w:val="both"/>
              <w:rPr>
                <w:rFonts w:ascii="Calibri" w:hAnsi="Calibri" w:cs="Calibri"/>
                <w:lang w:val="en-GB"/>
              </w:rPr>
            </w:pPr>
            <w:r w:rsidRPr="00DC1471">
              <w:rPr>
                <w:rFonts w:ascii="Calibri" w:hAnsi="Calibri" w:cs="Calibri"/>
                <w:lang w:val="en-GB"/>
              </w:rPr>
              <w:t>How relevant do you think the project’s objectives are in addressing political transition and state-building in Somalia?</w:t>
            </w:r>
          </w:p>
        </w:tc>
        <w:tc>
          <w:tcPr>
            <w:tcW w:w="4635" w:type="dxa"/>
            <w:vAlign w:val="center"/>
          </w:tcPr>
          <w:p w14:paraId="1E132D7C" w14:textId="77777777" w:rsidR="006C4514" w:rsidRPr="00DC1471" w:rsidRDefault="006C4514"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Very relevant</w:t>
            </w:r>
          </w:p>
          <w:p w14:paraId="60C4A4F8" w14:textId="77777777" w:rsidR="006C4514" w:rsidRPr="00DC1471" w:rsidRDefault="006C4514"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Somewhat relevant</w:t>
            </w:r>
          </w:p>
          <w:p w14:paraId="72F99D66" w14:textId="77777777" w:rsidR="006C4514" w:rsidRPr="00DC1471" w:rsidRDefault="006C4514"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Not relevant</w:t>
            </w:r>
          </w:p>
          <w:p w14:paraId="781B4E41" w14:textId="2BD46E51" w:rsidR="006C4514" w:rsidRPr="00DC1471" w:rsidRDefault="006C4514"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Don’t know</w:t>
            </w:r>
          </w:p>
        </w:tc>
      </w:tr>
      <w:tr w:rsidR="003B06D3" w:rsidRPr="00DC1471" w14:paraId="02C61C25" w14:textId="77777777" w:rsidTr="003B06D3">
        <w:trPr>
          <w:gridAfter w:val="1"/>
          <w:wAfter w:w="15" w:type="dxa"/>
          <w:trHeight w:val="1198"/>
        </w:trPr>
        <w:tc>
          <w:tcPr>
            <w:tcW w:w="1419" w:type="dxa"/>
            <w:vAlign w:val="center"/>
          </w:tcPr>
          <w:p w14:paraId="0AAE41FD" w14:textId="05327BA1" w:rsidR="006C4514" w:rsidRPr="00DC1471" w:rsidRDefault="006C4514" w:rsidP="003B06D3">
            <w:pPr>
              <w:spacing w:line="276" w:lineRule="auto"/>
              <w:jc w:val="both"/>
              <w:rPr>
                <w:rFonts w:ascii="Calibri" w:hAnsi="Calibri" w:cs="Calibri"/>
                <w:lang w:val="en-GB"/>
              </w:rPr>
            </w:pPr>
            <w:r w:rsidRPr="00DC1471">
              <w:rPr>
                <w:rFonts w:ascii="Calibri" w:hAnsi="Calibri" w:cs="Calibri"/>
                <w:lang w:val="en-GB"/>
              </w:rPr>
              <w:t>6</w:t>
            </w:r>
          </w:p>
        </w:tc>
        <w:tc>
          <w:tcPr>
            <w:tcW w:w="3784" w:type="dxa"/>
            <w:vAlign w:val="center"/>
          </w:tcPr>
          <w:p w14:paraId="5A2647B9" w14:textId="74FFEAFC" w:rsidR="006C4514" w:rsidRPr="00DC1471" w:rsidRDefault="006C4514" w:rsidP="003B06D3">
            <w:pPr>
              <w:spacing w:line="276" w:lineRule="auto"/>
              <w:jc w:val="both"/>
              <w:rPr>
                <w:rFonts w:ascii="Calibri" w:hAnsi="Calibri" w:cs="Calibri"/>
                <w:lang w:val="en-GB"/>
              </w:rPr>
            </w:pPr>
            <w:r w:rsidRPr="00DC1471">
              <w:rPr>
                <w:rFonts w:ascii="Calibri" w:hAnsi="Calibri" w:cs="Calibri"/>
                <w:lang w:val="en-GB"/>
              </w:rPr>
              <w:t>In your opinion, to what extent has the project aligned with Somalia’s National Development Plan (NDP-9) and the National Reconciliation Framework (NRF)?</w:t>
            </w:r>
          </w:p>
        </w:tc>
        <w:tc>
          <w:tcPr>
            <w:tcW w:w="4635" w:type="dxa"/>
            <w:vAlign w:val="center"/>
          </w:tcPr>
          <w:p w14:paraId="6F807CFF" w14:textId="77777777" w:rsidR="006C4514" w:rsidRPr="00DC1471" w:rsidRDefault="006C4514"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Fully aligned</w:t>
            </w:r>
          </w:p>
          <w:p w14:paraId="2F4838E0" w14:textId="77777777" w:rsidR="006C4514" w:rsidRPr="00DC1471" w:rsidRDefault="006C4514"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Partially aligned</w:t>
            </w:r>
          </w:p>
          <w:p w14:paraId="00BAB4FB" w14:textId="77777777" w:rsidR="006C4514" w:rsidRPr="00DC1471" w:rsidRDefault="006C4514"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Not aligned</w:t>
            </w:r>
          </w:p>
          <w:p w14:paraId="099A629F" w14:textId="22AA3EBA" w:rsidR="006C4514" w:rsidRPr="00DC1471" w:rsidRDefault="006C4514"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Don’t know</w:t>
            </w:r>
          </w:p>
        </w:tc>
      </w:tr>
      <w:tr w:rsidR="003B06D3" w:rsidRPr="00DC1471" w14:paraId="44B7AE46" w14:textId="77777777" w:rsidTr="003B06D3">
        <w:trPr>
          <w:gridAfter w:val="1"/>
          <w:wAfter w:w="15" w:type="dxa"/>
          <w:trHeight w:val="709"/>
        </w:trPr>
        <w:tc>
          <w:tcPr>
            <w:tcW w:w="1419" w:type="dxa"/>
            <w:vAlign w:val="center"/>
          </w:tcPr>
          <w:p w14:paraId="000CAC8E" w14:textId="2BF52FAC" w:rsidR="006C4514" w:rsidRPr="00DC1471" w:rsidRDefault="006C4514" w:rsidP="003B06D3">
            <w:pPr>
              <w:spacing w:line="276" w:lineRule="auto"/>
              <w:jc w:val="both"/>
              <w:rPr>
                <w:rFonts w:ascii="Calibri" w:hAnsi="Calibri" w:cs="Calibri"/>
                <w:lang w:val="en-GB"/>
              </w:rPr>
            </w:pPr>
            <w:r w:rsidRPr="00DC1471">
              <w:rPr>
                <w:rFonts w:ascii="Calibri" w:hAnsi="Calibri" w:cs="Calibri"/>
                <w:lang w:val="en-GB"/>
              </w:rPr>
              <w:t>7</w:t>
            </w:r>
          </w:p>
        </w:tc>
        <w:tc>
          <w:tcPr>
            <w:tcW w:w="3784" w:type="dxa"/>
            <w:vAlign w:val="center"/>
          </w:tcPr>
          <w:p w14:paraId="01446BFA" w14:textId="649C1763" w:rsidR="006C4514" w:rsidRPr="00DC1471" w:rsidRDefault="006C4514" w:rsidP="003B06D3">
            <w:pPr>
              <w:spacing w:line="276" w:lineRule="auto"/>
              <w:jc w:val="both"/>
              <w:rPr>
                <w:rFonts w:ascii="Calibri" w:hAnsi="Calibri" w:cs="Calibri"/>
                <w:lang w:val="en-GB"/>
              </w:rPr>
            </w:pPr>
            <w:r w:rsidRPr="00DC1471">
              <w:rPr>
                <w:rFonts w:ascii="Calibri" w:hAnsi="Calibri" w:cs="Calibri"/>
                <w:lang w:val="en-GB"/>
              </w:rPr>
              <w:t>Do you think the strategies used by the project were appropriate to achieve its goals?</w:t>
            </w:r>
          </w:p>
        </w:tc>
        <w:tc>
          <w:tcPr>
            <w:tcW w:w="4635" w:type="dxa"/>
            <w:vAlign w:val="center"/>
          </w:tcPr>
          <w:p w14:paraId="65FE58D1" w14:textId="77777777" w:rsidR="006C4514" w:rsidRPr="00DC1471" w:rsidRDefault="006C4514"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Very appropriate</w:t>
            </w:r>
          </w:p>
          <w:p w14:paraId="69A23260" w14:textId="77777777" w:rsidR="006C4514" w:rsidRPr="00DC1471" w:rsidRDefault="006C4514"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Somewhat appropriate</w:t>
            </w:r>
          </w:p>
          <w:p w14:paraId="0E736EA9" w14:textId="77777777" w:rsidR="006C4514" w:rsidRPr="00DC1471" w:rsidRDefault="006C4514"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Not appropriate</w:t>
            </w:r>
          </w:p>
          <w:p w14:paraId="38EF05A0" w14:textId="1F24DF6D" w:rsidR="006C4514" w:rsidRPr="00DC1471" w:rsidRDefault="006C4514"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Don’t know</w:t>
            </w:r>
          </w:p>
        </w:tc>
      </w:tr>
      <w:tr w:rsidR="003B06D3" w:rsidRPr="00DC1471" w14:paraId="62FF6C53" w14:textId="77777777" w:rsidTr="003B06D3">
        <w:trPr>
          <w:trHeight w:val="370"/>
        </w:trPr>
        <w:tc>
          <w:tcPr>
            <w:tcW w:w="9853" w:type="dxa"/>
            <w:gridSpan w:val="4"/>
            <w:shd w:val="clear" w:color="auto" w:fill="B8CCE4" w:themeFill="accent1" w:themeFillTint="66"/>
            <w:vAlign w:val="center"/>
          </w:tcPr>
          <w:p w14:paraId="0AD686D6" w14:textId="4E317056" w:rsidR="007C0925" w:rsidRPr="00DC1471" w:rsidRDefault="007C0925" w:rsidP="003B06D3">
            <w:pPr>
              <w:spacing w:line="276" w:lineRule="auto"/>
              <w:jc w:val="both"/>
              <w:rPr>
                <w:rFonts w:ascii="Calibri" w:hAnsi="Calibri" w:cs="Calibri"/>
                <w:b/>
                <w:bCs/>
                <w:lang w:val="en-GB"/>
              </w:rPr>
            </w:pPr>
            <w:r w:rsidRPr="00DC1471">
              <w:rPr>
                <w:rFonts w:ascii="Calibri" w:hAnsi="Calibri" w:cs="Calibri"/>
                <w:b/>
                <w:bCs/>
                <w:lang w:val="en-GB"/>
              </w:rPr>
              <w:t>Section 3: Effectiveness</w:t>
            </w:r>
          </w:p>
        </w:tc>
      </w:tr>
      <w:tr w:rsidR="003B06D3" w:rsidRPr="00DC1471" w14:paraId="6E719B71" w14:textId="77777777" w:rsidTr="003B06D3">
        <w:trPr>
          <w:gridAfter w:val="1"/>
          <w:wAfter w:w="15" w:type="dxa"/>
          <w:trHeight w:val="1198"/>
        </w:trPr>
        <w:tc>
          <w:tcPr>
            <w:tcW w:w="1419" w:type="dxa"/>
            <w:vAlign w:val="center"/>
          </w:tcPr>
          <w:p w14:paraId="1B726158" w14:textId="78BA42BB" w:rsidR="006C4514" w:rsidRPr="00DC1471" w:rsidRDefault="006C4514" w:rsidP="003B06D3">
            <w:pPr>
              <w:spacing w:line="276" w:lineRule="auto"/>
              <w:jc w:val="both"/>
              <w:rPr>
                <w:rFonts w:ascii="Calibri" w:hAnsi="Calibri" w:cs="Calibri"/>
                <w:lang w:val="en-GB"/>
              </w:rPr>
            </w:pPr>
            <w:r w:rsidRPr="00DC1471">
              <w:rPr>
                <w:rFonts w:ascii="Calibri" w:hAnsi="Calibri" w:cs="Calibri"/>
                <w:lang w:val="en-GB"/>
              </w:rPr>
              <w:t>8</w:t>
            </w:r>
          </w:p>
        </w:tc>
        <w:tc>
          <w:tcPr>
            <w:tcW w:w="3784" w:type="dxa"/>
            <w:vAlign w:val="center"/>
          </w:tcPr>
          <w:p w14:paraId="0E0D1E5A" w14:textId="2018DDC1" w:rsidR="006C4514" w:rsidRPr="00DC1471" w:rsidRDefault="006C4514" w:rsidP="003B06D3">
            <w:pPr>
              <w:spacing w:line="276" w:lineRule="auto"/>
              <w:jc w:val="both"/>
              <w:rPr>
                <w:rFonts w:ascii="Calibri" w:hAnsi="Calibri" w:cs="Calibri"/>
                <w:lang w:val="en-GB"/>
              </w:rPr>
            </w:pPr>
            <w:r w:rsidRPr="00DC1471">
              <w:rPr>
                <w:rFonts w:ascii="Calibri" w:hAnsi="Calibri" w:cs="Calibri"/>
                <w:lang w:val="en-GB"/>
              </w:rPr>
              <w:t>To what extent has the project helped to facilitate political dialogue between the Federal Government of Somalia (FGS) and Federal Member States (FMS)?</w:t>
            </w:r>
          </w:p>
        </w:tc>
        <w:tc>
          <w:tcPr>
            <w:tcW w:w="4635" w:type="dxa"/>
            <w:vAlign w:val="center"/>
          </w:tcPr>
          <w:p w14:paraId="46AF1DD0" w14:textId="77777777" w:rsidR="00E45B84" w:rsidRPr="00DC1471" w:rsidRDefault="00E45B84"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Very effective</w:t>
            </w:r>
          </w:p>
          <w:p w14:paraId="47179A64" w14:textId="77777777" w:rsidR="00E45B84" w:rsidRPr="00DC1471" w:rsidRDefault="00E45B84"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Somewhat effective</w:t>
            </w:r>
          </w:p>
          <w:p w14:paraId="6F8AC265" w14:textId="77777777" w:rsidR="00E45B84" w:rsidRPr="00DC1471" w:rsidRDefault="00E45B84"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Not effective</w:t>
            </w:r>
          </w:p>
          <w:p w14:paraId="28520AB5" w14:textId="35F16F60" w:rsidR="006C4514" w:rsidRPr="00DC1471" w:rsidRDefault="00E45B84"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Don’t know</w:t>
            </w:r>
          </w:p>
        </w:tc>
      </w:tr>
      <w:tr w:rsidR="003B06D3" w:rsidRPr="00DC1471" w14:paraId="06267F08" w14:textId="77777777" w:rsidTr="003B06D3">
        <w:trPr>
          <w:gridAfter w:val="1"/>
          <w:wAfter w:w="15" w:type="dxa"/>
          <w:trHeight w:val="1407"/>
        </w:trPr>
        <w:tc>
          <w:tcPr>
            <w:tcW w:w="1419" w:type="dxa"/>
            <w:vAlign w:val="center"/>
          </w:tcPr>
          <w:p w14:paraId="726CCF0D" w14:textId="61689D5B" w:rsidR="006C4514" w:rsidRPr="00DC1471" w:rsidRDefault="00E45B84" w:rsidP="003B06D3">
            <w:pPr>
              <w:spacing w:line="276" w:lineRule="auto"/>
              <w:jc w:val="both"/>
              <w:rPr>
                <w:rFonts w:ascii="Calibri" w:hAnsi="Calibri" w:cs="Calibri"/>
                <w:lang w:val="en-GB"/>
              </w:rPr>
            </w:pPr>
            <w:r w:rsidRPr="00DC1471">
              <w:rPr>
                <w:rFonts w:ascii="Calibri" w:hAnsi="Calibri" w:cs="Calibri"/>
                <w:lang w:val="en-GB"/>
              </w:rPr>
              <w:t>9</w:t>
            </w:r>
          </w:p>
        </w:tc>
        <w:tc>
          <w:tcPr>
            <w:tcW w:w="3784" w:type="dxa"/>
            <w:vAlign w:val="center"/>
          </w:tcPr>
          <w:p w14:paraId="53501AE9" w14:textId="45885293" w:rsidR="006C4514" w:rsidRPr="00DC1471" w:rsidRDefault="00E45B84" w:rsidP="003B06D3">
            <w:pPr>
              <w:spacing w:line="276" w:lineRule="auto"/>
              <w:jc w:val="both"/>
              <w:rPr>
                <w:rFonts w:ascii="Calibri" w:hAnsi="Calibri" w:cs="Calibri"/>
                <w:lang w:val="en-GB"/>
              </w:rPr>
            </w:pPr>
            <w:r w:rsidRPr="00DC1471">
              <w:rPr>
                <w:rFonts w:ascii="Calibri" w:hAnsi="Calibri" w:cs="Calibri"/>
                <w:lang w:val="en-GB"/>
              </w:rPr>
              <w:t>In your opinion, how effective was the project in supporting the participation of marginalized groups (women, youth, people with disabilities) in the state-building process?</w:t>
            </w:r>
          </w:p>
        </w:tc>
        <w:tc>
          <w:tcPr>
            <w:tcW w:w="4635" w:type="dxa"/>
            <w:vAlign w:val="center"/>
          </w:tcPr>
          <w:p w14:paraId="24403DCC" w14:textId="77777777" w:rsidR="00E45B84" w:rsidRPr="00DC1471" w:rsidRDefault="00E45B84"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Very effective</w:t>
            </w:r>
          </w:p>
          <w:p w14:paraId="4F8F7C73" w14:textId="77777777" w:rsidR="00E45B84" w:rsidRPr="00DC1471" w:rsidRDefault="00E45B84"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Somewhat effective</w:t>
            </w:r>
          </w:p>
          <w:p w14:paraId="4EA6213E" w14:textId="77777777" w:rsidR="00E45B84" w:rsidRPr="00DC1471" w:rsidRDefault="00E45B84"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Not effective</w:t>
            </w:r>
          </w:p>
          <w:p w14:paraId="432539C8" w14:textId="0911800A" w:rsidR="006C4514" w:rsidRPr="00DC1471" w:rsidRDefault="00E45B84"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Don’t know</w:t>
            </w:r>
          </w:p>
        </w:tc>
      </w:tr>
      <w:tr w:rsidR="003B06D3" w:rsidRPr="00DC1471" w14:paraId="75F59875" w14:textId="77777777" w:rsidTr="003B06D3">
        <w:trPr>
          <w:gridAfter w:val="1"/>
          <w:wAfter w:w="15" w:type="dxa"/>
          <w:trHeight w:val="808"/>
        </w:trPr>
        <w:tc>
          <w:tcPr>
            <w:tcW w:w="1419" w:type="dxa"/>
            <w:vAlign w:val="center"/>
          </w:tcPr>
          <w:p w14:paraId="3F528B32" w14:textId="54CC2DE1" w:rsidR="00E45B84" w:rsidRPr="00DC1471" w:rsidRDefault="00E45B84" w:rsidP="003B06D3">
            <w:pPr>
              <w:spacing w:line="276" w:lineRule="auto"/>
              <w:jc w:val="both"/>
              <w:rPr>
                <w:rFonts w:ascii="Calibri" w:hAnsi="Calibri" w:cs="Calibri"/>
                <w:lang w:val="en-GB"/>
              </w:rPr>
            </w:pPr>
            <w:r w:rsidRPr="00DC1471">
              <w:rPr>
                <w:rFonts w:ascii="Calibri" w:hAnsi="Calibri" w:cs="Calibri"/>
                <w:lang w:val="en-GB"/>
              </w:rPr>
              <w:t>10</w:t>
            </w:r>
          </w:p>
        </w:tc>
        <w:tc>
          <w:tcPr>
            <w:tcW w:w="3784" w:type="dxa"/>
            <w:vAlign w:val="center"/>
          </w:tcPr>
          <w:p w14:paraId="5CB2E16B" w14:textId="7911131A" w:rsidR="00E45B84" w:rsidRPr="00DC1471" w:rsidRDefault="00E45B84" w:rsidP="003B06D3">
            <w:pPr>
              <w:spacing w:line="276" w:lineRule="auto"/>
              <w:jc w:val="both"/>
              <w:rPr>
                <w:rFonts w:ascii="Calibri" w:hAnsi="Calibri" w:cs="Calibri"/>
                <w:lang w:val="en-GB"/>
              </w:rPr>
            </w:pPr>
            <w:r w:rsidRPr="00DC1471">
              <w:rPr>
                <w:rFonts w:ascii="Calibri" w:hAnsi="Calibri" w:cs="Calibri"/>
                <w:lang w:val="en-GB"/>
              </w:rPr>
              <w:t xml:space="preserve">What challenges, if any, have you observed in achieving the project’s objectives? </w:t>
            </w:r>
          </w:p>
        </w:tc>
        <w:tc>
          <w:tcPr>
            <w:tcW w:w="4635" w:type="dxa"/>
            <w:vAlign w:val="center"/>
          </w:tcPr>
          <w:p w14:paraId="557EA10F" w14:textId="49ACE4B9" w:rsidR="00E45B84" w:rsidRPr="00DC1471" w:rsidRDefault="00E45B84"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(Open-ended)</w:t>
            </w:r>
          </w:p>
        </w:tc>
      </w:tr>
      <w:tr w:rsidR="003B06D3" w:rsidRPr="00DC1471" w14:paraId="341E2F78" w14:textId="77777777" w:rsidTr="003B06D3">
        <w:trPr>
          <w:trHeight w:val="420"/>
        </w:trPr>
        <w:tc>
          <w:tcPr>
            <w:tcW w:w="9853" w:type="dxa"/>
            <w:gridSpan w:val="4"/>
            <w:shd w:val="clear" w:color="auto" w:fill="B8CCE4" w:themeFill="accent1" w:themeFillTint="66"/>
            <w:vAlign w:val="center"/>
          </w:tcPr>
          <w:p w14:paraId="2128C51A" w14:textId="7240F4EF" w:rsidR="007C0925" w:rsidRPr="00DC1471" w:rsidRDefault="007C0925" w:rsidP="003B06D3">
            <w:pPr>
              <w:spacing w:line="276" w:lineRule="auto"/>
              <w:jc w:val="both"/>
              <w:rPr>
                <w:rFonts w:ascii="Calibri" w:hAnsi="Calibri" w:cs="Calibri"/>
                <w:b/>
                <w:bCs/>
                <w:lang w:val="en-GB"/>
              </w:rPr>
            </w:pPr>
            <w:r w:rsidRPr="00DC1471">
              <w:rPr>
                <w:rFonts w:ascii="Calibri" w:hAnsi="Calibri" w:cs="Calibri"/>
                <w:b/>
                <w:bCs/>
                <w:lang w:val="en-GB"/>
              </w:rPr>
              <w:t>Section 4: Efficiency</w:t>
            </w:r>
          </w:p>
        </w:tc>
      </w:tr>
      <w:tr w:rsidR="003B06D3" w:rsidRPr="00DC1471" w14:paraId="7654E866" w14:textId="77777777" w:rsidTr="003B06D3">
        <w:trPr>
          <w:gridAfter w:val="1"/>
          <w:wAfter w:w="15" w:type="dxa"/>
          <w:trHeight w:val="1038"/>
        </w:trPr>
        <w:tc>
          <w:tcPr>
            <w:tcW w:w="1419" w:type="dxa"/>
            <w:vAlign w:val="center"/>
          </w:tcPr>
          <w:p w14:paraId="02D9334F" w14:textId="564DCC59" w:rsidR="00C36F6B" w:rsidRPr="00DC1471" w:rsidRDefault="00C36F6B" w:rsidP="003B06D3">
            <w:pPr>
              <w:spacing w:line="276" w:lineRule="auto"/>
              <w:jc w:val="both"/>
              <w:rPr>
                <w:rFonts w:ascii="Calibri" w:hAnsi="Calibri" w:cs="Calibri"/>
                <w:lang w:val="en-GB"/>
              </w:rPr>
            </w:pPr>
            <w:r w:rsidRPr="00DC1471">
              <w:rPr>
                <w:rFonts w:ascii="Calibri" w:hAnsi="Calibri" w:cs="Calibri"/>
                <w:lang w:val="en-GB"/>
              </w:rPr>
              <w:t>11</w:t>
            </w:r>
          </w:p>
        </w:tc>
        <w:tc>
          <w:tcPr>
            <w:tcW w:w="3784" w:type="dxa"/>
            <w:vAlign w:val="center"/>
          </w:tcPr>
          <w:p w14:paraId="6191FD2B" w14:textId="0CC2969E" w:rsidR="00C36F6B" w:rsidRPr="00DC1471" w:rsidRDefault="00C36F6B" w:rsidP="003B06D3">
            <w:pPr>
              <w:spacing w:line="276" w:lineRule="auto"/>
              <w:jc w:val="both"/>
              <w:rPr>
                <w:rFonts w:ascii="Calibri" w:hAnsi="Calibri" w:cs="Calibri"/>
                <w:lang w:val="en-GB"/>
              </w:rPr>
            </w:pPr>
            <w:r w:rsidRPr="00DC1471">
              <w:rPr>
                <w:rFonts w:ascii="Calibri" w:hAnsi="Calibri" w:cs="Calibri"/>
                <w:lang w:val="en-GB"/>
              </w:rPr>
              <w:t>How would you rate the overall efficiency of project implementation (in terms of coordination, resource use, and time management)?</w:t>
            </w:r>
          </w:p>
        </w:tc>
        <w:tc>
          <w:tcPr>
            <w:tcW w:w="4635" w:type="dxa"/>
            <w:vAlign w:val="center"/>
          </w:tcPr>
          <w:p w14:paraId="2E3001F5" w14:textId="77777777" w:rsidR="00C36F6B" w:rsidRPr="00DC1471" w:rsidRDefault="00C36F6B"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Highly efficient</w:t>
            </w:r>
          </w:p>
          <w:p w14:paraId="02C7ED19" w14:textId="77777777" w:rsidR="00C36F6B" w:rsidRPr="00DC1471" w:rsidRDefault="00C36F6B"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Moderately efficient</w:t>
            </w:r>
          </w:p>
          <w:p w14:paraId="4ADF8A6F" w14:textId="77777777" w:rsidR="00C36F6B" w:rsidRPr="00DC1471" w:rsidRDefault="00C36F6B"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Inefficient</w:t>
            </w:r>
          </w:p>
          <w:p w14:paraId="38AA3F8D" w14:textId="19BCBFA6" w:rsidR="00C36F6B" w:rsidRPr="00DC1471" w:rsidRDefault="00C36F6B"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Don’t know</w:t>
            </w:r>
          </w:p>
        </w:tc>
      </w:tr>
      <w:tr w:rsidR="003B06D3" w:rsidRPr="00DC1471" w14:paraId="69D5AC92" w14:textId="77777777" w:rsidTr="003B06D3">
        <w:trPr>
          <w:gridAfter w:val="1"/>
          <w:wAfter w:w="15" w:type="dxa"/>
          <w:trHeight w:val="828"/>
        </w:trPr>
        <w:tc>
          <w:tcPr>
            <w:tcW w:w="1419" w:type="dxa"/>
            <w:vAlign w:val="center"/>
          </w:tcPr>
          <w:p w14:paraId="5ACE4AD3" w14:textId="5035AD36" w:rsidR="00C36F6B" w:rsidRPr="00DC1471" w:rsidRDefault="00C36F6B" w:rsidP="003B06D3">
            <w:pPr>
              <w:spacing w:line="276" w:lineRule="auto"/>
              <w:jc w:val="both"/>
              <w:rPr>
                <w:rFonts w:ascii="Calibri" w:hAnsi="Calibri" w:cs="Calibri"/>
                <w:lang w:val="en-GB"/>
              </w:rPr>
            </w:pPr>
            <w:r w:rsidRPr="00DC1471">
              <w:rPr>
                <w:rFonts w:ascii="Calibri" w:hAnsi="Calibri" w:cs="Calibri"/>
                <w:lang w:val="en-GB"/>
              </w:rPr>
              <w:t>12</w:t>
            </w:r>
          </w:p>
        </w:tc>
        <w:tc>
          <w:tcPr>
            <w:tcW w:w="3784" w:type="dxa"/>
            <w:vAlign w:val="center"/>
          </w:tcPr>
          <w:p w14:paraId="1CFE2A76" w14:textId="77777777" w:rsidR="00C36F6B" w:rsidRPr="00DC1471" w:rsidRDefault="00C36F6B" w:rsidP="003B06D3">
            <w:pPr>
              <w:spacing w:line="276" w:lineRule="auto"/>
              <w:jc w:val="both"/>
              <w:rPr>
                <w:rFonts w:ascii="Calibri" w:hAnsi="Calibri" w:cs="Calibri"/>
                <w:lang w:val="en-GB"/>
              </w:rPr>
            </w:pPr>
            <w:r w:rsidRPr="00DC1471">
              <w:rPr>
                <w:rFonts w:ascii="Calibri" w:hAnsi="Calibri" w:cs="Calibri"/>
                <w:lang w:val="en-GB"/>
              </w:rPr>
              <w:t>Do you believe the project made the best use of available financial resources?</w:t>
            </w:r>
          </w:p>
          <w:p w14:paraId="3719638F" w14:textId="77777777" w:rsidR="00C36F6B" w:rsidRPr="00DC1471" w:rsidRDefault="00C36F6B" w:rsidP="003B06D3">
            <w:pPr>
              <w:spacing w:line="276" w:lineRule="auto"/>
              <w:jc w:val="both"/>
              <w:rPr>
                <w:rFonts w:ascii="Calibri" w:hAnsi="Calibri" w:cs="Calibri"/>
                <w:lang w:val="en-GB"/>
              </w:rPr>
            </w:pPr>
          </w:p>
        </w:tc>
        <w:tc>
          <w:tcPr>
            <w:tcW w:w="4635" w:type="dxa"/>
            <w:vAlign w:val="center"/>
          </w:tcPr>
          <w:p w14:paraId="1866518C" w14:textId="77777777" w:rsidR="00C36F6B" w:rsidRPr="00DC1471" w:rsidRDefault="00C36F6B"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Yes</w:t>
            </w:r>
          </w:p>
          <w:p w14:paraId="28531C3C" w14:textId="77777777" w:rsidR="00C36F6B" w:rsidRPr="00DC1471" w:rsidRDefault="00C36F6B"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No</w:t>
            </w:r>
          </w:p>
          <w:p w14:paraId="640D35CC" w14:textId="7652B515" w:rsidR="00C36F6B" w:rsidRPr="00DC1471" w:rsidRDefault="00C36F6B"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Don’t know</w:t>
            </w:r>
          </w:p>
        </w:tc>
      </w:tr>
      <w:tr w:rsidR="003B06D3" w:rsidRPr="00DC1471" w14:paraId="29F14EB1" w14:textId="77777777" w:rsidTr="003B06D3">
        <w:trPr>
          <w:gridAfter w:val="1"/>
          <w:wAfter w:w="15" w:type="dxa"/>
          <w:trHeight w:val="808"/>
        </w:trPr>
        <w:tc>
          <w:tcPr>
            <w:tcW w:w="1419" w:type="dxa"/>
            <w:vAlign w:val="center"/>
          </w:tcPr>
          <w:p w14:paraId="55244F2F" w14:textId="177E56D2" w:rsidR="00C36F6B" w:rsidRPr="00DC1471" w:rsidRDefault="00C36F6B" w:rsidP="003B06D3">
            <w:pPr>
              <w:spacing w:line="276" w:lineRule="auto"/>
              <w:jc w:val="both"/>
              <w:rPr>
                <w:rFonts w:ascii="Calibri" w:hAnsi="Calibri" w:cs="Calibri"/>
                <w:lang w:val="en-GB"/>
              </w:rPr>
            </w:pPr>
            <w:r w:rsidRPr="00DC1471">
              <w:rPr>
                <w:rFonts w:ascii="Calibri" w:hAnsi="Calibri" w:cs="Calibri"/>
                <w:lang w:val="en-GB"/>
              </w:rPr>
              <w:t>13</w:t>
            </w:r>
          </w:p>
        </w:tc>
        <w:tc>
          <w:tcPr>
            <w:tcW w:w="3784" w:type="dxa"/>
            <w:vAlign w:val="center"/>
          </w:tcPr>
          <w:p w14:paraId="6CFE9896" w14:textId="1F16B772" w:rsidR="00C36F6B" w:rsidRPr="00DC1471" w:rsidRDefault="00C36F6B" w:rsidP="003B06D3">
            <w:pPr>
              <w:spacing w:line="276" w:lineRule="auto"/>
              <w:jc w:val="both"/>
              <w:rPr>
                <w:rFonts w:ascii="Calibri" w:hAnsi="Calibri" w:cs="Calibri"/>
                <w:lang w:val="en-GB"/>
              </w:rPr>
            </w:pPr>
            <w:r w:rsidRPr="00DC1471">
              <w:rPr>
                <w:rFonts w:ascii="Calibri" w:hAnsi="Calibri" w:cs="Calibri"/>
                <w:lang w:val="en-GB"/>
              </w:rPr>
              <w:t xml:space="preserve">What could have been done to improve the efficiency of the project’s implementation? </w:t>
            </w:r>
          </w:p>
        </w:tc>
        <w:tc>
          <w:tcPr>
            <w:tcW w:w="4635" w:type="dxa"/>
            <w:vAlign w:val="center"/>
          </w:tcPr>
          <w:p w14:paraId="7E309C83" w14:textId="3C4FBDCF" w:rsidR="00C36F6B" w:rsidRPr="00DC1471" w:rsidRDefault="00C36F6B"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(Open-ended)</w:t>
            </w:r>
          </w:p>
        </w:tc>
      </w:tr>
      <w:tr w:rsidR="003B06D3" w:rsidRPr="00DC1471" w14:paraId="6385B92C" w14:textId="77777777" w:rsidTr="003B06D3">
        <w:trPr>
          <w:trHeight w:val="369"/>
        </w:trPr>
        <w:tc>
          <w:tcPr>
            <w:tcW w:w="9853" w:type="dxa"/>
            <w:gridSpan w:val="4"/>
            <w:shd w:val="clear" w:color="auto" w:fill="B8CCE4" w:themeFill="accent1" w:themeFillTint="66"/>
            <w:vAlign w:val="center"/>
          </w:tcPr>
          <w:p w14:paraId="2A49927E" w14:textId="7C0877ED" w:rsidR="007C0925" w:rsidRPr="00DC1471" w:rsidRDefault="007C0925" w:rsidP="003B06D3">
            <w:pPr>
              <w:spacing w:line="276" w:lineRule="auto"/>
              <w:jc w:val="both"/>
              <w:rPr>
                <w:rFonts w:ascii="Calibri" w:hAnsi="Calibri" w:cs="Calibri"/>
                <w:b/>
                <w:bCs/>
                <w:lang w:val="en-GB"/>
              </w:rPr>
            </w:pPr>
            <w:r w:rsidRPr="00DC1471">
              <w:rPr>
                <w:rFonts w:ascii="Calibri" w:hAnsi="Calibri" w:cs="Calibri"/>
                <w:b/>
                <w:bCs/>
                <w:lang w:val="en-GB"/>
              </w:rPr>
              <w:t>Section 5: Impact</w:t>
            </w:r>
          </w:p>
        </w:tc>
      </w:tr>
      <w:tr w:rsidR="003B06D3" w:rsidRPr="00DC1471" w14:paraId="5631F975" w14:textId="77777777" w:rsidTr="003B06D3">
        <w:trPr>
          <w:gridAfter w:val="1"/>
          <w:wAfter w:w="15" w:type="dxa"/>
          <w:trHeight w:val="1038"/>
        </w:trPr>
        <w:tc>
          <w:tcPr>
            <w:tcW w:w="1419" w:type="dxa"/>
            <w:vAlign w:val="center"/>
          </w:tcPr>
          <w:p w14:paraId="02388194" w14:textId="52874835" w:rsidR="00C36F6B" w:rsidRPr="00DC1471" w:rsidRDefault="00C36F6B" w:rsidP="003B06D3">
            <w:pPr>
              <w:spacing w:line="276" w:lineRule="auto"/>
              <w:jc w:val="both"/>
              <w:rPr>
                <w:rFonts w:ascii="Calibri" w:hAnsi="Calibri" w:cs="Calibri"/>
                <w:lang w:val="en-GB"/>
              </w:rPr>
            </w:pPr>
            <w:r w:rsidRPr="00DC1471">
              <w:rPr>
                <w:rFonts w:ascii="Calibri" w:hAnsi="Calibri" w:cs="Calibri"/>
                <w:lang w:val="en-GB"/>
              </w:rPr>
              <w:t>14</w:t>
            </w:r>
          </w:p>
        </w:tc>
        <w:tc>
          <w:tcPr>
            <w:tcW w:w="3784" w:type="dxa"/>
            <w:vAlign w:val="center"/>
          </w:tcPr>
          <w:p w14:paraId="406FB1BC" w14:textId="77777777" w:rsidR="00C36F6B" w:rsidRPr="00DC1471" w:rsidRDefault="00C36F6B" w:rsidP="003B06D3">
            <w:pPr>
              <w:spacing w:line="276" w:lineRule="auto"/>
              <w:jc w:val="both"/>
              <w:rPr>
                <w:rFonts w:ascii="Calibri" w:hAnsi="Calibri" w:cs="Calibri"/>
                <w:lang w:val="en-GB"/>
              </w:rPr>
            </w:pPr>
            <w:r w:rsidRPr="00DC1471">
              <w:rPr>
                <w:rFonts w:ascii="Calibri" w:hAnsi="Calibri" w:cs="Calibri"/>
                <w:lang w:val="en-GB"/>
              </w:rPr>
              <w:t>What impact has the project had on improving political stability and state-building in your region?</w:t>
            </w:r>
          </w:p>
          <w:p w14:paraId="4CCFB566" w14:textId="77777777" w:rsidR="00C36F6B" w:rsidRPr="00DC1471" w:rsidRDefault="00C36F6B" w:rsidP="003B06D3">
            <w:pPr>
              <w:spacing w:line="276" w:lineRule="auto"/>
              <w:jc w:val="both"/>
              <w:rPr>
                <w:rFonts w:ascii="Calibri" w:hAnsi="Calibri" w:cs="Calibri"/>
                <w:lang w:val="en-GB"/>
              </w:rPr>
            </w:pPr>
          </w:p>
        </w:tc>
        <w:tc>
          <w:tcPr>
            <w:tcW w:w="4635" w:type="dxa"/>
            <w:vAlign w:val="center"/>
          </w:tcPr>
          <w:p w14:paraId="12B9AC14" w14:textId="77777777" w:rsidR="00C36F6B" w:rsidRPr="00DC1471" w:rsidRDefault="00C36F6B"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Significant positive impact</w:t>
            </w:r>
          </w:p>
          <w:p w14:paraId="780B3927" w14:textId="77777777" w:rsidR="00C36F6B" w:rsidRPr="00DC1471" w:rsidRDefault="00C36F6B"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Moderate impact</w:t>
            </w:r>
          </w:p>
          <w:p w14:paraId="619C8EB8" w14:textId="77777777" w:rsidR="00C36F6B" w:rsidRPr="00DC1471" w:rsidRDefault="00C36F6B"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Little to no impact</w:t>
            </w:r>
          </w:p>
          <w:p w14:paraId="576EF175" w14:textId="1931D160" w:rsidR="00C36F6B" w:rsidRPr="00DC1471" w:rsidRDefault="00C36F6B"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Don’t know</w:t>
            </w:r>
          </w:p>
        </w:tc>
      </w:tr>
      <w:tr w:rsidR="003B06D3" w:rsidRPr="00DC1471" w14:paraId="46500C52" w14:textId="77777777" w:rsidTr="003B06D3">
        <w:trPr>
          <w:gridAfter w:val="1"/>
          <w:wAfter w:w="15" w:type="dxa"/>
          <w:trHeight w:val="1038"/>
        </w:trPr>
        <w:tc>
          <w:tcPr>
            <w:tcW w:w="1419" w:type="dxa"/>
            <w:vAlign w:val="center"/>
          </w:tcPr>
          <w:p w14:paraId="1DD52288" w14:textId="70171631" w:rsidR="00C36F6B" w:rsidRPr="00DC1471" w:rsidRDefault="00C36F6B" w:rsidP="003B06D3">
            <w:pPr>
              <w:spacing w:line="276" w:lineRule="auto"/>
              <w:jc w:val="both"/>
              <w:rPr>
                <w:rFonts w:ascii="Calibri" w:hAnsi="Calibri" w:cs="Calibri"/>
                <w:lang w:val="en-GB"/>
              </w:rPr>
            </w:pPr>
            <w:r w:rsidRPr="00DC1471">
              <w:rPr>
                <w:rFonts w:ascii="Calibri" w:hAnsi="Calibri" w:cs="Calibri"/>
                <w:lang w:val="en-GB"/>
              </w:rPr>
              <w:t>15</w:t>
            </w:r>
          </w:p>
        </w:tc>
        <w:tc>
          <w:tcPr>
            <w:tcW w:w="3784" w:type="dxa"/>
            <w:vAlign w:val="center"/>
          </w:tcPr>
          <w:p w14:paraId="35D2543C" w14:textId="77777777" w:rsidR="00C36F6B" w:rsidRPr="00DC1471" w:rsidRDefault="00C36F6B" w:rsidP="003B06D3">
            <w:pPr>
              <w:spacing w:line="276" w:lineRule="auto"/>
              <w:jc w:val="both"/>
              <w:rPr>
                <w:rFonts w:ascii="Calibri" w:hAnsi="Calibri" w:cs="Calibri"/>
                <w:lang w:val="en-GB"/>
              </w:rPr>
            </w:pPr>
            <w:r w:rsidRPr="00DC1471">
              <w:rPr>
                <w:rFonts w:ascii="Calibri" w:hAnsi="Calibri" w:cs="Calibri"/>
                <w:lang w:val="en-GB"/>
              </w:rPr>
              <w:t>How has the project influenced the participation of women and youth in peacebuilding efforts?</w:t>
            </w:r>
          </w:p>
          <w:p w14:paraId="149A8FC7" w14:textId="77777777" w:rsidR="00C36F6B" w:rsidRPr="00DC1471" w:rsidRDefault="00C36F6B" w:rsidP="003B06D3">
            <w:pPr>
              <w:spacing w:line="276" w:lineRule="auto"/>
              <w:jc w:val="both"/>
              <w:rPr>
                <w:rFonts w:ascii="Calibri" w:hAnsi="Calibri" w:cs="Calibri"/>
                <w:lang w:val="en-GB"/>
              </w:rPr>
            </w:pPr>
          </w:p>
        </w:tc>
        <w:tc>
          <w:tcPr>
            <w:tcW w:w="4635" w:type="dxa"/>
            <w:vAlign w:val="center"/>
          </w:tcPr>
          <w:p w14:paraId="0861E727" w14:textId="77777777" w:rsidR="00C36F6B" w:rsidRPr="00DC1471" w:rsidRDefault="00C36F6B"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Significantly increased</w:t>
            </w:r>
          </w:p>
          <w:p w14:paraId="2EED79CB" w14:textId="77777777" w:rsidR="00C36F6B" w:rsidRPr="00DC1471" w:rsidRDefault="00C36F6B"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Somewhat increased</w:t>
            </w:r>
          </w:p>
          <w:p w14:paraId="6766242E" w14:textId="77777777" w:rsidR="00C36F6B" w:rsidRPr="00DC1471" w:rsidRDefault="00C36F6B"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No noticeable change</w:t>
            </w:r>
          </w:p>
          <w:p w14:paraId="088A8D01" w14:textId="74C9B962" w:rsidR="00C36F6B" w:rsidRPr="00DC1471" w:rsidRDefault="00C36F6B"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Don’t know</w:t>
            </w:r>
          </w:p>
        </w:tc>
      </w:tr>
      <w:tr w:rsidR="003B06D3" w:rsidRPr="00DC1471" w14:paraId="39812A8B" w14:textId="77777777" w:rsidTr="003B06D3">
        <w:trPr>
          <w:gridAfter w:val="1"/>
          <w:wAfter w:w="15" w:type="dxa"/>
          <w:trHeight w:val="599"/>
        </w:trPr>
        <w:tc>
          <w:tcPr>
            <w:tcW w:w="1419" w:type="dxa"/>
            <w:vAlign w:val="center"/>
          </w:tcPr>
          <w:p w14:paraId="027E62BE" w14:textId="4C3A4012" w:rsidR="00C36F6B" w:rsidRPr="00DC1471" w:rsidRDefault="00C36F6B" w:rsidP="003B06D3">
            <w:pPr>
              <w:spacing w:line="276" w:lineRule="auto"/>
              <w:jc w:val="both"/>
              <w:rPr>
                <w:rFonts w:ascii="Calibri" w:hAnsi="Calibri" w:cs="Calibri"/>
                <w:lang w:val="en-GB"/>
              </w:rPr>
            </w:pPr>
            <w:r w:rsidRPr="00DC1471">
              <w:rPr>
                <w:rFonts w:ascii="Calibri" w:hAnsi="Calibri" w:cs="Calibri"/>
                <w:lang w:val="en-GB"/>
              </w:rPr>
              <w:t>16</w:t>
            </w:r>
          </w:p>
        </w:tc>
        <w:tc>
          <w:tcPr>
            <w:tcW w:w="3784" w:type="dxa"/>
            <w:vAlign w:val="center"/>
          </w:tcPr>
          <w:p w14:paraId="459ED6D5" w14:textId="7985C383" w:rsidR="00C36F6B" w:rsidRPr="00DC1471" w:rsidRDefault="00C36F6B" w:rsidP="003B06D3">
            <w:pPr>
              <w:spacing w:line="276" w:lineRule="auto"/>
              <w:jc w:val="both"/>
              <w:rPr>
                <w:rFonts w:ascii="Calibri" w:hAnsi="Calibri" w:cs="Calibri"/>
                <w:lang w:val="en-GB"/>
              </w:rPr>
            </w:pPr>
            <w:r w:rsidRPr="00DC1471">
              <w:rPr>
                <w:rFonts w:ascii="Calibri" w:hAnsi="Calibri" w:cs="Calibri"/>
                <w:lang w:val="en-GB"/>
              </w:rPr>
              <w:t>Can you provide examples of positive outcomes or changes brought about by the project in your community?</w:t>
            </w:r>
          </w:p>
        </w:tc>
        <w:tc>
          <w:tcPr>
            <w:tcW w:w="4635" w:type="dxa"/>
            <w:vAlign w:val="center"/>
          </w:tcPr>
          <w:p w14:paraId="79A491FA" w14:textId="47D50CDC" w:rsidR="00C36F6B" w:rsidRPr="00DC1471" w:rsidRDefault="00C36F6B"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(Open-ended)</w:t>
            </w:r>
          </w:p>
        </w:tc>
      </w:tr>
      <w:tr w:rsidR="003B06D3" w:rsidRPr="00DC1471" w14:paraId="6848B7E4" w14:textId="77777777" w:rsidTr="003B06D3">
        <w:trPr>
          <w:trHeight w:val="449"/>
        </w:trPr>
        <w:tc>
          <w:tcPr>
            <w:tcW w:w="9853" w:type="dxa"/>
            <w:gridSpan w:val="4"/>
            <w:shd w:val="clear" w:color="auto" w:fill="B8CCE4" w:themeFill="accent1" w:themeFillTint="66"/>
            <w:vAlign w:val="center"/>
          </w:tcPr>
          <w:p w14:paraId="18254159" w14:textId="224502AD" w:rsidR="007C0925" w:rsidRPr="00DC1471" w:rsidRDefault="007C0925" w:rsidP="003B06D3">
            <w:pPr>
              <w:spacing w:line="276" w:lineRule="auto"/>
              <w:jc w:val="both"/>
              <w:rPr>
                <w:rFonts w:ascii="Calibri" w:hAnsi="Calibri" w:cs="Calibri"/>
                <w:b/>
                <w:bCs/>
                <w:lang w:val="en-GB"/>
              </w:rPr>
            </w:pPr>
            <w:r w:rsidRPr="00DC1471">
              <w:rPr>
                <w:rFonts w:ascii="Calibri" w:hAnsi="Calibri" w:cs="Calibri"/>
                <w:b/>
                <w:bCs/>
                <w:lang w:val="en-GB"/>
              </w:rPr>
              <w:t>Section 6: Sustainability</w:t>
            </w:r>
          </w:p>
        </w:tc>
      </w:tr>
      <w:tr w:rsidR="003B06D3" w:rsidRPr="00DC1471" w14:paraId="6ABA135C" w14:textId="77777777" w:rsidTr="003B06D3">
        <w:trPr>
          <w:gridAfter w:val="1"/>
          <w:wAfter w:w="15" w:type="dxa"/>
          <w:trHeight w:val="828"/>
        </w:trPr>
        <w:tc>
          <w:tcPr>
            <w:tcW w:w="1419" w:type="dxa"/>
            <w:vAlign w:val="center"/>
          </w:tcPr>
          <w:p w14:paraId="4E78B4AF" w14:textId="431E469B" w:rsidR="00C36F6B" w:rsidRPr="00DC1471" w:rsidRDefault="00C36F6B" w:rsidP="003B06D3">
            <w:pPr>
              <w:spacing w:line="276" w:lineRule="auto"/>
              <w:jc w:val="both"/>
              <w:rPr>
                <w:rFonts w:ascii="Calibri" w:hAnsi="Calibri" w:cs="Calibri"/>
                <w:lang w:val="en-GB"/>
              </w:rPr>
            </w:pPr>
            <w:r w:rsidRPr="00DC1471">
              <w:rPr>
                <w:rFonts w:ascii="Calibri" w:hAnsi="Calibri" w:cs="Calibri"/>
                <w:lang w:val="en-GB"/>
              </w:rPr>
              <w:t>17</w:t>
            </w:r>
          </w:p>
        </w:tc>
        <w:tc>
          <w:tcPr>
            <w:tcW w:w="3784" w:type="dxa"/>
            <w:vAlign w:val="center"/>
          </w:tcPr>
          <w:p w14:paraId="2BE4B121" w14:textId="77777777" w:rsidR="00C36F6B" w:rsidRPr="00DC1471" w:rsidRDefault="00C36F6B" w:rsidP="003B06D3">
            <w:pPr>
              <w:spacing w:line="276" w:lineRule="auto"/>
              <w:jc w:val="both"/>
              <w:rPr>
                <w:rFonts w:ascii="Calibri" w:hAnsi="Calibri" w:cs="Calibri"/>
                <w:lang w:val="en-GB"/>
              </w:rPr>
            </w:pPr>
            <w:r w:rsidRPr="00DC1471">
              <w:rPr>
                <w:rFonts w:ascii="Calibri" w:hAnsi="Calibri" w:cs="Calibri"/>
                <w:lang w:val="en-GB"/>
              </w:rPr>
              <w:t>Do you believe the changes initiated by the project will continue after its completion?</w:t>
            </w:r>
          </w:p>
          <w:p w14:paraId="07B88BCC" w14:textId="77777777" w:rsidR="00C36F6B" w:rsidRPr="00DC1471" w:rsidRDefault="00C36F6B" w:rsidP="003B06D3">
            <w:pPr>
              <w:spacing w:line="276" w:lineRule="auto"/>
              <w:jc w:val="both"/>
              <w:rPr>
                <w:rFonts w:ascii="Calibri" w:hAnsi="Calibri" w:cs="Calibri"/>
                <w:lang w:val="en-GB"/>
              </w:rPr>
            </w:pPr>
          </w:p>
        </w:tc>
        <w:tc>
          <w:tcPr>
            <w:tcW w:w="4635" w:type="dxa"/>
            <w:vAlign w:val="center"/>
          </w:tcPr>
          <w:p w14:paraId="66594C58" w14:textId="77777777" w:rsidR="00C36F6B" w:rsidRPr="00DC1471" w:rsidRDefault="00C36F6B"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Yes</w:t>
            </w:r>
          </w:p>
          <w:p w14:paraId="0AD2B313" w14:textId="77777777" w:rsidR="00C36F6B" w:rsidRPr="00DC1471" w:rsidRDefault="00C36F6B"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No</w:t>
            </w:r>
          </w:p>
          <w:p w14:paraId="4DD7CC01" w14:textId="07872B4E" w:rsidR="00C36F6B" w:rsidRPr="00DC1471" w:rsidRDefault="00C36F6B"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Don’t know</w:t>
            </w:r>
          </w:p>
        </w:tc>
      </w:tr>
      <w:tr w:rsidR="003B06D3" w:rsidRPr="00DC1471" w14:paraId="2AE24819" w14:textId="77777777" w:rsidTr="003B06D3">
        <w:trPr>
          <w:gridAfter w:val="1"/>
          <w:wAfter w:w="15" w:type="dxa"/>
          <w:trHeight w:val="599"/>
        </w:trPr>
        <w:tc>
          <w:tcPr>
            <w:tcW w:w="1419" w:type="dxa"/>
            <w:vAlign w:val="center"/>
          </w:tcPr>
          <w:p w14:paraId="46D553D3" w14:textId="5506941B" w:rsidR="00C36F6B" w:rsidRPr="00DC1471" w:rsidRDefault="00C36F6B" w:rsidP="003B06D3">
            <w:pPr>
              <w:spacing w:line="276" w:lineRule="auto"/>
              <w:jc w:val="both"/>
              <w:rPr>
                <w:rFonts w:ascii="Calibri" w:hAnsi="Calibri" w:cs="Calibri"/>
                <w:lang w:val="en-GB"/>
              </w:rPr>
            </w:pPr>
            <w:r w:rsidRPr="00DC1471">
              <w:rPr>
                <w:rFonts w:ascii="Calibri" w:hAnsi="Calibri" w:cs="Calibri"/>
                <w:lang w:val="en-GB"/>
              </w:rPr>
              <w:t>18</w:t>
            </w:r>
          </w:p>
        </w:tc>
        <w:tc>
          <w:tcPr>
            <w:tcW w:w="3784" w:type="dxa"/>
            <w:vAlign w:val="center"/>
          </w:tcPr>
          <w:p w14:paraId="00FDB06E" w14:textId="14612587" w:rsidR="00C36F6B" w:rsidRPr="00DC1471" w:rsidRDefault="00C36F6B" w:rsidP="003B06D3">
            <w:pPr>
              <w:spacing w:line="276" w:lineRule="auto"/>
              <w:jc w:val="both"/>
              <w:rPr>
                <w:rFonts w:ascii="Calibri" w:hAnsi="Calibri" w:cs="Calibri"/>
                <w:lang w:val="en-GB"/>
              </w:rPr>
            </w:pPr>
            <w:r w:rsidRPr="00DC1471">
              <w:rPr>
                <w:rFonts w:ascii="Calibri" w:hAnsi="Calibri" w:cs="Calibri"/>
                <w:lang w:val="en-GB"/>
              </w:rPr>
              <w:t>What mechanisms are in place to ensure that the results of the project will be sustained?</w:t>
            </w:r>
          </w:p>
        </w:tc>
        <w:tc>
          <w:tcPr>
            <w:tcW w:w="4635" w:type="dxa"/>
            <w:vAlign w:val="center"/>
          </w:tcPr>
          <w:p w14:paraId="3B9DEF7E" w14:textId="77777777" w:rsidR="00C36F6B" w:rsidRPr="00DC1471" w:rsidRDefault="00C36F6B"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(Open-ended)</w:t>
            </w:r>
          </w:p>
          <w:p w14:paraId="1F661938" w14:textId="77777777" w:rsidR="00C36F6B" w:rsidRPr="00DC1471" w:rsidRDefault="00C36F6B" w:rsidP="003B06D3">
            <w:pPr>
              <w:spacing w:line="276" w:lineRule="auto"/>
              <w:jc w:val="both"/>
              <w:rPr>
                <w:rFonts w:ascii="Calibri" w:hAnsi="Calibri" w:cs="Calibri"/>
                <w:lang w:val="en-GB"/>
              </w:rPr>
            </w:pPr>
          </w:p>
        </w:tc>
      </w:tr>
      <w:tr w:rsidR="003B06D3" w:rsidRPr="00DC1471" w14:paraId="3E2F83E7" w14:textId="77777777" w:rsidTr="003B06D3">
        <w:trPr>
          <w:gridAfter w:val="1"/>
          <w:wAfter w:w="15" w:type="dxa"/>
          <w:trHeight w:val="1603"/>
        </w:trPr>
        <w:tc>
          <w:tcPr>
            <w:tcW w:w="1419" w:type="dxa"/>
            <w:vAlign w:val="center"/>
          </w:tcPr>
          <w:p w14:paraId="21647AB1" w14:textId="2D0E0385" w:rsidR="00C36F6B" w:rsidRPr="00DC1471" w:rsidRDefault="00C36F6B" w:rsidP="003B06D3">
            <w:pPr>
              <w:spacing w:line="276" w:lineRule="auto"/>
              <w:jc w:val="both"/>
              <w:rPr>
                <w:rFonts w:ascii="Calibri" w:hAnsi="Calibri" w:cs="Calibri"/>
                <w:lang w:val="en-GB"/>
              </w:rPr>
            </w:pPr>
            <w:r w:rsidRPr="00DC1471">
              <w:rPr>
                <w:rFonts w:ascii="Calibri" w:hAnsi="Calibri" w:cs="Calibri"/>
                <w:lang w:val="en-GB"/>
              </w:rPr>
              <w:t>19</w:t>
            </w:r>
          </w:p>
        </w:tc>
        <w:tc>
          <w:tcPr>
            <w:tcW w:w="3784" w:type="dxa"/>
            <w:vAlign w:val="center"/>
          </w:tcPr>
          <w:p w14:paraId="5C330987" w14:textId="77777777" w:rsidR="00C36F6B" w:rsidRPr="00DC1471" w:rsidRDefault="00C36F6B" w:rsidP="003B06D3">
            <w:pPr>
              <w:spacing w:line="276" w:lineRule="auto"/>
              <w:jc w:val="both"/>
              <w:rPr>
                <w:rFonts w:ascii="Calibri" w:hAnsi="Calibri" w:cs="Calibri"/>
                <w:lang w:val="en-GB"/>
              </w:rPr>
            </w:pPr>
            <w:r w:rsidRPr="00DC1471">
              <w:rPr>
                <w:rFonts w:ascii="Calibri" w:hAnsi="Calibri" w:cs="Calibri"/>
                <w:lang w:val="en-GB"/>
              </w:rPr>
              <w:t>In your opinion, what are the biggest risks to the sustainability of the project’s outcomes?</w:t>
            </w:r>
          </w:p>
          <w:p w14:paraId="26C390B9" w14:textId="77777777" w:rsidR="00C36F6B" w:rsidRPr="00DC1471" w:rsidRDefault="00C36F6B" w:rsidP="003B06D3">
            <w:pPr>
              <w:spacing w:line="276" w:lineRule="auto"/>
              <w:jc w:val="both"/>
              <w:rPr>
                <w:rFonts w:ascii="Calibri" w:hAnsi="Calibri" w:cs="Calibri"/>
                <w:lang w:val="en-GB"/>
              </w:rPr>
            </w:pPr>
          </w:p>
        </w:tc>
        <w:tc>
          <w:tcPr>
            <w:tcW w:w="4635" w:type="dxa"/>
            <w:vAlign w:val="center"/>
          </w:tcPr>
          <w:p w14:paraId="4D96692C" w14:textId="77777777" w:rsidR="00C36F6B" w:rsidRPr="00DC1471" w:rsidRDefault="00C36F6B"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Lack of financial resources</w:t>
            </w:r>
          </w:p>
          <w:p w14:paraId="1E4DA596" w14:textId="77777777" w:rsidR="00C36F6B" w:rsidRPr="00DC1471" w:rsidRDefault="00C36F6B"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Political instability</w:t>
            </w:r>
          </w:p>
          <w:p w14:paraId="23D634D9" w14:textId="77777777" w:rsidR="00C36F6B" w:rsidRPr="00DC1471" w:rsidRDefault="00C36F6B"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Insufficient capacity at local institutions</w:t>
            </w:r>
          </w:p>
          <w:p w14:paraId="3793DA6E" w14:textId="3217808A" w:rsidR="00C36F6B" w:rsidRPr="00DC1471" w:rsidRDefault="00C36F6B"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Other (please specify)</w:t>
            </w:r>
          </w:p>
        </w:tc>
      </w:tr>
      <w:tr w:rsidR="003B06D3" w:rsidRPr="00DC1471" w14:paraId="6E080929" w14:textId="77777777" w:rsidTr="003B06D3">
        <w:trPr>
          <w:trHeight w:val="363"/>
        </w:trPr>
        <w:tc>
          <w:tcPr>
            <w:tcW w:w="9853" w:type="dxa"/>
            <w:gridSpan w:val="4"/>
            <w:shd w:val="clear" w:color="auto" w:fill="B8CCE4" w:themeFill="accent1" w:themeFillTint="66"/>
            <w:vAlign w:val="center"/>
          </w:tcPr>
          <w:p w14:paraId="558BC4C1" w14:textId="45A2806F" w:rsidR="007C0925" w:rsidRPr="00DC1471" w:rsidRDefault="007C0925" w:rsidP="003B06D3">
            <w:pPr>
              <w:spacing w:line="276" w:lineRule="auto"/>
              <w:jc w:val="both"/>
              <w:rPr>
                <w:rFonts w:ascii="Calibri" w:hAnsi="Calibri" w:cs="Calibri"/>
                <w:b/>
                <w:bCs/>
                <w:lang w:val="en-GB"/>
              </w:rPr>
            </w:pPr>
            <w:r w:rsidRPr="00DC1471">
              <w:rPr>
                <w:rFonts w:ascii="Calibri" w:hAnsi="Calibri" w:cs="Calibri"/>
                <w:b/>
                <w:bCs/>
                <w:lang w:val="en-GB"/>
              </w:rPr>
              <w:t>Section 7: Inclusivity and Gender Equality</w:t>
            </w:r>
          </w:p>
        </w:tc>
      </w:tr>
      <w:tr w:rsidR="003B06D3" w:rsidRPr="00DC1471" w14:paraId="45E907C4" w14:textId="77777777" w:rsidTr="003B06D3">
        <w:trPr>
          <w:gridAfter w:val="1"/>
          <w:wAfter w:w="15" w:type="dxa"/>
          <w:trHeight w:val="2222"/>
        </w:trPr>
        <w:tc>
          <w:tcPr>
            <w:tcW w:w="1419" w:type="dxa"/>
            <w:vAlign w:val="center"/>
          </w:tcPr>
          <w:p w14:paraId="6743123F" w14:textId="64A94F6B" w:rsidR="00C36F6B" w:rsidRPr="00DC1471" w:rsidRDefault="00C36F6B" w:rsidP="003B06D3">
            <w:pPr>
              <w:spacing w:line="276" w:lineRule="auto"/>
              <w:jc w:val="both"/>
              <w:rPr>
                <w:rFonts w:ascii="Calibri" w:hAnsi="Calibri" w:cs="Calibri"/>
                <w:lang w:val="en-GB"/>
              </w:rPr>
            </w:pPr>
            <w:r w:rsidRPr="00DC1471">
              <w:rPr>
                <w:rFonts w:ascii="Calibri" w:hAnsi="Calibri" w:cs="Calibri"/>
                <w:lang w:val="en-GB"/>
              </w:rPr>
              <w:t>20</w:t>
            </w:r>
          </w:p>
        </w:tc>
        <w:tc>
          <w:tcPr>
            <w:tcW w:w="3784" w:type="dxa"/>
            <w:vAlign w:val="center"/>
          </w:tcPr>
          <w:p w14:paraId="131FE5F6" w14:textId="690B182F" w:rsidR="00C36F6B" w:rsidRPr="00DC1471" w:rsidRDefault="00C36F6B" w:rsidP="003B06D3">
            <w:pPr>
              <w:spacing w:line="276" w:lineRule="auto"/>
              <w:jc w:val="both"/>
              <w:rPr>
                <w:rFonts w:ascii="Calibri" w:hAnsi="Calibri" w:cs="Calibri"/>
                <w:lang w:val="en-GB"/>
              </w:rPr>
            </w:pPr>
            <w:r w:rsidRPr="00DC1471">
              <w:rPr>
                <w:rFonts w:ascii="Calibri" w:hAnsi="Calibri" w:cs="Calibri"/>
                <w:lang w:val="en-GB"/>
              </w:rPr>
              <w:t>To what extent has the project addressed gender-specific needs and promoted women’s participation in the political process?</w:t>
            </w:r>
          </w:p>
        </w:tc>
        <w:tc>
          <w:tcPr>
            <w:tcW w:w="4635" w:type="dxa"/>
            <w:vAlign w:val="center"/>
          </w:tcPr>
          <w:p w14:paraId="2473AEE1" w14:textId="77777777" w:rsidR="00C36F6B" w:rsidRPr="00DC1471" w:rsidRDefault="00C36F6B"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Very effectively</w:t>
            </w:r>
          </w:p>
          <w:p w14:paraId="0508C0D6" w14:textId="77777777" w:rsidR="00C36F6B" w:rsidRPr="00DC1471" w:rsidRDefault="00C36F6B"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Somewhat effectively</w:t>
            </w:r>
          </w:p>
          <w:p w14:paraId="3BDA9614" w14:textId="77777777" w:rsidR="00C36F6B" w:rsidRPr="00DC1471" w:rsidRDefault="00C36F6B"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Not effectively</w:t>
            </w:r>
          </w:p>
          <w:p w14:paraId="49C5D77F" w14:textId="5D2FD956" w:rsidR="00C36F6B" w:rsidRPr="00DC1471" w:rsidRDefault="00C36F6B"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Don’t know</w:t>
            </w:r>
          </w:p>
        </w:tc>
      </w:tr>
      <w:tr w:rsidR="003B06D3" w:rsidRPr="00DC1471" w14:paraId="6406A198" w14:textId="77777777" w:rsidTr="003B06D3">
        <w:trPr>
          <w:gridAfter w:val="1"/>
          <w:wAfter w:w="15" w:type="dxa"/>
          <w:trHeight w:val="599"/>
        </w:trPr>
        <w:tc>
          <w:tcPr>
            <w:tcW w:w="1419" w:type="dxa"/>
            <w:vAlign w:val="center"/>
          </w:tcPr>
          <w:p w14:paraId="0F713D4F" w14:textId="503C9CFF" w:rsidR="00C36F6B" w:rsidRPr="00DC1471" w:rsidRDefault="00C36F6B" w:rsidP="003B06D3">
            <w:pPr>
              <w:spacing w:line="276" w:lineRule="auto"/>
              <w:jc w:val="both"/>
              <w:rPr>
                <w:rFonts w:ascii="Calibri" w:hAnsi="Calibri" w:cs="Calibri"/>
                <w:lang w:val="en-GB"/>
              </w:rPr>
            </w:pPr>
            <w:r w:rsidRPr="00DC1471">
              <w:rPr>
                <w:rFonts w:ascii="Calibri" w:hAnsi="Calibri" w:cs="Calibri"/>
                <w:lang w:val="en-GB"/>
              </w:rPr>
              <w:t>21</w:t>
            </w:r>
          </w:p>
        </w:tc>
        <w:tc>
          <w:tcPr>
            <w:tcW w:w="3784" w:type="dxa"/>
            <w:vAlign w:val="center"/>
          </w:tcPr>
          <w:p w14:paraId="0649B0DB" w14:textId="646BD987" w:rsidR="00C36F6B" w:rsidRPr="00DC1471" w:rsidRDefault="00C36F6B" w:rsidP="003B06D3">
            <w:pPr>
              <w:spacing w:line="276" w:lineRule="auto"/>
              <w:jc w:val="both"/>
              <w:rPr>
                <w:rFonts w:ascii="Calibri" w:hAnsi="Calibri" w:cs="Calibri"/>
                <w:lang w:val="en-GB"/>
              </w:rPr>
            </w:pPr>
            <w:r w:rsidRPr="00DC1471">
              <w:rPr>
                <w:rFonts w:ascii="Calibri" w:hAnsi="Calibri" w:cs="Calibri"/>
                <w:lang w:val="en-GB"/>
              </w:rPr>
              <w:t>How could the project improve its approach to gender equality and inclusivity?</w:t>
            </w:r>
          </w:p>
        </w:tc>
        <w:tc>
          <w:tcPr>
            <w:tcW w:w="4635" w:type="dxa"/>
            <w:vAlign w:val="center"/>
          </w:tcPr>
          <w:p w14:paraId="54127B07" w14:textId="56CB5A71" w:rsidR="00C36F6B" w:rsidRPr="00DC1471" w:rsidRDefault="00C36F6B"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(Open-ended)</w:t>
            </w:r>
          </w:p>
        </w:tc>
      </w:tr>
      <w:tr w:rsidR="003B06D3" w:rsidRPr="00DC1471" w14:paraId="4ED69B1C" w14:textId="77777777" w:rsidTr="003B06D3">
        <w:trPr>
          <w:trHeight w:val="244"/>
        </w:trPr>
        <w:tc>
          <w:tcPr>
            <w:tcW w:w="9853" w:type="dxa"/>
            <w:gridSpan w:val="4"/>
            <w:shd w:val="clear" w:color="auto" w:fill="B8CCE4" w:themeFill="accent1" w:themeFillTint="66"/>
            <w:vAlign w:val="center"/>
          </w:tcPr>
          <w:p w14:paraId="6EA1C384" w14:textId="79447559" w:rsidR="007C0925" w:rsidRPr="00DC1471" w:rsidRDefault="007C0925" w:rsidP="003B06D3">
            <w:pPr>
              <w:spacing w:line="276" w:lineRule="auto"/>
              <w:jc w:val="both"/>
              <w:rPr>
                <w:rFonts w:ascii="Calibri" w:hAnsi="Calibri" w:cs="Calibri"/>
                <w:b/>
                <w:bCs/>
                <w:lang w:val="en-GB"/>
              </w:rPr>
            </w:pPr>
            <w:r w:rsidRPr="00DC1471">
              <w:rPr>
                <w:rFonts w:ascii="Calibri" w:hAnsi="Calibri" w:cs="Calibri"/>
                <w:b/>
                <w:bCs/>
                <w:lang w:val="en-GB"/>
              </w:rPr>
              <w:t>Section 8: General Feedback</w:t>
            </w:r>
          </w:p>
        </w:tc>
      </w:tr>
      <w:tr w:rsidR="003B06D3" w:rsidRPr="00DC1471" w14:paraId="3A876D4A" w14:textId="77777777" w:rsidTr="003B06D3">
        <w:trPr>
          <w:gridAfter w:val="1"/>
          <w:wAfter w:w="15" w:type="dxa"/>
          <w:trHeight w:val="1348"/>
        </w:trPr>
        <w:tc>
          <w:tcPr>
            <w:tcW w:w="1419" w:type="dxa"/>
            <w:vAlign w:val="center"/>
          </w:tcPr>
          <w:p w14:paraId="44928625" w14:textId="43F7A7FD" w:rsidR="009C13C8" w:rsidRPr="00DC1471" w:rsidRDefault="009C13C8" w:rsidP="003B06D3">
            <w:pPr>
              <w:spacing w:line="276" w:lineRule="auto"/>
              <w:jc w:val="both"/>
              <w:rPr>
                <w:rFonts w:ascii="Calibri" w:hAnsi="Calibri" w:cs="Calibri"/>
                <w:lang w:val="en-GB"/>
              </w:rPr>
            </w:pPr>
            <w:r w:rsidRPr="00DC1471">
              <w:rPr>
                <w:rFonts w:ascii="Calibri" w:hAnsi="Calibri" w:cs="Calibri"/>
                <w:lang w:val="en-GB"/>
              </w:rPr>
              <w:t>22</w:t>
            </w:r>
          </w:p>
        </w:tc>
        <w:tc>
          <w:tcPr>
            <w:tcW w:w="3784" w:type="dxa"/>
            <w:vAlign w:val="center"/>
          </w:tcPr>
          <w:p w14:paraId="443125DD" w14:textId="082DA3FB" w:rsidR="009C13C8" w:rsidRPr="00DC1471" w:rsidRDefault="009C13C8" w:rsidP="003B06D3">
            <w:pPr>
              <w:spacing w:line="276" w:lineRule="auto"/>
              <w:jc w:val="both"/>
              <w:rPr>
                <w:rFonts w:ascii="Calibri" w:hAnsi="Calibri" w:cs="Calibri"/>
                <w:lang w:val="en-GB"/>
              </w:rPr>
            </w:pPr>
            <w:r w:rsidRPr="00DC1471">
              <w:rPr>
                <w:rFonts w:ascii="Calibri" w:hAnsi="Calibri" w:cs="Calibri"/>
                <w:lang w:val="en-GB"/>
              </w:rPr>
              <w:t>Overall, how satisfied are you with the project’s performance in achieving its stated objectives?</w:t>
            </w:r>
          </w:p>
        </w:tc>
        <w:tc>
          <w:tcPr>
            <w:tcW w:w="4635" w:type="dxa"/>
            <w:vAlign w:val="center"/>
          </w:tcPr>
          <w:p w14:paraId="2E2F0725" w14:textId="77777777" w:rsidR="009C13C8" w:rsidRPr="00DC1471" w:rsidRDefault="009C13C8"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Very satisfied</w:t>
            </w:r>
          </w:p>
          <w:p w14:paraId="5D31DFDF" w14:textId="77777777" w:rsidR="009C13C8" w:rsidRPr="00DC1471" w:rsidRDefault="009C13C8"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Satisfied</w:t>
            </w:r>
          </w:p>
          <w:p w14:paraId="5D664826" w14:textId="77777777" w:rsidR="009C13C8" w:rsidRPr="00DC1471" w:rsidRDefault="009C13C8"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Dissatisfied</w:t>
            </w:r>
          </w:p>
          <w:p w14:paraId="2C8662C2" w14:textId="512F25C7" w:rsidR="009C13C8" w:rsidRPr="00DC1471" w:rsidRDefault="009C13C8"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Don’t know</w:t>
            </w:r>
          </w:p>
        </w:tc>
      </w:tr>
      <w:tr w:rsidR="003B06D3" w:rsidRPr="00DC1471" w14:paraId="39FB9709" w14:textId="77777777" w:rsidTr="003B06D3">
        <w:trPr>
          <w:gridAfter w:val="1"/>
          <w:wAfter w:w="15" w:type="dxa"/>
          <w:trHeight w:val="599"/>
        </w:trPr>
        <w:tc>
          <w:tcPr>
            <w:tcW w:w="1419" w:type="dxa"/>
            <w:vAlign w:val="center"/>
          </w:tcPr>
          <w:p w14:paraId="2D847D86" w14:textId="794314AB" w:rsidR="009C13C8" w:rsidRPr="00DC1471" w:rsidRDefault="009C13C8" w:rsidP="003B06D3">
            <w:pPr>
              <w:spacing w:line="276" w:lineRule="auto"/>
              <w:jc w:val="both"/>
              <w:rPr>
                <w:rFonts w:ascii="Calibri" w:hAnsi="Calibri" w:cs="Calibri"/>
                <w:lang w:val="en-GB"/>
              </w:rPr>
            </w:pPr>
            <w:r w:rsidRPr="00DC1471">
              <w:rPr>
                <w:rFonts w:ascii="Calibri" w:hAnsi="Calibri" w:cs="Calibri"/>
                <w:lang w:val="en-GB"/>
              </w:rPr>
              <w:t>23</w:t>
            </w:r>
          </w:p>
        </w:tc>
        <w:tc>
          <w:tcPr>
            <w:tcW w:w="3784" w:type="dxa"/>
            <w:vAlign w:val="center"/>
          </w:tcPr>
          <w:p w14:paraId="4ED05A71" w14:textId="0F2B0258" w:rsidR="009C13C8" w:rsidRPr="00DC1471" w:rsidRDefault="009C13C8" w:rsidP="003B06D3">
            <w:pPr>
              <w:spacing w:line="276" w:lineRule="auto"/>
              <w:jc w:val="both"/>
              <w:rPr>
                <w:rFonts w:ascii="Calibri" w:hAnsi="Calibri" w:cs="Calibri"/>
                <w:lang w:val="en-GB"/>
              </w:rPr>
            </w:pPr>
            <w:r w:rsidRPr="00DC1471">
              <w:rPr>
                <w:rFonts w:ascii="Calibri" w:hAnsi="Calibri" w:cs="Calibri"/>
                <w:lang w:val="en-GB"/>
              </w:rPr>
              <w:t>What recommendations would you make to improve future projects of a similar nature?</w:t>
            </w:r>
          </w:p>
        </w:tc>
        <w:tc>
          <w:tcPr>
            <w:tcW w:w="4635" w:type="dxa"/>
            <w:vAlign w:val="center"/>
          </w:tcPr>
          <w:p w14:paraId="2A2A75F2" w14:textId="396119E1" w:rsidR="009C13C8" w:rsidRPr="00DC1471" w:rsidRDefault="009C13C8" w:rsidP="003B06D3">
            <w:pPr>
              <w:pStyle w:val="ListParagraph"/>
              <w:numPr>
                <w:ilvl w:val="0"/>
                <w:numId w:val="4"/>
              </w:numPr>
              <w:spacing w:after="0"/>
              <w:contextualSpacing w:val="0"/>
              <w:rPr>
                <w:rFonts w:ascii="Calibri" w:hAnsi="Calibri" w:cs="Calibri"/>
                <w:lang w:val="en-GB"/>
              </w:rPr>
            </w:pPr>
            <w:r w:rsidRPr="00DC1471">
              <w:rPr>
                <w:rFonts w:ascii="Calibri" w:hAnsi="Calibri" w:cs="Calibri"/>
                <w:lang w:val="en-GB"/>
              </w:rPr>
              <w:t>(Open-ended)</w:t>
            </w:r>
          </w:p>
        </w:tc>
      </w:tr>
    </w:tbl>
    <w:p w14:paraId="2D545511" w14:textId="3824FC0F" w:rsidR="008A4EB7" w:rsidRPr="00DC1471" w:rsidRDefault="008A4EB7" w:rsidP="00AD6AB2">
      <w:pPr>
        <w:jc w:val="both"/>
        <w:rPr>
          <w:rFonts w:ascii="Calibri" w:hAnsi="Calibri" w:cs="Calibri"/>
          <w:lang w:val="en-GB"/>
        </w:rPr>
      </w:pPr>
    </w:p>
    <w:p w14:paraId="7DE6ABE1" w14:textId="77777777" w:rsidR="008A4EB7" w:rsidRPr="00DC1471" w:rsidRDefault="008A4EB7" w:rsidP="00AD6AB2">
      <w:pPr>
        <w:jc w:val="both"/>
        <w:rPr>
          <w:rFonts w:ascii="Calibri" w:hAnsi="Calibri" w:cs="Calibri"/>
          <w:lang w:val="en-GB"/>
        </w:rPr>
      </w:pPr>
      <w:r w:rsidRPr="00DC1471">
        <w:rPr>
          <w:rFonts w:ascii="Calibri" w:hAnsi="Calibri" w:cs="Calibri"/>
          <w:lang w:val="en-GB"/>
        </w:rPr>
        <w:br w:type="page"/>
      </w:r>
    </w:p>
    <w:p w14:paraId="27A94E3C" w14:textId="1CFA299E" w:rsidR="009771B0" w:rsidRPr="00DC1471" w:rsidRDefault="006066C7" w:rsidP="00AD6AB2">
      <w:pPr>
        <w:pStyle w:val="Heading1"/>
        <w:numPr>
          <w:ilvl w:val="0"/>
          <w:numId w:val="0"/>
        </w:numPr>
        <w:spacing w:after="200"/>
        <w:ind w:left="432" w:hanging="432"/>
        <w:rPr>
          <w:rFonts w:ascii="Calibri" w:hAnsi="Calibri" w:cs="Calibri"/>
          <w:lang w:val="en-GB"/>
        </w:rPr>
      </w:pPr>
      <w:bookmarkStart w:id="98" w:name="_Toc191656344"/>
      <w:r w:rsidRPr="00DC1471">
        <w:rPr>
          <w:rFonts w:ascii="Calibri" w:hAnsi="Calibri" w:cs="Calibri"/>
          <w:lang w:val="en-GB"/>
        </w:rPr>
        <w:t xml:space="preserve">ANNEX </w:t>
      </w:r>
      <w:r w:rsidR="00E60409">
        <w:rPr>
          <w:rFonts w:ascii="Calibri" w:hAnsi="Calibri" w:cs="Calibri"/>
          <w:lang w:val="en-GB"/>
        </w:rPr>
        <w:t>7</w:t>
      </w:r>
      <w:r w:rsidR="009771B0" w:rsidRPr="00DC1471">
        <w:rPr>
          <w:rFonts w:ascii="Calibri" w:hAnsi="Calibri" w:cs="Calibri"/>
          <w:lang w:val="en-GB"/>
        </w:rPr>
        <w:t>:</w:t>
      </w:r>
      <w:r w:rsidR="007C0925" w:rsidRPr="00DC1471">
        <w:rPr>
          <w:rFonts w:ascii="Calibri" w:hAnsi="Calibri" w:cs="Calibri"/>
          <w:lang w:val="en-GB"/>
        </w:rPr>
        <w:t xml:space="preserve"> KII AND FGD QUESTIONNAIRES</w:t>
      </w:r>
      <w:bookmarkEnd w:id="98"/>
    </w:p>
    <w:p w14:paraId="0698DABA" w14:textId="5827987E" w:rsidR="005A7844" w:rsidRPr="00DC1471" w:rsidRDefault="005A7844" w:rsidP="006C56B5">
      <w:pPr>
        <w:pStyle w:val="Heading2"/>
        <w:numPr>
          <w:ilvl w:val="1"/>
          <w:numId w:val="56"/>
        </w:numPr>
        <w:spacing w:after="200"/>
        <w:rPr>
          <w:rFonts w:ascii="Calibri" w:hAnsi="Calibri" w:cs="Calibri"/>
          <w:sz w:val="24"/>
          <w:szCs w:val="24"/>
          <w:lang w:val="en-GB"/>
        </w:rPr>
      </w:pPr>
      <w:bookmarkStart w:id="99" w:name="_Toc191656345"/>
      <w:r w:rsidRPr="00DC1471">
        <w:rPr>
          <w:rFonts w:ascii="Calibri" w:hAnsi="Calibri" w:cs="Calibri"/>
          <w:sz w:val="24"/>
          <w:szCs w:val="24"/>
          <w:lang w:val="en-GB"/>
        </w:rPr>
        <w:t>KII with UNDP staff</w:t>
      </w:r>
      <w:bookmarkEnd w:id="99"/>
    </w:p>
    <w:p w14:paraId="03A73101" w14:textId="1C6E6D7E" w:rsidR="005A7844" w:rsidRPr="00DC1471" w:rsidRDefault="005A7844" w:rsidP="00AD6AB2">
      <w:pPr>
        <w:tabs>
          <w:tab w:val="left" w:pos="600"/>
        </w:tabs>
        <w:spacing w:after="200" w:line="276" w:lineRule="auto"/>
        <w:jc w:val="both"/>
        <w:rPr>
          <w:rFonts w:ascii="Calibri" w:hAnsi="Calibri" w:cs="Calibri"/>
          <w:color w:val="000000" w:themeColor="text1"/>
          <w:lang w:val="en-GB"/>
        </w:rPr>
      </w:pPr>
      <w:r w:rsidRPr="00DC1471">
        <w:rPr>
          <w:rFonts w:ascii="Calibri" w:hAnsi="Calibri" w:cs="Calibri"/>
          <w:b/>
          <w:bCs/>
          <w:color w:val="000000" w:themeColor="text1"/>
          <w:lang w:val="en-GB"/>
        </w:rPr>
        <w:t>Introduction:</w:t>
      </w:r>
    </w:p>
    <w:p w14:paraId="31D12B2D" w14:textId="6C6B1D4E" w:rsidR="005A7844" w:rsidRPr="00DC1471" w:rsidRDefault="005A7844" w:rsidP="00AD6AB2">
      <w:pPr>
        <w:tabs>
          <w:tab w:val="left" w:pos="600"/>
        </w:tabs>
        <w:spacing w:after="200" w:line="276" w:lineRule="auto"/>
        <w:jc w:val="both"/>
        <w:rPr>
          <w:rFonts w:ascii="Calibri" w:hAnsi="Calibri" w:cs="Calibri"/>
          <w:color w:val="000000" w:themeColor="text1"/>
          <w:lang w:val="en-GB"/>
        </w:rPr>
      </w:pPr>
      <w:r w:rsidRPr="00DC1471">
        <w:rPr>
          <w:rFonts w:ascii="Calibri" w:hAnsi="Calibri" w:cs="Calibri"/>
          <w:color w:val="000000" w:themeColor="text1"/>
          <w:lang w:val="en-GB"/>
        </w:rPr>
        <w:t>Thank you for participating in this interview. We are conducting an evaluation of the Support Political Transition in Somalia Project. Your insights as UNDP staff are crucial to understanding the project’s performance. The interview will focus on project design, implementation, efficiency, and lessons learned.</w:t>
      </w:r>
    </w:p>
    <w:p w14:paraId="79517762" w14:textId="0DB2A86D" w:rsidR="005A7844" w:rsidRPr="00DC1471" w:rsidRDefault="005A7844" w:rsidP="00AD6AB2">
      <w:pPr>
        <w:tabs>
          <w:tab w:val="left" w:pos="600"/>
        </w:tabs>
        <w:spacing w:after="200" w:line="276" w:lineRule="auto"/>
        <w:jc w:val="both"/>
        <w:rPr>
          <w:rFonts w:ascii="Calibri" w:hAnsi="Calibri" w:cs="Calibri"/>
          <w:b/>
          <w:bCs/>
          <w:color w:val="000000" w:themeColor="text1"/>
          <w:lang w:val="en-GB"/>
        </w:rPr>
      </w:pPr>
      <w:r w:rsidRPr="00DC1471">
        <w:rPr>
          <w:rFonts w:ascii="Calibri" w:hAnsi="Calibri" w:cs="Calibri"/>
          <w:b/>
          <w:bCs/>
          <w:color w:val="000000" w:themeColor="text1"/>
          <w:lang w:val="en-GB"/>
        </w:rPr>
        <w:t>A. Project Design and Relevance</w:t>
      </w:r>
    </w:p>
    <w:p w14:paraId="455DD3E0" w14:textId="7F0B4194" w:rsidR="005A7844" w:rsidRPr="00DC1471" w:rsidRDefault="005A7844" w:rsidP="00AD6AB2">
      <w:pPr>
        <w:pStyle w:val="ListParagraph"/>
        <w:numPr>
          <w:ilvl w:val="0"/>
          <w:numId w:val="5"/>
        </w:numPr>
        <w:tabs>
          <w:tab w:val="left" w:pos="600"/>
        </w:tabs>
        <w:contextualSpacing w:val="0"/>
        <w:rPr>
          <w:rFonts w:ascii="Calibri" w:hAnsi="Calibri" w:cs="Calibri"/>
          <w:color w:val="000000" w:themeColor="text1"/>
          <w:lang w:val="en-GB"/>
        </w:rPr>
      </w:pPr>
      <w:r w:rsidRPr="00DC1471">
        <w:rPr>
          <w:rFonts w:ascii="Calibri" w:hAnsi="Calibri" w:cs="Calibri"/>
          <w:color w:val="000000" w:themeColor="text1"/>
          <w:lang w:val="en-GB"/>
        </w:rPr>
        <w:t>Can you describe your role in the Support Political Transition in Somalia Project?</w:t>
      </w:r>
    </w:p>
    <w:p w14:paraId="3B961A28" w14:textId="186EBD9D" w:rsidR="005A7844" w:rsidRPr="00DC1471" w:rsidRDefault="005A7844" w:rsidP="00AD6AB2">
      <w:pPr>
        <w:pStyle w:val="ListParagraph"/>
        <w:numPr>
          <w:ilvl w:val="0"/>
          <w:numId w:val="5"/>
        </w:numPr>
        <w:tabs>
          <w:tab w:val="left" w:pos="600"/>
        </w:tabs>
        <w:contextualSpacing w:val="0"/>
        <w:rPr>
          <w:rFonts w:ascii="Calibri" w:hAnsi="Calibri" w:cs="Calibri"/>
          <w:color w:val="000000" w:themeColor="text1"/>
          <w:lang w:val="en-GB"/>
        </w:rPr>
      </w:pPr>
      <w:r w:rsidRPr="00DC1471">
        <w:rPr>
          <w:rFonts w:ascii="Calibri" w:hAnsi="Calibri" w:cs="Calibri"/>
          <w:color w:val="000000" w:themeColor="text1"/>
          <w:lang w:val="en-GB"/>
        </w:rPr>
        <w:t>How well do you think the project’s design and objectives aligned with Somalia’s broader political transition and state-building goals?</w:t>
      </w:r>
    </w:p>
    <w:p w14:paraId="3D4C4D78" w14:textId="2DF46F78" w:rsidR="005A7844" w:rsidRPr="00DC1471" w:rsidRDefault="005A7844" w:rsidP="00AD6AB2">
      <w:pPr>
        <w:pStyle w:val="ListParagraph"/>
        <w:numPr>
          <w:ilvl w:val="0"/>
          <w:numId w:val="5"/>
        </w:numPr>
        <w:tabs>
          <w:tab w:val="left" w:pos="600"/>
        </w:tabs>
        <w:contextualSpacing w:val="0"/>
        <w:rPr>
          <w:rFonts w:ascii="Calibri" w:hAnsi="Calibri" w:cs="Calibri"/>
          <w:color w:val="000000" w:themeColor="text1"/>
          <w:lang w:val="en-GB"/>
        </w:rPr>
      </w:pPr>
      <w:r w:rsidRPr="00DC1471">
        <w:rPr>
          <w:rFonts w:ascii="Calibri" w:hAnsi="Calibri" w:cs="Calibri"/>
          <w:color w:val="000000" w:themeColor="text1"/>
          <w:lang w:val="en-GB"/>
        </w:rPr>
        <w:t>Were there any gaps in the project’s design that affected its implementation or outcomes?</w:t>
      </w:r>
    </w:p>
    <w:p w14:paraId="3344C42B" w14:textId="77777777" w:rsidR="005A7844" w:rsidRPr="00DC1471" w:rsidRDefault="005A7844" w:rsidP="00AD6AB2">
      <w:pPr>
        <w:tabs>
          <w:tab w:val="left" w:pos="600"/>
        </w:tabs>
        <w:spacing w:after="200" w:line="276" w:lineRule="auto"/>
        <w:jc w:val="both"/>
        <w:rPr>
          <w:rFonts w:ascii="Calibri" w:hAnsi="Calibri" w:cs="Calibri"/>
          <w:b/>
          <w:bCs/>
          <w:color w:val="000000" w:themeColor="text1"/>
          <w:lang w:val="en-GB"/>
        </w:rPr>
      </w:pPr>
      <w:r w:rsidRPr="00DC1471">
        <w:rPr>
          <w:rFonts w:ascii="Calibri" w:hAnsi="Calibri" w:cs="Calibri"/>
          <w:b/>
          <w:bCs/>
          <w:color w:val="000000" w:themeColor="text1"/>
          <w:lang w:val="en-GB"/>
        </w:rPr>
        <w:t>B. Project Implementation</w:t>
      </w:r>
    </w:p>
    <w:p w14:paraId="70267BB6" w14:textId="19C46B64" w:rsidR="005A7844" w:rsidRPr="00DC1471" w:rsidRDefault="005A7844" w:rsidP="00AD6AB2">
      <w:pPr>
        <w:pStyle w:val="ListParagraph"/>
        <w:numPr>
          <w:ilvl w:val="0"/>
          <w:numId w:val="6"/>
        </w:numPr>
        <w:tabs>
          <w:tab w:val="left" w:pos="600"/>
        </w:tabs>
        <w:contextualSpacing w:val="0"/>
        <w:rPr>
          <w:rFonts w:ascii="Calibri" w:hAnsi="Calibri" w:cs="Calibri"/>
          <w:color w:val="000000" w:themeColor="text1"/>
          <w:lang w:val="en-GB"/>
        </w:rPr>
      </w:pPr>
      <w:r w:rsidRPr="00DC1471">
        <w:rPr>
          <w:rFonts w:ascii="Calibri" w:hAnsi="Calibri" w:cs="Calibri"/>
          <w:color w:val="000000" w:themeColor="text1"/>
          <w:lang w:val="en-GB"/>
        </w:rPr>
        <w:t>How did the project team address the political and security challenges during the implementation phase?</w:t>
      </w:r>
    </w:p>
    <w:p w14:paraId="0F64EA02" w14:textId="17639DEC" w:rsidR="005A7844" w:rsidRPr="00DC1471" w:rsidRDefault="005A7844" w:rsidP="00AD6AB2">
      <w:pPr>
        <w:pStyle w:val="ListParagraph"/>
        <w:numPr>
          <w:ilvl w:val="0"/>
          <w:numId w:val="6"/>
        </w:numPr>
        <w:tabs>
          <w:tab w:val="left" w:pos="600"/>
        </w:tabs>
        <w:contextualSpacing w:val="0"/>
        <w:rPr>
          <w:rFonts w:ascii="Calibri" w:hAnsi="Calibri" w:cs="Calibri"/>
          <w:color w:val="000000" w:themeColor="text1"/>
          <w:lang w:val="en-GB"/>
        </w:rPr>
      </w:pPr>
      <w:r w:rsidRPr="00DC1471">
        <w:rPr>
          <w:rFonts w:ascii="Calibri" w:hAnsi="Calibri" w:cs="Calibri"/>
          <w:color w:val="000000" w:themeColor="text1"/>
          <w:lang w:val="en-GB"/>
        </w:rPr>
        <w:t>Were there specific adjustments or strategies used to navigate changes in Somalia’s political landscape during the project?</w:t>
      </w:r>
    </w:p>
    <w:p w14:paraId="2D720FFE" w14:textId="7434AFF3" w:rsidR="005A7844" w:rsidRPr="00DC1471" w:rsidRDefault="005A7844" w:rsidP="00AD6AB2">
      <w:pPr>
        <w:pStyle w:val="ListParagraph"/>
        <w:numPr>
          <w:ilvl w:val="0"/>
          <w:numId w:val="6"/>
        </w:numPr>
        <w:tabs>
          <w:tab w:val="left" w:pos="600"/>
        </w:tabs>
        <w:contextualSpacing w:val="0"/>
        <w:rPr>
          <w:rFonts w:ascii="Calibri" w:hAnsi="Calibri" w:cs="Calibri"/>
          <w:color w:val="000000" w:themeColor="text1"/>
          <w:lang w:val="en-GB"/>
        </w:rPr>
      </w:pPr>
      <w:r w:rsidRPr="00DC1471">
        <w:rPr>
          <w:rFonts w:ascii="Calibri" w:hAnsi="Calibri" w:cs="Calibri"/>
          <w:color w:val="000000" w:themeColor="text1"/>
          <w:lang w:val="en-GB"/>
        </w:rPr>
        <w:t>What coordination mechanisms were in place to ensure smooth implementation across different regions and stakeholders?</w:t>
      </w:r>
    </w:p>
    <w:p w14:paraId="1B60C796" w14:textId="77777777" w:rsidR="005A7844" w:rsidRPr="00DC1471" w:rsidRDefault="005A7844" w:rsidP="00AD6AB2">
      <w:pPr>
        <w:tabs>
          <w:tab w:val="left" w:pos="600"/>
        </w:tabs>
        <w:spacing w:after="200" w:line="276" w:lineRule="auto"/>
        <w:jc w:val="both"/>
        <w:rPr>
          <w:rFonts w:ascii="Calibri" w:hAnsi="Calibri" w:cs="Calibri"/>
          <w:b/>
          <w:bCs/>
          <w:color w:val="000000" w:themeColor="text1"/>
          <w:lang w:val="en-GB"/>
        </w:rPr>
      </w:pPr>
      <w:r w:rsidRPr="00DC1471">
        <w:rPr>
          <w:rFonts w:ascii="Calibri" w:hAnsi="Calibri" w:cs="Calibri"/>
          <w:b/>
          <w:bCs/>
          <w:color w:val="000000" w:themeColor="text1"/>
          <w:lang w:val="en-GB"/>
        </w:rPr>
        <w:t>C. Efficiency</w:t>
      </w:r>
    </w:p>
    <w:p w14:paraId="6AD58BEC" w14:textId="354AFD1F" w:rsidR="005A7844" w:rsidRPr="00DC1471" w:rsidRDefault="005A7844" w:rsidP="00AD6AB2">
      <w:pPr>
        <w:pStyle w:val="ListParagraph"/>
        <w:numPr>
          <w:ilvl w:val="0"/>
          <w:numId w:val="7"/>
        </w:numPr>
        <w:tabs>
          <w:tab w:val="left" w:pos="600"/>
        </w:tabs>
        <w:contextualSpacing w:val="0"/>
        <w:rPr>
          <w:rFonts w:ascii="Calibri" w:hAnsi="Calibri" w:cs="Calibri"/>
          <w:color w:val="000000" w:themeColor="text1"/>
          <w:lang w:val="en-GB"/>
        </w:rPr>
      </w:pPr>
      <w:r w:rsidRPr="00DC1471">
        <w:rPr>
          <w:rFonts w:ascii="Calibri" w:hAnsi="Calibri" w:cs="Calibri"/>
          <w:color w:val="000000" w:themeColor="text1"/>
          <w:lang w:val="en-GB"/>
        </w:rPr>
        <w:t>How efficiently do you think resources (financial and human) were managed throughout the project?</w:t>
      </w:r>
    </w:p>
    <w:p w14:paraId="1D65D30C" w14:textId="18DD5692" w:rsidR="005A7844" w:rsidRPr="00DC1471" w:rsidRDefault="005A7844" w:rsidP="00AD6AB2">
      <w:pPr>
        <w:pStyle w:val="ListParagraph"/>
        <w:numPr>
          <w:ilvl w:val="0"/>
          <w:numId w:val="7"/>
        </w:numPr>
        <w:tabs>
          <w:tab w:val="left" w:pos="600"/>
        </w:tabs>
        <w:contextualSpacing w:val="0"/>
        <w:rPr>
          <w:rFonts w:ascii="Calibri" w:hAnsi="Calibri" w:cs="Calibri"/>
          <w:color w:val="000000" w:themeColor="text1"/>
          <w:lang w:val="en-GB"/>
        </w:rPr>
      </w:pPr>
      <w:r w:rsidRPr="00DC1471">
        <w:rPr>
          <w:rFonts w:ascii="Calibri" w:hAnsi="Calibri" w:cs="Calibri"/>
          <w:color w:val="000000" w:themeColor="text1"/>
          <w:lang w:val="en-GB"/>
        </w:rPr>
        <w:t>Were there any delays or challenges in the implementation? If so, what were the reasons, and how were they addressed?</w:t>
      </w:r>
    </w:p>
    <w:p w14:paraId="665E4601" w14:textId="7E4EDD60" w:rsidR="005A7844" w:rsidRPr="00DC1471" w:rsidRDefault="005A7844" w:rsidP="00AD6AB2">
      <w:pPr>
        <w:pStyle w:val="ListParagraph"/>
        <w:numPr>
          <w:ilvl w:val="0"/>
          <w:numId w:val="7"/>
        </w:numPr>
        <w:tabs>
          <w:tab w:val="left" w:pos="600"/>
        </w:tabs>
        <w:contextualSpacing w:val="0"/>
        <w:rPr>
          <w:rFonts w:ascii="Calibri" w:hAnsi="Calibri" w:cs="Calibri"/>
          <w:color w:val="000000" w:themeColor="text1"/>
          <w:lang w:val="en-GB"/>
        </w:rPr>
      </w:pPr>
      <w:r w:rsidRPr="00DC1471">
        <w:rPr>
          <w:rFonts w:ascii="Calibri" w:hAnsi="Calibri" w:cs="Calibri"/>
          <w:color w:val="000000" w:themeColor="text1"/>
          <w:lang w:val="en-GB"/>
        </w:rPr>
        <w:t>In hindsight, what could have been done to improve the efficiency of the project?</w:t>
      </w:r>
    </w:p>
    <w:p w14:paraId="12831B6B" w14:textId="77777777" w:rsidR="005A7844" w:rsidRPr="00DC1471" w:rsidRDefault="005A7844" w:rsidP="00AD6AB2">
      <w:pPr>
        <w:tabs>
          <w:tab w:val="left" w:pos="600"/>
        </w:tabs>
        <w:spacing w:after="200" w:line="276" w:lineRule="auto"/>
        <w:jc w:val="both"/>
        <w:rPr>
          <w:rFonts w:ascii="Calibri" w:hAnsi="Calibri" w:cs="Calibri"/>
          <w:b/>
          <w:bCs/>
          <w:color w:val="000000" w:themeColor="text1"/>
          <w:lang w:val="en-GB"/>
        </w:rPr>
      </w:pPr>
      <w:r w:rsidRPr="00DC1471">
        <w:rPr>
          <w:rFonts w:ascii="Calibri" w:hAnsi="Calibri" w:cs="Calibri"/>
          <w:b/>
          <w:bCs/>
          <w:color w:val="000000" w:themeColor="text1"/>
          <w:lang w:val="en-GB"/>
        </w:rPr>
        <w:t>D. Impact and Outcomes</w:t>
      </w:r>
    </w:p>
    <w:p w14:paraId="4ABF8221" w14:textId="328FB0E0" w:rsidR="005A7844" w:rsidRPr="00DC1471" w:rsidRDefault="005A7844" w:rsidP="00AD6AB2">
      <w:pPr>
        <w:pStyle w:val="ListParagraph"/>
        <w:numPr>
          <w:ilvl w:val="0"/>
          <w:numId w:val="8"/>
        </w:numPr>
        <w:tabs>
          <w:tab w:val="left" w:pos="600"/>
        </w:tabs>
        <w:contextualSpacing w:val="0"/>
        <w:rPr>
          <w:rFonts w:ascii="Calibri" w:hAnsi="Calibri" w:cs="Calibri"/>
          <w:color w:val="000000" w:themeColor="text1"/>
          <w:lang w:val="en-GB"/>
        </w:rPr>
      </w:pPr>
      <w:r w:rsidRPr="00DC1471">
        <w:rPr>
          <w:rFonts w:ascii="Calibri" w:hAnsi="Calibri" w:cs="Calibri"/>
          <w:color w:val="000000" w:themeColor="text1"/>
          <w:lang w:val="en-GB"/>
        </w:rPr>
        <w:t>What impact do you think the project has had in terms of fostering political dialogue and state-building?</w:t>
      </w:r>
    </w:p>
    <w:p w14:paraId="2FF016EA" w14:textId="4D8144BC" w:rsidR="005A7844" w:rsidRPr="00DC1471" w:rsidRDefault="005A7844" w:rsidP="00AD6AB2">
      <w:pPr>
        <w:pStyle w:val="ListParagraph"/>
        <w:numPr>
          <w:ilvl w:val="0"/>
          <w:numId w:val="8"/>
        </w:numPr>
        <w:tabs>
          <w:tab w:val="left" w:pos="600"/>
        </w:tabs>
        <w:contextualSpacing w:val="0"/>
        <w:rPr>
          <w:rFonts w:ascii="Calibri" w:hAnsi="Calibri" w:cs="Calibri"/>
          <w:color w:val="000000" w:themeColor="text1"/>
          <w:lang w:val="en-GB"/>
        </w:rPr>
      </w:pPr>
      <w:r w:rsidRPr="00DC1471">
        <w:rPr>
          <w:rFonts w:ascii="Calibri" w:hAnsi="Calibri" w:cs="Calibri"/>
          <w:color w:val="000000" w:themeColor="text1"/>
          <w:lang w:val="en-GB"/>
        </w:rPr>
        <w:t>In what ways has the project contributed to gender equality and inclusivity in Somalia’s political processes?</w:t>
      </w:r>
    </w:p>
    <w:p w14:paraId="28ABCA34" w14:textId="7336C573" w:rsidR="005A7844" w:rsidRPr="00DC1471" w:rsidRDefault="005A7844" w:rsidP="00AD6AB2">
      <w:pPr>
        <w:pStyle w:val="ListParagraph"/>
        <w:numPr>
          <w:ilvl w:val="0"/>
          <w:numId w:val="8"/>
        </w:numPr>
        <w:tabs>
          <w:tab w:val="left" w:pos="600"/>
        </w:tabs>
        <w:contextualSpacing w:val="0"/>
        <w:rPr>
          <w:rFonts w:ascii="Calibri" w:hAnsi="Calibri" w:cs="Calibri"/>
          <w:color w:val="000000" w:themeColor="text1"/>
          <w:lang w:val="en-GB"/>
        </w:rPr>
      </w:pPr>
      <w:r w:rsidRPr="00DC1471">
        <w:rPr>
          <w:rFonts w:ascii="Calibri" w:hAnsi="Calibri" w:cs="Calibri"/>
          <w:color w:val="000000" w:themeColor="text1"/>
          <w:lang w:val="en-GB"/>
        </w:rPr>
        <w:t>Can you share any success stories or examples of positive outcomes from the project?</w:t>
      </w:r>
    </w:p>
    <w:p w14:paraId="781E66F8" w14:textId="77777777" w:rsidR="005A7844" w:rsidRPr="00DC1471" w:rsidRDefault="005A7844" w:rsidP="00AD6AB2">
      <w:pPr>
        <w:tabs>
          <w:tab w:val="left" w:pos="600"/>
        </w:tabs>
        <w:spacing w:after="200" w:line="276" w:lineRule="auto"/>
        <w:jc w:val="both"/>
        <w:rPr>
          <w:rFonts w:ascii="Calibri" w:hAnsi="Calibri" w:cs="Calibri"/>
          <w:b/>
          <w:bCs/>
          <w:color w:val="000000" w:themeColor="text1"/>
          <w:lang w:val="en-GB"/>
        </w:rPr>
      </w:pPr>
      <w:r w:rsidRPr="00DC1471">
        <w:rPr>
          <w:rFonts w:ascii="Calibri" w:hAnsi="Calibri" w:cs="Calibri"/>
          <w:b/>
          <w:bCs/>
          <w:color w:val="000000" w:themeColor="text1"/>
          <w:lang w:val="en-GB"/>
        </w:rPr>
        <w:t>E. Sustainability</w:t>
      </w:r>
    </w:p>
    <w:p w14:paraId="41612CE8" w14:textId="1741AEDC" w:rsidR="005A7844" w:rsidRPr="00DC1471" w:rsidRDefault="005A7844" w:rsidP="00AD6AB2">
      <w:pPr>
        <w:pStyle w:val="ListParagraph"/>
        <w:numPr>
          <w:ilvl w:val="0"/>
          <w:numId w:val="9"/>
        </w:numPr>
        <w:tabs>
          <w:tab w:val="left" w:pos="600"/>
        </w:tabs>
        <w:contextualSpacing w:val="0"/>
        <w:rPr>
          <w:rFonts w:ascii="Calibri" w:hAnsi="Calibri" w:cs="Calibri"/>
          <w:color w:val="000000" w:themeColor="text1"/>
          <w:lang w:val="en-GB"/>
        </w:rPr>
      </w:pPr>
      <w:r w:rsidRPr="00DC1471">
        <w:rPr>
          <w:rFonts w:ascii="Calibri" w:hAnsi="Calibri" w:cs="Calibri"/>
          <w:color w:val="000000" w:themeColor="text1"/>
          <w:lang w:val="en-GB"/>
        </w:rPr>
        <w:t>Are there mechanisms in place to ensure that the project’s benefits will continue after its completion?</w:t>
      </w:r>
    </w:p>
    <w:p w14:paraId="4804A103" w14:textId="4DDDFEEB" w:rsidR="005A7844" w:rsidRPr="00DC1471" w:rsidRDefault="005A7844" w:rsidP="00AD6AB2">
      <w:pPr>
        <w:pStyle w:val="ListParagraph"/>
        <w:numPr>
          <w:ilvl w:val="0"/>
          <w:numId w:val="9"/>
        </w:numPr>
        <w:tabs>
          <w:tab w:val="left" w:pos="600"/>
        </w:tabs>
        <w:contextualSpacing w:val="0"/>
        <w:rPr>
          <w:rFonts w:ascii="Calibri" w:hAnsi="Calibri" w:cs="Calibri"/>
          <w:color w:val="000000" w:themeColor="text1"/>
          <w:lang w:val="en-GB"/>
        </w:rPr>
      </w:pPr>
      <w:r w:rsidRPr="00DC1471">
        <w:rPr>
          <w:rFonts w:ascii="Calibri" w:hAnsi="Calibri" w:cs="Calibri"/>
          <w:color w:val="000000" w:themeColor="text1"/>
          <w:lang w:val="en-GB"/>
        </w:rPr>
        <w:t>What do you see as the biggest risks to the sustainability of the project’s outcomes?</w:t>
      </w:r>
    </w:p>
    <w:p w14:paraId="00A98029" w14:textId="77777777" w:rsidR="005A7844" w:rsidRPr="00DC1471" w:rsidRDefault="005A7844" w:rsidP="00AD6AB2">
      <w:pPr>
        <w:tabs>
          <w:tab w:val="left" w:pos="600"/>
        </w:tabs>
        <w:spacing w:after="200" w:line="276" w:lineRule="auto"/>
        <w:jc w:val="both"/>
        <w:rPr>
          <w:rFonts w:ascii="Calibri" w:hAnsi="Calibri" w:cs="Calibri"/>
          <w:b/>
          <w:bCs/>
          <w:color w:val="000000" w:themeColor="text1"/>
          <w:lang w:val="en-GB"/>
        </w:rPr>
      </w:pPr>
      <w:r w:rsidRPr="00DC1471">
        <w:rPr>
          <w:rFonts w:ascii="Calibri" w:hAnsi="Calibri" w:cs="Calibri"/>
          <w:b/>
          <w:bCs/>
          <w:color w:val="000000" w:themeColor="text1"/>
          <w:lang w:val="en-GB"/>
        </w:rPr>
        <w:t>F. Lessons Learned</w:t>
      </w:r>
    </w:p>
    <w:p w14:paraId="01A648F0" w14:textId="588964C5" w:rsidR="005A7844" w:rsidRPr="00DC1471" w:rsidRDefault="005A7844" w:rsidP="00AD6AB2">
      <w:pPr>
        <w:pStyle w:val="ListParagraph"/>
        <w:numPr>
          <w:ilvl w:val="0"/>
          <w:numId w:val="10"/>
        </w:numPr>
        <w:tabs>
          <w:tab w:val="left" w:pos="600"/>
        </w:tabs>
        <w:contextualSpacing w:val="0"/>
        <w:rPr>
          <w:rFonts w:ascii="Calibri" w:hAnsi="Calibri" w:cs="Calibri"/>
          <w:color w:val="000000" w:themeColor="text1"/>
          <w:lang w:val="en-GB"/>
        </w:rPr>
      </w:pPr>
      <w:r w:rsidRPr="00DC1471">
        <w:rPr>
          <w:rFonts w:ascii="Calibri" w:hAnsi="Calibri" w:cs="Calibri"/>
          <w:color w:val="000000" w:themeColor="text1"/>
          <w:lang w:val="en-GB"/>
        </w:rPr>
        <w:t>Looking back, what are the key lessons learned from the implementation of this project?</w:t>
      </w:r>
    </w:p>
    <w:p w14:paraId="5B60A899" w14:textId="2D465DAB" w:rsidR="008A4EB7" w:rsidRPr="00DC1471" w:rsidRDefault="005A7844" w:rsidP="00AD6AB2">
      <w:pPr>
        <w:pStyle w:val="ListParagraph"/>
        <w:numPr>
          <w:ilvl w:val="0"/>
          <w:numId w:val="10"/>
        </w:numPr>
        <w:tabs>
          <w:tab w:val="left" w:pos="600"/>
        </w:tabs>
        <w:contextualSpacing w:val="0"/>
        <w:rPr>
          <w:rFonts w:ascii="Calibri" w:hAnsi="Calibri" w:cs="Calibri"/>
          <w:color w:val="000000" w:themeColor="text1"/>
          <w:lang w:val="en-GB"/>
        </w:rPr>
      </w:pPr>
      <w:r w:rsidRPr="00DC1471">
        <w:rPr>
          <w:rFonts w:ascii="Calibri" w:hAnsi="Calibri" w:cs="Calibri"/>
          <w:color w:val="000000" w:themeColor="text1"/>
          <w:lang w:val="en-GB"/>
        </w:rPr>
        <w:t>Based on your experience, what recommendations would you make for similar projects in the future?</w:t>
      </w:r>
    </w:p>
    <w:p w14:paraId="7F844009" w14:textId="77777777" w:rsidR="008A4EB7" w:rsidRPr="00DC1471" w:rsidRDefault="008A4EB7" w:rsidP="00AD6AB2">
      <w:pPr>
        <w:jc w:val="both"/>
        <w:rPr>
          <w:rFonts w:ascii="Calibri" w:hAnsi="Calibri" w:cs="Calibri"/>
          <w:color w:val="000000" w:themeColor="text1"/>
          <w:lang w:val="en-GB"/>
        </w:rPr>
      </w:pPr>
      <w:r w:rsidRPr="00DC1471">
        <w:rPr>
          <w:rFonts w:ascii="Calibri" w:hAnsi="Calibri" w:cs="Calibri"/>
          <w:color w:val="000000" w:themeColor="text1"/>
          <w:lang w:val="en-GB"/>
        </w:rPr>
        <w:br w:type="page"/>
      </w:r>
    </w:p>
    <w:p w14:paraId="7814C8DE" w14:textId="1FAE3731" w:rsidR="005A7844" w:rsidRPr="00DC1471" w:rsidRDefault="002B3F78" w:rsidP="006C56B5">
      <w:pPr>
        <w:pStyle w:val="Heading2"/>
        <w:numPr>
          <w:ilvl w:val="1"/>
          <w:numId w:val="56"/>
        </w:numPr>
        <w:spacing w:after="200"/>
        <w:rPr>
          <w:rFonts w:ascii="Calibri" w:hAnsi="Calibri" w:cs="Calibri"/>
          <w:sz w:val="24"/>
          <w:szCs w:val="24"/>
          <w:lang w:val="en-GB"/>
        </w:rPr>
      </w:pPr>
      <w:bookmarkStart w:id="100" w:name="_Toc191656346"/>
      <w:r w:rsidRPr="00DC1471">
        <w:rPr>
          <w:rFonts w:ascii="Calibri" w:hAnsi="Calibri" w:cs="Calibri"/>
          <w:sz w:val="24"/>
          <w:szCs w:val="24"/>
          <w:lang w:val="en-GB"/>
        </w:rPr>
        <w:t xml:space="preserve">KII </w:t>
      </w:r>
      <w:r w:rsidR="005A7844" w:rsidRPr="00DC1471">
        <w:rPr>
          <w:rFonts w:ascii="Calibri" w:hAnsi="Calibri" w:cs="Calibri"/>
          <w:sz w:val="24"/>
          <w:szCs w:val="24"/>
          <w:lang w:val="en-GB"/>
        </w:rPr>
        <w:t>for Government Officials</w:t>
      </w:r>
      <w:bookmarkEnd w:id="100"/>
    </w:p>
    <w:p w14:paraId="2D80E1CF" w14:textId="77777777" w:rsidR="005A7844" w:rsidRPr="00DC1471" w:rsidRDefault="005A7844" w:rsidP="00AD6AB2">
      <w:pPr>
        <w:spacing w:after="200" w:line="276" w:lineRule="auto"/>
        <w:jc w:val="both"/>
        <w:rPr>
          <w:rFonts w:ascii="Calibri" w:hAnsi="Calibri" w:cs="Calibri"/>
          <w:b/>
          <w:bCs/>
          <w:lang w:val="en-GB"/>
        </w:rPr>
      </w:pPr>
      <w:r w:rsidRPr="00DC1471">
        <w:rPr>
          <w:rFonts w:ascii="Calibri" w:hAnsi="Calibri" w:cs="Calibri"/>
          <w:b/>
          <w:bCs/>
          <w:lang w:val="en-GB"/>
        </w:rPr>
        <w:t>Introduction:</w:t>
      </w:r>
    </w:p>
    <w:p w14:paraId="3D0F95AD" w14:textId="62BF3D7F" w:rsidR="005A7844" w:rsidRPr="00DC1471" w:rsidRDefault="005A7844" w:rsidP="00AD6AB2">
      <w:pPr>
        <w:spacing w:after="200" w:line="276" w:lineRule="auto"/>
        <w:jc w:val="both"/>
        <w:rPr>
          <w:rFonts w:ascii="Calibri" w:hAnsi="Calibri" w:cs="Calibri"/>
          <w:lang w:val="en-GB"/>
        </w:rPr>
      </w:pPr>
      <w:r w:rsidRPr="00DC1471">
        <w:rPr>
          <w:rFonts w:ascii="Calibri" w:hAnsi="Calibri" w:cs="Calibri"/>
          <w:lang w:val="en-GB"/>
        </w:rPr>
        <w:t>Thank you for agreeing to participate in this interview. As a key government official involved in the Support Political Transition in Somalia Project, we would like to hear your insights on the project’s relevance, effectiveness, and impact on Somalia’s political transition.</w:t>
      </w:r>
    </w:p>
    <w:p w14:paraId="19EDDA47" w14:textId="350012F7" w:rsidR="005A7844" w:rsidRPr="00DC1471" w:rsidRDefault="00417E9D" w:rsidP="00AD6AB2">
      <w:pPr>
        <w:spacing w:after="200" w:line="276" w:lineRule="auto"/>
        <w:jc w:val="both"/>
        <w:rPr>
          <w:rFonts w:ascii="Calibri" w:hAnsi="Calibri" w:cs="Calibri"/>
          <w:b/>
          <w:bCs/>
          <w:lang w:val="en-GB"/>
        </w:rPr>
      </w:pPr>
      <w:r w:rsidRPr="00DC1471">
        <w:rPr>
          <w:rFonts w:ascii="Calibri" w:hAnsi="Calibri" w:cs="Calibri"/>
          <w:b/>
          <w:bCs/>
          <w:lang w:val="en-GB"/>
        </w:rPr>
        <w:t xml:space="preserve">A: </w:t>
      </w:r>
      <w:r w:rsidR="005A7844" w:rsidRPr="00DC1471">
        <w:rPr>
          <w:rFonts w:ascii="Calibri" w:hAnsi="Calibri" w:cs="Calibri"/>
          <w:b/>
          <w:bCs/>
          <w:lang w:val="en-GB"/>
        </w:rPr>
        <w:t>Relevance and Alignment with National Priorities</w:t>
      </w:r>
    </w:p>
    <w:p w14:paraId="06C05BA3" w14:textId="0F116AD7" w:rsidR="005A7844" w:rsidRPr="00DC1471" w:rsidRDefault="005A7844" w:rsidP="00AD6AB2">
      <w:pPr>
        <w:pStyle w:val="ListParagraph"/>
        <w:numPr>
          <w:ilvl w:val="0"/>
          <w:numId w:val="11"/>
        </w:numPr>
        <w:contextualSpacing w:val="0"/>
        <w:rPr>
          <w:rFonts w:ascii="Calibri" w:hAnsi="Calibri" w:cs="Calibri"/>
          <w:lang w:val="en-GB"/>
        </w:rPr>
      </w:pPr>
      <w:r w:rsidRPr="00DC1471">
        <w:rPr>
          <w:rFonts w:ascii="Calibri" w:hAnsi="Calibri" w:cs="Calibri"/>
          <w:lang w:val="en-GB"/>
        </w:rPr>
        <w:t>How relevant do you think the project’s objectives were to Somalia’s political transition and state-building priorities?</w:t>
      </w:r>
    </w:p>
    <w:p w14:paraId="1C882DBF" w14:textId="26BEA01A" w:rsidR="005A7844" w:rsidRPr="00DC1471" w:rsidRDefault="005A7844" w:rsidP="00AD6AB2">
      <w:pPr>
        <w:pStyle w:val="ListParagraph"/>
        <w:numPr>
          <w:ilvl w:val="0"/>
          <w:numId w:val="11"/>
        </w:numPr>
        <w:contextualSpacing w:val="0"/>
        <w:rPr>
          <w:rFonts w:ascii="Calibri" w:hAnsi="Calibri" w:cs="Calibri"/>
          <w:lang w:val="en-GB"/>
        </w:rPr>
      </w:pPr>
      <w:r w:rsidRPr="00DC1471">
        <w:rPr>
          <w:rFonts w:ascii="Calibri" w:hAnsi="Calibri" w:cs="Calibri"/>
          <w:lang w:val="en-GB"/>
        </w:rPr>
        <w:t>In what ways did the project support the priorities outlined in the National Development Plan (NDP-9) and the National Reconciliation Framework?</w:t>
      </w:r>
    </w:p>
    <w:p w14:paraId="2F4FAE56" w14:textId="4D5F4423" w:rsidR="005A7844" w:rsidRPr="00DC1471" w:rsidRDefault="005A7844" w:rsidP="00AD6AB2">
      <w:pPr>
        <w:pStyle w:val="ListParagraph"/>
        <w:numPr>
          <w:ilvl w:val="0"/>
          <w:numId w:val="11"/>
        </w:numPr>
        <w:contextualSpacing w:val="0"/>
        <w:rPr>
          <w:rFonts w:ascii="Calibri" w:hAnsi="Calibri" w:cs="Calibri"/>
          <w:lang w:val="en-GB"/>
        </w:rPr>
      </w:pPr>
      <w:r w:rsidRPr="00DC1471">
        <w:rPr>
          <w:rFonts w:ascii="Calibri" w:hAnsi="Calibri" w:cs="Calibri"/>
          <w:lang w:val="en-GB"/>
        </w:rPr>
        <w:t>Were there any areas where the project could have better aligned with the needs of the government and the people?</w:t>
      </w:r>
    </w:p>
    <w:p w14:paraId="0F3B4CCA" w14:textId="35922D7F" w:rsidR="005A7844" w:rsidRPr="00DC1471" w:rsidRDefault="00417E9D" w:rsidP="00AD6AB2">
      <w:pPr>
        <w:spacing w:after="200" w:line="276" w:lineRule="auto"/>
        <w:jc w:val="both"/>
        <w:rPr>
          <w:rFonts w:ascii="Calibri" w:hAnsi="Calibri" w:cs="Calibri"/>
          <w:b/>
          <w:bCs/>
          <w:lang w:val="en-GB"/>
        </w:rPr>
      </w:pPr>
      <w:r w:rsidRPr="00DC1471">
        <w:rPr>
          <w:rFonts w:ascii="Calibri" w:hAnsi="Calibri" w:cs="Calibri"/>
          <w:b/>
          <w:bCs/>
          <w:lang w:val="en-GB"/>
        </w:rPr>
        <w:t xml:space="preserve">B: </w:t>
      </w:r>
      <w:r w:rsidR="005A7844" w:rsidRPr="00DC1471">
        <w:rPr>
          <w:rFonts w:ascii="Calibri" w:hAnsi="Calibri" w:cs="Calibri"/>
          <w:b/>
          <w:bCs/>
          <w:lang w:val="en-GB"/>
        </w:rPr>
        <w:t>Political Dialogue and State-building</w:t>
      </w:r>
    </w:p>
    <w:p w14:paraId="70FD959B" w14:textId="191CBD64" w:rsidR="005A7844" w:rsidRPr="00DC1471" w:rsidRDefault="005A7844" w:rsidP="00AD6AB2">
      <w:pPr>
        <w:pStyle w:val="ListParagraph"/>
        <w:numPr>
          <w:ilvl w:val="0"/>
          <w:numId w:val="12"/>
        </w:numPr>
        <w:contextualSpacing w:val="0"/>
        <w:rPr>
          <w:rFonts w:ascii="Calibri" w:hAnsi="Calibri" w:cs="Calibri"/>
          <w:lang w:val="en-GB"/>
        </w:rPr>
      </w:pPr>
      <w:r w:rsidRPr="00DC1471">
        <w:rPr>
          <w:rFonts w:ascii="Calibri" w:hAnsi="Calibri" w:cs="Calibri"/>
          <w:lang w:val="en-GB"/>
        </w:rPr>
        <w:t>How effective was the project in facilitating political dialogue between the Federal Government of Somalia (FGS) and Federal Member States (FMS)?</w:t>
      </w:r>
    </w:p>
    <w:p w14:paraId="4B614C4D" w14:textId="6E070ECC" w:rsidR="005A7844" w:rsidRPr="00DC1471" w:rsidRDefault="005A7844" w:rsidP="00AD6AB2">
      <w:pPr>
        <w:pStyle w:val="ListParagraph"/>
        <w:numPr>
          <w:ilvl w:val="0"/>
          <w:numId w:val="12"/>
        </w:numPr>
        <w:contextualSpacing w:val="0"/>
        <w:rPr>
          <w:rFonts w:ascii="Calibri" w:hAnsi="Calibri" w:cs="Calibri"/>
          <w:lang w:val="en-GB"/>
        </w:rPr>
      </w:pPr>
      <w:r w:rsidRPr="00DC1471">
        <w:rPr>
          <w:rFonts w:ascii="Calibri" w:hAnsi="Calibri" w:cs="Calibri"/>
          <w:lang w:val="en-GB"/>
        </w:rPr>
        <w:t>What impact do you think the project had on fostering state-building and reconciliation efforts across Somalia?</w:t>
      </w:r>
    </w:p>
    <w:p w14:paraId="6EB8FC83" w14:textId="5BE02BD4" w:rsidR="005A7844" w:rsidRPr="00DC1471" w:rsidRDefault="005A7844" w:rsidP="00AD6AB2">
      <w:pPr>
        <w:pStyle w:val="ListParagraph"/>
        <w:numPr>
          <w:ilvl w:val="0"/>
          <w:numId w:val="12"/>
        </w:numPr>
        <w:contextualSpacing w:val="0"/>
        <w:rPr>
          <w:rFonts w:ascii="Calibri" w:hAnsi="Calibri" w:cs="Calibri"/>
          <w:lang w:val="en-GB"/>
        </w:rPr>
      </w:pPr>
      <w:r w:rsidRPr="00DC1471">
        <w:rPr>
          <w:rFonts w:ascii="Calibri" w:hAnsi="Calibri" w:cs="Calibri"/>
          <w:lang w:val="en-GB"/>
        </w:rPr>
        <w:t>Were there any specific challenges in engaging different political actors, and how were they addressed?</w:t>
      </w:r>
    </w:p>
    <w:p w14:paraId="5207C3FF" w14:textId="7AE95E15" w:rsidR="005A7844" w:rsidRPr="00DC1471" w:rsidRDefault="00417E9D" w:rsidP="00AD6AB2">
      <w:pPr>
        <w:spacing w:after="200" w:line="276" w:lineRule="auto"/>
        <w:jc w:val="both"/>
        <w:rPr>
          <w:rFonts w:ascii="Calibri" w:hAnsi="Calibri" w:cs="Calibri"/>
          <w:b/>
          <w:bCs/>
          <w:lang w:val="en-GB"/>
        </w:rPr>
      </w:pPr>
      <w:r w:rsidRPr="00DC1471">
        <w:rPr>
          <w:rFonts w:ascii="Calibri" w:hAnsi="Calibri" w:cs="Calibri"/>
          <w:b/>
          <w:bCs/>
          <w:lang w:val="en-GB"/>
        </w:rPr>
        <w:t xml:space="preserve">C: </w:t>
      </w:r>
      <w:r w:rsidR="005A7844" w:rsidRPr="00DC1471">
        <w:rPr>
          <w:rFonts w:ascii="Calibri" w:hAnsi="Calibri" w:cs="Calibri"/>
          <w:b/>
          <w:bCs/>
          <w:lang w:val="en-GB"/>
        </w:rPr>
        <w:t>Inclusivity and Participation</w:t>
      </w:r>
    </w:p>
    <w:p w14:paraId="0EF6F1BF" w14:textId="4D0C8192" w:rsidR="005A7844" w:rsidRPr="00DC1471" w:rsidRDefault="005A7844" w:rsidP="00AD6AB2">
      <w:pPr>
        <w:pStyle w:val="ListParagraph"/>
        <w:numPr>
          <w:ilvl w:val="0"/>
          <w:numId w:val="13"/>
        </w:numPr>
        <w:contextualSpacing w:val="0"/>
        <w:rPr>
          <w:rFonts w:ascii="Calibri" w:hAnsi="Calibri" w:cs="Calibri"/>
          <w:lang w:val="en-GB"/>
        </w:rPr>
      </w:pPr>
      <w:r w:rsidRPr="00DC1471">
        <w:rPr>
          <w:rFonts w:ascii="Calibri" w:hAnsi="Calibri" w:cs="Calibri"/>
          <w:lang w:val="en-GB"/>
        </w:rPr>
        <w:t>To what extent do you believe the project successfully engaged marginalized groups, including women and youth, in political processes?</w:t>
      </w:r>
    </w:p>
    <w:p w14:paraId="32A4D347" w14:textId="4D5C3726" w:rsidR="005A7844" w:rsidRPr="00DC1471" w:rsidRDefault="005A7844" w:rsidP="00AD6AB2">
      <w:pPr>
        <w:pStyle w:val="ListParagraph"/>
        <w:numPr>
          <w:ilvl w:val="0"/>
          <w:numId w:val="13"/>
        </w:numPr>
        <w:contextualSpacing w:val="0"/>
        <w:rPr>
          <w:rFonts w:ascii="Calibri" w:hAnsi="Calibri" w:cs="Calibri"/>
          <w:lang w:val="en-GB"/>
        </w:rPr>
      </w:pPr>
      <w:r w:rsidRPr="00DC1471">
        <w:rPr>
          <w:rFonts w:ascii="Calibri" w:hAnsi="Calibri" w:cs="Calibri"/>
          <w:lang w:val="en-GB"/>
        </w:rPr>
        <w:t>Were there any challenges in promoting inclusivity in the political dialogue? If so, how were these addressed?</w:t>
      </w:r>
    </w:p>
    <w:p w14:paraId="4B3BFCC3" w14:textId="2E83B02A" w:rsidR="005A7844" w:rsidRPr="00DC1471" w:rsidRDefault="00417E9D" w:rsidP="00AD6AB2">
      <w:pPr>
        <w:spacing w:after="200" w:line="276" w:lineRule="auto"/>
        <w:jc w:val="both"/>
        <w:rPr>
          <w:rFonts w:ascii="Calibri" w:hAnsi="Calibri" w:cs="Calibri"/>
          <w:b/>
          <w:bCs/>
          <w:lang w:val="en-GB"/>
        </w:rPr>
      </w:pPr>
      <w:r w:rsidRPr="00DC1471">
        <w:rPr>
          <w:rFonts w:ascii="Calibri" w:hAnsi="Calibri" w:cs="Calibri"/>
          <w:b/>
          <w:bCs/>
          <w:lang w:val="en-GB"/>
        </w:rPr>
        <w:t xml:space="preserve">D: </w:t>
      </w:r>
      <w:r w:rsidR="005A7844" w:rsidRPr="00DC1471">
        <w:rPr>
          <w:rFonts w:ascii="Calibri" w:hAnsi="Calibri" w:cs="Calibri"/>
          <w:b/>
          <w:bCs/>
          <w:lang w:val="en-GB"/>
        </w:rPr>
        <w:t>Efficiency</w:t>
      </w:r>
    </w:p>
    <w:p w14:paraId="575CA0ED" w14:textId="4E43680B" w:rsidR="005A7844" w:rsidRPr="00DC1471" w:rsidRDefault="005A7844" w:rsidP="00AD6AB2">
      <w:pPr>
        <w:pStyle w:val="ListParagraph"/>
        <w:numPr>
          <w:ilvl w:val="0"/>
          <w:numId w:val="14"/>
        </w:numPr>
        <w:contextualSpacing w:val="0"/>
        <w:rPr>
          <w:rFonts w:ascii="Calibri" w:hAnsi="Calibri" w:cs="Calibri"/>
          <w:lang w:val="en-GB"/>
        </w:rPr>
      </w:pPr>
      <w:r w:rsidRPr="00DC1471">
        <w:rPr>
          <w:rFonts w:ascii="Calibri" w:hAnsi="Calibri" w:cs="Calibri"/>
          <w:lang w:val="en-GB"/>
        </w:rPr>
        <w:t>How would you assess the project’s efficiency in terms of resource allocation, coordination with government institutions, and timeliness?</w:t>
      </w:r>
    </w:p>
    <w:p w14:paraId="04C60237" w14:textId="1E06FB41" w:rsidR="005A7844" w:rsidRPr="00DC1471" w:rsidRDefault="005A7844" w:rsidP="00AD6AB2">
      <w:pPr>
        <w:pStyle w:val="ListParagraph"/>
        <w:numPr>
          <w:ilvl w:val="0"/>
          <w:numId w:val="14"/>
        </w:numPr>
        <w:contextualSpacing w:val="0"/>
        <w:rPr>
          <w:rFonts w:ascii="Calibri" w:hAnsi="Calibri" w:cs="Calibri"/>
          <w:lang w:val="en-GB"/>
        </w:rPr>
      </w:pPr>
      <w:r w:rsidRPr="00DC1471">
        <w:rPr>
          <w:rFonts w:ascii="Calibri" w:hAnsi="Calibri" w:cs="Calibri"/>
          <w:lang w:val="en-GB"/>
        </w:rPr>
        <w:t>What factors contributed to any delays or challenges in implementation?</w:t>
      </w:r>
    </w:p>
    <w:p w14:paraId="3B4FAB15" w14:textId="5FBABFA6" w:rsidR="005A7844" w:rsidRPr="00DC1471" w:rsidRDefault="00417E9D" w:rsidP="00AD6AB2">
      <w:pPr>
        <w:spacing w:after="200" w:line="276" w:lineRule="auto"/>
        <w:jc w:val="both"/>
        <w:rPr>
          <w:rFonts w:ascii="Calibri" w:hAnsi="Calibri" w:cs="Calibri"/>
          <w:b/>
          <w:bCs/>
          <w:lang w:val="en-GB"/>
        </w:rPr>
      </w:pPr>
      <w:r w:rsidRPr="00DC1471">
        <w:rPr>
          <w:rFonts w:ascii="Calibri" w:hAnsi="Calibri" w:cs="Calibri"/>
          <w:b/>
          <w:bCs/>
          <w:lang w:val="en-GB"/>
        </w:rPr>
        <w:t xml:space="preserve">E: </w:t>
      </w:r>
      <w:r w:rsidR="005A7844" w:rsidRPr="00DC1471">
        <w:rPr>
          <w:rFonts w:ascii="Calibri" w:hAnsi="Calibri" w:cs="Calibri"/>
          <w:b/>
          <w:bCs/>
          <w:lang w:val="en-GB"/>
        </w:rPr>
        <w:t>Sustainability</w:t>
      </w:r>
    </w:p>
    <w:p w14:paraId="7A6319D2" w14:textId="49405CD7" w:rsidR="005A7844" w:rsidRPr="00DC1471" w:rsidRDefault="005A7844" w:rsidP="00AD6AB2">
      <w:pPr>
        <w:pStyle w:val="ListParagraph"/>
        <w:numPr>
          <w:ilvl w:val="0"/>
          <w:numId w:val="15"/>
        </w:numPr>
        <w:contextualSpacing w:val="0"/>
        <w:rPr>
          <w:rFonts w:ascii="Calibri" w:hAnsi="Calibri" w:cs="Calibri"/>
          <w:lang w:val="en-GB"/>
        </w:rPr>
      </w:pPr>
      <w:r w:rsidRPr="00DC1471">
        <w:rPr>
          <w:rFonts w:ascii="Calibri" w:hAnsi="Calibri" w:cs="Calibri"/>
          <w:lang w:val="en-GB"/>
        </w:rPr>
        <w:t>In your opinion, what mechanisms are in place to ensure that the outcomes of the project will be sustained after its completion?</w:t>
      </w:r>
    </w:p>
    <w:p w14:paraId="79A06BDE" w14:textId="1493B4F7" w:rsidR="005A7844" w:rsidRPr="00DC1471" w:rsidRDefault="005A7844" w:rsidP="00AD6AB2">
      <w:pPr>
        <w:pStyle w:val="ListParagraph"/>
        <w:numPr>
          <w:ilvl w:val="0"/>
          <w:numId w:val="15"/>
        </w:numPr>
        <w:contextualSpacing w:val="0"/>
        <w:rPr>
          <w:rFonts w:ascii="Calibri" w:hAnsi="Calibri" w:cs="Calibri"/>
          <w:lang w:val="en-GB"/>
        </w:rPr>
      </w:pPr>
      <w:r w:rsidRPr="00DC1471">
        <w:rPr>
          <w:rFonts w:ascii="Calibri" w:hAnsi="Calibri" w:cs="Calibri"/>
          <w:lang w:val="en-GB"/>
        </w:rPr>
        <w:t>What are the biggest risks to ensuring that the project’s outcomes continue to have a positive impact?</w:t>
      </w:r>
    </w:p>
    <w:p w14:paraId="1A572760" w14:textId="23436B04" w:rsidR="005A7844" w:rsidRPr="00DC1471" w:rsidRDefault="00417E9D" w:rsidP="00AD6AB2">
      <w:pPr>
        <w:spacing w:after="200" w:line="276" w:lineRule="auto"/>
        <w:jc w:val="both"/>
        <w:rPr>
          <w:rFonts w:ascii="Calibri" w:hAnsi="Calibri" w:cs="Calibri"/>
          <w:b/>
          <w:bCs/>
          <w:lang w:val="en-GB"/>
        </w:rPr>
      </w:pPr>
      <w:r w:rsidRPr="00DC1471">
        <w:rPr>
          <w:rFonts w:ascii="Calibri" w:hAnsi="Calibri" w:cs="Calibri"/>
          <w:b/>
          <w:bCs/>
          <w:lang w:val="en-GB"/>
        </w:rPr>
        <w:t xml:space="preserve">F: </w:t>
      </w:r>
      <w:r w:rsidR="005A7844" w:rsidRPr="00DC1471">
        <w:rPr>
          <w:rFonts w:ascii="Calibri" w:hAnsi="Calibri" w:cs="Calibri"/>
          <w:b/>
          <w:bCs/>
          <w:lang w:val="en-GB"/>
        </w:rPr>
        <w:t>Lessons Learned and Recommendations</w:t>
      </w:r>
    </w:p>
    <w:p w14:paraId="1C8E4DCB" w14:textId="005AC390" w:rsidR="005A7844" w:rsidRPr="00DC1471" w:rsidRDefault="005A7844" w:rsidP="00AD6AB2">
      <w:pPr>
        <w:pStyle w:val="ListParagraph"/>
        <w:numPr>
          <w:ilvl w:val="0"/>
          <w:numId w:val="16"/>
        </w:numPr>
        <w:contextualSpacing w:val="0"/>
        <w:rPr>
          <w:rFonts w:ascii="Calibri" w:hAnsi="Calibri" w:cs="Calibri"/>
          <w:lang w:val="en-GB"/>
        </w:rPr>
      </w:pPr>
      <w:r w:rsidRPr="00DC1471">
        <w:rPr>
          <w:rFonts w:ascii="Calibri" w:hAnsi="Calibri" w:cs="Calibri"/>
          <w:lang w:val="en-GB"/>
        </w:rPr>
        <w:t>What are the key lessons learned from this project, particularly in terms of its engagement with the Somali government?</w:t>
      </w:r>
    </w:p>
    <w:p w14:paraId="14972670" w14:textId="1589455D" w:rsidR="008C132A" w:rsidRPr="00DC1471" w:rsidRDefault="005A7844" w:rsidP="00AD6AB2">
      <w:pPr>
        <w:pStyle w:val="ListParagraph"/>
        <w:numPr>
          <w:ilvl w:val="0"/>
          <w:numId w:val="16"/>
        </w:numPr>
        <w:contextualSpacing w:val="0"/>
        <w:rPr>
          <w:rFonts w:ascii="Calibri" w:hAnsi="Calibri" w:cs="Calibri"/>
          <w:lang w:val="en-GB"/>
        </w:rPr>
      </w:pPr>
      <w:r w:rsidRPr="00DC1471">
        <w:rPr>
          <w:rFonts w:ascii="Calibri" w:hAnsi="Calibri" w:cs="Calibri"/>
          <w:lang w:val="en-GB"/>
        </w:rPr>
        <w:t>What recommendations would you make for improving future projects aimed at political transition and state-building in Somalia?</w:t>
      </w:r>
    </w:p>
    <w:p w14:paraId="40ACD404" w14:textId="28BDCE11" w:rsidR="005A7844" w:rsidRPr="00DC1471" w:rsidRDefault="00417E9D" w:rsidP="006C56B5">
      <w:pPr>
        <w:pStyle w:val="Heading2"/>
        <w:numPr>
          <w:ilvl w:val="1"/>
          <w:numId w:val="56"/>
        </w:numPr>
        <w:spacing w:after="200"/>
        <w:rPr>
          <w:rFonts w:ascii="Calibri" w:hAnsi="Calibri" w:cs="Calibri"/>
          <w:sz w:val="24"/>
          <w:szCs w:val="24"/>
          <w:lang w:val="en-GB"/>
        </w:rPr>
      </w:pPr>
      <w:bookmarkStart w:id="101" w:name="_Toc191656347"/>
      <w:r w:rsidRPr="00DC1471">
        <w:rPr>
          <w:rFonts w:ascii="Calibri" w:hAnsi="Calibri" w:cs="Calibri"/>
          <w:sz w:val="24"/>
          <w:szCs w:val="24"/>
          <w:lang w:val="en-GB"/>
        </w:rPr>
        <w:t xml:space="preserve">KII for </w:t>
      </w:r>
      <w:r w:rsidR="005A7844" w:rsidRPr="00DC1471">
        <w:rPr>
          <w:rFonts w:ascii="Calibri" w:hAnsi="Calibri" w:cs="Calibri"/>
          <w:sz w:val="24"/>
          <w:szCs w:val="24"/>
          <w:lang w:val="en-GB"/>
        </w:rPr>
        <w:t>Civil Society</w:t>
      </w:r>
      <w:bookmarkEnd w:id="101"/>
      <w:r w:rsidR="005A7844" w:rsidRPr="00DC1471">
        <w:rPr>
          <w:rFonts w:ascii="Calibri" w:hAnsi="Calibri" w:cs="Calibri"/>
          <w:sz w:val="24"/>
          <w:szCs w:val="24"/>
          <w:lang w:val="en-GB"/>
        </w:rPr>
        <w:t xml:space="preserve"> </w:t>
      </w:r>
    </w:p>
    <w:p w14:paraId="7C87EFCA" w14:textId="77777777" w:rsidR="005A7844" w:rsidRPr="00DC1471" w:rsidRDefault="005A7844" w:rsidP="00AD6AB2">
      <w:pPr>
        <w:spacing w:after="200" w:line="276" w:lineRule="auto"/>
        <w:jc w:val="both"/>
        <w:rPr>
          <w:rFonts w:ascii="Calibri" w:hAnsi="Calibri" w:cs="Calibri"/>
          <w:b/>
          <w:bCs/>
          <w:lang w:val="en-GB"/>
        </w:rPr>
      </w:pPr>
      <w:r w:rsidRPr="00DC1471">
        <w:rPr>
          <w:rFonts w:ascii="Calibri" w:hAnsi="Calibri" w:cs="Calibri"/>
          <w:b/>
          <w:bCs/>
          <w:lang w:val="en-GB"/>
        </w:rPr>
        <w:t>Introduction:</w:t>
      </w:r>
    </w:p>
    <w:p w14:paraId="5AF07119" w14:textId="2560449B" w:rsidR="005A7844" w:rsidRPr="00DC1471" w:rsidRDefault="005A7844" w:rsidP="00AD6AB2">
      <w:pPr>
        <w:spacing w:after="200" w:line="276" w:lineRule="auto"/>
        <w:jc w:val="both"/>
        <w:rPr>
          <w:rFonts w:ascii="Calibri" w:hAnsi="Calibri" w:cs="Calibri"/>
          <w:lang w:val="en-GB"/>
        </w:rPr>
      </w:pPr>
      <w:r w:rsidRPr="00DC1471">
        <w:rPr>
          <w:rFonts w:ascii="Calibri" w:hAnsi="Calibri" w:cs="Calibri"/>
          <w:lang w:val="en-GB"/>
        </w:rPr>
        <w:t>We appreciate your time today. We’re conducting an evaluation of the Support Political Transition in Somalia Project and would like to understand how civil society was involved and impacted by the project, particularly regarding inclusivity, gender, and youth participation.</w:t>
      </w:r>
    </w:p>
    <w:p w14:paraId="218CAE6F" w14:textId="231D6818" w:rsidR="005A7844" w:rsidRPr="00DC1471" w:rsidRDefault="005A7844" w:rsidP="00AD6AB2">
      <w:pPr>
        <w:spacing w:after="200" w:line="276" w:lineRule="auto"/>
        <w:jc w:val="both"/>
        <w:rPr>
          <w:rFonts w:ascii="Calibri" w:hAnsi="Calibri" w:cs="Calibri"/>
          <w:b/>
          <w:bCs/>
          <w:lang w:val="en-GB"/>
        </w:rPr>
      </w:pPr>
      <w:r w:rsidRPr="00DC1471">
        <w:rPr>
          <w:rFonts w:ascii="Calibri" w:hAnsi="Calibri" w:cs="Calibri"/>
          <w:b/>
          <w:bCs/>
          <w:lang w:val="en-GB"/>
        </w:rPr>
        <w:t>A. Role of Civil Society in the Project</w:t>
      </w:r>
    </w:p>
    <w:p w14:paraId="2D0C8DF9" w14:textId="65A97302" w:rsidR="005A7844" w:rsidRPr="00DC1471" w:rsidRDefault="005A7844" w:rsidP="00AD6AB2">
      <w:pPr>
        <w:pStyle w:val="ListParagraph"/>
        <w:numPr>
          <w:ilvl w:val="0"/>
          <w:numId w:val="17"/>
        </w:numPr>
        <w:contextualSpacing w:val="0"/>
        <w:rPr>
          <w:rFonts w:ascii="Calibri" w:hAnsi="Calibri" w:cs="Calibri"/>
          <w:lang w:val="en-GB"/>
        </w:rPr>
      </w:pPr>
      <w:r w:rsidRPr="00DC1471">
        <w:rPr>
          <w:rFonts w:ascii="Calibri" w:hAnsi="Calibri" w:cs="Calibri"/>
          <w:lang w:val="en-GB"/>
        </w:rPr>
        <w:t>Can you explain your organization’s involvement in the Support Political Transition in Somalia Project?</w:t>
      </w:r>
    </w:p>
    <w:p w14:paraId="55AF6565" w14:textId="3DC9AF1C" w:rsidR="005A7844" w:rsidRPr="00DC1471" w:rsidRDefault="005A7844" w:rsidP="00AD6AB2">
      <w:pPr>
        <w:pStyle w:val="ListParagraph"/>
        <w:numPr>
          <w:ilvl w:val="0"/>
          <w:numId w:val="17"/>
        </w:numPr>
        <w:contextualSpacing w:val="0"/>
        <w:rPr>
          <w:rFonts w:ascii="Calibri" w:hAnsi="Calibri" w:cs="Calibri"/>
          <w:lang w:val="en-GB"/>
        </w:rPr>
      </w:pPr>
      <w:r w:rsidRPr="00DC1471">
        <w:rPr>
          <w:rFonts w:ascii="Calibri" w:hAnsi="Calibri" w:cs="Calibri"/>
          <w:lang w:val="en-GB"/>
        </w:rPr>
        <w:t>How well do you think the project engaged civil society in the state-building and reconciliation processes?</w:t>
      </w:r>
    </w:p>
    <w:p w14:paraId="3A40347C" w14:textId="77777777" w:rsidR="005A7844" w:rsidRPr="00DC1471" w:rsidRDefault="005A7844" w:rsidP="00AD6AB2">
      <w:pPr>
        <w:spacing w:after="200" w:line="276" w:lineRule="auto"/>
        <w:jc w:val="both"/>
        <w:rPr>
          <w:rFonts w:ascii="Calibri" w:hAnsi="Calibri" w:cs="Calibri"/>
          <w:b/>
          <w:bCs/>
          <w:lang w:val="en-GB"/>
        </w:rPr>
      </w:pPr>
      <w:r w:rsidRPr="00DC1471">
        <w:rPr>
          <w:rFonts w:ascii="Calibri" w:hAnsi="Calibri" w:cs="Calibri"/>
          <w:b/>
          <w:bCs/>
          <w:lang w:val="en-GB"/>
        </w:rPr>
        <w:t>B. Inclusivity and Gender Equality</w:t>
      </w:r>
    </w:p>
    <w:p w14:paraId="4C2A51C3" w14:textId="6833EF30" w:rsidR="005A7844" w:rsidRPr="00DC1471" w:rsidRDefault="005A7844" w:rsidP="00AD6AB2">
      <w:pPr>
        <w:pStyle w:val="ListParagraph"/>
        <w:numPr>
          <w:ilvl w:val="0"/>
          <w:numId w:val="18"/>
        </w:numPr>
        <w:contextualSpacing w:val="0"/>
        <w:rPr>
          <w:rFonts w:ascii="Calibri" w:hAnsi="Calibri" w:cs="Calibri"/>
          <w:lang w:val="en-GB"/>
        </w:rPr>
      </w:pPr>
      <w:r w:rsidRPr="00DC1471">
        <w:rPr>
          <w:rFonts w:ascii="Calibri" w:hAnsi="Calibri" w:cs="Calibri"/>
          <w:lang w:val="en-GB"/>
        </w:rPr>
        <w:t>How effectively did the project promote gender equality and the participation of women in political processes?</w:t>
      </w:r>
    </w:p>
    <w:p w14:paraId="0E8F8214" w14:textId="09D085E5" w:rsidR="005A7844" w:rsidRPr="00DC1471" w:rsidRDefault="005A7844" w:rsidP="00AD6AB2">
      <w:pPr>
        <w:pStyle w:val="ListParagraph"/>
        <w:numPr>
          <w:ilvl w:val="0"/>
          <w:numId w:val="18"/>
        </w:numPr>
        <w:contextualSpacing w:val="0"/>
        <w:rPr>
          <w:rFonts w:ascii="Calibri" w:hAnsi="Calibri" w:cs="Calibri"/>
          <w:lang w:val="en-GB"/>
        </w:rPr>
      </w:pPr>
      <w:r w:rsidRPr="00DC1471">
        <w:rPr>
          <w:rFonts w:ascii="Calibri" w:hAnsi="Calibri" w:cs="Calibri"/>
          <w:lang w:val="en-GB"/>
        </w:rPr>
        <w:t>In your experience, what challenges, if any, did the project face in promoting inclusivity, particularly for marginalized groups such as women, youth, and people with disabilities?</w:t>
      </w:r>
    </w:p>
    <w:p w14:paraId="327E03BF" w14:textId="33C9378A" w:rsidR="005A7844" w:rsidRPr="00DC1471" w:rsidRDefault="005A7844" w:rsidP="00AD6AB2">
      <w:pPr>
        <w:pStyle w:val="ListParagraph"/>
        <w:numPr>
          <w:ilvl w:val="0"/>
          <w:numId w:val="18"/>
        </w:numPr>
        <w:contextualSpacing w:val="0"/>
        <w:rPr>
          <w:rFonts w:ascii="Calibri" w:hAnsi="Calibri" w:cs="Calibri"/>
          <w:lang w:val="en-GB"/>
        </w:rPr>
      </w:pPr>
      <w:r w:rsidRPr="00DC1471">
        <w:rPr>
          <w:rFonts w:ascii="Calibri" w:hAnsi="Calibri" w:cs="Calibri"/>
          <w:lang w:val="en-GB"/>
        </w:rPr>
        <w:t>Can you provide examples of how civil society organizations have contributed to making the political dialogue more inclusive?</w:t>
      </w:r>
    </w:p>
    <w:p w14:paraId="08AEB07E" w14:textId="77777777" w:rsidR="005A7844" w:rsidRPr="00DC1471" w:rsidRDefault="005A7844" w:rsidP="00AD6AB2">
      <w:pPr>
        <w:spacing w:after="200" w:line="276" w:lineRule="auto"/>
        <w:jc w:val="both"/>
        <w:rPr>
          <w:rFonts w:ascii="Calibri" w:hAnsi="Calibri" w:cs="Calibri"/>
          <w:b/>
          <w:bCs/>
          <w:lang w:val="en-GB"/>
        </w:rPr>
      </w:pPr>
      <w:r w:rsidRPr="00DC1471">
        <w:rPr>
          <w:rFonts w:ascii="Calibri" w:hAnsi="Calibri" w:cs="Calibri"/>
          <w:b/>
          <w:bCs/>
          <w:lang w:val="en-GB"/>
        </w:rPr>
        <w:t>C. Impact on Communities</w:t>
      </w:r>
    </w:p>
    <w:p w14:paraId="30B57990" w14:textId="0F461204" w:rsidR="005A7844" w:rsidRPr="00DC1471" w:rsidRDefault="005A7844" w:rsidP="00AD6AB2">
      <w:pPr>
        <w:pStyle w:val="ListParagraph"/>
        <w:numPr>
          <w:ilvl w:val="0"/>
          <w:numId w:val="19"/>
        </w:numPr>
        <w:contextualSpacing w:val="0"/>
        <w:rPr>
          <w:rFonts w:ascii="Calibri" w:hAnsi="Calibri" w:cs="Calibri"/>
          <w:lang w:val="en-GB"/>
        </w:rPr>
      </w:pPr>
      <w:r w:rsidRPr="00DC1471">
        <w:rPr>
          <w:rFonts w:ascii="Calibri" w:hAnsi="Calibri" w:cs="Calibri"/>
          <w:lang w:val="en-GB"/>
        </w:rPr>
        <w:t>What impact has the project had on the communities you work with, particularly in terms of political engagement and reconciliation?</w:t>
      </w:r>
    </w:p>
    <w:p w14:paraId="0F91E52F" w14:textId="0B3D8133" w:rsidR="005A7844" w:rsidRPr="00DC1471" w:rsidRDefault="005A7844" w:rsidP="00AD6AB2">
      <w:pPr>
        <w:pStyle w:val="ListParagraph"/>
        <w:numPr>
          <w:ilvl w:val="0"/>
          <w:numId w:val="19"/>
        </w:numPr>
        <w:contextualSpacing w:val="0"/>
        <w:rPr>
          <w:rFonts w:ascii="Calibri" w:hAnsi="Calibri" w:cs="Calibri"/>
          <w:lang w:val="en-GB"/>
        </w:rPr>
      </w:pPr>
      <w:r w:rsidRPr="00DC1471">
        <w:rPr>
          <w:rFonts w:ascii="Calibri" w:hAnsi="Calibri" w:cs="Calibri"/>
          <w:lang w:val="en-GB"/>
        </w:rPr>
        <w:t xml:space="preserve">Have you noticed any changes in the attitudes or </w:t>
      </w:r>
      <w:r w:rsidR="00F26355" w:rsidRPr="00DC1471">
        <w:rPr>
          <w:rFonts w:ascii="Calibri" w:hAnsi="Calibri" w:cs="Calibri"/>
          <w:lang w:val="en-GB"/>
        </w:rPr>
        <w:t>behaviours</w:t>
      </w:r>
      <w:r w:rsidRPr="00DC1471">
        <w:rPr>
          <w:rFonts w:ascii="Calibri" w:hAnsi="Calibri" w:cs="Calibri"/>
          <w:lang w:val="en-GB"/>
        </w:rPr>
        <w:t xml:space="preserve"> of community members towards peacebuilding and state-building since the project began?</w:t>
      </w:r>
    </w:p>
    <w:p w14:paraId="6B11F637" w14:textId="77777777" w:rsidR="005A7844" w:rsidRPr="00DC1471" w:rsidRDefault="005A7844" w:rsidP="00AD6AB2">
      <w:pPr>
        <w:spacing w:after="200" w:line="276" w:lineRule="auto"/>
        <w:jc w:val="both"/>
        <w:rPr>
          <w:rFonts w:ascii="Calibri" w:hAnsi="Calibri" w:cs="Calibri"/>
          <w:b/>
          <w:bCs/>
          <w:lang w:val="en-GB"/>
        </w:rPr>
      </w:pPr>
      <w:r w:rsidRPr="00DC1471">
        <w:rPr>
          <w:rFonts w:ascii="Calibri" w:hAnsi="Calibri" w:cs="Calibri"/>
          <w:b/>
          <w:bCs/>
          <w:lang w:val="en-GB"/>
        </w:rPr>
        <w:t>D. Coordination with Stakeholders</w:t>
      </w:r>
    </w:p>
    <w:p w14:paraId="2B1F9A63" w14:textId="787266F8" w:rsidR="005A7844" w:rsidRPr="00DC1471" w:rsidRDefault="005A7844" w:rsidP="00AD6AB2">
      <w:pPr>
        <w:pStyle w:val="ListParagraph"/>
        <w:numPr>
          <w:ilvl w:val="0"/>
          <w:numId w:val="20"/>
        </w:numPr>
        <w:contextualSpacing w:val="0"/>
        <w:rPr>
          <w:rFonts w:ascii="Calibri" w:hAnsi="Calibri" w:cs="Calibri"/>
          <w:lang w:val="en-GB"/>
        </w:rPr>
      </w:pPr>
      <w:r w:rsidRPr="00DC1471">
        <w:rPr>
          <w:rFonts w:ascii="Calibri" w:hAnsi="Calibri" w:cs="Calibri"/>
          <w:lang w:val="en-GB"/>
        </w:rPr>
        <w:t>How well did the project coordinate with civil society organizations? Were there any gaps in communication or collaboration?</w:t>
      </w:r>
    </w:p>
    <w:p w14:paraId="236ED346" w14:textId="24DE1FB0" w:rsidR="005A7844" w:rsidRPr="00DC1471" w:rsidRDefault="005A7844" w:rsidP="00AD6AB2">
      <w:pPr>
        <w:pStyle w:val="ListParagraph"/>
        <w:numPr>
          <w:ilvl w:val="0"/>
          <w:numId w:val="20"/>
        </w:numPr>
        <w:contextualSpacing w:val="0"/>
        <w:rPr>
          <w:rFonts w:ascii="Calibri" w:hAnsi="Calibri" w:cs="Calibri"/>
          <w:lang w:val="en-GB"/>
        </w:rPr>
      </w:pPr>
      <w:r w:rsidRPr="00DC1471">
        <w:rPr>
          <w:rFonts w:ascii="Calibri" w:hAnsi="Calibri" w:cs="Calibri"/>
          <w:lang w:val="en-GB"/>
        </w:rPr>
        <w:t>What improvements would you suggest to enhance the engagement between civil society and the project team?</w:t>
      </w:r>
    </w:p>
    <w:p w14:paraId="6DABE58A" w14:textId="77777777" w:rsidR="005A7844" w:rsidRPr="00DC1471" w:rsidRDefault="005A7844" w:rsidP="00AD6AB2">
      <w:pPr>
        <w:spacing w:after="200" w:line="276" w:lineRule="auto"/>
        <w:jc w:val="both"/>
        <w:rPr>
          <w:rFonts w:ascii="Calibri" w:hAnsi="Calibri" w:cs="Calibri"/>
          <w:b/>
          <w:bCs/>
          <w:lang w:val="en-GB"/>
        </w:rPr>
      </w:pPr>
      <w:r w:rsidRPr="00DC1471">
        <w:rPr>
          <w:rFonts w:ascii="Calibri" w:hAnsi="Calibri" w:cs="Calibri"/>
          <w:b/>
          <w:bCs/>
          <w:lang w:val="en-GB"/>
        </w:rPr>
        <w:t>E. Sustainability</w:t>
      </w:r>
    </w:p>
    <w:p w14:paraId="7691D96A" w14:textId="531AFD7F" w:rsidR="005A7844" w:rsidRPr="00DC1471" w:rsidRDefault="005A7844" w:rsidP="00AD6AB2">
      <w:pPr>
        <w:pStyle w:val="ListParagraph"/>
        <w:numPr>
          <w:ilvl w:val="0"/>
          <w:numId w:val="21"/>
        </w:numPr>
        <w:contextualSpacing w:val="0"/>
        <w:rPr>
          <w:rFonts w:ascii="Calibri" w:hAnsi="Calibri" w:cs="Calibri"/>
          <w:lang w:val="en-GB"/>
        </w:rPr>
      </w:pPr>
      <w:r w:rsidRPr="00DC1471">
        <w:rPr>
          <w:rFonts w:ascii="Calibri" w:hAnsi="Calibri" w:cs="Calibri"/>
          <w:lang w:val="en-GB"/>
        </w:rPr>
        <w:t>Do you believe that the project’s outcomes will continue to benefit communities after its completion? Why or why not?</w:t>
      </w:r>
    </w:p>
    <w:p w14:paraId="67AEB81C" w14:textId="4D7BE3C7" w:rsidR="005A7844" w:rsidRPr="00DC1471" w:rsidRDefault="005A7844" w:rsidP="00AD6AB2">
      <w:pPr>
        <w:pStyle w:val="ListParagraph"/>
        <w:numPr>
          <w:ilvl w:val="0"/>
          <w:numId w:val="21"/>
        </w:numPr>
        <w:contextualSpacing w:val="0"/>
        <w:rPr>
          <w:rFonts w:ascii="Calibri" w:hAnsi="Calibri" w:cs="Calibri"/>
          <w:lang w:val="en-GB"/>
        </w:rPr>
      </w:pPr>
      <w:r w:rsidRPr="00DC1471">
        <w:rPr>
          <w:rFonts w:ascii="Calibri" w:hAnsi="Calibri" w:cs="Calibri"/>
          <w:lang w:val="en-GB"/>
        </w:rPr>
        <w:t>What should be done to ensure that civil society remains actively engaged in political transition and state-building efforts?</w:t>
      </w:r>
    </w:p>
    <w:p w14:paraId="34D9E822" w14:textId="77777777" w:rsidR="005A7844" w:rsidRPr="00DC1471" w:rsidRDefault="005A7844" w:rsidP="00AD6AB2">
      <w:pPr>
        <w:spacing w:after="200" w:line="276" w:lineRule="auto"/>
        <w:jc w:val="both"/>
        <w:rPr>
          <w:rFonts w:ascii="Calibri" w:hAnsi="Calibri" w:cs="Calibri"/>
          <w:b/>
          <w:bCs/>
          <w:lang w:val="en-GB"/>
        </w:rPr>
      </w:pPr>
      <w:r w:rsidRPr="00DC1471">
        <w:rPr>
          <w:rFonts w:ascii="Calibri" w:hAnsi="Calibri" w:cs="Calibri"/>
          <w:b/>
          <w:bCs/>
          <w:lang w:val="en-GB"/>
        </w:rPr>
        <w:t>F. Lessons Learned</w:t>
      </w:r>
    </w:p>
    <w:p w14:paraId="26AB31A7" w14:textId="67C1435E" w:rsidR="005A7844" w:rsidRPr="00DC1471" w:rsidRDefault="005A7844" w:rsidP="00AD6AB2">
      <w:pPr>
        <w:pStyle w:val="ListParagraph"/>
        <w:numPr>
          <w:ilvl w:val="0"/>
          <w:numId w:val="22"/>
        </w:numPr>
        <w:contextualSpacing w:val="0"/>
        <w:rPr>
          <w:rFonts w:ascii="Calibri" w:hAnsi="Calibri" w:cs="Calibri"/>
          <w:lang w:val="en-GB"/>
        </w:rPr>
      </w:pPr>
      <w:r w:rsidRPr="00DC1471">
        <w:rPr>
          <w:rFonts w:ascii="Calibri" w:hAnsi="Calibri" w:cs="Calibri"/>
          <w:lang w:val="en-GB"/>
        </w:rPr>
        <w:t>What lessons can be learned from the project in terms of engaging civil society effectively?</w:t>
      </w:r>
    </w:p>
    <w:p w14:paraId="7AE5B64A" w14:textId="4008A85B" w:rsidR="008C132A" w:rsidRPr="00DC1471" w:rsidRDefault="00417E9D" w:rsidP="00AD6AB2">
      <w:pPr>
        <w:pStyle w:val="ListParagraph"/>
        <w:numPr>
          <w:ilvl w:val="0"/>
          <w:numId w:val="22"/>
        </w:numPr>
        <w:contextualSpacing w:val="0"/>
        <w:rPr>
          <w:rFonts w:ascii="Calibri" w:hAnsi="Calibri" w:cs="Calibri"/>
          <w:lang w:val="en-GB"/>
        </w:rPr>
      </w:pPr>
      <w:r w:rsidRPr="00DC1471">
        <w:rPr>
          <w:rFonts w:ascii="Calibri" w:hAnsi="Calibri" w:cs="Calibri"/>
          <w:lang w:val="en-GB"/>
        </w:rPr>
        <w:t>W</w:t>
      </w:r>
      <w:r w:rsidR="005A7844" w:rsidRPr="00DC1471">
        <w:rPr>
          <w:rFonts w:ascii="Calibri" w:hAnsi="Calibri" w:cs="Calibri"/>
          <w:lang w:val="en-GB"/>
        </w:rPr>
        <w:t>hat recommendations would you make for future projects that aim to involve civil society in political transition and reconciliation efforts?</w:t>
      </w:r>
    </w:p>
    <w:p w14:paraId="19889FA4" w14:textId="2E5F64F5" w:rsidR="005A7844" w:rsidRPr="00DC1471" w:rsidRDefault="00417E9D" w:rsidP="006C56B5">
      <w:pPr>
        <w:pStyle w:val="Heading2"/>
        <w:numPr>
          <w:ilvl w:val="1"/>
          <w:numId w:val="56"/>
        </w:numPr>
        <w:spacing w:after="200"/>
        <w:rPr>
          <w:rFonts w:ascii="Calibri" w:hAnsi="Calibri" w:cs="Calibri"/>
          <w:sz w:val="24"/>
          <w:szCs w:val="24"/>
          <w:lang w:val="en-GB"/>
        </w:rPr>
      </w:pPr>
      <w:bookmarkStart w:id="102" w:name="_Toc191656348"/>
      <w:r w:rsidRPr="00DC1471">
        <w:rPr>
          <w:rFonts w:ascii="Calibri" w:hAnsi="Calibri" w:cs="Calibri"/>
          <w:sz w:val="24"/>
          <w:szCs w:val="24"/>
          <w:lang w:val="en-GB"/>
        </w:rPr>
        <w:t xml:space="preserve">KII for </w:t>
      </w:r>
      <w:r w:rsidR="005A7844" w:rsidRPr="00DC1471">
        <w:rPr>
          <w:rFonts w:ascii="Calibri" w:hAnsi="Calibri" w:cs="Calibri"/>
          <w:sz w:val="24"/>
          <w:szCs w:val="24"/>
          <w:lang w:val="en-GB"/>
        </w:rPr>
        <w:t>International Partners</w:t>
      </w:r>
      <w:bookmarkEnd w:id="102"/>
    </w:p>
    <w:p w14:paraId="29610509" w14:textId="77777777" w:rsidR="005A7844" w:rsidRPr="00DC1471" w:rsidRDefault="005A7844" w:rsidP="00AD6AB2">
      <w:pPr>
        <w:spacing w:after="200" w:line="276" w:lineRule="auto"/>
        <w:jc w:val="both"/>
        <w:rPr>
          <w:rFonts w:ascii="Calibri" w:hAnsi="Calibri" w:cs="Calibri"/>
          <w:b/>
          <w:bCs/>
          <w:lang w:val="en-GB"/>
        </w:rPr>
      </w:pPr>
      <w:r w:rsidRPr="00DC1471">
        <w:rPr>
          <w:rFonts w:ascii="Calibri" w:hAnsi="Calibri" w:cs="Calibri"/>
          <w:b/>
          <w:bCs/>
          <w:lang w:val="en-GB"/>
        </w:rPr>
        <w:t>Introduction:</w:t>
      </w:r>
    </w:p>
    <w:p w14:paraId="61761131" w14:textId="7934B543" w:rsidR="005A7844" w:rsidRPr="00DC1471" w:rsidRDefault="005A7844" w:rsidP="00AD6AB2">
      <w:pPr>
        <w:spacing w:after="200" w:line="276" w:lineRule="auto"/>
        <w:jc w:val="both"/>
        <w:rPr>
          <w:rFonts w:ascii="Calibri" w:hAnsi="Calibri" w:cs="Calibri"/>
          <w:lang w:val="en-GB"/>
        </w:rPr>
      </w:pPr>
      <w:r w:rsidRPr="00DC1471">
        <w:rPr>
          <w:rFonts w:ascii="Calibri" w:hAnsi="Calibri" w:cs="Calibri"/>
          <w:lang w:val="en-GB"/>
        </w:rPr>
        <w:t>Thank you for taking the time to participate in this interview. As an international partner of the Support Political Transition in Somalia Project, we would like to gather your views on the project’s effectiveness, collaboration, and impact on Somalia’s political transition.</w:t>
      </w:r>
    </w:p>
    <w:p w14:paraId="7D138442" w14:textId="77777777" w:rsidR="009C093B" w:rsidRPr="00DC1471" w:rsidRDefault="009C093B" w:rsidP="00AD6AB2">
      <w:pPr>
        <w:spacing w:after="200" w:line="276" w:lineRule="auto"/>
        <w:jc w:val="both"/>
        <w:rPr>
          <w:rFonts w:ascii="Calibri" w:hAnsi="Calibri" w:cs="Calibri"/>
          <w:lang w:val="en-GB"/>
        </w:rPr>
      </w:pPr>
    </w:p>
    <w:p w14:paraId="097E604B" w14:textId="77777777" w:rsidR="005A7844" w:rsidRPr="00DC1471" w:rsidRDefault="005A7844" w:rsidP="00AD6AB2">
      <w:pPr>
        <w:spacing w:after="200" w:line="276" w:lineRule="auto"/>
        <w:jc w:val="both"/>
        <w:rPr>
          <w:rFonts w:ascii="Calibri" w:hAnsi="Calibri" w:cs="Calibri"/>
          <w:b/>
          <w:bCs/>
          <w:lang w:val="en-GB"/>
        </w:rPr>
      </w:pPr>
      <w:r w:rsidRPr="00DC1471">
        <w:rPr>
          <w:rFonts w:ascii="Calibri" w:hAnsi="Calibri" w:cs="Calibri"/>
          <w:b/>
          <w:bCs/>
          <w:lang w:val="en-GB"/>
        </w:rPr>
        <w:t>A. Role and Contribution of International Partners</w:t>
      </w:r>
    </w:p>
    <w:p w14:paraId="6055093B" w14:textId="7CD1EAC7" w:rsidR="005A7844" w:rsidRPr="00DC1471" w:rsidRDefault="005A7844" w:rsidP="00AD6AB2">
      <w:pPr>
        <w:pStyle w:val="ListParagraph"/>
        <w:numPr>
          <w:ilvl w:val="0"/>
          <w:numId w:val="23"/>
        </w:numPr>
        <w:contextualSpacing w:val="0"/>
        <w:rPr>
          <w:rFonts w:ascii="Calibri" w:hAnsi="Calibri" w:cs="Calibri"/>
          <w:lang w:val="en-GB"/>
        </w:rPr>
      </w:pPr>
      <w:r w:rsidRPr="00DC1471">
        <w:rPr>
          <w:rFonts w:ascii="Calibri" w:hAnsi="Calibri" w:cs="Calibri"/>
          <w:lang w:val="en-GB"/>
        </w:rPr>
        <w:t>Can you describe your organization’s role in supporting the Support Political Transition in Somalia Project?</w:t>
      </w:r>
    </w:p>
    <w:p w14:paraId="39501944" w14:textId="2EC8712C" w:rsidR="005A7844" w:rsidRPr="00DC1471" w:rsidRDefault="00417E9D" w:rsidP="00AD6AB2">
      <w:pPr>
        <w:pStyle w:val="ListParagraph"/>
        <w:numPr>
          <w:ilvl w:val="0"/>
          <w:numId w:val="23"/>
        </w:numPr>
        <w:contextualSpacing w:val="0"/>
        <w:rPr>
          <w:rFonts w:ascii="Calibri" w:hAnsi="Calibri" w:cs="Calibri"/>
          <w:lang w:val="en-GB"/>
        </w:rPr>
      </w:pPr>
      <w:r w:rsidRPr="00DC1471">
        <w:rPr>
          <w:rFonts w:ascii="Calibri" w:hAnsi="Calibri" w:cs="Calibri"/>
          <w:lang w:val="en-GB"/>
        </w:rPr>
        <w:t>H</w:t>
      </w:r>
      <w:r w:rsidR="005A7844" w:rsidRPr="00DC1471">
        <w:rPr>
          <w:rFonts w:ascii="Calibri" w:hAnsi="Calibri" w:cs="Calibri"/>
          <w:lang w:val="en-GB"/>
        </w:rPr>
        <w:t>ow effectively do you think international partners collaborated with UNDP and other local stakeholders in implementing this project?</w:t>
      </w:r>
    </w:p>
    <w:p w14:paraId="251BC2C7" w14:textId="77777777" w:rsidR="005A7844" w:rsidRPr="00DC1471" w:rsidRDefault="005A7844" w:rsidP="00AD6AB2">
      <w:pPr>
        <w:spacing w:after="200" w:line="276" w:lineRule="auto"/>
        <w:jc w:val="both"/>
        <w:rPr>
          <w:rFonts w:ascii="Calibri" w:hAnsi="Calibri" w:cs="Calibri"/>
          <w:b/>
          <w:bCs/>
          <w:lang w:val="en-GB"/>
        </w:rPr>
      </w:pPr>
      <w:r w:rsidRPr="00DC1471">
        <w:rPr>
          <w:rFonts w:ascii="Calibri" w:hAnsi="Calibri" w:cs="Calibri"/>
          <w:b/>
          <w:bCs/>
          <w:lang w:val="en-GB"/>
        </w:rPr>
        <w:t>B. Relevance and Effectiveness</w:t>
      </w:r>
    </w:p>
    <w:p w14:paraId="350C09A9" w14:textId="3D3EAAA4" w:rsidR="005A7844" w:rsidRPr="00DC1471" w:rsidRDefault="005A7844" w:rsidP="00AD6AB2">
      <w:pPr>
        <w:pStyle w:val="ListParagraph"/>
        <w:numPr>
          <w:ilvl w:val="0"/>
          <w:numId w:val="24"/>
        </w:numPr>
        <w:contextualSpacing w:val="0"/>
        <w:rPr>
          <w:rFonts w:ascii="Calibri" w:hAnsi="Calibri" w:cs="Calibri"/>
          <w:lang w:val="en-GB"/>
        </w:rPr>
      </w:pPr>
      <w:r w:rsidRPr="00DC1471">
        <w:rPr>
          <w:rFonts w:ascii="Calibri" w:hAnsi="Calibri" w:cs="Calibri"/>
          <w:lang w:val="en-GB"/>
        </w:rPr>
        <w:t>In your opinion, how well did the project’s objectives align with Somalia’s state-building and reconciliation needs?</w:t>
      </w:r>
    </w:p>
    <w:p w14:paraId="29DB692B" w14:textId="78416B5B" w:rsidR="005A7844" w:rsidRPr="00DC1471" w:rsidRDefault="005A7844" w:rsidP="00AD6AB2">
      <w:pPr>
        <w:pStyle w:val="ListParagraph"/>
        <w:numPr>
          <w:ilvl w:val="0"/>
          <w:numId w:val="24"/>
        </w:numPr>
        <w:contextualSpacing w:val="0"/>
        <w:rPr>
          <w:rFonts w:ascii="Calibri" w:hAnsi="Calibri" w:cs="Calibri"/>
          <w:lang w:val="en-GB"/>
        </w:rPr>
      </w:pPr>
      <w:r w:rsidRPr="00DC1471">
        <w:rPr>
          <w:rFonts w:ascii="Calibri" w:hAnsi="Calibri" w:cs="Calibri"/>
          <w:lang w:val="en-GB"/>
        </w:rPr>
        <w:t>How effective was the project in fostering political dialogue and building institutional capacity for governance in Somalia?</w:t>
      </w:r>
    </w:p>
    <w:p w14:paraId="7DF37D36" w14:textId="58AEE8E5" w:rsidR="005A7844" w:rsidRPr="00DC1471" w:rsidRDefault="005A7844" w:rsidP="00AD6AB2">
      <w:pPr>
        <w:pStyle w:val="ListParagraph"/>
        <w:numPr>
          <w:ilvl w:val="0"/>
          <w:numId w:val="24"/>
        </w:numPr>
        <w:contextualSpacing w:val="0"/>
        <w:rPr>
          <w:rFonts w:ascii="Calibri" w:hAnsi="Calibri" w:cs="Calibri"/>
          <w:lang w:val="en-GB"/>
        </w:rPr>
      </w:pPr>
      <w:r w:rsidRPr="00DC1471">
        <w:rPr>
          <w:rFonts w:ascii="Calibri" w:hAnsi="Calibri" w:cs="Calibri"/>
          <w:lang w:val="en-GB"/>
        </w:rPr>
        <w:t>What impact have you observed on the ground, particularly in terms of peacebuilding and political stability?</w:t>
      </w:r>
    </w:p>
    <w:p w14:paraId="01176E3E" w14:textId="77777777" w:rsidR="005A7844" w:rsidRPr="00DC1471" w:rsidRDefault="005A7844" w:rsidP="00AD6AB2">
      <w:pPr>
        <w:spacing w:after="200" w:line="276" w:lineRule="auto"/>
        <w:jc w:val="both"/>
        <w:rPr>
          <w:rFonts w:ascii="Calibri" w:hAnsi="Calibri" w:cs="Calibri"/>
          <w:b/>
          <w:bCs/>
          <w:lang w:val="en-GB"/>
        </w:rPr>
      </w:pPr>
      <w:r w:rsidRPr="00DC1471">
        <w:rPr>
          <w:rFonts w:ascii="Calibri" w:hAnsi="Calibri" w:cs="Calibri"/>
          <w:b/>
          <w:bCs/>
          <w:lang w:val="en-GB"/>
        </w:rPr>
        <w:t>C. Coordination and Partnerships</w:t>
      </w:r>
    </w:p>
    <w:p w14:paraId="7AECEA1B" w14:textId="07A95F0F" w:rsidR="005A7844" w:rsidRPr="00DC1471" w:rsidRDefault="005A7844" w:rsidP="00AD6AB2">
      <w:pPr>
        <w:pStyle w:val="ListParagraph"/>
        <w:numPr>
          <w:ilvl w:val="0"/>
          <w:numId w:val="25"/>
        </w:numPr>
        <w:contextualSpacing w:val="0"/>
        <w:rPr>
          <w:rFonts w:ascii="Calibri" w:hAnsi="Calibri" w:cs="Calibri"/>
          <w:lang w:val="en-GB"/>
        </w:rPr>
      </w:pPr>
      <w:r w:rsidRPr="00DC1471">
        <w:rPr>
          <w:rFonts w:ascii="Calibri" w:hAnsi="Calibri" w:cs="Calibri"/>
          <w:lang w:val="en-GB"/>
        </w:rPr>
        <w:t>How well did the project facilitate coordination among different international actors, including UN agencies and donor organizations?</w:t>
      </w:r>
    </w:p>
    <w:p w14:paraId="6DDE06BE" w14:textId="07B06645" w:rsidR="005A7844" w:rsidRPr="00DC1471" w:rsidRDefault="005A7844" w:rsidP="00AD6AB2">
      <w:pPr>
        <w:pStyle w:val="ListParagraph"/>
        <w:numPr>
          <w:ilvl w:val="0"/>
          <w:numId w:val="25"/>
        </w:numPr>
        <w:contextualSpacing w:val="0"/>
        <w:rPr>
          <w:rFonts w:ascii="Calibri" w:hAnsi="Calibri" w:cs="Calibri"/>
          <w:lang w:val="en-GB"/>
        </w:rPr>
      </w:pPr>
      <w:r w:rsidRPr="00DC1471">
        <w:rPr>
          <w:rFonts w:ascii="Calibri" w:hAnsi="Calibri" w:cs="Calibri"/>
          <w:lang w:val="en-GB"/>
        </w:rPr>
        <w:t>Were there any challenges in coordinating efforts, and how could they be addressed in future projects?</w:t>
      </w:r>
    </w:p>
    <w:p w14:paraId="45CF50FE" w14:textId="77777777" w:rsidR="005A7844" w:rsidRPr="00DC1471" w:rsidRDefault="005A7844" w:rsidP="00AD6AB2">
      <w:pPr>
        <w:spacing w:after="200" w:line="276" w:lineRule="auto"/>
        <w:jc w:val="both"/>
        <w:rPr>
          <w:rFonts w:ascii="Calibri" w:hAnsi="Calibri" w:cs="Calibri"/>
          <w:b/>
          <w:bCs/>
          <w:lang w:val="en-GB"/>
        </w:rPr>
      </w:pPr>
      <w:r w:rsidRPr="00DC1471">
        <w:rPr>
          <w:rFonts w:ascii="Calibri" w:hAnsi="Calibri" w:cs="Calibri"/>
          <w:b/>
          <w:bCs/>
          <w:lang w:val="en-GB"/>
        </w:rPr>
        <w:t>D. Inclusivity and Gender</w:t>
      </w:r>
    </w:p>
    <w:p w14:paraId="3D630919" w14:textId="6340DE78" w:rsidR="005A7844" w:rsidRPr="00DC1471" w:rsidRDefault="005A7844" w:rsidP="00AD6AB2">
      <w:pPr>
        <w:pStyle w:val="ListParagraph"/>
        <w:numPr>
          <w:ilvl w:val="0"/>
          <w:numId w:val="26"/>
        </w:numPr>
        <w:contextualSpacing w:val="0"/>
        <w:rPr>
          <w:rFonts w:ascii="Calibri" w:hAnsi="Calibri" w:cs="Calibri"/>
          <w:lang w:val="en-GB"/>
        </w:rPr>
      </w:pPr>
      <w:r w:rsidRPr="00DC1471">
        <w:rPr>
          <w:rFonts w:ascii="Calibri" w:hAnsi="Calibri" w:cs="Calibri"/>
          <w:lang w:val="en-GB"/>
        </w:rPr>
        <w:t>How successful was the project in promoting the participation of marginalized groups, including women and youth, in the political transition process?</w:t>
      </w:r>
    </w:p>
    <w:p w14:paraId="1B60E258" w14:textId="4AA38CE4" w:rsidR="005A7844" w:rsidRPr="00DC1471" w:rsidRDefault="005A7844" w:rsidP="00AD6AB2">
      <w:pPr>
        <w:pStyle w:val="ListParagraph"/>
        <w:numPr>
          <w:ilvl w:val="0"/>
          <w:numId w:val="26"/>
        </w:numPr>
        <w:contextualSpacing w:val="0"/>
        <w:rPr>
          <w:rFonts w:ascii="Calibri" w:hAnsi="Calibri" w:cs="Calibri"/>
          <w:lang w:val="en-GB"/>
        </w:rPr>
      </w:pPr>
      <w:r w:rsidRPr="00DC1471">
        <w:rPr>
          <w:rFonts w:ascii="Calibri" w:hAnsi="Calibri" w:cs="Calibri"/>
          <w:lang w:val="en-GB"/>
        </w:rPr>
        <w:t>How could international partners further contribute to gender-responsive approaches in future political transition projects?</w:t>
      </w:r>
    </w:p>
    <w:p w14:paraId="72086EB8" w14:textId="77777777" w:rsidR="005A7844" w:rsidRPr="00DC1471" w:rsidRDefault="005A7844" w:rsidP="00AD6AB2">
      <w:pPr>
        <w:spacing w:after="200" w:line="276" w:lineRule="auto"/>
        <w:jc w:val="both"/>
        <w:rPr>
          <w:rFonts w:ascii="Calibri" w:hAnsi="Calibri" w:cs="Calibri"/>
          <w:b/>
          <w:bCs/>
          <w:lang w:val="en-GB"/>
        </w:rPr>
      </w:pPr>
      <w:r w:rsidRPr="00DC1471">
        <w:rPr>
          <w:rFonts w:ascii="Calibri" w:hAnsi="Calibri" w:cs="Calibri"/>
          <w:b/>
          <w:bCs/>
          <w:lang w:val="en-GB"/>
        </w:rPr>
        <w:t>E. Sustainability</w:t>
      </w:r>
    </w:p>
    <w:p w14:paraId="488C6D2C" w14:textId="3CC47569" w:rsidR="005A7844" w:rsidRPr="00DC1471" w:rsidRDefault="005A7844" w:rsidP="00AD6AB2">
      <w:pPr>
        <w:pStyle w:val="ListParagraph"/>
        <w:numPr>
          <w:ilvl w:val="0"/>
          <w:numId w:val="27"/>
        </w:numPr>
        <w:contextualSpacing w:val="0"/>
        <w:rPr>
          <w:rFonts w:ascii="Calibri" w:hAnsi="Calibri" w:cs="Calibri"/>
          <w:lang w:val="en-GB"/>
        </w:rPr>
      </w:pPr>
      <w:r w:rsidRPr="00DC1471">
        <w:rPr>
          <w:rFonts w:ascii="Calibri" w:hAnsi="Calibri" w:cs="Calibri"/>
          <w:lang w:val="en-GB"/>
        </w:rPr>
        <w:t>From your perspective, are there mechanisms in place to ensure the sustainability of the project’s outcomes?</w:t>
      </w:r>
    </w:p>
    <w:p w14:paraId="4E451337" w14:textId="57D90D3E" w:rsidR="005A7844" w:rsidRPr="00DC1471" w:rsidRDefault="005A7844" w:rsidP="00AD6AB2">
      <w:pPr>
        <w:pStyle w:val="ListParagraph"/>
        <w:numPr>
          <w:ilvl w:val="0"/>
          <w:numId w:val="27"/>
        </w:numPr>
        <w:contextualSpacing w:val="0"/>
        <w:rPr>
          <w:rFonts w:ascii="Calibri" w:hAnsi="Calibri" w:cs="Calibri"/>
          <w:lang w:val="en-GB"/>
        </w:rPr>
      </w:pPr>
      <w:r w:rsidRPr="00DC1471">
        <w:rPr>
          <w:rFonts w:ascii="Calibri" w:hAnsi="Calibri" w:cs="Calibri"/>
          <w:lang w:val="en-GB"/>
        </w:rPr>
        <w:t>What do you see as the biggest risks to the sustainability of the political transition and peacebuilding efforts in Somalia?</w:t>
      </w:r>
    </w:p>
    <w:p w14:paraId="3443274C" w14:textId="77777777" w:rsidR="005A7844" w:rsidRPr="00DC1471" w:rsidRDefault="005A7844" w:rsidP="00AD6AB2">
      <w:pPr>
        <w:spacing w:after="200" w:line="276" w:lineRule="auto"/>
        <w:jc w:val="both"/>
        <w:rPr>
          <w:rFonts w:ascii="Calibri" w:hAnsi="Calibri" w:cs="Calibri"/>
          <w:b/>
          <w:bCs/>
          <w:lang w:val="en-GB"/>
        </w:rPr>
      </w:pPr>
      <w:r w:rsidRPr="00DC1471">
        <w:rPr>
          <w:rFonts w:ascii="Calibri" w:hAnsi="Calibri" w:cs="Calibri"/>
          <w:b/>
          <w:bCs/>
          <w:lang w:val="en-GB"/>
        </w:rPr>
        <w:t>F. Lessons Learned and Recommendations</w:t>
      </w:r>
    </w:p>
    <w:p w14:paraId="0F47606F" w14:textId="65C1FAC1" w:rsidR="005A7844" w:rsidRPr="00DC1471" w:rsidRDefault="005A7844" w:rsidP="00AD6AB2">
      <w:pPr>
        <w:pStyle w:val="ListParagraph"/>
        <w:numPr>
          <w:ilvl w:val="0"/>
          <w:numId w:val="28"/>
        </w:numPr>
        <w:contextualSpacing w:val="0"/>
        <w:rPr>
          <w:rFonts w:ascii="Calibri" w:hAnsi="Calibri" w:cs="Calibri"/>
          <w:lang w:val="en-GB"/>
        </w:rPr>
      </w:pPr>
      <w:r w:rsidRPr="00DC1471">
        <w:rPr>
          <w:rFonts w:ascii="Calibri" w:hAnsi="Calibri" w:cs="Calibri"/>
          <w:lang w:val="en-GB"/>
        </w:rPr>
        <w:t>What key lessons have international partners learned from this project?</w:t>
      </w:r>
    </w:p>
    <w:p w14:paraId="2E1B3228" w14:textId="3AC4AAA3" w:rsidR="00CB6A7C" w:rsidRPr="00DC1471" w:rsidRDefault="00CB6A7C" w:rsidP="00AD6AB2">
      <w:pPr>
        <w:pStyle w:val="ListParagraph"/>
        <w:numPr>
          <w:ilvl w:val="0"/>
          <w:numId w:val="28"/>
        </w:numPr>
        <w:contextualSpacing w:val="0"/>
        <w:rPr>
          <w:rFonts w:ascii="Calibri" w:hAnsi="Calibri" w:cs="Calibri"/>
          <w:lang w:val="en-GB"/>
        </w:rPr>
      </w:pPr>
      <w:r w:rsidRPr="00DC1471">
        <w:rPr>
          <w:rFonts w:ascii="Calibri" w:hAnsi="Calibri" w:cs="Calibri"/>
          <w:lang w:val="en-GB"/>
        </w:rPr>
        <w:t>What recommendations would you make for improving future collaboration between international actors and local stakeholders in Somalia?</w:t>
      </w:r>
    </w:p>
    <w:p w14:paraId="67B4FF2C" w14:textId="3AD7CF60" w:rsidR="007C0925" w:rsidRPr="00DC1471" w:rsidRDefault="008E0683" w:rsidP="006C56B5">
      <w:pPr>
        <w:pStyle w:val="Heading2"/>
        <w:numPr>
          <w:ilvl w:val="1"/>
          <w:numId w:val="56"/>
        </w:numPr>
        <w:spacing w:after="200"/>
        <w:rPr>
          <w:rFonts w:ascii="Calibri" w:hAnsi="Calibri" w:cs="Calibri"/>
          <w:sz w:val="24"/>
          <w:szCs w:val="24"/>
          <w:lang w:val="en-GB"/>
        </w:rPr>
      </w:pPr>
      <w:bookmarkStart w:id="103" w:name="_Toc191656349"/>
      <w:r w:rsidRPr="00DC1471">
        <w:rPr>
          <w:rFonts w:ascii="Calibri" w:hAnsi="Calibri" w:cs="Calibri"/>
          <w:sz w:val="24"/>
          <w:szCs w:val="24"/>
          <w:lang w:val="en-GB"/>
        </w:rPr>
        <w:t xml:space="preserve">FGD </w:t>
      </w:r>
      <w:r w:rsidR="00CB6A7C" w:rsidRPr="00DC1471">
        <w:rPr>
          <w:rFonts w:ascii="Calibri" w:hAnsi="Calibri" w:cs="Calibri"/>
          <w:sz w:val="24"/>
          <w:szCs w:val="24"/>
          <w:lang w:val="en-GB"/>
        </w:rPr>
        <w:t>with Beneficiaries</w:t>
      </w:r>
      <w:bookmarkEnd w:id="103"/>
      <w:r w:rsidR="00CB6A7C" w:rsidRPr="00DC1471">
        <w:rPr>
          <w:rFonts w:ascii="Calibri" w:hAnsi="Calibri" w:cs="Calibri"/>
          <w:sz w:val="24"/>
          <w:szCs w:val="24"/>
          <w:lang w:val="en-GB"/>
        </w:rPr>
        <w:t xml:space="preserve"> </w:t>
      </w:r>
    </w:p>
    <w:p w14:paraId="0F34DA5A" w14:textId="77777777" w:rsidR="00731B81" w:rsidRPr="00DC1471" w:rsidRDefault="00731B81" w:rsidP="00AD6AB2">
      <w:pPr>
        <w:spacing w:after="200" w:line="276" w:lineRule="auto"/>
        <w:jc w:val="both"/>
        <w:rPr>
          <w:rFonts w:ascii="Calibri" w:hAnsi="Calibri" w:cs="Calibri"/>
          <w:b/>
          <w:bCs/>
          <w:lang w:val="en-GB"/>
        </w:rPr>
      </w:pPr>
      <w:r w:rsidRPr="00DC1471">
        <w:rPr>
          <w:rFonts w:ascii="Calibri" w:hAnsi="Calibri" w:cs="Calibri"/>
          <w:b/>
          <w:bCs/>
          <w:lang w:val="en-GB"/>
        </w:rPr>
        <w:t>Introduction:</w:t>
      </w:r>
    </w:p>
    <w:p w14:paraId="7654ACA9" w14:textId="7E66243D" w:rsidR="00850159" w:rsidRPr="00DC1471" w:rsidRDefault="00731B81" w:rsidP="00AD6AB2">
      <w:pPr>
        <w:spacing w:after="200" w:line="276" w:lineRule="auto"/>
        <w:jc w:val="both"/>
        <w:rPr>
          <w:rFonts w:ascii="Calibri" w:hAnsi="Calibri" w:cs="Calibri"/>
          <w:lang w:val="en-GB"/>
        </w:rPr>
      </w:pPr>
      <w:r w:rsidRPr="00DC1471">
        <w:rPr>
          <w:rFonts w:ascii="Calibri" w:hAnsi="Calibri" w:cs="Calibri"/>
          <w:lang w:val="en-GB"/>
        </w:rPr>
        <w:t>Thank you all for participating in this focus group discussion. We are conducting an evaluation of the Support Political Transition in Somalia Project, and your experiences and insights as beneficiaries are vital. We will discuss how the project has impacted you and your community, especially in terms of political participation, gender equality, and peacebuilding.</w:t>
      </w:r>
    </w:p>
    <w:p w14:paraId="54688ABE" w14:textId="1C5DA4BC" w:rsidR="00731B81" w:rsidRPr="00DC1471" w:rsidRDefault="00731B81" w:rsidP="00AD6AB2">
      <w:pPr>
        <w:spacing w:after="200" w:line="276" w:lineRule="auto"/>
        <w:jc w:val="both"/>
        <w:rPr>
          <w:rFonts w:ascii="Calibri" w:hAnsi="Calibri" w:cs="Calibri"/>
          <w:b/>
          <w:bCs/>
          <w:lang w:val="en-GB"/>
        </w:rPr>
      </w:pPr>
      <w:r w:rsidRPr="00DC1471">
        <w:rPr>
          <w:rFonts w:ascii="Calibri" w:hAnsi="Calibri" w:cs="Calibri"/>
          <w:b/>
          <w:bCs/>
          <w:lang w:val="en-GB"/>
        </w:rPr>
        <w:t>Section 1: General Understanding of the Project</w:t>
      </w:r>
    </w:p>
    <w:p w14:paraId="71C719E1" w14:textId="4926110A" w:rsidR="00731B81" w:rsidRPr="00DC1471" w:rsidRDefault="00731B81" w:rsidP="00AD6AB2">
      <w:pPr>
        <w:pStyle w:val="ListParagraph"/>
        <w:numPr>
          <w:ilvl w:val="0"/>
          <w:numId w:val="4"/>
        </w:numPr>
        <w:contextualSpacing w:val="0"/>
        <w:rPr>
          <w:rFonts w:ascii="Calibri" w:hAnsi="Calibri" w:cs="Calibri"/>
          <w:lang w:val="en-GB"/>
        </w:rPr>
      </w:pPr>
      <w:r w:rsidRPr="00DC1471">
        <w:rPr>
          <w:rFonts w:ascii="Calibri" w:hAnsi="Calibri" w:cs="Calibri"/>
          <w:lang w:val="en-GB"/>
        </w:rPr>
        <w:t>How did you first become involved in the Support Political Transition in Somalia Project?</w:t>
      </w:r>
    </w:p>
    <w:p w14:paraId="7E38BB67" w14:textId="5E4DE663" w:rsidR="00731B81" w:rsidRPr="00DC1471" w:rsidRDefault="00731B81" w:rsidP="00AD6AB2">
      <w:pPr>
        <w:pStyle w:val="ListParagraph"/>
        <w:numPr>
          <w:ilvl w:val="1"/>
          <w:numId w:val="4"/>
        </w:numPr>
        <w:contextualSpacing w:val="0"/>
        <w:rPr>
          <w:rFonts w:ascii="Calibri" w:hAnsi="Calibri" w:cs="Calibri"/>
          <w:lang w:val="en-GB"/>
        </w:rPr>
      </w:pPr>
      <w:r w:rsidRPr="00DC1471">
        <w:rPr>
          <w:rFonts w:ascii="Calibri" w:hAnsi="Calibri" w:cs="Calibri"/>
          <w:lang w:val="en-GB"/>
        </w:rPr>
        <w:t>Probe: Were you informed about the project goals and how it would benefit you or your community?</w:t>
      </w:r>
    </w:p>
    <w:p w14:paraId="617A698F" w14:textId="5528E122" w:rsidR="00731B81" w:rsidRPr="00DC1471" w:rsidRDefault="00731B81" w:rsidP="00AD6AB2">
      <w:pPr>
        <w:pStyle w:val="ListParagraph"/>
        <w:numPr>
          <w:ilvl w:val="0"/>
          <w:numId w:val="4"/>
        </w:numPr>
        <w:contextualSpacing w:val="0"/>
        <w:rPr>
          <w:rFonts w:ascii="Calibri" w:hAnsi="Calibri" w:cs="Calibri"/>
          <w:lang w:val="en-GB"/>
        </w:rPr>
      </w:pPr>
      <w:r w:rsidRPr="00DC1471">
        <w:rPr>
          <w:rFonts w:ascii="Calibri" w:hAnsi="Calibri" w:cs="Calibri"/>
          <w:lang w:val="en-GB"/>
        </w:rPr>
        <w:t>What specific activities or events of the project did you participate in?</w:t>
      </w:r>
    </w:p>
    <w:p w14:paraId="303078A1" w14:textId="382F1197" w:rsidR="00731B81" w:rsidRPr="00DC1471" w:rsidRDefault="00731B81" w:rsidP="00AD6AB2">
      <w:pPr>
        <w:pStyle w:val="ListParagraph"/>
        <w:numPr>
          <w:ilvl w:val="1"/>
          <w:numId w:val="4"/>
        </w:numPr>
        <w:contextualSpacing w:val="0"/>
        <w:rPr>
          <w:rFonts w:ascii="Calibri" w:hAnsi="Calibri" w:cs="Calibri"/>
          <w:lang w:val="en-GB"/>
        </w:rPr>
      </w:pPr>
      <w:r w:rsidRPr="00DC1471">
        <w:rPr>
          <w:rFonts w:ascii="Calibri" w:hAnsi="Calibri" w:cs="Calibri"/>
          <w:lang w:val="en-GB"/>
        </w:rPr>
        <w:t>Probe: Capacity-building workshops, reconciliation dialogues, civic engagement programs, etc.</w:t>
      </w:r>
    </w:p>
    <w:p w14:paraId="4E907E9F" w14:textId="63111339" w:rsidR="00731B81" w:rsidRPr="00DC1471" w:rsidRDefault="00731B81" w:rsidP="00AD6AB2">
      <w:pPr>
        <w:pStyle w:val="ListParagraph"/>
        <w:numPr>
          <w:ilvl w:val="0"/>
          <w:numId w:val="4"/>
        </w:numPr>
        <w:contextualSpacing w:val="0"/>
        <w:rPr>
          <w:rFonts w:ascii="Calibri" w:hAnsi="Calibri" w:cs="Calibri"/>
          <w:lang w:val="en-GB"/>
        </w:rPr>
      </w:pPr>
      <w:r w:rsidRPr="00DC1471">
        <w:rPr>
          <w:rFonts w:ascii="Calibri" w:hAnsi="Calibri" w:cs="Calibri"/>
          <w:lang w:val="en-GB"/>
        </w:rPr>
        <w:t>How well do you think the project addressed your needs and the needs of your community?</w:t>
      </w:r>
    </w:p>
    <w:p w14:paraId="18567434" w14:textId="16E150D3" w:rsidR="00731B81" w:rsidRPr="00DC1471" w:rsidRDefault="00731B81" w:rsidP="00AD6AB2">
      <w:pPr>
        <w:pStyle w:val="ListParagraph"/>
        <w:numPr>
          <w:ilvl w:val="1"/>
          <w:numId w:val="4"/>
        </w:numPr>
        <w:contextualSpacing w:val="0"/>
        <w:rPr>
          <w:rFonts w:ascii="Calibri" w:hAnsi="Calibri" w:cs="Calibri"/>
          <w:lang w:val="en-GB"/>
        </w:rPr>
      </w:pPr>
      <w:r w:rsidRPr="00DC1471">
        <w:rPr>
          <w:rFonts w:ascii="Calibri" w:hAnsi="Calibri" w:cs="Calibri"/>
          <w:lang w:val="en-GB"/>
        </w:rPr>
        <w:t>Probe: Were there areas where the project could have done more to support your community?</w:t>
      </w:r>
    </w:p>
    <w:p w14:paraId="792751E9" w14:textId="77777777" w:rsidR="00731B81" w:rsidRPr="00DC1471" w:rsidRDefault="00731B81" w:rsidP="00AD6AB2">
      <w:pPr>
        <w:spacing w:after="200" w:line="276" w:lineRule="auto"/>
        <w:jc w:val="both"/>
        <w:rPr>
          <w:rFonts w:ascii="Calibri" w:hAnsi="Calibri" w:cs="Calibri"/>
          <w:b/>
          <w:bCs/>
          <w:lang w:val="en-GB"/>
        </w:rPr>
      </w:pPr>
      <w:r w:rsidRPr="00DC1471">
        <w:rPr>
          <w:rFonts w:ascii="Calibri" w:hAnsi="Calibri" w:cs="Calibri"/>
          <w:b/>
          <w:bCs/>
          <w:lang w:val="en-GB"/>
        </w:rPr>
        <w:t>Section 2: Political Participation and Impact on Communities</w:t>
      </w:r>
    </w:p>
    <w:p w14:paraId="2CB26061" w14:textId="6386AE81" w:rsidR="00731B81" w:rsidRPr="00DC1471" w:rsidRDefault="00731B81" w:rsidP="00AD6AB2">
      <w:pPr>
        <w:pStyle w:val="ListParagraph"/>
        <w:numPr>
          <w:ilvl w:val="0"/>
          <w:numId w:val="29"/>
        </w:numPr>
        <w:contextualSpacing w:val="0"/>
        <w:rPr>
          <w:rFonts w:ascii="Calibri" w:hAnsi="Calibri" w:cs="Calibri"/>
          <w:lang w:val="en-GB"/>
        </w:rPr>
      </w:pPr>
      <w:r w:rsidRPr="00DC1471">
        <w:rPr>
          <w:rFonts w:ascii="Calibri" w:hAnsi="Calibri" w:cs="Calibri"/>
          <w:lang w:val="en-GB"/>
        </w:rPr>
        <w:t>How has the project impacted your understanding of political processes in Somalia?</w:t>
      </w:r>
    </w:p>
    <w:p w14:paraId="522829E7" w14:textId="4DD37801" w:rsidR="00731B81" w:rsidRPr="00DC1471" w:rsidRDefault="00731B81" w:rsidP="00AD6AB2">
      <w:pPr>
        <w:pStyle w:val="ListParagraph"/>
        <w:numPr>
          <w:ilvl w:val="1"/>
          <w:numId w:val="29"/>
        </w:numPr>
        <w:contextualSpacing w:val="0"/>
        <w:rPr>
          <w:rFonts w:ascii="Calibri" w:hAnsi="Calibri" w:cs="Calibri"/>
          <w:lang w:val="en-GB"/>
        </w:rPr>
      </w:pPr>
      <w:r w:rsidRPr="00DC1471">
        <w:rPr>
          <w:rFonts w:ascii="Calibri" w:hAnsi="Calibri" w:cs="Calibri"/>
          <w:lang w:val="en-GB"/>
        </w:rPr>
        <w:t>Probe: Have you learned more about governance, reconciliation, or the role of civil society?</w:t>
      </w:r>
    </w:p>
    <w:p w14:paraId="69DC5364" w14:textId="44AF9F8C" w:rsidR="00731B81" w:rsidRPr="00DC1471" w:rsidRDefault="00731B81" w:rsidP="00AD6AB2">
      <w:pPr>
        <w:pStyle w:val="ListParagraph"/>
        <w:numPr>
          <w:ilvl w:val="0"/>
          <w:numId w:val="29"/>
        </w:numPr>
        <w:contextualSpacing w:val="0"/>
        <w:rPr>
          <w:rFonts w:ascii="Calibri" w:hAnsi="Calibri" w:cs="Calibri"/>
          <w:lang w:val="en-GB"/>
        </w:rPr>
      </w:pPr>
      <w:r w:rsidRPr="00DC1471">
        <w:rPr>
          <w:rFonts w:ascii="Calibri" w:hAnsi="Calibri" w:cs="Calibri"/>
          <w:lang w:val="en-GB"/>
        </w:rPr>
        <w:t>Have you or members of your community become more involved in political discussions or state-building efforts because of this project?</w:t>
      </w:r>
    </w:p>
    <w:p w14:paraId="44780050" w14:textId="208887E4" w:rsidR="00731B81" w:rsidRPr="00DC1471" w:rsidRDefault="00731B81" w:rsidP="00AD6AB2">
      <w:pPr>
        <w:pStyle w:val="ListParagraph"/>
        <w:numPr>
          <w:ilvl w:val="1"/>
          <w:numId w:val="29"/>
        </w:numPr>
        <w:contextualSpacing w:val="0"/>
        <w:rPr>
          <w:rFonts w:ascii="Calibri" w:hAnsi="Calibri" w:cs="Calibri"/>
          <w:lang w:val="en-GB"/>
        </w:rPr>
      </w:pPr>
      <w:r w:rsidRPr="00DC1471">
        <w:rPr>
          <w:rFonts w:ascii="Calibri" w:hAnsi="Calibri" w:cs="Calibri"/>
          <w:lang w:val="en-GB"/>
        </w:rPr>
        <w:t>Probe: Can you provide examples of how this involvement took place?</w:t>
      </w:r>
    </w:p>
    <w:p w14:paraId="4AB0E6DC" w14:textId="30D1FAFD" w:rsidR="00731B81" w:rsidRPr="00DC1471" w:rsidRDefault="00731B81" w:rsidP="00AD6AB2">
      <w:pPr>
        <w:pStyle w:val="ListParagraph"/>
        <w:numPr>
          <w:ilvl w:val="0"/>
          <w:numId w:val="29"/>
        </w:numPr>
        <w:contextualSpacing w:val="0"/>
        <w:rPr>
          <w:rFonts w:ascii="Calibri" w:hAnsi="Calibri" w:cs="Calibri"/>
          <w:lang w:val="en-GB"/>
        </w:rPr>
      </w:pPr>
      <w:r w:rsidRPr="00DC1471">
        <w:rPr>
          <w:rFonts w:ascii="Calibri" w:hAnsi="Calibri" w:cs="Calibri"/>
          <w:lang w:val="en-GB"/>
        </w:rPr>
        <w:t>What changes have you seen in your community as a result of the project’s activities?</w:t>
      </w:r>
    </w:p>
    <w:p w14:paraId="7F95720A" w14:textId="0296887E" w:rsidR="00731B81" w:rsidRPr="00DC1471" w:rsidRDefault="00731B81" w:rsidP="00AD6AB2">
      <w:pPr>
        <w:pStyle w:val="ListParagraph"/>
        <w:numPr>
          <w:ilvl w:val="1"/>
          <w:numId w:val="29"/>
        </w:numPr>
        <w:contextualSpacing w:val="0"/>
        <w:rPr>
          <w:rFonts w:ascii="Calibri" w:hAnsi="Calibri" w:cs="Calibri"/>
          <w:lang w:val="en-GB"/>
        </w:rPr>
      </w:pPr>
      <w:r w:rsidRPr="00DC1471">
        <w:rPr>
          <w:rFonts w:ascii="Calibri" w:hAnsi="Calibri" w:cs="Calibri"/>
          <w:lang w:val="en-GB"/>
        </w:rPr>
        <w:t>Probe: Positive changes in political dialogue, increased participation in reconciliation efforts, more community-led initiatives.</w:t>
      </w:r>
    </w:p>
    <w:p w14:paraId="04EAD05D" w14:textId="77777777" w:rsidR="00850159" w:rsidRPr="00DC1471" w:rsidRDefault="00850159" w:rsidP="00AD6AB2">
      <w:pPr>
        <w:pStyle w:val="ListParagraph"/>
        <w:numPr>
          <w:ilvl w:val="0"/>
          <w:numId w:val="29"/>
        </w:numPr>
        <w:contextualSpacing w:val="0"/>
        <w:rPr>
          <w:rFonts w:ascii="Calibri" w:hAnsi="Calibri" w:cs="Calibri"/>
          <w:lang w:val="en-GB"/>
        </w:rPr>
      </w:pPr>
      <w:r w:rsidRPr="00DC1471">
        <w:rPr>
          <w:rFonts w:ascii="Calibri" w:hAnsi="Calibri" w:cs="Calibri"/>
          <w:lang w:val="en-GB"/>
        </w:rPr>
        <w:t>W</w:t>
      </w:r>
      <w:r w:rsidR="00731B81" w:rsidRPr="00DC1471">
        <w:rPr>
          <w:rFonts w:ascii="Calibri" w:hAnsi="Calibri" w:cs="Calibri"/>
          <w:lang w:val="en-GB"/>
        </w:rPr>
        <w:t>hat challenges or barriers have you faced in participating in the project’s activities?</w:t>
      </w:r>
    </w:p>
    <w:p w14:paraId="2669A14E" w14:textId="2B3755FF" w:rsidR="00731B81" w:rsidRPr="00DC1471" w:rsidRDefault="00731B81" w:rsidP="00AD6AB2">
      <w:pPr>
        <w:pStyle w:val="ListParagraph"/>
        <w:numPr>
          <w:ilvl w:val="1"/>
          <w:numId w:val="29"/>
        </w:numPr>
        <w:contextualSpacing w:val="0"/>
        <w:rPr>
          <w:rFonts w:ascii="Calibri" w:hAnsi="Calibri" w:cs="Calibri"/>
          <w:lang w:val="en-GB"/>
        </w:rPr>
      </w:pPr>
      <w:r w:rsidRPr="00DC1471">
        <w:rPr>
          <w:rFonts w:ascii="Calibri" w:hAnsi="Calibri" w:cs="Calibri"/>
          <w:lang w:val="en-GB"/>
        </w:rPr>
        <w:t>Probe: Were there cultural, logistical, or security-related challenges that prevented greater participation?</w:t>
      </w:r>
    </w:p>
    <w:p w14:paraId="47FA95B4" w14:textId="0936C95D" w:rsidR="00731B81" w:rsidRPr="00DC1471" w:rsidRDefault="00731B81" w:rsidP="00AD6AB2">
      <w:pPr>
        <w:spacing w:after="200" w:line="276" w:lineRule="auto"/>
        <w:jc w:val="both"/>
        <w:rPr>
          <w:rFonts w:ascii="Calibri" w:hAnsi="Calibri" w:cs="Calibri"/>
          <w:b/>
          <w:bCs/>
          <w:lang w:val="en-GB"/>
        </w:rPr>
      </w:pPr>
      <w:r w:rsidRPr="00DC1471">
        <w:rPr>
          <w:rFonts w:ascii="Calibri" w:hAnsi="Calibri" w:cs="Calibri"/>
          <w:b/>
          <w:bCs/>
          <w:lang w:val="en-GB"/>
        </w:rPr>
        <w:t>Section 3: Inclusivity and Gender Equality</w:t>
      </w:r>
    </w:p>
    <w:p w14:paraId="734DF7F9" w14:textId="1C17C728" w:rsidR="00731B81" w:rsidRPr="00DC1471" w:rsidRDefault="00731B81" w:rsidP="00AD6AB2">
      <w:pPr>
        <w:pStyle w:val="ListParagraph"/>
        <w:numPr>
          <w:ilvl w:val="0"/>
          <w:numId w:val="30"/>
        </w:numPr>
        <w:contextualSpacing w:val="0"/>
        <w:rPr>
          <w:rFonts w:ascii="Calibri" w:hAnsi="Calibri" w:cs="Calibri"/>
          <w:lang w:val="en-GB"/>
        </w:rPr>
      </w:pPr>
      <w:r w:rsidRPr="00DC1471">
        <w:rPr>
          <w:rFonts w:ascii="Calibri" w:hAnsi="Calibri" w:cs="Calibri"/>
          <w:lang w:val="en-GB"/>
        </w:rPr>
        <w:t>How has the project promoted the participation of women and youth in political processes?</w:t>
      </w:r>
    </w:p>
    <w:p w14:paraId="112F06A4" w14:textId="56B29555" w:rsidR="00731B81" w:rsidRPr="00DC1471" w:rsidRDefault="00731B81" w:rsidP="00AD6AB2">
      <w:pPr>
        <w:pStyle w:val="ListParagraph"/>
        <w:numPr>
          <w:ilvl w:val="1"/>
          <w:numId w:val="30"/>
        </w:numPr>
        <w:contextualSpacing w:val="0"/>
        <w:rPr>
          <w:rFonts w:ascii="Calibri" w:hAnsi="Calibri" w:cs="Calibri"/>
          <w:lang w:val="en-GB"/>
        </w:rPr>
      </w:pPr>
      <w:r w:rsidRPr="00DC1471">
        <w:rPr>
          <w:rFonts w:ascii="Calibri" w:hAnsi="Calibri" w:cs="Calibri"/>
          <w:lang w:val="en-GB"/>
        </w:rPr>
        <w:t>Probe: Can you give examples of how women and youth were empowered to take on leadership roles or participate in decision-making?</w:t>
      </w:r>
    </w:p>
    <w:p w14:paraId="541E8CBB" w14:textId="10D1ABA5" w:rsidR="00731B81" w:rsidRPr="00DC1471" w:rsidRDefault="00731B81" w:rsidP="00AD6AB2">
      <w:pPr>
        <w:pStyle w:val="ListParagraph"/>
        <w:numPr>
          <w:ilvl w:val="0"/>
          <w:numId w:val="30"/>
        </w:numPr>
        <w:contextualSpacing w:val="0"/>
        <w:rPr>
          <w:rFonts w:ascii="Calibri" w:hAnsi="Calibri" w:cs="Calibri"/>
          <w:lang w:val="en-GB"/>
        </w:rPr>
      </w:pPr>
      <w:r w:rsidRPr="00DC1471">
        <w:rPr>
          <w:rFonts w:ascii="Calibri" w:hAnsi="Calibri" w:cs="Calibri"/>
          <w:lang w:val="en-GB"/>
        </w:rPr>
        <w:t>In what ways has the project addressed the specific needs of marginalized groups (women, youth, people with disabilities) in your community?</w:t>
      </w:r>
    </w:p>
    <w:p w14:paraId="351928A3" w14:textId="77777777" w:rsidR="00850159" w:rsidRPr="00DC1471" w:rsidRDefault="00731B81" w:rsidP="00AD6AB2">
      <w:pPr>
        <w:pStyle w:val="ListParagraph"/>
        <w:numPr>
          <w:ilvl w:val="1"/>
          <w:numId w:val="30"/>
        </w:numPr>
        <w:contextualSpacing w:val="0"/>
        <w:rPr>
          <w:rFonts w:ascii="Calibri" w:hAnsi="Calibri" w:cs="Calibri"/>
          <w:lang w:val="en-GB"/>
        </w:rPr>
      </w:pPr>
      <w:r w:rsidRPr="00DC1471">
        <w:rPr>
          <w:rFonts w:ascii="Calibri" w:hAnsi="Calibri" w:cs="Calibri"/>
          <w:lang w:val="en-GB"/>
        </w:rPr>
        <w:t>Probe: Have there been special initiatives, training, or support focused on these groups?</w:t>
      </w:r>
      <w:r w:rsidR="00850159" w:rsidRPr="00DC1471">
        <w:rPr>
          <w:rFonts w:ascii="Calibri" w:hAnsi="Calibri" w:cs="Calibri"/>
          <w:lang w:val="en-GB"/>
        </w:rPr>
        <w:t xml:space="preserve"> </w:t>
      </w:r>
    </w:p>
    <w:p w14:paraId="18868051" w14:textId="4BDE9579" w:rsidR="00731B81" w:rsidRPr="00DC1471" w:rsidRDefault="00731B81" w:rsidP="00AD6AB2">
      <w:pPr>
        <w:pStyle w:val="ListParagraph"/>
        <w:numPr>
          <w:ilvl w:val="0"/>
          <w:numId w:val="30"/>
        </w:numPr>
        <w:contextualSpacing w:val="0"/>
        <w:rPr>
          <w:rFonts w:ascii="Calibri" w:hAnsi="Calibri" w:cs="Calibri"/>
          <w:lang w:val="en-GB"/>
        </w:rPr>
      </w:pPr>
      <w:r w:rsidRPr="00DC1471">
        <w:rPr>
          <w:rFonts w:ascii="Calibri" w:hAnsi="Calibri" w:cs="Calibri"/>
          <w:lang w:val="en-GB"/>
        </w:rPr>
        <w:t>What challenges, if any, did the project face in ensuring inclusivity in your community?</w:t>
      </w:r>
    </w:p>
    <w:p w14:paraId="359459BB" w14:textId="5DDABBD3" w:rsidR="00731B81" w:rsidRPr="00DC1471" w:rsidRDefault="00731B81" w:rsidP="00AD6AB2">
      <w:pPr>
        <w:pStyle w:val="ListParagraph"/>
        <w:numPr>
          <w:ilvl w:val="1"/>
          <w:numId w:val="30"/>
        </w:numPr>
        <w:contextualSpacing w:val="0"/>
        <w:rPr>
          <w:rFonts w:ascii="Calibri" w:hAnsi="Calibri" w:cs="Calibri"/>
          <w:lang w:val="en-GB"/>
        </w:rPr>
      </w:pPr>
      <w:r w:rsidRPr="00DC1471">
        <w:rPr>
          <w:rFonts w:ascii="Calibri" w:hAnsi="Calibri" w:cs="Calibri"/>
          <w:lang w:val="en-GB"/>
        </w:rPr>
        <w:t>Probe: Were there any groups left out or underrepresented in the project’s activities?</w:t>
      </w:r>
    </w:p>
    <w:p w14:paraId="07CDE74C" w14:textId="7C7EB8B9" w:rsidR="00731B81" w:rsidRPr="00DC1471" w:rsidRDefault="00731B81" w:rsidP="00AD6AB2">
      <w:pPr>
        <w:spacing w:after="200" w:line="276" w:lineRule="auto"/>
        <w:jc w:val="both"/>
        <w:rPr>
          <w:rFonts w:ascii="Calibri" w:hAnsi="Calibri" w:cs="Calibri"/>
          <w:b/>
          <w:bCs/>
          <w:lang w:val="en-GB"/>
        </w:rPr>
      </w:pPr>
      <w:r w:rsidRPr="00DC1471">
        <w:rPr>
          <w:rFonts w:ascii="Calibri" w:hAnsi="Calibri" w:cs="Calibri"/>
          <w:b/>
          <w:bCs/>
          <w:lang w:val="en-GB"/>
        </w:rPr>
        <w:t>Section 4: Peacebuilding and Reconciliation</w:t>
      </w:r>
    </w:p>
    <w:p w14:paraId="012EF726" w14:textId="24819263" w:rsidR="00731B81" w:rsidRPr="00DC1471" w:rsidRDefault="00731B81" w:rsidP="00AD6AB2">
      <w:pPr>
        <w:pStyle w:val="ListParagraph"/>
        <w:numPr>
          <w:ilvl w:val="0"/>
          <w:numId w:val="31"/>
        </w:numPr>
        <w:contextualSpacing w:val="0"/>
        <w:rPr>
          <w:rFonts w:ascii="Calibri" w:hAnsi="Calibri" w:cs="Calibri"/>
          <w:lang w:val="en-GB"/>
        </w:rPr>
      </w:pPr>
      <w:r w:rsidRPr="00DC1471">
        <w:rPr>
          <w:rFonts w:ascii="Calibri" w:hAnsi="Calibri" w:cs="Calibri"/>
          <w:lang w:val="en-GB"/>
        </w:rPr>
        <w:t>How has the project contributed to peacebuilding or reconciliation in your community?</w:t>
      </w:r>
    </w:p>
    <w:p w14:paraId="01CC2A8D" w14:textId="19D99923" w:rsidR="00731B81" w:rsidRPr="00DC1471" w:rsidRDefault="00731B81" w:rsidP="00AD6AB2">
      <w:pPr>
        <w:pStyle w:val="ListParagraph"/>
        <w:numPr>
          <w:ilvl w:val="1"/>
          <w:numId w:val="31"/>
        </w:numPr>
        <w:contextualSpacing w:val="0"/>
        <w:rPr>
          <w:rFonts w:ascii="Calibri" w:hAnsi="Calibri" w:cs="Calibri"/>
          <w:lang w:val="en-GB"/>
        </w:rPr>
      </w:pPr>
      <w:r w:rsidRPr="00DC1471">
        <w:rPr>
          <w:rFonts w:ascii="Calibri" w:hAnsi="Calibri" w:cs="Calibri"/>
          <w:lang w:val="en-GB"/>
        </w:rPr>
        <w:t>Probe: Have there been community dialogues or conflict resolution efforts supported by the project? Can you share examples?</w:t>
      </w:r>
    </w:p>
    <w:p w14:paraId="10890A1D" w14:textId="4BD49DE5" w:rsidR="00731B81" w:rsidRPr="00DC1471" w:rsidRDefault="00731B81" w:rsidP="00AD6AB2">
      <w:pPr>
        <w:pStyle w:val="ListParagraph"/>
        <w:numPr>
          <w:ilvl w:val="0"/>
          <w:numId w:val="31"/>
        </w:numPr>
        <w:contextualSpacing w:val="0"/>
        <w:rPr>
          <w:rFonts w:ascii="Calibri" w:hAnsi="Calibri" w:cs="Calibri"/>
          <w:lang w:val="en-GB"/>
        </w:rPr>
      </w:pPr>
      <w:r w:rsidRPr="00DC1471">
        <w:rPr>
          <w:rFonts w:ascii="Calibri" w:hAnsi="Calibri" w:cs="Calibri"/>
          <w:lang w:val="en-GB"/>
        </w:rPr>
        <w:t>Do you feel that the project has helped reduce tensions or foster better relationships between different groups in your community?</w:t>
      </w:r>
    </w:p>
    <w:p w14:paraId="194A2DEF" w14:textId="0F1B2950" w:rsidR="00731B81" w:rsidRPr="00DC1471" w:rsidRDefault="00731B81" w:rsidP="00AD6AB2">
      <w:pPr>
        <w:pStyle w:val="ListParagraph"/>
        <w:numPr>
          <w:ilvl w:val="1"/>
          <w:numId w:val="31"/>
        </w:numPr>
        <w:contextualSpacing w:val="0"/>
        <w:rPr>
          <w:rFonts w:ascii="Calibri" w:hAnsi="Calibri" w:cs="Calibri"/>
          <w:lang w:val="en-GB"/>
        </w:rPr>
      </w:pPr>
      <w:r w:rsidRPr="00DC1471">
        <w:rPr>
          <w:rFonts w:ascii="Calibri" w:hAnsi="Calibri" w:cs="Calibri"/>
          <w:lang w:val="en-GB"/>
        </w:rPr>
        <w:t>Probe: In what ways did the project help promote understanding or resolve conflicts?</w:t>
      </w:r>
    </w:p>
    <w:p w14:paraId="62871078" w14:textId="2970B3A6" w:rsidR="00731B81" w:rsidRPr="00DC1471" w:rsidRDefault="00731B81" w:rsidP="00AD6AB2">
      <w:pPr>
        <w:spacing w:after="200" w:line="276" w:lineRule="auto"/>
        <w:jc w:val="both"/>
        <w:rPr>
          <w:rFonts w:ascii="Calibri" w:hAnsi="Calibri" w:cs="Calibri"/>
          <w:b/>
          <w:bCs/>
          <w:lang w:val="en-GB"/>
        </w:rPr>
      </w:pPr>
      <w:r w:rsidRPr="00DC1471">
        <w:rPr>
          <w:rFonts w:ascii="Calibri" w:hAnsi="Calibri" w:cs="Calibri"/>
          <w:b/>
          <w:bCs/>
          <w:lang w:val="en-GB"/>
        </w:rPr>
        <w:t>Section 5: Sustainability and Long-Term Impact</w:t>
      </w:r>
    </w:p>
    <w:p w14:paraId="728FAE46" w14:textId="7DDA5622" w:rsidR="00731B81" w:rsidRPr="00DC1471" w:rsidRDefault="00731B81" w:rsidP="00AD6AB2">
      <w:pPr>
        <w:pStyle w:val="ListParagraph"/>
        <w:numPr>
          <w:ilvl w:val="0"/>
          <w:numId w:val="32"/>
        </w:numPr>
        <w:contextualSpacing w:val="0"/>
        <w:rPr>
          <w:rFonts w:ascii="Calibri" w:hAnsi="Calibri" w:cs="Calibri"/>
          <w:lang w:val="en-GB"/>
        </w:rPr>
      </w:pPr>
      <w:r w:rsidRPr="00DC1471">
        <w:rPr>
          <w:rFonts w:ascii="Calibri" w:hAnsi="Calibri" w:cs="Calibri"/>
          <w:lang w:val="en-GB"/>
        </w:rPr>
        <w:t>What lasting changes do you think the project has brought to your community?</w:t>
      </w:r>
    </w:p>
    <w:p w14:paraId="0D1D95BD" w14:textId="3C27409A" w:rsidR="00731B81" w:rsidRPr="00DC1471" w:rsidRDefault="00731B81" w:rsidP="00AD6AB2">
      <w:pPr>
        <w:pStyle w:val="ListParagraph"/>
        <w:numPr>
          <w:ilvl w:val="1"/>
          <w:numId w:val="32"/>
        </w:numPr>
        <w:contextualSpacing w:val="0"/>
        <w:rPr>
          <w:rFonts w:ascii="Calibri" w:hAnsi="Calibri" w:cs="Calibri"/>
          <w:lang w:val="en-GB"/>
        </w:rPr>
      </w:pPr>
      <w:r w:rsidRPr="00DC1471">
        <w:rPr>
          <w:rFonts w:ascii="Calibri" w:hAnsi="Calibri" w:cs="Calibri"/>
          <w:lang w:val="en-GB"/>
        </w:rPr>
        <w:t>Probe: Are these changes likely to continue after the project ends? Why or why not?</w:t>
      </w:r>
    </w:p>
    <w:p w14:paraId="43063320" w14:textId="48E61D26" w:rsidR="00731B81" w:rsidRPr="00DC1471" w:rsidRDefault="00731B81" w:rsidP="00AD6AB2">
      <w:pPr>
        <w:pStyle w:val="ListParagraph"/>
        <w:numPr>
          <w:ilvl w:val="0"/>
          <w:numId w:val="32"/>
        </w:numPr>
        <w:contextualSpacing w:val="0"/>
        <w:rPr>
          <w:rFonts w:ascii="Calibri" w:hAnsi="Calibri" w:cs="Calibri"/>
          <w:lang w:val="en-GB"/>
        </w:rPr>
      </w:pPr>
      <w:r w:rsidRPr="00DC1471">
        <w:rPr>
          <w:rFonts w:ascii="Calibri" w:hAnsi="Calibri" w:cs="Calibri"/>
          <w:lang w:val="en-GB"/>
        </w:rPr>
        <w:t>What could be done to ensure that the positive effects of the project continue in the future?</w:t>
      </w:r>
    </w:p>
    <w:p w14:paraId="5FE426B1" w14:textId="3EF92667" w:rsidR="00731B81" w:rsidRPr="00DC1471" w:rsidRDefault="00731B81" w:rsidP="00AD6AB2">
      <w:pPr>
        <w:pStyle w:val="ListParagraph"/>
        <w:numPr>
          <w:ilvl w:val="1"/>
          <w:numId w:val="32"/>
        </w:numPr>
        <w:contextualSpacing w:val="0"/>
        <w:rPr>
          <w:rFonts w:ascii="Calibri" w:hAnsi="Calibri" w:cs="Calibri"/>
          <w:lang w:val="en-GB"/>
        </w:rPr>
      </w:pPr>
      <w:r w:rsidRPr="00DC1471">
        <w:rPr>
          <w:rFonts w:ascii="Calibri" w:hAnsi="Calibri" w:cs="Calibri"/>
          <w:lang w:val="en-GB"/>
        </w:rPr>
        <w:t>Probe: What kinds of support, training, or follow-up would help?</w:t>
      </w:r>
    </w:p>
    <w:p w14:paraId="347FF250" w14:textId="4DEE2925" w:rsidR="00731B81" w:rsidRPr="00DC1471" w:rsidRDefault="00731B81" w:rsidP="00AD6AB2">
      <w:pPr>
        <w:spacing w:after="200" w:line="276" w:lineRule="auto"/>
        <w:jc w:val="both"/>
        <w:rPr>
          <w:rFonts w:ascii="Calibri" w:hAnsi="Calibri" w:cs="Calibri"/>
          <w:b/>
          <w:bCs/>
          <w:lang w:val="en-GB"/>
        </w:rPr>
      </w:pPr>
      <w:r w:rsidRPr="00DC1471">
        <w:rPr>
          <w:rFonts w:ascii="Calibri" w:hAnsi="Calibri" w:cs="Calibri"/>
          <w:b/>
          <w:bCs/>
          <w:lang w:val="en-GB"/>
        </w:rPr>
        <w:t>Section 6: Overall Feedback and Recommendations</w:t>
      </w:r>
    </w:p>
    <w:p w14:paraId="2B7FB570" w14:textId="4BFA04A6" w:rsidR="00731B81" w:rsidRPr="00DC1471" w:rsidRDefault="00731B81" w:rsidP="00AD6AB2">
      <w:pPr>
        <w:pStyle w:val="ListParagraph"/>
        <w:numPr>
          <w:ilvl w:val="0"/>
          <w:numId w:val="33"/>
        </w:numPr>
        <w:contextualSpacing w:val="0"/>
        <w:rPr>
          <w:rFonts w:ascii="Calibri" w:hAnsi="Calibri" w:cs="Calibri"/>
          <w:lang w:val="en-GB"/>
        </w:rPr>
      </w:pPr>
      <w:r w:rsidRPr="00DC1471">
        <w:rPr>
          <w:rFonts w:ascii="Calibri" w:hAnsi="Calibri" w:cs="Calibri"/>
          <w:lang w:val="en-GB"/>
        </w:rPr>
        <w:t>Overall, how satisfied are you with the project and its outcomes in your community?</w:t>
      </w:r>
    </w:p>
    <w:p w14:paraId="5D606360" w14:textId="519121DB" w:rsidR="00731B81" w:rsidRPr="00DC1471" w:rsidRDefault="00731B81" w:rsidP="00AD6AB2">
      <w:pPr>
        <w:pStyle w:val="ListParagraph"/>
        <w:numPr>
          <w:ilvl w:val="1"/>
          <w:numId w:val="33"/>
        </w:numPr>
        <w:contextualSpacing w:val="0"/>
        <w:rPr>
          <w:rFonts w:ascii="Calibri" w:hAnsi="Calibri" w:cs="Calibri"/>
          <w:lang w:val="en-GB"/>
        </w:rPr>
      </w:pPr>
      <w:r w:rsidRPr="00DC1471">
        <w:rPr>
          <w:rFonts w:ascii="Calibri" w:hAnsi="Calibri" w:cs="Calibri"/>
          <w:lang w:val="en-GB"/>
        </w:rPr>
        <w:t>Probe: What did you like the most? What could have been done better?</w:t>
      </w:r>
    </w:p>
    <w:p w14:paraId="55D143F9" w14:textId="47CCA853" w:rsidR="00731B81" w:rsidRPr="00DC1471" w:rsidRDefault="00731B81" w:rsidP="00AD6AB2">
      <w:pPr>
        <w:pStyle w:val="ListParagraph"/>
        <w:numPr>
          <w:ilvl w:val="0"/>
          <w:numId w:val="33"/>
        </w:numPr>
        <w:contextualSpacing w:val="0"/>
        <w:rPr>
          <w:rFonts w:ascii="Calibri" w:hAnsi="Calibri" w:cs="Calibri"/>
          <w:lang w:val="en-GB"/>
        </w:rPr>
      </w:pPr>
      <w:r w:rsidRPr="00DC1471">
        <w:rPr>
          <w:rFonts w:ascii="Calibri" w:hAnsi="Calibri" w:cs="Calibri"/>
          <w:lang w:val="en-GB"/>
        </w:rPr>
        <w:t>What recommendations would you make for future projects like this one?</w:t>
      </w:r>
    </w:p>
    <w:p w14:paraId="58298916" w14:textId="116242DC" w:rsidR="00731B81" w:rsidRPr="00DC1471" w:rsidRDefault="00731B81" w:rsidP="00AD6AB2">
      <w:pPr>
        <w:pStyle w:val="ListParagraph"/>
        <w:numPr>
          <w:ilvl w:val="1"/>
          <w:numId w:val="33"/>
        </w:numPr>
        <w:contextualSpacing w:val="0"/>
        <w:rPr>
          <w:rFonts w:ascii="Calibri" w:hAnsi="Calibri" w:cs="Calibri"/>
          <w:lang w:val="en-GB"/>
        </w:rPr>
      </w:pPr>
      <w:r w:rsidRPr="00DC1471">
        <w:rPr>
          <w:rFonts w:ascii="Calibri" w:hAnsi="Calibri" w:cs="Calibri"/>
          <w:lang w:val="en-GB"/>
        </w:rPr>
        <w:t>Probe: How can similar projects better address the needs of beneficiaries like you?</w:t>
      </w:r>
    </w:p>
    <w:p w14:paraId="732F322C" w14:textId="5C3A37C9" w:rsidR="00731B81" w:rsidRPr="00DC1471" w:rsidRDefault="00731B81" w:rsidP="00AD6AB2">
      <w:pPr>
        <w:spacing w:after="200" w:line="276" w:lineRule="auto"/>
        <w:jc w:val="both"/>
        <w:rPr>
          <w:rFonts w:ascii="Calibri" w:hAnsi="Calibri" w:cs="Calibri"/>
          <w:b/>
          <w:bCs/>
          <w:lang w:val="en-GB"/>
        </w:rPr>
      </w:pPr>
      <w:r w:rsidRPr="00DC1471">
        <w:rPr>
          <w:rFonts w:ascii="Calibri" w:hAnsi="Calibri" w:cs="Calibri"/>
          <w:b/>
          <w:bCs/>
          <w:lang w:val="en-GB"/>
        </w:rPr>
        <w:t>Closing</w:t>
      </w:r>
    </w:p>
    <w:p w14:paraId="11848F69" w14:textId="75B59687" w:rsidR="005A7844" w:rsidRPr="00DC1471" w:rsidRDefault="00731B81" w:rsidP="00AD6AB2">
      <w:pPr>
        <w:spacing w:after="200" w:line="276" w:lineRule="auto"/>
        <w:jc w:val="both"/>
        <w:rPr>
          <w:rFonts w:ascii="Calibri" w:hAnsi="Calibri" w:cs="Calibri"/>
          <w:lang w:val="en-GB"/>
        </w:rPr>
      </w:pPr>
      <w:r w:rsidRPr="00DC1471">
        <w:rPr>
          <w:rFonts w:ascii="Calibri" w:hAnsi="Calibri" w:cs="Calibri"/>
          <w:lang w:val="en-GB"/>
        </w:rPr>
        <w:t>Thank you very much for your valuable insights and your participation in this FGD!</w:t>
      </w:r>
    </w:p>
    <w:p w14:paraId="4A07B9F6" w14:textId="77777777" w:rsidR="00731B81" w:rsidRPr="00DC1471" w:rsidRDefault="00731B81" w:rsidP="00AD6AB2">
      <w:pPr>
        <w:spacing w:after="200" w:line="276" w:lineRule="auto"/>
        <w:jc w:val="both"/>
        <w:rPr>
          <w:rFonts w:ascii="Calibri" w:eastAsiaTheme="majorEastAsia" w:hAnsi="Calibri" w:cs="Calibri"/>
          <w:b/>
          <w:bCs/>
          <w:color w:val="365F91" w:themeColor="accent1" w:themeShade="BF"/>
          <w:lang w:val="en-GB"/>
        </w:rPr>
      </w:pPr>
      <w:r w:rsidRPr="00DC1471">
        <w:rPr>
          <w:rFonts w:ascii="Calibri" w:hAnsi="Calibri" w:cs="Calibri"/>
          <w:lang w:val="en-GB"/>
        </w:rPr>
        <w:br w:type="page"/>
      </w:r>
    </w:p>
    <w:p w14:paraId="27A94FA7" w14:textId="65E14DB5" w:rsidR="005B7A35" w:rsidRPr="00E60409" w:rsidRDefault="006066C7" w:rsidP="00AD6AB2">
      <w:pPr>
        <w:pStyle w:val="Heading1"/>
        <w:numPr>
          <w:ilvl w:val="0"/>
          <w:numId w:val="0"/>
        </w:numPr>
        <w:spacing w:after="200"/>
        <w:ind w:left="432" w:hanging="432"/>
        <w:rPr>
          <w:rFonts w:ascii="Calibri" w:hAnsi="Calibri" w:cs="Calibri"/>
          <w:lang w:val="en-GB"/>
        </w:rPr>
      </w:pPr>
      <w:bookmarkStart w:id="104" w:name="_Toc191656350"/>
      <w:r w:rsidRPr="00E60409">
        <w:rPr>
          <w:rFonts w:ascii="Calibri" w:hAnsi="Calibri" w:cs="Calibri"/>
          <w:lang w:val="en-GB"/>
        </w:rPr>
        <w:t xml:space="preserve">ANNEX </w:t>
      </w:r>
      <w:r w:rsidR="00E60409" w:rsidRPr="00E60409">
        <w:rPr>
          <w:rFonts w:ascii="Calibri" w:hAnsi="Calibri" w:cs="Calibri"/>
          <w:lang w:val="en-GB"/>
        </w:rPr>
        <w:t>8</w:t>
      </w:r>
      <w:r w:rsidR="00E66315" w:rsidRPr="00E60409">
        <w:rPr>
          <w:rFonts w:ascii="Calibri" w:hAnsi="Calibri" w:cs="Calibri"/>
          <w:lang w:val="en-GB"/>
        </w:rPr>
        <w:t>A</w:t>
      </w:r>
      <w:r w:rsidRPr="00E60409">
        <w:rPr>
          <w:rFonts w:ascii="Calibri" w:hAnsi="Calibri" w:cs="Calibri"/>
          <w:lang w:val="en-GB"/>
        </w:rPr>
        <w:t>:</w:t>
      </w:r>
      <w:r w:rsidR="00AF0358" w:rsidRPr="00E60409">
        <w:rPr>
          <w:rFonts w:ascii="Calibri" w:hAnsi="Calibri" w:cs="Calibri"/>
          <w:lang w:val="en-GB"/>
        </w:rPr>
        <w:t xml:space="preserve"> </w:t>
      </w:r>
      <w:r w:rsidR="007C0925" w:rsidRPr="00E60409">
        <w:rPr>
          <w:rFonts w:ascii="Calibri" w:hAnsi="Calibri" w:cs="Calibri"/>
          <w:lang w:val="en-GB"/>
        </w:rPr>
        <w:t>MEETING SCHEDULE</w:t>
      </w:r>
      <w:bookmarkEnd w:id="104"/>
    </w:p>
    <w:p w14:paraId="62E61DB0" w14:textId="7B37B875" w:rsidR="00A451BA" w:rsidRPr="00DC1471" w:rsidRDefault="00674027" w:rsidP="00AD6AB2">
      <w:pPr>
        <w:spacing w:after="200" w:line="276" w:lineRule="auto"/>
        <w:jc w:val="both"/>
        <w:rPr>
          <w:rFonts w:ascii="Calibri" w:hAnsi="Calibri" w:cs="Calibri"/>
          <w:b/>
          <w:color w:val="000000" w:themeColor="text1"/>
          <w:lang w:val="en-GB"/>
        </w:rPr>
      </w:pPr>
      <w:r w:rsidRPr="00DC1471">
        <w:rPr>
          <w:rFonts w:ascii="Calibri" w:hAnsi="Calibri" w:cs="Calibri"/>
          <w:b/>
          <w:color w:val="000000" w:themeColor="text1"/>
          <w:lang w:val="en-GB"/>
        </w:rPr>
        <w:t xml:space="preserve">See </w:t>
      </w:r>
      <w:r w:rsidR="00A451BA" w:rsidRPr="00DC1471">
        <w:rPr>
          <w:rFonts w:ascii="Calibri" w:hAnsi="Calibri" w:cs="Calibri"/>
          <w:b/>
          <w:color w:val="000000" w:themeColor="text1"/>
          <w:lang w:val="en-GB"/>
        </w:rPr>
        <w:t>A</w:t>
      </w:r>
      <w:r w:rsidRPr="00DC1471">
        <w:rPr>
          <w:rFonts w:ascii="Calibri" w:hAnsi="Calibri" w:cs="Calibri"/>
          <w:b/>
          <w:color w:val="000000" w:themeColor="text1"/>
          <w:lang w:val="en-GB"/>
        </w:rPr>
        <w:t>ttached Document</w:t>
      </w:r>
      <w:r w:rsidR="00A451BA" w:rsidRPr="00DC1471">
        <w:rPr>
          <w:rFonts w:ascii="Calibri" w:hAnsi="Calibri" w:cs="Calibri"/>
          <w:b/>
          <w:color w:val="000000" w:themeColor="text1"/>
          <w:lang w:val="en-GB"/>
        </w:rPr>
        <w:t>:</w:t>
      </w:r>
    </w:p>
    <w:p w14:paraId="76CEDD64" w14:textId="77777777" w:rsidR="009C093B" w:rsidRPr="00DC1471" w:rsidRDefault="009C093B" w:rsidP="00AD6AB2">
      <w:pPr>
        <w:spacing w:after="200" w:line="276" w:lineRule="auto"/>
        <w:jc w:val="both"/>
        <w:rPr>
          <w:rFonts w:ascii="Calibri" w:hAnsi="Calibri" w:cs="Calibri"/>
          <w:color w:val="000000" w:themeColor="text1"/>
          <w:lang w:val="en-GB"/>
        </w:rPr>
      </w:pPr>
    </w:p>
    <w:p w14:paraId="27A94FAA" w14:textId="77777777" w:rsidR="009C093B" w:rsidRPr="00DC1471" w:rsidRDefault="009C093B" w:rsidP="00AD6AB2">
      <w:pPr>
        <w:spacing w:after="200" w:line="276" w:lineRule="auto"/>
        <w:jc w:val="both"/>
        <w:rPr>
          <w:rFonts w:ascii="Calibri" w:hAnsi="Calibri" w:cs="Calibri"/>
          <w:color w:val="000000" w:themeColor="text1"/>
          <w:lang w:val="en-GB"/>
        </w:rPr>
        <w:sectPr w:rsidR="009C093B" w:rsidRPr="00DC1471" w:rsidSect="00E66315">
          <w:pgSz w:w="12240" w:h="15840"/>
          <w:pgMar w:top="1228" w:right="1444" w:bottom="1440" w:left="1440" w:header="720" w:footer="720" w:gutter="0"/>
          <w:cols w:space="720"/>
          <w:docGrid w:linePitch="360"/>
        </w:sectPr>
      </w:pPr>
    </w:p>
    <w:p w14:paraId="18C8CAE9" w14:textId="3287F2E9" w:rsidR="005C7693" w:rsidRPr="00E60409" w:rsidRDefault="00E66315" w:rsidP="00AD6AB2">
      <w:pPr>
        <w:pStyle w:val="Heading1"/>
        <w:numPr>
          <w:ilvl w:val="0"/>
          <w:numId w:val="0"/>
        </w:numPr>
        <w:spacing w:after="200"/>
        <w:ind w:left="432" w:hanging="432"/>
        <w:rPr>
          <w:rFonts w:ascii="Calibri" w:hAnsi="Calibri" w:cs="Calibri"/>
          <w:lang w:val="en-GB"/>
        </w:rPr>
      </w:pPr>
      <w:bookmarkStart w:id="105" w:name="_Toc191656351"/>
      <w:r w:rsidRPr="00E60409">
        <w:rPr>
          <w:rFonts w:ascii="Calibri" w:hAnsi="Calibri" w:cs="Calibri"/>
          <w:lang w:val="en-GB"/>
        </w:rPr>
        <w:t xml:space="preserve">ANNEX </w:t>
      </w:r>
      <w:r w:rsidR="00E60409" w:rsidRPr="00E60409">
        <w:rPr>
          <w:rFonts w:ascii="Calibri" w:hAnsi="Calibri" w:cs="Calibri"/>
          <w:lang w:val="en-GB"/>
        </w:rPr>
        <w:t>8</w:t>
      </w:r>
      <w:r w:rsidRPr="00E60409">
        <w:rPr>
          <w:rFonts w:ascii="Calibri" w:hAnsi="Calibri" w:cs="Calibri"/>
          <w:lang w:val="en-GB"/>
        </w:rPr>
        <w:t xml:space="preserve">B: </w:t>
      </w:r>
      <w:r w:rsidR="0038560A" w:rsidRPr="00E60409">
        <w:rPr>
          <w:rFonts w:ascii="Calibri" w:hAnsi="Calibri" w:cs="Calibri"/>
          <w:lang w:val="en-GB"/>
        </w:rPr>
        <w:t>FINAL WORKPLAN</w:t>
      </w:r>
      <w:bookmarkEnd w:id="105"/>
      <w:r w:rsidR="0038560A" w:rsidRPr="00E60409">
        <w:rPr>
          <w:rFonts w:ascii="Calibri" w:hAnsi="Calibri" w:cs="Calibri"/>
          <w:lang w:val="en-GB"/>
        </w:rPr>
        <w:t xml:space="preserve"> </w:t>
      </w:r>
    </w:p>
    <w:tbl>
      <w:tblPr>
        <w:tblW w:w="15169" w:type="dxa"/>
        <w:tblInd w:w="-851" w:type="dxa"/>
        <w:tblLayout w:type="fixed"/>
        <w:tblLook w:val="04A0" w:firstRow="1" w:lastRow="0" w:firstColumn="1" w:lastColumn="0" w:noHBand="0" w:noVBand="1"/>
      </w:tblPr>
      <w:tblGrid>
        <w:gridCol w:w="635"/>
        <w:gridCol w:w="3430"/>
        <w:gridCol w:w="839"/>
        <w:gridCol w:w="412"/>
        <w:gridCol w:w="36"/>
        <w:gridCol w:w="393"/>
        <w:gridCol w:w="27"/>
        <w:gridCol w:w="576"/>
        <w:gridCol w:w="240"/>
        <w:gridCol w:w="27"/>
        <w:gridCol w:w="394"/>
        <w:gridCol w:w="26"/>
        <w:gridCol w:w="395"/>
        <w:gridCol w:w="26"/>
        <w:gridCol w:w="395"/>
        <w:gridCol w:w="25"/>
        <w:gridCol w:w="395"/>
        <w:gridCol w:w="25"/>
        <w:gridCol w:w="396"/>
        <w:gridCol w:w="24"/>
        <w:gridCol w:w="397"/>
        <w:gridCol w:w="23"/>
        <w:gridCol w:w="398"/>
        <w:gridCol w:w="22"/>
        <w:gridCol w:w="398"/>
        <w:gridCol w:w="22"/>
        <w:gridCol w:w="8"/>
        <w:gridCol w:w="395"/>
        <w:gridCol w:w="19"/>
        <w:gridCol w:w="8"/>
        <w:gridCol w:w="394"/>
        <w:gridCol w:w="18"/>
        <w:gridCol w:w="8"/>
        <w:gridCol w:w="395"/>
        <w:gridCol w:w="17"/>
        <w:gridCol w:w="8"/>
        <w:gridCol w:w="395"/>
        <w:gridCol w:w="17"/>
        <w:gridCol w:w="8"/>
        <w:gridCol w:w="396"/>
        <w:gridCol w:w="16"/>
        <w:gridCol w:w="8"/>
        <w:gridCol w:w="387"/>
        <w:gridCol w:w="14"/>
        <w:gridCol w:w="2666"/>
        <w:gridCol w:w="7"/>
        <w:gridCol w:w="9"/>
      </w:tblGrid>
      <w:tr w:rsidR="008A4EB7" w:rsidRPr="00DC1471" w14:paraId="0B727F7E" w14:textId="77777777" w:rsidTr="008A4EB7">
        <w:trPr>
          <w:trHeight w:val="454"/>
        </w:trPr>
        <w:tc>
          <w:tcPr>
            <w:tcW w:w="636" w:type="dxa"/>
            <w:tcBorders>
              <w:top w:val="nil"/>
              <w:left w:val="nil"/>
              <w:bottom w:val="nil"/>
              <w:right w:val="nil"/>
            </w:tcBorders>
            <w:shd w:val="clear" w:color="000000" w:fill="FFFFFF"/>
            <w:noWrap/>
            <w:vAlign w:val="center"/>
            <w:hideMark/>
          </w:tcPr>
          <w:p w14:paraId="1F087167"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14533" w:type="dxa"/>
            <w:gridSpan w:val="46"/>
            <w:tcBorders>
              <w:top w:val="nil"/>
              <w:left w:val="nil"/>
              <w:bottom w:val="nil"/>
              <w:right w:val="nil"/>
            </w:tcBorders>
            <w:shd w:val="clear" w:color="000000" w:fill="002060"/>
            <w:noWrap/>
            <w:vAlign w:val="center"/>
            <w:hideMark/>
          </w:tcPr>
          <w:p w14:paraId="21F33CDC" w14:textId="77777777" w:rsidR="008A4EB7" w:rsidRPr="00DC1471" w:rsidRDefault="008A4EB7" w:rsidP="00AD6AB2">
            <w:pPr>
              <w:jc w:val="both"/>
              <w:rPr>
                <w:rFonts w:ascii="Calibri" w:hAnsi="Calibri" w:cs="Calibri"/>
                <w:b/>
                <w:bCs/>
                <w:color w:val="FFFFFF"/>
                <w:sz w:val="22"/>
                <w:szCs w:val="22"/>
                <w:lang w:val="en-GB"/>
              </w:rPr>
            </w:pPr>
            <w:r w:rsidRPr="00DC1471">
              <w:rPr>
                <w:rFonts w:ascii="Calibri" w:hAnsi="Calibri" w:cs="Calibri"/>
                <w:b/>
                <w:bCs/>
                <w:color w:val="FFFFFF"/>
                <w:sz w:val="22"/>
                <w:szCs w:val="22"/>
                <w:lang w:val="en-GB"/>
              </w:rPr>
              <w:t xml:space="preserve">Workplan </w:t>
            </w:r>
          </w:p>
        </w:tc>
      </w:tr>
      <w:tr w:rsidR="008A4EB7" w:rsidRPr="00DC1471" w14:paraId="02A9D097" w14:textId="77777777" w:rsidTr="008A4EB7">
        <w:trPr>
          <w:gridAfter w:val="1"/>
          <w:wAfter w:w="6" w:type="dxa"/>
          <w:trHeight w:val="91"/>
        </w:trPr>
        <w:tc>
          <w:tcPr>
            <w:tcW w:w="636" w:type="dxa"/>
            <w:tcBorders>
              <w:top w:val="nil"/>
              <w:left w:val="nil"/>
              <w:bottom w:val="nil"/>
            </w:tcBorders>
            <w:shd w:val="clear" w:color="000000" w:fill="FFFFFF"/>
            <w:noWrap/>
            <w:vAlign w:val="center"/>
            <w:hideMark/>
          </w:tcPr>
          <w:p w14:paraId="4291C7C2"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9355" w:type="dxa"/>
            <w:gridSpan w:val="26"/>
            <w:shd w:val="clear" w:color="000000" w:fill="002060"/>
            <w:noWrap/>
            <w:vAlign w:val="center"/>
            <w:hideMark/>
          </w:tcPr>
          <w:p w14:paraId="6DA94626" w14:textId="77777777" w:rsidR="008A4EB7" w:rsidRPr="00DC1471" w:rsidRDefault="008A4EB7" w:rsidP="00AD6AB2">
            <w:pPr>
              <w:jc w:val="both"/>
              <w:rPr>
                <w:rFonts w:ascii="Calibri" w:hAnsi="Calibri" w:cs="Calibri"/>
                <w:b/>
                <w:bCs/>
                <w:color w:val="FFFFFF"/>
                <w:sz w:val="22"/>
                <w:szCs w:val="22"/>
                <w:lang w:val="en-GB"/>
              </w:rPr>
            </w:pPr>
            <w:r w:rsidRPr="00DC1471">
              <w:rPr>
                <w:rFonts w:ascii="Calibri" w:hAnsi="Calibri" w:cs="Calibri"/>
                <w:b/>
                <w:bCs/>
                <w:color w:val="FFFFFF"/>
                <w:sz w:val="22"/>
                <w:szCs w:val="22"/>
                <w:lang w:val="en-GB"/>
              </w:rPr>
              <w:t>End-Term Evaluation - Support Political Transition in Somalia Project</w:t>
            </w:r>
          </w:p>
        </w:tc>
        <w:tc>
          <w:tcPr>
            <w:tcW w:w="422" w:type="dxa"/>
            <w:gridSpan w:val="3"/>
            <w:tcBorders>
              <w:top w:val="nil"/>
              <w:left w:val="nil"/>
              <w:bottom w:val="nil"/>
              <w:right w:val="nil"/>
            </w:tcBorders>
            <w:shd w:val="clear" w:color="000000" w:fill="002060"/>
            <w:noWrap/>
            <w:vAlign w:val="center"/>
            <w:hideMark/>
          </w:tcPr>
          <w:p w14:paraId="11F5167F"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3"/>
            <w:tcBorders>
              <w:top w:val="nil"/>
              <w:left w:val="nil"/>
              <w:bottom w:val="nil"/>
              <w:right w:val="nil"/>
            </w:tcBorders>
            <w:shd w:val="clear" w:color="000000" w:fill="002060"/>
            <w:noWrap/>
            <w:vAlign w:val="center"/>
            <w:hideMark/>
          </w:tcPr>
          <w:p w14:paraId="026CAED4"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3"/>
            <w:tcBorders>
              <w:top w:val="nil"/>
              <w:left w:val="nil"/>
              <w:bottom w:val="nil"/>
              <w:right w:val="nil"/>
            </w:tcBorders>
            <w:shd w:val="clear" w:color="000000" w:fill="002060"/>
            <w:noWrap/>
            <w:vAlign w:val="center"/>
            <w:hideMark/>
          </w:tcPr>
          <w:p w14:paraId="1E7BA055"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3"/>
            <w:tcBorders>
              <w:top w:val="nil"/>
              <w:left w:val="nil"/>
              <w:bottom w:val="nil"/>
              <w:right w:val="nil"/>
            </w:tcBorders>
            <w:shd w:val="clear" w:color="000000" w:fill="002060"/>
            <w:noWrap/>
            <w:vAlign w:val="center"/>
            <w:hideMark/>
          </w:tcPr>
          <w:p w14:paraId="07C2A1E5"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3"/>
            <w:tcBorders>
              <w:top w:val="nil"/>
              <w:left w:val="nil"/>
              <w:bottom w:val="nil"/>
              <w:right w:val="nil"/>
            </w:tcBorders>
            <w:shd w:val="clear" w:color="000000" w:fill="002060"/>
            <w:noWrap/>
            <w:vAlign w:val="center"/>
            <w:hideMark/>
          </w:tcPr>
          <w:p w14:paraId="50C97D78"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395" w:type="dxa"/>
            <w:gridSpan w:val="2"/>
            <w:tcBorders>
              <w:top w:val="nil"/>
              <w:left w:val="nil"/>
              <w:bottom w:val="nil"/>
              <w:right w:val="nil"/>
            </w:tcBorders>
            <w:shd w:val="clear" w:color="000000" w:fill="002060"/>
            <w:noWrap/>
            <w:vAlign w:val="center"/>
            <w:hideMark/>
          </w:tcPr>
          <w:p w14:paraId="5CDF5609"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2675" w:type="dxa"/>
            <w:gridSpan w:val="2"/>
            <w:tcBorders>
              <w:top w:val="nil"/>
              <w:left w:val="nil"/>
              <w:bottom w:val="nil"/>
              <w:right w:val="nil"/>
            </w:tcBorders>
            <w:shd w:val="clear" w:color="000000" w:fill="002060"/>
            <w:vAlign w:val="center"/>
            <w:hideMark/>
          </w:tcPr>
          <w:p w14:paraId="7EF47141" w14:textId="77777777" w:rsidR="008A4EB7" w:rsidRPr="00DC1471" w:rsidRDefault="008A4EB7" w:rsidP="00AD6AB2">
            <w:pPr>
              <w:jc w:val="both"/>
              <w:rPr>
                <w:rFonts w:ascii="Calibri" w:hAnsi="Calibri" w:cs="Calibri"/>
                <w:b/>
                <w:bCs/>
                <w:color w:val="FFFFFF"/>
                <w:sz w:val="22"/>
                <w:szCs w:val="22"/>
                <w:lang w:val="en-GB"/>
              </w:rPr>
            </w:pPr>
            <w:r w:rsidRPr="00DC1471">
              <w:rPr>
                <w:rFonts w:ascii="Calibri" w:hAnsi="Calibri" w:cs="Calibri"/>
                <w:b/>
                <w:bCs/>
                <w:color w:val="FFFFFF"/>
                <w:sz w:val="22"/>
                <w:szCs w:val="22"/>
                <w:lang w:val="en-GB"/>
              </w:rPr>
              <w:t> </w:t>
            </w:r>
          </w:p>
        </w:tc>
      </w:tr>
      <w:tr w:rsidR="008A4EB7" w:rsidRPr="00DC1471" w14:paraId="035FF638" w14:textId="77777777" w:rsidTr="008A4EB7">
        <w:trPr>
          <w:gridAfter w:val="1"/>
          <w:wAfter w:w="3" w:type="dxa"/>
          <w:trHeight w:val="324"/>
        </w:trPr>
        <w:tc>
          <w:tcPr>
            <w:tcW w:w="636" w:type="dxa"/>
            <w:tcBorders>
              <w:top w:val="nil"/>
              <w:left w:val="nil"/>
              <w:bottom w:val="nil"/>
              <w:right w:val="nil"/>
            </w:tcBorders>
            <w:shd w:val="clear" w:color="000000" w:fill="FFFFFF"/>
            <w:noWrap/>
            <w:vAlign w:val="center"/>
            <w:hideMark/>
          </w:tcPr>
          <w:p w14:paraId="47B3DBA4"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3434" w:type="dxa"/>
            <w:vMerge w:val="restart"/>
            <w:tcBorders>
              <w:top w:val="single" w:sz="8" w:space="0" w:color="auto"/>
              <w:left w:val="single" w:sz="8" w:space="0" w:color="auto"/>
              <w:bottom w:val="single" w:sz="8" w:space="0" w:color="000000"/>
              <w:right w:val="single" w:sz="8" w:space="0" w:color="auto"/>
            </w:tcBorders>
            <w:shd w:val="clear" w:color="000000" w:fill="E2D1E2"/>
            <w:vAlign w:val="center"/>
            <w:hideMark/>
          </w:tcPr>
          <w:p w14:paraId="59FDF18E" w14:textId="77777777" w:rsidR="008A4EB7" w:rsidRPr="00DC1471" w:rsidRDefault="008A4EB7" w:rsidP="00AD6AB2">
            <w:pPr>
              <w:jc w:val="both"/>
              <w:rPr>
                <w:rFonts w:ascii="Calibri" w:hAnsi="Calibri" w:cs="Calibri"/>
                <w:b/>
                <w:bCs/>
                <w:color w:val="000000"/>
                <w:sz w:val="22"/>
                <w:szCs w:val="22"/>
                <w:lang w:val="en-GB"/>
              </w:rPr>
            </w:pPr>
            <w:r w:rsidRPr="00DC1471">
              <w:rPr>
                <w:rFonts w:ascii="Calibri" w:hAnsi="Calibri" w:cs="Calibri"/>
                <w:b/>
                <w:bCs/>
                <w:color w:val="000000"/>
                <w:sz w:val="22"/>
                <w:szCs w:val="22"/>
                <w:lang w:val="en-GB"/>
              </w:rPr>
              <w:t>Activity</w:t>
            </w:r>
          </w:p>
        </w:tc>
        <w:tc>
          <w:tcPr>
            <w:tcW w:w="841" w:type="dxa"/>
            <w:vMerge w:val="restart"/>
            <w:tcBorders>
              <w:top w:val="single" w:sz="8" w:space="0" w:color="auto"/>
              <w:left w:val="single" w:sz="8" w:space="0" w:color="auto"/>
              <w:bottom w:val="single" w:sz="8" w:space="0" w:color="000000"/>
              <w:right w:val="single" w:sz="8" w:space="0" w:color="auto"/>
            </w:tcBorders>
            <w:shd w:val="clear" w:color="000000" w:fill="E2D1E2"/>
            <w:vAlign w:val="center"/>
            <w:hideMark/>
          </w:tcPr>
          <w:p w14:paraId="7E28B04B" w14:textId="77777777" w:rsidR="008A4EB7" w:rsidRPr="00DC1471" w:rsidRDefault="008A4EB7" w:rsidP="00AD6AB2">
            <w:pPr>
              <w:jc w:val="both"/>
              <w:rPr>
                <w:rFonts w:ascii="Calibri" w:hAnsi="Calibri" w:cs="Calibri"/>
                <w:b/>
                <w:bCs/>
                <w:color w:val="000000"/>
                <w:sz w:val="22"/>
                <w:szCs w:val="22"/>
                <w:lang w:val="en-GB"/>
              </w:rPr>
            </w:pPr>
            <w:r w:rsidRPr="00DC1471">
              <w:rPr>
                <w:rFonts w:ascii="Calibri" w:hAnsi="Calibri" w:cs="Calibri"/>
                <w:b/>
                <w:bCs/>
                <w:color w:val="000000"/>
                <w:sz w:val="22"/>
                <w:szCs w:val="22"/>
                <w:lang w:val="en-GB"/>
              </w:rPr>
              <w:t># of Days/40</w:t>
            </w:r>
          </w:p>
        </w:tc>
        <w:tc>
          <w:tcPr>
            <w:tcW w:w="1444" w:type="dxa"/>
            <w:gridSpan w:val="5"/>
            <w:tcBorders>
              <w:top w:val="single" w:sz="8" w:space="0" w:color="auto"/>
              <w:left w:val="nil"/>
              <w:bottom w:val="nil"/>
              <w:right w:val="single" w:sz="8" w:space="0" w:color="000000"/>
            </w:tcBorders>
            <w:shd w:val="clear" w:color="000000" w:fill="CDECF9"/>
            <w:noWrap/>
            <w:vAlign w:val="center"/>
            <w:hideMark/>
          </w:tcPr>
          <w:p w14:paraId="7A003A08" w14:textId="77777777" w:rsidR="008A4EB7" w:rsidRPr="00DC1471" w:rsidRDefault="008A4EB7" w:rsidP="00AD6AB2">
            <w:pPr>
              <w:jc w:val="both"/>
              <w:rPr>
                <w:rFonts w:ascii="Calibri" w:hAnsi="Calibri" w:cs="Calibri"/>
                <w:b/>
                <w:bCs/>
                <w:sz w:val="22"/>
                <w:szCs w:val="22"/>
                <w:lang w:val="en-GB"/>
              </w:rPr>
            </w:pPr>
            <w:r w:rsidRPr="00DC1471">
              <w:rPr>
                <w:rFonts w:ascii="Calibri" w:hAnsi="Calibri" w:cs="Calibri"/>
                <w:b/>
                <w:bCs/>
                <w:sz w:val="22"/>
                <w:szCs w:val="22"/>
                <w:lang w:val="en-GB"/>
              </w:rPr>
              <w:t>September</w:t>
            </w:r>
          </w:p>
        </w:tc>
        <w:tc>
          <w:tcPr>
            <w:tcW w:w="1920" w:type="dxa"/>
            <w:gridSpan w:val="9"/>
            <w:tcBorders>
              <w:top w:val="single" w:sz="8" w:space="0" w:color="auto"/>
              <w:left w:val="nil"/>
              <w:bottom w:val="nil"/>
              <w:right w:val="single" w:sz="8" w:space="0" w:color="000000"/>
            </w:tcBorders>
            <w:shd w:val="clear" w:color="000000" w:fill="CDECF9"/>
            <w:noWrap/>
            <w:vAlign w:val="center"/>
            <w:hideMark/>
          </w:tcPr>
          <w:p w14:paraId="75BF50CB" w14:textId="77777777" w:rsidR="008A4EB7" w:rsidRPr="00DC1471" w:rsidRDefault="008A4EB7" w:rsidP="00AD6AB2">
            <w:pPr>
              <w:jc w:val="both"/>
              <w:rPr>
                <w:rFonts w:ascii="Calibri" w:hAnsi="Calibri" w:cs="Calibri"/>
                <w:b/>
                <w:bCs/>
                <w:sz w:val="22"/>
                <w:szCs w:val="22"/>
                <w:lang w:val="en-GB"/>
              </w:rPr>
            </w:pPr>
            <w:r w:rsidRPr="00DC1471">
              <w:rPr>
                <w:rFonts w:ascii="Calibri" w:hAnsi="Calibri" w:cs="Calibri"/>
                <w:b/>
                <w:bCs/>
                <w:sz w:val="22"/>
                <w:szCs w:val="22"/>
                <w:lang w:val="en-GB"/>
              </w:rPr>
              <w:t>October</w:t>
            </w:r>
          </w:p>
        </w:tc>
        <w:tc>
          <w:tcPr>
            <w:tcW w:w="2108" w:type="dxa"/>
            <w:gridSpan w:val="11"/>
            <w:tcBorders>
              <w:top w:val="single" w:sz="8" w:space="0" w:color="auto"/>
              <w:left w:val="nil"/>
              <w:bottom w:val="nil"/>
              <w:right w:val="single" w:sz="8" w:space="0" w:color="000000"/>
            </w:tcBorders>
            <w:shd w:val="clear" w:color="000000" w:fill="CDECF9"/>
            <w:noWrap/>
            <w:vAlign w:val="center"/>
            <w:hideMark/>
          </w:tcPr>
          <w:p w14:paraId="478B80BE" w14:textId="77777777" w:rsidR="008A4EB7" w:rsidRPr="00DC1471" w:rsidRDefault="008A4EB7" w:rsidP="00AD6AB2">
            <w:pPr>
              <w:jc w:val="both"/>
              <w:rPr>
                <w:rFonts w:ascii="Calibri" w:hAnsi="Calibri" w:cs="Calibri"/>
                <w:b/>
                <w:bCs/>
                <w:sz w:val="22"/>
                <w:szCs w:val="22"/>
                <w:lang w:val="en-GB"/>
              </w:rPr>
            </w:pPr>
            <w:r w:rsidRPr="00DC1471">
              <w:rPr>
                <w:rFonts w:ascii="Calibri" w:hAnsi="Calibri" w:cs="Calibri"/>
                <w:b/>
                <w:bCs/>
                <w:sz w:val="22"/>
                <w:szCs w:val="22"/>
                <w:lang w:val="en-GB"/>
              </w:rPr>
              <w:t>November</w:t>
            </w:r>
          </w:p>
        </w:tc>
        <w:tc>
          <w:tcPr>
            <w:tcW w:w="2108" w:type="dxa"/>
            <w:gridSpan w:val="16"/>
            <w:tcBorders>
              <w:top w:val="single" w:sz="8" w:space="0" w:color="auto"/>
              <w:left w:val="nil"/>
              <w:bottom w:val="nil"/>
              <w:right w:val="single" w:sz="8" w:space="0" w:color="000000"/>
            </w:tcBorders>
            <w:shd w:val="clear" w:color="000000" w:fill="CDECF9"/>
            <w:noWrap/>
            <w:vAlign w:val="center"/>
            <w:hideMark/>
          </w:tcPr>
          <w:p w14:paraId="4DD6E2BF" w14:textId="77777777" w:rsidR="008A4EB7" w:rsidRPr="00DC1471" w:rsidRDefault="008A4EB7" w:rsidP="00AD6AB2">
            <w:pPr>
              <w:jc w:val="both"/>
              <w:rPr>
                <w:rFonts w:ascii="Calibri" w:hAnsi="Calibri" w:cs="Calibri"/>
                <w:b/>
                <w:bCs/>
                <w:sz w:val="22"/>
                <w:szCs w:val="22"/>
                <w:lang w:val="en-GB"/>
              </w:rPr>
            </w:pPr>
            <w:r w:rsidRPr="00DC1471">
              <w:rPr>
                <w:rFonts w:ascii="Calibri" w:hAnsi="Calibri" w:cs="Calibri"/>
                <w:b/>
                <w:bCs/>
                <w:sz w:val="22"/>
                <w:szCs w:val="22"/>
                <w:lang w:val="en-GB"/>
              </w:rPr>
              <w:t>December</w:t>
            </w:r>
          </w:p>
        </w:tc>
        <w:tc>
          <w:tcPr>
            <w:tcW w:w="2675" w:type="dxa"/>
            <w:gridSpan w:val="2"/>
            <w:vMerge w:val="restart"/>
            <w:tcBorders>
              <w:top w:val="single" w:sz="8" w:space="0" w:color="auto"/>
              <w:left w:val="single" w:sz="8" w:space="0" w:color="auto"/>
              <w:right w:val="single" w:sz="8" w:space="0" w:color="auto"/>
            </w:tcBorders>
            <w:shd w:val="clear" w:color="000000" w:fill="E2D1E2"/>
            <w:vAlign w:val="center"/>
            <w:hideMark/>
          </w:tcPr>
          <w:p w14:paraId="47C59E8A" w14:textId="77777777" w:rsidR="008A4EB7" w:rsidRPr="00DC1471" w:rsidRDefault="008A4EB7" w:rsidP="00AD6AB2">
            <w:pPr>
              <w:jc w:val="both"/>
              <w:rPr>
                <w:rFonts w:ascii="Calibri" w:hAnsi="Calibri" w:cs="Calibri"/>
                <w:b/>
                <w:bCs/>
                <w:color w:val="000000"/>
                <w:sz w:val="22"/>
                <w:szCs w:val="22"/>
                <w:lang w:val="en-GB"/>
              </w:rPr>
            </w:pPr>
            <w:r w:rsidRPr="00DC1471">
              <w:rPr>
                <w:rFonts w:ascii="Calibri" w:hAnsi="Calibri" w:cs="Calibri"/>
                <w:b/>
                <w:bCs/>
                <w:color w:val="000000"/>
                <w:sz w:val="22"/>
                <w:szCs w:val="22"/>
                <w:lang w:val="en-GB"/>
              </w:rPr>
              <w:t>Submission Dates</w:t>
            </w:r>
          </w:p>
        </w:tc>
      </w:tr>
      <w:tr w:rsidR="008A4EB7" w:rsidRPr="00DC1471" w14:paraId="57263B8D" w14:textId="77777777" w:rsidTr="008A4EB7">
        <w:trPr>
          <w:gridAfter w:val="1"/>
          <w:wAfter w:w="3" w:type="dxa"/>
          <w:trHeight w:val="199"/>
        </w:trPr>
        <w:tc>
          <w:tcPr>
            <w:tcW w:w="636" w:type="dxa"/>
            <w:tcBorders>
              <w:top w:val="nil"/>
              <w:left w:val="nil"/>
              <w:bottom w:val="nil"/>
              <w:right w:val="nil"/>
            </w:tcBorders>
            <w:shd w:val="clear" w:color="000000" w:fill="FFFFFF"/>
            <w:noWrap/>
            <w:vAlign w:val="center"/>
            <w:hideMark/>
          </w:tcPr>
          <w:p w14:paraId="13756CE8"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3434" w:type="dxa"/>
            <w:vMerge/>
            <w:tcBorders>
              <w:top w:val="single" w:sz="8" w:space="0" w:color="auto"/>
              <w:left w:val="single" w:sz="8" w:space="0" w:color="auto"/>
              <w:bottom w:val="single" w:sz="8" w:space="0" w:color="000000"/>
              <w:right w:val="single" w:sz="8" w:space="0" w:color="auto"/>
            </w:tcBorders>
            <w:vAlign w:val="center"/>
            <w:hideMark/>
          </w:tcPr>
          <w:p w14:paraId="1ADFBA5A" w14:textId="77777777" w:rsidR="008A4EB7" w:rsidRPr="00DC1471" w:rsidRDefault="008A4EB7" w:rsidP="00AD6AB2">
            <w:pPr>
              <w:jc w:val="both"/>
              <w:rPr>
                <w:rFonts w:ascii="Calibri" w:hAnsi="Calibri" w:cs="Calibri"/>
                <w:b/>
                <w:bCs/>
                <w:color w:val="000000"/>
                <w:sz w:val="22"/>
                <w:szCs w:val="22"/>
                <w:lang w:val="en-GB"/>
              </w:rPr>
            </w:pPr>
          </w:p>
        </w:tc>
        <w:tc>
          <w:tcPr>
            <w:tcW w:w="841" w:type="dxa"/>
            <w:vMerge/>
            <w:tcBorders>
              <w:top w:val="single" w:sz="8" w:space="0" w:color="auto"/>
              <w:left w:val="single" w:sz="8" w:space="0" w:color="auto"/>
              <w:bottom w:val="single" w:sz="8" w:space="0" w:color="000000"/>
              <w:right w:val="single" w:sz="8" w:space="0" w:color="auto"/>
            </w:tcBorders>
            <w:vAlign w:val="center"/>
            <w:hideMark/>
          </w:tcPr>
          <w:p w14:paraId="13FCDFC5" w14:textId="77777777" w:rsidR="008A4EB7" w:rsidRPr="00DC1471" w:rsidRDefault="008A4EB7" w:rsidP="00AD6AB2">
            <w:pPr>
              <w:jc w:val="both"/>
              <w:rPr>
                <w:rFonts w:ascii="Calibri" w:hAnsi="Calibri" w:cs="Calibri"/>
                <w:b/>
                <w:bCs/>
                <w:color w:val="000000"/>
                <w:sz w:val="22"/>
                <w:szCs w:val="22"/>
                <w:lang w:val="en-GB"/>
              </w:rPr>
            </w:pPr>
          </w:p>
        </w:tc>
        <w:tc>
          <w:tcPr>
            <w:tcW w:w="1444" w:type="dxa"/>
            <w:gridSpan w:val="5"/>
            <w:tcBorders>
              <w:top w:val="nil"/>
              <w:left w:val="nil"/>
              <w:bottom w:val="single" w:sz="4" w:space="0" w:color="auto"/>
              <w:right w:val="single" w:sz="8" w:space="0" w:color="000000"/>
            </w:tcBorders>
            <w:shd w:val="clear" w:color="000000" w:fill="CDECF9"/>
            <w:noWrap/>
            <w:vAlign w:val="center"/>
            <w:hideMark/>
          </w:tcPr>
          <w:p w14:paraId="67215092" w14:textId="77777777" w:rsidR="008A4EB7" w:rsidRPr="00DC1471" w:rsidRDefault="008A4EB7" w:rsidP="00AD6AB2">
            <w:pPr>
              <w:jc w:val="both"/>
              <w:rPr>
                <w:rFonts w:ascii="Calibri" w:hAnsi="Calibri" w:cs="Calibri"/>
                <w:sz w:val="22"/>
                <w:szCs w:val="22"/>
                <w:lang w:val="en-GB"/>
              </w:rPr>
            </w:pPr>
            <w:r w:rsidRPr="00DC1471">
              <w:rPr>
                <w:rFonts w:ascii="Calibri" w:hAnsi="Calibri" w:cs="Calibri"/>
                <w:sz w:val="22"/>
                <w:szCs w:val="22"/>
                <w:lang w:val="en-GB"/>
              </w:rPr>
              <w:t>Week</w:t>
            </w:r>
          </w:p>
        </w:tc>
        <w:tc>
          <w:tcPr>
            <w:tcW w:w="1920" w:type="dxa"/>
            <w:gridSpan w:val="9"/>
            <w:tcBorders>
              <w:top w:val="nil"/>
              <w:left w:val="nil"/>
              <w:bottom w:val="single" w:sz="4" w:space="0" w:color="auto"/>
              <w:right w:val="single" w:sz="8" w:space="0" w:color="000000"/>
            </w:tcBorders>
            <w:shd w:val="clear" w:color="000000" w:fill="CDECF9"/>
            <w:noWrap/>
            <w:vAlign w:val="center"/>
            <w:hideMark/>
          </w:tcPr>
          <w:p w14:paraId="041CE03D" w14:textId="77777777" w:rsidR="008A4EB7" w:rsidRPr="00DC1471" w:rsidRDefault="008A4EB7" w:rsidP="00AD6AB2">
            <w:pPr>
              <w:jc w:val="both"/>
              <w:rPr>
                <w:rFonts w:ascii="Calibri" w:hAnsi="Calibri" w:cs="Calibri"/>
                <w:sz w:val="22"/>
                <w:szCs w:val="22"/>
                <w:lang w:val="en-GB"/>
              </w:rPr>
            </w:pPr>
            <w:r w:rsidRPr="00DC1471">
              <w:rPr>
                <w:rFonts w:ascii="Calibri" w:hAnsi="Calibri" w:cs="Calibri"/>
                <w:sz w:val="22"/>
                <w:szCs w:val="22"/>
                <w:lang w:val="en-GB"/>
              </w:rPr>
              <w:t>Week</w:t>
            </w:r>
          </w:p>
        </w:tc>
        <w:tc>
          <w:tcPr>
            <w:tcW w:w="2108" w:type="dxa"/>
            <w:gridSpan w:val="11"/>
            <w:tcBorders>
              <w:top w:val="nil"/>
              <w:left w:val="nil"/>
              <w:bottom w:val="single" w:sz="4" w:space="0" w:color="auto"/>
              <w:right w:val="single" w:sz="8" w:space="0" w:color="000000"/>
            </w:tcBorders>
            <w:shd w:val="clear" w:color="000000" w:fill="CDECF9"/>
            <w:noWrap/>
            <w:vAlign w:val="center"/>
            <w:hideMark/>
          </w:tcPr>
          <w:p w14:paraId="62D3268D" w14:textId="77777777" w:rsidR="008A4EB7" w:rsidRPr="00DC1471" w:rsidRDefault="008A4EB7" w:rsidP="00AD6AB2">
            <w:pPr>
              <w:jc w:val="both"/>
              <w:rPr>
                <w:rFonts w:ascii="Calibri" w:hAnsi="Calibri" w:cs="Calibri"/>
                <w:sz w:val="22"/>
                <w:szCs w:val="22"/>
                <w:lang w:val="en-GB"/>
              </w:rPr>
            </w:pPr>
            <w:r w:rsidRPr="00DC1471">
              <w:rPr>
                <w:rFonts w:ascii="Calibri" w:hAnsi="Calibri" w:cs="Calibri"/>
                <w:sz w:val="22"/>
                <w:szCs w:val="22"/>
                <w:lang w:val="en-GB"/>
              </w:rPr>
              <w:t>Week</w:t>
            </w:r>
          </w:p>
        </w:tc>
        <w:tc>
          <w:tcPr>
            <w:tcW w:w="2108" w:type="dxa"/>
            <w:gridSpan w:val="16"/>
            <w:tcBorders>
              <w:top w:val="nil"/>
              <w:left w:val="nil"/>
              <w:bottom w:val="single" w:sz="4" w:space="0" w:color="auto"/>
              <w:right w:val="single" w:sz="8" w:space="0" w:color="000000"/>
            </w:tcBorders>
            <w:shd w:val="clear" w:color="000000" w:fill="CDECF9"/>
            <w:noWrap/>
            <w:vAlign w:val="center"/>
            <w:hideMark/>
          </w:tcPr>
          <w:p w14:paraId="597AD75F" w14:textId="77777777" w:rsidR="008A4EB7" w:rsidRPr="00DC1471" w:rsidRDefault="008A4EB7" w:rsidP="00AD6AB2">
            <w:pPr>
              <w:jc w:val="both"/>
              <w:rPr>
                <w:rFonts w:ascii="Calibri" w:hAnsi="Calibri" w:cs="Calibri"/>
                <w:sz w:val="22"/>
                <w:szCs w:val="22"/>
                <w:lang w:val="en-GB"/>
              </w:rPr>
            </w:pPr>
            <w:r w:rsidRPr="00DC1471">
              <w:rPr>
                <w:rFonts w:ascii="Calibri" w:hAnsi="Calibri" w:cs="Calibri"/>
                <w:sz w:val="22"/>
                <w:szCs w:val="22"/>
                <w:lang w:val="en-GB"/>
              </w:rPr>
              <w:t>Week</w:t>
            </w:r>
          </w:p>
        </w:tc>
        <w:tc>
          <w:tcPr>
            <w:tcW w:w="2675" w:type="dxa"/>
            <w:gridSpan w:val="2"/>
            <w:vMerge/>
            <w:tcBorders>
              <w:left w:val="single" w:sz="8" w:space="0" w:color="auto"/>
              <w:right w:val="single" w:sz="8" w:space="0" w:color="auto"/>
            </w:tcBorders>
            <w:vAlign w:val="center"/>
            <w:hideMark/>
          </w:tcPr>
          <w:p w14:paraId="58A543C8" w14:textId="77777777" w:rsidR="008A4EB7" w:rsidRPr="00DC1471" w:rsidRDefault="008A4EB7" w:rsidP="00AD6AB2">
            <w:pPr>
              <w:jc w:val="both"/>
              <w:rPr>
                <w:rFonts w:ascii="Calibri" w:hAnsi="Calibri" w:cs="Calibri"/>
                <w:b/>
                <w:bCs/>
                <w:color w:val="000000"/>
                <w:sz w:val="22"/>
                <w:szCs w:val="22"/>
                <w:lang w:val="en-GB"/>
              </w:rPr>
            </w:pPr>
          </w:p>
        </w:tc>
      </w:tr>
      <w:tr w:rsidR="008A4EB7" w:rsidRPr="00DC1471" w14:paraId="2A172161" w14:textId="77777777" w:rsidTr="008A4EB7">
        <w:trPr>
          <w:gridAfter w:val="2"/>
          <w:wAfter w:w="16" w:type="dxa"/>
          <w:trHeight w:val="261"/>
        </w:trPr>
        <w:tc>
          <w:tcPr>
            <w:tcW w:w="636" w:type="dxa"/>
            <w:tcBorders>
              <w:top w:val="nil"/>
              <w:left w:val="nil"/>
              <w:bottom w:val="nil"/>
              <w:right w:val="nil"/>
            </w:tcBorders>
            <w:shd w:val="clear" w:color="000000" w:fill="FFFFFF"/>
            <w:noWrap/>
            <w:vAlign w:val="center"/>
            <w:hideMark/>
          </w:tcPr>
          <w:p w14:paraId="70C77FA3"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3434" w:type="dxa"/>
            <w:vMerge/>
            <w:tcBorders>
              <w:top w:val="single" w:sz="8" w:space="0" w:color="auto"/>
              <w:left w:val="single" w:sz="8" w:space="0" w:color="auto"/>
              <w:bottom w:val="single" w:sz="8" w:space="0" w:color="000000"/>
              <w:right w:val="single" w:sz="8" w:space="0" w:color="auto"/>
            </w:tcBorders>
            <w:vAlign w:val="center"/>
            <w:hideMark/>
          </w:tcPr>
          <w:p w14:paraId="3078943D" w14:textId="77777777" w:rsidR="008A4EB7" w:rsidRPr="00DC1471" w:rsidRDefault="008A4EB7" w:rsidP="00AD6AB2">
            <w:pPr>
              <w:jc w:val="both"/>
              <w:rPr>
                <w:rFonts w:ascii="Calibri" w:hAnsi="Calibri" w:cs="Calibri"/>
                <w:b/>
                <w:bCs/>
                <w:color w:val="000000"/>
                <w:sz w:val="22"/>
                <w:szCs w:val="22"/>
                <w:lang w:val="en-GB"/>
              </w:rPr>
            </w:pPr>
          </w:p>
        </w:tc>
        <w:tc>
          <w:tcPr>
            <w:tcW w:w="841" w:type="dxa"/>
            <w:vMerge/>
            <w:tcBorders>
              <w:top w:val="single" w:sz="8" w:space="0" w:color="auto"/>
              <w:left w:val="single" w:sz="8" w:space="0" w:color="auto"/>
              <w:bottom w:val="single" w:sz="8" w:space="0" w:color="000000"/>
              <w:right w:val="single" w:sz="8" w:space="0" w:color="auto"/>
            </w:tcBorders>
            <w:vAlign w:val="center"/>
            <w:hideMark/>
          </w:tcPr>
          <w:p w14:paraId="1CDBC3F3" w14:textId="77777777" w:rsidR="008A4EB7" w:rsidRPr="00DC1471" w:rsidRDefault="008A4EB7" w:rsidP="00AD6AB2">
            <w:pPr>
              <w:jc w:val="both"/>
              <w:rPr>
                <w:rFonts w:ascii="Calibri" w:hAnsi="Calibri" w:cs="Calibri"/>
                <w:b/>
                <w:bCs/>
                <w:color w:val="000000"/>
                <w:sz w:val="22"/>
                <w:szCs w:val="22"/>
                <w:lang w:val="en-GB"/>
              </w:rPr>
            </w:pPr>
          </w:p>
        </w:tc>
        <w:tc>
          <w:tcPr>
            <w:tcW w:w="412" w:type="dxa"/>
            <w:tcBorders>
              <w:top w:val="nil"/>
              <w:left w:val="nil"/>
              <w:bottom w:val="single" w:sz="8" w:space="0" w:color="auto"/>
              <w:right w:val="single" w:sz="4" w:space="0" w:color="auto"/>
            </w:tcBorders>
            <w:shd w:val="clear" w:color="000000" w:fill="CDECF9"/>
            <w:vAlign w:val="center"/>
            <w:hideMark/>
          </w:tcPr>
          <w:p w14:paraId="35F9084F" w14:textId="77777777" w:rsidR="008A4EB7" w:rsidRPr="00DC1471" w:rsidRDefault="008A4EB7" w:rsidP="00AD6AB2">
            <w:pPr>
              <w:jc w:val="both"/>
              <w:rPr>
                <w:rFonts w:ascii="Calibri" w:hAnsi="Calibri" w:cs="Calibri"/>
                <w:sz w:val="22"/>
                <w:szCs w:val="22"/>
                <w:lang w:val="en-GB"/>
              </w:rPr>
            </w:pPr>
            <w:r w:rsidRPr="00DC1471">
              <w:rPr>
                <w:rFonts w:ascii="Calibri" w:hAnsi="Calibri" w:cs="Calibri"/>
                <w:sz w:val="22"/>
                <w:szCs w:val="22"/>
                <w:lang w:val="en-GB"/>
              </w:rPr>
              <w:t>3</w:t>
            </w:r>
          </w:p>
        </w:tc>
        <w:tc>
          <w:tcPr>
            <w:tcW w:w="429" w:type="dxa"/>
            <w:gridSpan w:val="2"/>
            <w:tcBorders>
              <w:top w:val="nil"/>
              <w:left w:val="nil"/>
              <w:bottom w:val="single" w:sz="8" w:space="0" w:color="auto"/>
              <w:right w:val="nil"/>
            </w:tcBorders>
            <w:shd w:val="clear" w:color="000000" w:fill="CDECF9"/>
            <w:vAlign w:val="center"/>
            <w:hideMark/>
          </w:tcPr>
          <w:p w14:paraId="2DC0A008" w14:textId="77777777" w:rsidR="008A4EB7" w:rsidRPr="00DC1471" w:rsidRDefault="008A4EB7" w:rsidP="00AD6AB2">
            <w:pPr>
              <w:jc w:val="both"/>
              <w:rPr>
                <w:rFonts w:ascii="Calibri" w:hAnsi="Calibri" w:cs="Calibri"/>
                <w:sz w:val="22"/>
                <w:szCs w:val="22"/>
                <w:lang w:val="en-GB"/>
              </w:rPr>
            </w:pPr>
            <w:r w:rsidRPr="00DC1471">
              <w:rPr>
                <w:rFonts w:ascii="Calibri" w:hAnsi="Calibri" w:cs="Calibri"/>
                <w:sz w:val="22"/>
                <w:szCs w:val="22"/>
                <w:lang w:val="en-GB"/>
              </w:rPr>
              <w:t>4</w:t>
            </w:r>
          </w:p>
        </w:tc>
        <w:tc>
          <w:tcPr>
            <w:tcW w:w="602" w:type="dxa"/>
            <w:gridSpan w:val="2"/>
            <w:tcBorders>
              <w:top w:val="nil"/>
              <w:left w:val="single" w:sz="4" w:space="0" w:color="auto"/>
              <w:bottom w:val="single" w:sz="8" w:space="0" w:color="auto"/>
              <w:right w:val="single" w:sz="8" w:space="0" w:color="auto"/>
            </w:tcBorders>
            <w:shd w:val="clear" w:color="000000" w:fill="CDECF9"/>
            <w:vAlign w:val="center"/>
            <w:hideMark/>
          </w:tcPr>
          <w:p w14:paraId="51C82ADF" w14:textId="77777777" w:rsidR="008A4EB7" w:rsidRPr="00DC1471" w:rsidRDefault="008A4EB7" w:rsidP="00AD6AB2">
            <w:pPr>
              <w:jc w:val="both"/>
              <w:rPr>
                <w:rFonts w:ascii="Calibri" w:hAnsi="Calibri" w:cs="Calibri"/>
                <w:sz w:val="22"/>
                <w:szCs w:val="22"/>
                <w:lang w:val="en-GB"/>
              </w:rPr>
            </w:pPr>
            <w:r w:rsidRPr="00DC1471">
              <w:rPr>
                <w:rFonts w:ascii="Calibri" w:hAnsi="Calibri" w:cs="Calibri"/>
                <w:sz w:val="22"/>
                <w:szCs w:val="22"/>
                <w:lang w:val="en-GB"/>
              </w:rPr>
              <w:t>5</w:t>
            </w:r>
          </w:p>
        </w:tc>
        <w:tc>
          <w:tcPr>
            <w:tcW w:w="240" w:type="dxa"/>
            <w:tcBorders>
              <w:top w:val="nil"/>
              <w:left w:val="nil"/>
              <w:bottom w:val="single" w:sz="8" w:space="0" w:color="auto"/>
              <w:right w:val="single" w:sz="4" w:space="0" w:color="auto"/>
            </w:tcBorders>
            <w:shd w:val="clear" w:color="000000" w:fill="CDECF9"/>
            <w:vAlign w:val="center"/>
            <w:hideMark/>
          </w:tcPr>
          <w:p w14:paraId="0721904C" w14:textId="77777777" w:rsidR="008A4EB7" w:rsidRPr="00DC1471" w:rsidRDefault="008A4EB7" w:rsidP="00AD6AB2">
            <w:pPr>
              <w:jc w:val="both"/>
              <w:rPr>
                <w:rFonts w:ascii="Calibri" w:hAnsi="Calibri" w:cs="Calibri"/>
                <w:sz w:val="22"/>
                <w:szCs w:val="22"/>
                <w:lang w:val="en-GB"/>
              </w:rPr>
            </w:pPr>
            <w:r w:rsidRPr="00DC1471">
              <w:rPr>
                <w:rFonts w:ascii="Calibri" w:hAnsi="Calibri" w:cs="Calibri"/>
                <w:sz w:val="22"/>
                <w:szCs w:val="22"/>
                <w:lang w:val="en-GB"/>
              </w:rPr>
              <w:t>1</w:t>
            </w:r>
          </w:p>
        </w:tc>
        <w:tc>
          <w:tcPr>
            <w:tcW w:w="421" w:type="dxa"/>
            <w:gridSpan w:val="2"/>
            <w:tcBorders>
              <w:top w:val="nil"/>
              <w:left w:val="nil"/>
              <w:bottom w:val="single" w:sz="8" w:space="0" w:color="auto"/>
              <w:right w:val="single" w:sz="4" w:space="0" w:color="auto"/>
            </w:tcBorders>
            <w:shd w:val="clear" w:color="000000" w:fill="CDECF9"/>
            <w:vAlign w:val="center"/>
            <w:hideMark/>
          </w:tcPr>
          <w:p w14:paraId="2DA95A93" w14:textId="77777777" w:rsidR="008A4EB7" w:rsidRPr="00DC1471" w:rsidRDefault="008A4EB7" w:rsidP="00AD6AB2">
            <w:pPr>
              <w:jc w:val="both"/>
              <w:rPr>
                <w:rFonts w:ascii="Calibri" w:hAnsi="Calibri" w:cs="Calibri"/>
                <w:sz w:val="22"/>
                <w:szCs w:val="22"/>
                <w:lang w:val="en-GB"/>
              </w:rPr>
            </w:pPr>
            <w:r w:rsidRPr="00DC1471">
              <w:rPr>
                <w:rFonts w:ascii="Calibri" w:hAnsi="Calibri" w:cs="Calibri"/>
                <w:sz w:val="22"/>
                <w:szCs w:val="22"/>
                <w:lang w:val="en-GB"/>
              </w:rPr>
              <w:t>2</w:t>
            </w:r>
          </w:p>
        </w:tc>
        <w:tc>
          <w:tcPr>
            <w:tcW w:w="421" w:type="dxa"/>
            <w:gridSpan w:val="2"/>
            <w:tcBorders>
              <w:top w:val="nil"/>
              <w:left w:val="nil"/>
              <w:bottom w:val="single" w:sz="8" w:space="0" w:color="auto"/>
              <w:right w:val="single" w:sz="4" w:space="0" w:color="auto"/>
            </w:tcBorders>
            <w:shd w:val="clear" w:color="000000" w:fill="CDECF9"/>
            <w:vAlign w:val="center"/>
            <w:hideMark/>
          </w:tcPr>
          <w:p w14:paraId="55047E43" w14:textId="77777777" w:rsidR="008A4EB7" w:rsidRPr="00DC1471" w:rsidRDefault="008A4EB7" w:rsidP="00AD6AB2">
            <w:pPr>
              <w:jc w:val="both"/>
              <w:rPr>
                <w:rFonts w:ascii="Calibri" w:hAnsi="Calibri" w:cs="Calibri"/>
                <w:sz w:val="22"/>
                <w:szCs w:val="22"/>
                <w:lang w:val="en-GB"/>
              </w:rPr>
            </w:pPr>
            <w:r w:rsidRPr="00DC1471">
              <w:rPr>
                <w:rFonts w:ascii="Calibri" w:hAnsi="Calibri" w:cs="Calibri"/>
                <w:sz w:val="22"/>
                <w:szCs w:val="22"/>
                <w:lang w:val="en-GB"/>
              </w:rPr>
              <w:t>3</w:t>
            </w:r>
          </w:p>
        </w:tc>
        <w:tc>
          <w:tcPr>
            <w:tcW w:w="421" w:type="dxa"/>
            <w:gridSpan w:val="2"/>
            <w:tcBorders>
              <w:top w:val="nil"/>
              <w:left w:val="nil"/>
              <w:bottom w:val="single" w:sz="8" w:space="0" w:color="auto"/>
              <w:right w:val="nil"/>
            </w:tcBorders>
            <w:shd w:val="clear" w:color="000000" w:fill="CDECF9"/>
            <w:vAlign w:val="center"/>
            <w:hideMark/>
          </w:tcPr>
          <w:p w14:paraId="286CA769" w14:textId="77777777" w:rsidR="008A4EB7" w:rsidRPr="00DC1471" w:rsidRDefault="008A4EB7" w:rsidP="00AD6AB2">
            <w:pPr>
              <w:jc w:val="both"/>
              <w:rPr>
                <w:rFonts w:ascii="Calibri" w:hAnsi="Calibri" w:cs="Calibri"/>
                <w:sz w:val="22"/>
                <w:szCs w:val="22"/>
                <w:lang w:val="en-GB"/>
              </w:rPr>
            </w:pPr>
            <w:r w:rsidRPr="00DC1471">
              <w:rPr>
                <w:rFonts w:ascii="Calibri" w:hAnsi="Calibri" w:cs="Calibri"/>
                <w:sz w:val="22"/>
                <w:szCs w:val="22"/>
                <w:lang w:val="en-GB"/>
              </w:rPr>
              <w:t>4</w:t>
            </w:r>
          </w:p>
        </w:tc>
        <w:tc>
          <w:tcPr>
            <w:tcW w:w="420" w:type="dxa"/>
            <w:gridSpan w:val="2"/>
            <w:tcBorders>
              <w:top w:val="nil"/>
              <w:left w:val="single" w:sz="4" w:space="0" w:color="auto"/>
              <w:bottom w:val="single" w:sz="8" w:space="0" w:color="auto"/>
              <w:right w:val="single" w:sz="8" w:space="0" w:color="auto"/>
            </w:tcBorders>
            <w:shd w:val="clear" w:color="000000" w:fill="CDECF9"/>
            <w:vAlign w:val="center"/>
            <w:hideMark/>
          </w:tcPr>
          <w:p w14:paraId="6B5F1D2A" w14:textId="77777777" w:rsidR="008A4EB7" w:rsidRPr="00DC1471" w:rsidRDefault="008A4EB7" w:rsidP="00AD6AB2">
            <w:pPr>
              <w:jc w:val="both"/>
              <w:rPr>
                <w:rFonts w:ascii="Calibri" w:hAnsi="Calibri" w:cs="Calibri"/>
                <w:sz w:val="22"/>
                <w:szCs w:val="22"/>
                <w:lang w:val="en-GB"/>
              </w:rPr>
            </w:pPr>
            <w:r w:rsidRPr="00DC1471">
              <w:rPr>
                <w:rFonts w:ascii="Calibri" w:hAnsi="Calibri" w:cs="Calibri"/>
                <w:sz w:val="22"/>
                <w:szCs w:val="22"/>
                <w:lang w:val="en-GB"/>
              </w:rPr>
              <w:t>5</w:t>
            </w:r>
          </w:p>
        </w:tc>
        <w:tc>
          <w:tcPr>
            <w:tcW w:w="421" w:type="dxa"/>
            <w:gridSpan w:val="2"/>
            <w:tcBorders>
              <w:top w:val="nil"/>
              <w:left w:val="nil"/>
              <w:bottom w:val="single" w:sz="8" w:space="0" w:color="auto"/>
              <w:right w:val="single" w:sz="4" w:space="0" w:color="auto"/>
            </w:tcBorders>
            <w:shd w:val="clear" w:color="000000" w:fill="CDECF9"/>
            <w:vAlign w:val="center"/>
            <w:hideMark/>
          </w:tcPr>
          <w:p w14:paraId="3AEED30A" w14:textId="77777777" w:rsidR="008A4EB7" w:rsidRPr="00DC1471" w:rsidRDefault="008A4EB7" w:rsidP="00AD6AB2">
            <w:pPr>
              <w:jc w:val="both"/>
              <w:rPr>
                <w:rFonts w:ascii="Calibri" w:hAnsi="Calibri" w:cs="Calibri"/>
                <w:sz w:val="22"/>
                <w:szCs w:val="22"/>
                <w:lang w:val="en-GB"/>
              </w:rPr>
            </w:pPr>
            <w:r w:rsidRPr="00DC1471">
              <w:rPr>
                <w:rFonts w:ascii="Calibri" w:hAnsi="Calibri" w:cs="Calibri"/>
                <w:sz w:val="22"/>
                <w:szCs w:val="22"/>
                <w:lang w:val="en-GB"/>
              </w:rPr>
              <w:t>1</w:t>
            </w:r>
          </w:p>
        </w:tc>
        <w:tc>
          <w:tcPr>
            <w:tcW w:w="421" w:type="dxa"/>
            <w:gridSpan w:val="2"/>
            <w:tcBorders>
              <w:top w:val="nil"/>
              <w:left w:val="nil"/>
              <w:bottom w:val="single" w:sz="8" w:space="0" w:color="auto"/>
              <w:right w:val="single" w:sz="4" w:space="0" w:color="auto"/>
            </w:tcBorders>
            <w:shd w:val="clear" w:color="000000" w:fill="CDECF9"/>
            <w:vAlign w:val="center"/>
            <w:hideMark/>
          </w:tcPr>
          <w:p w14:paraId="7722E6FE" w14:textId="77777777" w:rsidR="008A4EB7" w:rsidRPr="00DC1471" w:rsidRDefault="008A4EB7" w:rsidP="00AD6AB2">
            <w:pPr>
              <w:jc w:val="both"/>
              <w:rPr>
                <w:rFonts w:ascii="Calibri" w:hAnsi="Calibri" w:cs="Calibri"/>
                <w:sz w:val="22"/>
                <w:szCs w:val="22"/>
                <w:lang w:val="en-GB"/>
              </w:rPr>
            </w:pPr>
            <w:r w:rsidRPr="00DC1471">
              <w:rPr>
                <w:rFonts w:ascii="Calibri" w:hAnsi="Calibri" w:cs="Calibri"/>
                <w:sz w:val="22"/>
                <w:szCs w:val="22"/>
                <w:lang w:val="en-GB"/>
              </w:rPr>
              <w:t>2</w:t>
            </w:r>
          </w:p>
        </w:tc>
        <w:tc>
          <w:tcPr>
            <w:tcW w:w="421" w:type="dxa"/>
            <w:gridSpan w:val="2"/>
            <w:tcBorders>
              <w:top w:val="nil"/>
              <w:left w:val="nil"/>
              <w:bottom w:val="single" w:sz="8" w:space="0" w:color="auto"/>
              <w:right w:val="single" w:sz="4" w:space="0" w:color="auto"/>
            </w:tcBorders>
            <w:shd w:val="clear" w:color="000000" w:fill="CDECF9"/>
            <w:vAlign w:val="center"/>
            <w:hideMark/>
          </w:tcPr>
          <w:p w14:paraId="11049F9A" w14:textId="77777777" w:rsidR="008A4EB7" w:rsidRPr="00DC1471" w:rsidRDefault="008A4EB7" w:rsidP="00AD6AB2">
            <w:pPr>
              <w:jc w:val="both"/>
              <w:rPr>
                <w:rFonts w:ascii="Calibri" w:hAnsi="Calibri" w:cs="Calibri"/>
                <w:sz w:val="22"/>
                <w:szCs w:val="22"/>
                <w:lang w:val="en-GB"/>
              </w:rPr>
            </w:pPr>
            <w:r w:rsidRPr="00DC1471">
              <w:rPr>
                <w:rFonts w:ascii="Calibri" w:hAnsi="Calibri" w:cs="Calibri"/>
                <w:sz w:val="22"/>
                <w:szCs w:val="22"/>
                <w:lang w:val="en-GB"/>
              </w:rPr>
              <w:t>3</w:t>
            </w:r>
          </w:p>
        </w:tc>
        <w:tc>
          <w:tcPr>
            <w:tcW w:w="420" w:type="dxa"/>
            <w:gridSpan w:val="2"/>
            <w:tcBorders>
              <w:top w:val="nil"/>
              <w:left w:val="nil"/>
              <w:bottom w:val="single" w:sz="8" w:space="0" w:color="auto"/>
              <w:right w:val="nil"/>
            </w:tcBorders>
            <w:shd w:val="clear" w:color="000000" w:fill="CDECF9"/>
            <w:vAlign w:val="center"/>
            <w:hideMark/>
          </w:tcPr>
          <w:p w14:paraId="796B9E0D" w14:textId="77777777" w:rsidR="008A4EB7" w:rsidRPr="00DC1471" w:rsidRDefault="008A4EB7" w:rsidP="00AD6AB2">
            <w:pPr>
              <w:jc w:val="both"/>
              <w:rPr>
                <w:rFonts w:ascii="Calibri" w:hAnsi="Calibri" w:cs="Calibri"/>
                <w:sz w:val="22"/>
                <w:szCs w:val="22"/>
                <w:lang w:val="en-GB"/>
              </w:rPr>
            </w:pPr>
            <w:r w:rsidRPr="00DC1471">
              <w:rPr>
                <w:rFonts w:ascii="Calibri" w:hAnsi="Calibri" w:cs="Calibri"/>
                <w:sz w:val="22"/>
                <w:szCs w:val="22"/>
                <w:lang w:val="en-GB"/>
              </w:rPr>
              <w:t>4</w:t>
            </w:r>
          </w:p>
        </w:tc>
        <w:tc>
          <w:tcPr>
            <w:tcW w:w="421" w:type="dxa"/>
            <w:gridSpan w:val="3"/>
            <w:tcBorders>
              <w:top w:val="nil"/>
              <w:left w:val="single" w:sz="4" w:space="0" w:color="auto"/>
              <w:bottom w:val="single" w:sz="8" w:space="0" w:color="auto"/>
              <w:right w:val="single" w:sz="8" w:space="0" w:color="auto"/>
            </w:tcBorders>
            <w:shd w:val="clear" w:color="000000" w:fill="CDECF9"/>
            <w:vAlign w:val="center"/>
            <w:hideMark/>
          </w:tcPr>
          <w:p w14:paraId="309B4106" w14:textId="77777777" w:rsidR="008A4EB7" w:rsidRPr="00DC1471" w:rsidRDefault="008A4EB7" w:rsidP="00AD6AB2">
            <w:pPr>
              <w:jc w:val="both"/>
              <w:rPr>
                <w:rFonts w:ascii="Calibri" w:hAnsi="Calibri" w:cs="Calibri"/>
                <w:sz w:val="22"/>
                <w:szCs w:val="22"/>
                <w:lang w:val="en-GB"/>
              </w:rPr>
            </w:pPr>
            <w:r w:rsidRPr="00DC1471">
              <w:rPr>
                <w:rFonts w:ascii="Calibri" w:hAnsi="Calibri" w:cs="Calibri"/>
                <w:sz w:val="22"/>
                <w:szCs w:val="22"/>
                <w:lang w:val="en-GB"/>
              </w:rPr>
              <w:t>5</w:t>
            </w:r>
          </w:p>
        </w:tc>
        <w:tc>
          <w:tcPr>
            <w:tcW w:w="421" w:type="dxa"/>
            <w:gridSpan w:val="3"/>
            <w:tcBorders>
              <w:top w:val="nil"/>
              <w:left w:val="nil"/>
              <w:bottom w:val="single" w:sz="8" w:space="0" w:color="auto"/>
              <w:right w:val="single" w:sz="4" w:space="0" w:color="auto"/>
            </w:tcBorders>
            <w:shd w:val="clear" w:color="000000" w:fill="CDECF9"/>
            <w:vAlign w:val="center"/>
            <w:hideMark/>
          </w:tcPr>
          <w:p w14:paraId="4F1A5706" w14:textId="77777777" w:rsidR="008A4EB7" w:rsidRPr="00DC1471" w:rsidRDefault="008A4EB7" w:rsidP="00AD6AB2">
            <w:pPr>
              <w:jc w:val="both"/>
              <w:rPr>
                <w:rFonts w:ascii="Calibri" w:hAnsi="Calibri" w:cs="Calibri"/>
                <w:sz w:val="22"/>
                <w:szCs w:val="22"/>
                <w:lang w:val="en-GB"/>
              </w:rPr>
            </w:pPr>
            <w:r w:rsidRPr="00DC1471">
              <w:rPr>
                <w:rFonts w:ascii="Calibri" w:hAnsi="Calibri" w:cs="Calibri"/>
                <w:sz w:val="22"/>
                <w:szCs w:val="22"/>
                <w:lang w:val="en-GB"/>
              </w:rPr>
              <w:t>1</w:t>
            </w:r>
          </w:p>
        </w:tc>
        <w:tc>
          <w:tcPr>
            <w:tcW w:w="421" w:type="dxa"/>
            <w:gridSpan w:val="3"/>
            <w:tcBorders>
              <w:top w:val="nil"/>
              <w:left w:val="nil"/>
              <w:bottom w:val="single" w:sz="8" w:space="0" w:color="auto"/>
              <w:right w:val="single" w:sz="4" w:space="0" w:color="auto"/>
            </w:tcBorders>
            <w:shd w:val="clear" w:color="000000" w:fill="CDECF9"/>
            <w:vAlign w:val="center"/>
            <w:hideMark/>
          </w:tcPr>
          <w:p w14:paraId="408964D6" w14:textId="77777777" w:rsidR="008A4EB7" w:rsidRPr="00DC1471" w:rsidRDefault="008A4EB7" w:rsidP="00AD6AB2">
            <w:pPr>
              <w:jc w:val="both"/>
              <w:rPr>
                <w:rFonts w:ascii="Calibri" w:hAnsi="Calibri" w:cs="Calibri"/>
                <w:sz w:val="22"/>
                <w:szCs w:val="22"/>
                <w:lang w:val="en-GB"/>
              </w:rPr>
            </w:pPr>
            <w:r w:rsidRPr="00DC1471">
              <w:rPr>
                <w:rFonts w:ascii="Calibri" w:hAnsi="Calibri" w:cs="Calibri"/>
                <w:sz w:val="22"/>
                <w:szCs w:val="22"/>
                <w:lang w:val="en-GB"/>
              </w:rPr>
              <w:t>2</w:t>
            </w:r>
          </w:p>
        </w:tc>
        <w:tc>
          <w:tcPr>
            <w:tcW w:w="420" w:type="dxa"/>
            <w:gridSpan w:val="3"/>
            <w:tcBorders>
              <w:top w:val="nil"/>
              <w:left w:val="nil"/>
              <w:bottom w:val="single" w:sz="8" w:space="0" w:color="auto"/>
              <w:right w:val="single" w:sz="4" w:space="0" w:color="auto"/>
            </w:tcBorders>
            <w:shd w:val="clear" w:color="000000" w:fill="CDECF9"/>
            <w:vAlign w:val="center"/>
            <w:hideMark/>
          </w:tcPr>
          <w:p w14:paraId="71EE2F8B" w14:textId="77777777" w:rsidR="008A4EB7" w:rsidRPr="00DC1471" w:rsidRDefault="008A4EB7" w:rsidP="00AD6AB2">
            <w:pPr>
              <w:jc w:val="both"/>
              <w:rPr>
                <w:rFonts w:ascii="Calibri" w:hAnsi="Calibri" w:cs="Calibri"/>
                <w:sz w:val="22"/>
                <w:szCs w:val="22"/>
                <w:lang w:val="en-GB"/>
              </w:rPr>
            </w:pPr>
            <w:r w:rsidRPr="00DC1471">
              <w:rPr>
                <w:rFonts w:ascii="Calibri" w:hAnsi="Calibri" w:cs="Calibri"/>
                <w:sz w:val="22"/>
                <w:szCs w:val="22"/>
                <w:lang w:val="en-GB"/>
              </w:rPr>
              <w:t>3</w:t>
            </w:r>
          </w:p>
        </w:tc>
        <w:tc>
          <w:tcPr>
            <w:tcW w:w="421" w:type="dxa"/>
            <w:gridSpan w:val="3"/>
            <w:tcBorders>
              <w:top w:val="nil"/>
              <w:left w:val="nil"/>
              <w:bottom w:val="single" w:sz="8" w:space="0" w:color="auto"/>
              <w:right w:val="nil"/>
            </w:tcBorders>
            <w:shd w:val="clear" w:color="000000" w:fill="CDECF9"/>
            <w:vAlign w:val="center"/>
            <w:hideMark/>
          </w:tcPr>
          <w:p w14:paraId="59A2E47A" w14:textId="77777777" w:rsidR="008A4EB7" w:rsidRPr="00DC1471" w:rsidRDefault="008A4EB7" w:rsidP="00AD6AB2">
            <w:pPr>
              <w:jc w:val="both"/>
              <w:rPr>
                <w:rFonts w:ascii="Calibri" w:hAnsi="Calibri" w:cs="Calibri"/>
                <w:sz w:val="22"/>
                <w:szCs w:val="22"/>
                <w:lang w:val="en-GB"/>
              </w:rPr>
            </w:pPr>
            <w:r w:rsidRPr="00DC1471">
              <w:rPr>
                <w:rFonts w:ascii="Calibri" w:hAnsi="Calibri" w:cs="Calibri"/>
                <w:sz w:val="22"/>
                <w:szCs w:val="22"/>
                <w:lang w:val="en-GB"/>
              </w:rPr>
              <w:t>4</w:t>
            </w:r>
          </w:p>
        </w:tc>
        <w:tc>
          <w:tcPr>
            <w:tcW w:w="421" w:type="dxa"/>
            <w:gridSpan w:val="4"/>
            <w:tcBorders>
              <w:top w:val="nil"/>
              <w:left w:val="single" w:sz="4" w:space="0" w:color="auto"/>
              <w:bottom w:val="single" w:sz="8" w:space="0" w:color="auto"/>
              <w:right w:val="single" w:sz="8" w:space="0" w:color="auto"/>
            </w:tcBorders>
            <w:shd w:val="clear" w:color="000000" w:fill="CDECF9"/>
            <w:vAlign w:val="center"/>
            <w:hideMark/>
          </w:tcPr>
          <w:p w14:paraId="5923F542" w14:textId="77777777" w:rsidR="008A4EB7" w:rsidRPr="00DC1471" w:rsidRDefault="008A4EB7" w:rsidP="00AD6AB2">
            <w:pPr>
              <w:jc w:val="both"/>
              <w:rPr>
                <w:rFonts w:ascii="Calibri" w:hAnsi="Calibri" w:cs="Calibri"/>
                <w:sz w:val="22"/>
                <w:szCs w:val="22"/>
                <w:lang w:val="en-GB"/>
              </w:rPr>
            </w:pPr>
            <w:r w:rsidRPr="00DC1471">
              <w:rPr>
                <w:rFonts w:ascii="Calibri" w:hAnsi="Calibri" w:cs="Calibri"/>
                <w:sz w:val="22"/>
                <w:szCs w:val="22"/>
                <w:lang w:val="en-GB"/>
              </w:rPr>
              <w:t>5</w:t>
            </w:r>
          </w:p>
        </w:tc>
        <w:tc>
          <w:tcPr>
            <w:tcW w:w="2668" w:type="dxa"/>
            <w:tcBorders>
              <w:left w:val="single" w:sz="8" w:space="0" w:color="auto"/>
              <w:bottom w:val="single" w:sz="8" w:space="0" w:color="000000"/>
              <w:right w:val="single" w:sz="8" w:space="0" w:color="auto"/>
            </w:tcBorders>
            <w:vAlign w:val="center"/>
            <w:hideMark/>
          </w:tcPr>
          <w:p w14:paraId="5384D61E" w14:textId="77777777" w:rsidR="008A4EB7" w:rsidRPr="00DC1471" w:rsidRDefault="008A4EB7" w:rsidP="00AD6AB2">
            <w:pPr>
              <w:jc w:val="both"/>
              <w:rPr>
                <w:rFonts w:ascii="Calibri" w:hAnsi="Calibri" w:cs="Calibri"/>
                <w:b/>
                <w:bCs/>
                <w:color w:val="000000"/>
                <w:sz w:val="22"/>
                <w:szCs w:val="22"/>
                <w:lang w:val="en-GB"/>
              </w:rPr>
            </w:pPr>
          </w:p>
        </w:tc>
      </w:tr>
      <w:tr w:rsidR="008A4EB7" w:rsidRPr="00DC1471" w14:paraId="207FD216" w14:textId="77777777" w:rsidTr="008A4EB7">
        <w:trPr>
          <w:trHeight w:val="266"/>
        </w:trPr>
        <w:tc>
          <w:tcPr>
            <w:tcW w:w="636" w:type="dxa"/>
            <w:tcBorders>
              <w:top w:val="nil"/>
              <w:left w:val="nil"/>
              <w:bottom w:val="nil"/>
              <w:right w:val="nil"/>
            </w:tcBorders>
            <w:shd w:val="clear" w:color="000000" w:fill="FFFFFF"/>
            <w:noWrap/>
            <w:vAlign w:val="center"/>
            <w:hideMark/>
          </w:tcPr>
          <w:p w14:paraId="54684FF8" w14:textId="77777777" w:rsidR="008A4EB7" w:rsidRPr="00DC1471" w:rsidRDefault="008A4EB7" w:rsidP="00AD6AB2">
            <w:pPr>
              <w:jc w:val="both"/>
              <w:rPr>
                <w:rFonts w:ascii="Calibri" w:hAnsi="Calibri" w:cs="Calibri"/>
                <w:b/>
                <w:bCs/>
                <w:color w:val="000000"/>
                <w:sz w:val="22"/>
                <w:szCs w:val="22"/>
                <w:lang w:val="en-GB"/>
              </w:rPr>
            </w:pPr>
          </w:p>
        </w:tc>
        <w:tc>
          <w:tcPr>
            <w:tcW w:w="14533" w:type="dxa"/>
            <w:gridSpan w:val="46"/>
            <w:tcBorders>
              <w:top w:val="single" w:sz="8" w:space="0" w:color="auto"/>
              <w:left w:val="single" w:sz="8" w:space="0" w:color="auto"/>
              <w:bottom w:val="single" w:sz="4" w:space="0" w:color="auto"/>
              <w:right w:val="single" w:sz="8" w:space="0" w:color="000000"/>
            </w:tcBorders>
            <w:shd w:val="clear" w:color="000000" w:fill="CDECF9"/>
            <w:noWrap/>
            <w:vAlign w:val="center"/>
            <w:hideMark/>
          </w:tcPr>
          <w:p w14:paraId="40D0ACBE" w14:textId="77777777" w:rsidR="008A4EB7" w:rsidRPr="00DC1471" w:rsidRDefault="008A4EB7" w:rsidP="00AD6AB2">
            <w:pPr>
              <w:jc w:val="both"/>
              <w:rPr>
                <w:rFonts w:ascii="Calibri" w:hAnsi="Calibri" w:cs="Calibri"/>
                <w:b/>
                <w:bCs/>
                <w:color w:val="000000"/>
                <w:sz w:val="22"/>
                <w:szCs w:val="22"/>
                <w:lang w:val="en-GB"/>
              </w:rPr>
            </w:pPr>
            <w:r w:rsidRPr="00DC1471">
              <w:rPr>
                <w:rFonts w:ascii="Calibri" w:hAnsi="Calibri" w:cs="Calibri"/>
                <w:b/>
                <w:bCs/>
                <w:color w:val="000000"/>
                <w:sz w:val="22"/>
                <w:szCs w:val="22"/>
                <w:lang w:val="en-GB"/>
              </w:rPr>
              <w:t>Phase One: Desk Review and Inception Report</w:t>
            </w:r>
          </w:p>
        </w:tc>
      </w:tr>
      <w:tr w:rsidR="008A4EB7" w:rsidRPr="00DC1471" w14:paraId="25ABF6CC" w14:textId="77777777" w:rsidTr="008A4EB7">
        <w:trPr>
          <w:gridAfter w:val="2"/>
          <w:wAfter w:w="16" w:type="dxa"/>
          <w:trHeight w:val="248"/>
        </w:trPr>
        <w:tc>
          <w:tcPr>
            <w:tcW w:w="636" w:type="dxa"/>
            <w:tcBorders>
              <w:top w:val="nil"/>
              <w:left w:val="nil"/>
              <w:bottom w:val="nil"/>
              <w:right w:val="nil"/>
            </w:tcBorders>
            <w:shd w:val="clear" w:color="000000" w:fill="FFFFFF"/>
            <w:noWrap/>
            <w:vAlign w:val="center"/>
            <w:hideMark/>
          </w:tcPr>
          <w:p w14:paraId="62AB6065" w14:textId="77777777" w:rsidR="008A4EB7" w:rsidRPr="00DC1471" w:rsidRDefault="008A4EB7" w:rsidP="00AD6AB2">
            <w:pPr>
              <w:jc w:val="both"/>
              <w:rPr>
                <w:rFonts w:ascii="Calibri" w:hAnsi="Calibri" w:cs="Calibri"/>
                <w:color w:val="000000"/>
                <w:sz w:val="22"/>
                <w:szCs w:val="22"/>
                <w:lang w:val="en-GB"/>
              </w:rPr>
            </w:pPr>
          </w:p>
        </w:tc>
        <w:tc>
          <w:tcPr>
            <w:tcW w:w="3434" w:type="dxa"/>
            <w:tcBorders>
              <w:top w:val="nil"/>
              <w:left w:val="single" w:sz="8" w:space="0" w:color="auto"/>
              <w:bottom w:val="single" w:sz="4" w:space="0" w:color="auto"/>
              <w:right w:val="single" w:sz="8" w:space="0" w:color="auto"/>
            </w:tcBorders>
            <w:shd w:val="clear" w:color="000000" w:fill="FFFFFF"/>
            <w:vAlign w:val="center"/>
            <w:hideMark/>
          </w:tcPr>
          <w:p w14:paraId="639DEAB1"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Meeting briefing with UNDP</w:t>
            </w:r>
          </w:p>
        </w:tc>
        <w:tc>
          <w:tcPr>
            <w:tcW w:w="841" w:type="dxa"/>
            <w:tcBorders>
              <w:top w:val="nil"/>
              <w:left w:val="nil"/>
              <w:bottom w:val="single" w:sz="4" w:space="0" w:color="auto"/>
              <w:right w:val="nil"/>
            </w:tcBorders>
            <w:shd w:val="clear" w:color="000000" w:fill="FFFFFF"/>
            <w:noWrap/>
            <w:vAlign w:val="center"/>
            <w:hideMark/>
          </w:tcPr>
          <w:p w14:paraId="3C4166A3"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0.5</w:t>
            </w:r>
          </w:p>
        </w:tc>
        <w:tc>
          <w:tcPr>
            <w:tcW w:w="448" w:type="dxa"/>
            <w:gridSpan w:val="2"/>
            <w:tcBorders>
              <w:top w:val="nil"/>
              <w:left w:val="single" w:sz="8" w:space="0" w:color="auto"/>
              <w:bottom w:val="single" w:sz="4" w:space="0" w:color="auto"/>
              <w:right w:val="single" w:sz="4" w:space="0" w:color="auto"/>
            </w:tcBorders>
            <w:shd w:val="clear" w:color="000000" w:fill="C29A25"/>
            <w:noWrap/>
            <w:vAlign w:val="center"/>
            <w:hideMark/>
          </w:tcPr>
          <w:p w14:paraId="340B48FE"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x</w:t>
            </w:r>
          </w:p>
        </w:tc>
        <w:tc>
          <w:tcPr>
            <w:tcW w:w="420" w:type="dxa"/>
            <w:gridSpan w:val="2"/>
            <w:tcBorders>
              <w:top w:val="nil"/>
              <w:left w:val="nil"/>
              <w:bottom w:val="single" w:sz="4" w:space="0" w:color="auto"/>
              <w:right w:val="nil"/>
            </w:tcBorders>
            <w:shd w:val="clear" w:color="000000" w:fill="FFFFFF"/>
            <w:noWrap/>
            <w:vAlign w:val="center"/>
            <w:hideMark/>
          </w:tcPr>
          <w:p w14:paraId="2FFC0095"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574" w:type="dxa"/>
            <w:tcBorders>
              <w:top w:val="nil"/>
              <w:left w:val="single" w:sz="4" w:space="0" w:color="auto"/>
              <w:bottom w:val="single" w:sz="4" w:space="0" w:color="auto"/>
              <w:right w:val="single" w:sz="8" w:space="0" w:color="auto"/>
            </w:tcBorders>
            <w:shd w:val="clear" w:color="000000" w:fill="FFFFFF"/>
            <w:noWrap/>
            <w:vAlign w:val="center"/>
            <w:hideMark/>
          </w:tcPr>
          <w:p w14:paraId="71AF1277"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267" w:type="dxa"/>
            <w:gridSpan w:val="2"/>
            <w:tcBorders>
              <w:top w:val="nil"/>
              <w:left w:val="nil"/>
              <w:bottom w:val="single" w:sz="4" w:space="0" w:color="auto"/>
              <w:right w:val="single" w:sz="4" w:space="0" w:color="auto"/>
            </w:tcBorders>
            <w:shd w:val="clear" w:color="000000" w:fill="FFFFFF"/>
            <w:noWrap/>
            <w:vAlign w:val="center"/>
            <w:hideMark/>
          </w:tcPr>
          <w:p w14:paraId="6464643A"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65EECA"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386C6E6"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nil"/>
              <w:left w:val="single" w:sz="4" w:space="0" w:color="auto"/>
              <w:bottom w:val="single" w:sz="4" w:space="0" w:color="auto"/>
              <w:right w:val="nil"/>
            </w:tcBorders>
            <w:shd w:val="clear" w:color="000000" w:fill="FFFFFF"/>
            <w:noWrap/>
            <w:vAlign w:val="center"/>
            <w:hideMark/>
          </w:tcPr>
          <w:p w14:paraId="548947A3"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nil"/>
              <w:left w:val="single" w:sz="4" w:space="0" w:color="auto"/>
              <w:bottom w:val="single" w:sz="4" w:space="0" w:color="auto"/>
              <w:right w:val="single" w:sz="8" w:space="0" w:color="auto"/>
            </w:tcBorders>
            <w:shd w:val="clear" w:color="000000" w:fill="FFFFFF"/>
            <w:noWrap/>
            <w:vAlign w:val="center"/>
            <w:hideMark/>
          </w:tcPr>
          <w:p w14:paraId="318E0923"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nil"/>
              <w:left w:val="nil"/>
              <w:bottom w:val="single" w:sz="4" w:space="0" w:color="auto"/>
              <w:right w:val="single" w:sz="4" w:space="0" w:color="auto"/>
            </w:tcBorders>
            <w:shd w:val="clear" w:color="000000" w:fill="FFFFFF"/>
            <w:noWrap/>
            <w:vAlign w:val="center"/>
            <w:hideMark/>
          </w:tcPr>
          <w:p w14:paraId="31016426"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6BD6E1"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D1F3DBE"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nil"/>
              <w:left w:val="single" w:sz="4" w:space="0" w:color="auto"/>
              <w:bottom w:val="single" w:sz="4" w:space="0" w:color="auto"/>
              <w:right w:val="nil"/>
            </w:tcBorders>
            <w:shd w:val="clear" w:color="000000" w:fill="FFFFFF"/>
            <w:noWrap/>
            <w:vAlign w:val="center"/>
            <w:hideMark/>
          </w:tcPr>
          <w:p w14:paraId="42909138"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2" w:type="dxa"/>
            <w:gridSpan w:val="3"/>
            <w:tcBorders>
              <w:top w:val="nil"/>
              <w:left w:val="single" w:sz="4" w:space="0" w:color="auto"/>
              <w:bottom w:val="single" w:sz="4" w:space="0" w:color="auto"/>
              <w:right w:val="single" w:sz="8" w:space="0" w:color="auto"/>
            </w:tcBorders>
            <w:shd w:val="clear" w:color="000000" w:fill="FFFFFF"/>
            <w:noWrap/>
            <w:vAlign w:val="center"/>
            <w:hideMark/>
          </w:tcPr>
          <w:p w14:paraId="3F1FDA19"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3"/>
            <w:tcBorders>
              <w:top w:val="nil"/>
              <w:left w:val="nil"/>
              <w:bottom w:val="single" w:sz="4" w:space="0" w:color="auto"/>
              <w:right w:val="single" w:sz="4" w:space="0" w:color="auto"/>
            </w:tcBorders>
            <w:shd w:val="clear" w:color="000000" w:fill="FFFFFF"/>
            <w:noWrap/>
            <w:vAlign w:val="center"/>
            <w:hideMark/>
          </w:tcPr>
          <w:p w14:paraId="43FED93C"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E098B5"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D4F1D4A"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3"/>
            <w:tcBorders>
              <w:top w:val="nil"/>
              <w:left w:val="single" w:sz="4" w:space="0" w:color="auto"/>
              <w:bottom w:val="single" w:sz="4" w:space="0" w:color="auto"/>
              <w:right w:val="nil"/>
            </w:tcBorders>
            <w:shd w:val="clear" w:color="000000" w:fill="FFFFFF"/>
            <w:noWrap/>
            <w:vAlign w:val="center"/>
            <w:hideMark/>
          </w:tcPr>
          <w:p w14:paraId="7F2368EF"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395" w:type="dxa"/>
            <w:gridSpan w:val="2"/>
            <w:tcBorders>
              <w:top w:val="nil"/>
              <w:left w:val="single" w:sz="4" w:space="0" w:color="auto"/>
              <w:bottom w:val="single" w:sz="4" w:space="0" w:color="auto"/>
              <w:right w:val="single" w:sz="8" w:space="0" w:color="auto"/>
            </w:tcBorders>
            <w:shd w:val="clear" w:color="000000" w:fill="FFFFFF"/>
            <w:noWrap/>
            <w:vAlign w:val="center"/>
            <w:hideMark/>
          </w:tcPr>
          <w:p w14:paraId="0C7D9CDA"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2675" w:type="dxa"/>
            <w:gridSpan w:val="2"/>
            <w:tcBorders>
              <w:top w:val="nil"/>
              <w:left w:val="nil"/>
              <w:bottom w:val="single" w:sz="4" w:space="0" w:color="auto"/>
              <w:right w:val="single" w:sz="8" w:space="0" w:color="auto"/>
            </w:tcBorders>
            <w:shd w:val="clear" w:color="000000" w:fill="FFFFFF"/>
            <w:noWrap/>
            <w:vAlign w:val="center"/>
            <w:hideMark/>
          </w:tcPr>
          <w:p w14:paraId="49F70C9E"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r>
      <w:tr w:rsidR="008A4EB7" w:rsidRPr="00DC1471" w14:paraId="777555B5" w14:textId="77777777" w:rsidTr="008A4EB7">
        <w:trPr>
          <w:gridAfter w:val="2"/>
          <w:wAfter w:w="16" w:type="dxa"/>
          <w:trHeight w:val="248"/>
        </w:trPr>
        <w:tc>
          <w:tcPr>
            <w:tcW w:w="636" w:type="dxa"/>
            <w:tcBorders>
              <w:top w:val="nil"/>
              <w:left w:val="nil"/>
              <w:bottom w:val="nil"/>
              <w:right w:val="nil"/>
            </w:tcBorders>
            <w:shd w:val="clear" w:color="000000" w:fill="FFFFFF"/>
            <w:noWrap/>
            <w:vAlign w:val="center"/>
            <w:hideMark/>
          </w:tcPr>
          <w:p w14:paraId="5127AB14" w14:textId="77777777" w:rsidR="008A4EB7" w:rsidRPr="00DC1471" w:rsidRDefault="008A4EB7" w:rsidP="00AD6AB2">
            <w:pPr>
              <w:jc w:val="both"/>
              <w:rPr>
                <w:rFonts w:ascii="Calibri" w:hAnsi="Calibri" w:cs="Calibri"/>
                <w:color w:val="000000"/>
                <w:sz w:val="22"/>
                <w:szCs w:val="22"/>
                <w:lang w:val="en-GB"/>
              </w:rPr>
            </w:pPr>
          </w:p>
        </w:tc>
        <w:tc>
          <w:tcPr>
            <w:tcW w:w="3434" w:type="dxa"/>
            <w:tcBorders>
              <w:top w:val="nil"/>
              <w:left w:val="single" w:sz="8" w:space="0" w:color="auto"/>
              <w:bottom w:val="single" w:sz="4" w:space="0" w:color="auto"/>
              <w:right w:val="single" w:sz="8" w:space="0" w:color="auto"/>
            </w:tcBorders>
            <w:shd w:val="clear" w:color="000000" w:fill="FFFFFF"/>
            <w:noWrap/>
            <w:vAlign w:val="center"/>
            <w:hideMark/>
          </w:tcPr>
          <w:p w14:paraId="79DAF63A"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Document review</w:t>
            </w:r>
          </w:p>
        </w:tc>
        <w:tc>
          <w:tcPr>
            <w:tcW w:w="841" w:type="dxa"/>
            <w:tcBorders>
              <w:top w:val="nil"/>
              <w:left w:val="nil"/>
              <w:bottom w:val="single" w:sz="4" w:space="0" w:color="auto"/>
              <w:right w:val="single" w:sz="4" w:space="0" w:color="auto"/>
            </w:tcBorders>
            <w:shd w:val="clear" w:color="000000" w:fill="FFFFFF"/>
            <w:noWrap/>
            <w:vAlign w:val="center"/>
            <w:hideMark/>
          </w:tcPr>
          <w:p w14:paraId="602518B6"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3</w:t>
            </w:r>
          </w:p>
        </w:tc>
        <w:tc>
          <w:tcPr>
            <w:tcW w:w="44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0A31F1E3"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nil"/>
              <w:left w:val="nil"/>
              <w:bottom w:val="single" w:sz="4" w:space="0" w:color="auto"/>
              <w:right w:val="nil"/>
            </w:tcBorders>
            <w:shd w:val="clear" w:color="000000" w:fill="FFFFFF"/>
            <w:noWrap/>
            <w:vAlign w:val="center"/>
            <w:hideMark/>
          </w:tcPr>
          <w:p w14:paraId="391936EE"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574" w:type="dxa"/>
            <w:tcBorders>
              <w:top w:val="single" w:sz="4" w:space="0" w:color="auto"/>
              <w:left w:val="single" w:sz="4" w:space="0" w:color="auto"/>
              <w:bottom w:val="single" w:sz="4" w:space="0" w:color="auto"/>
              <w:right w:val="single" w:sz="4" w:space="0" w:color="auto"/>
            </w:tcBorders>
            <w:shd w:val="clear" w:color="000000" w:fill="C29A25"/>
            <w:noWrap/>
            <w:vAlign w:val="center"/>
            <w:hideMark/>
          </w:tcPr>
          <w:p w14:paraId="175D1B69"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x</w:t>
            </w:r>
          </w:p>
        </w:tc>
        <w:tc>
          <w:tcPr>
            <w:tcW w:w="267"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69F1418A"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76C4663"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1" w:type="dxa"/>
            <w:gridSpan w:val="2"/>
            <w:tcBorders>
              <w:top w:val="nil"/>
              <w:left w:val="nil"/>
              <w:bottom w:val="single" w:sz="4" w:space="0" w:color="auto"/>
              <w:right w:val="single" w:sz="4" w:space="0" w:color="auto"/>
            </w:tcBorders>
            <w:shd w:val="clear" w:color="000000" w:fill="FFFFFF"/>
            <w:noWrap/>
            <w:vAlign w:val="center"/>
            <w:hideMark/>
          </w:tcPr>
          <w:p w14:paraId="3FD53C73"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nil"/>
              <w:left w:val="single" w:sz="4" w:space="0" w:color="auto"/>
              <w:bottom w:val="single" w:sz="4" w:space="0" w:color="auto"/>
              <w:right w:val="nil"/>
            </w:tcBorders>
            <w:shd w:val="clear" w:color="000000" w:fill="FFFFFF"/>
            <w:noWrap/>
            <w:vAlign w:val="center"/>
            <w:hideMark/>
          </w:tcPr>
          <w:p w14:paraId="727CE49C"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nil"/>
              <w:left w:val="single" w:sz="4" w:space="0" w:color="auto"/>
              <w:bottom w:val="single" w:sz="4" w:space="0" w:color="auto"/>
              <w:right w:val="single" w:sz="8" w:space="0" w:color="auto"/>
            </w:tcBorders>
            <w:shd w:val="clear" w:color="000000" w:fill="FFFFFF"/>
            <w:noWrap/>
            <w:vAlign w:val="center"/>
            <w:hideMark/>
          </w:tcPr>
          <w:p w14:paraId="3C5B36E6"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nil"/>
              <w:left w:val="nil"/>
              <w:bottom w:val="single" w:sz="4" w:space="0" w:color="auto"/>
              <w:right w:val="single" w:sz="4" w:space="0" w:color="auto"/>
            </w:tcBorders>
            <w:shd w:val="clear" w:color="000000" w:fill="FFFFFF"/>
            <w:noWrap/>
            <w:vAlign w:val="center"/>
            <w:hideMark/>
          </w:tcPr>
          <w:p w14:paraId="1255E38F"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4079BCD"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nil"/>
              <w:left w:val="nil"/>
              <w:bottom w:val="single" w:sz="4" w:space="0" w:color="auto"/>
              <w:right w:val="single" w:sz="4" w:space="0" w:color="auto"/>
            </w:tcBorders>
            <w:shd w:val="clear" w:color="000000" w:fill="FFFFFF"/>
            <w:noWrap/>
            <w:vAlign w:val="center"/>
            <w:hideMark/>
          </w:tcPr>
          <w:p w14:paraId="32F0B973"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nil"/>
              <w:left w:val="single" w:sz="4" w:space="0" w:color="auto"/>
              <w:bottom w:val="single" w:sz="4" w:space="0" w:color="auto"/>
              <w:right w:val="nil"/>
            </w:tcBorders>
            <w:shd w:val="clear" w:color="000000" w:fill="FFFFFF"/>
            <w:noWrap/>
            <w:vAlign w:val="center"/>
            <w:hideMark/>
          </w:tcPr>
          <w:p w14:paraId="58075089"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2" w:type="dxa"/>
            <w:gridSpan w:val="3"/>
            <w:tcBorders>
              <w:top w:val="nil"/>
              <w:left w:val="single" w:sz="4" w:space="0" w:color="auto"/>
              <w:bottom w:val="single" w:sz="4" w:space="0" w:color="auto"/>
              <w:right w:val="single" w:sz="8" w:space="0" w:color="auto"/>
            </w:tcBorders>
            <w:shd w:val="clear" w:color="000000" w:fill="FFFFFF"/>
            <w:noWrap/>
            <w:vAlign w:val="center"/>
            <w:hideMark/>
          </w:tcPr>
          <w:p w14:paraId="2BA976DB"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3"/>
            <w:tcBorders>
              <w:top w:val="nil"/>
              <w:left w:val="nil"/>
              <w:bottom w:val="single" w:sz="4" w:space="0" w:color="auto"/>
              <w:right w:val="single" w:sz="4" w:space="0" w:color="auto"/>
            </w:tcBorders>
            <w:shd w:val="clear" w:color="000000" w:fill="FFFFFF"/>
            <w:noWrap/>
            <w:vAlign w:val="center"/>
            <w:hideMark/>
          </w:tcPr>
          <w:p w14:paraId="1F41764B"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2D63E0B5"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3"/>
            <w:tcBorders>
              <w:top w:val="nil"/>
              <w:left w:val="nil"/>
              <w:bottom w:val="single" w:sz="4" w:space="0" w:color="auto"/>
              <w:right w:val="single" w:sz="4" w:space="0" w:color="auto"/>
            </w:tcBorders>
            <w:shd w:val="clear" w:color="000000" w:fill="FFFFFF"/>
            <w:noWrap/>
            <w:vAlign w:val="center"/>
            <w:hideMark/>
          </w:tcPr>
          <w:p w14:paraId="6BB041D7"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3"/>
            <w:tcBorders>
              <w:top w:val="nil"/>
              <w:left w:val="single" w:sz="4" w:space="0" w:color="auto"/>
              <w:bottom w:val="single" w:sz="4" w:space="0" w:color="auto"/>
              <w:right w:val="nil"/>
            </w:tcBorders>
            <w:shd w:val="clear" w:color="000000" w:fill="FFFFFF"/>
            <w:noWrap/>
            <w:vAlign w:val="center"/>
            <w:hideMark/>
          </w:tcPr>
          <w:p w14:paraId="63DAB6E3"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395" w:type="dxa"/>
            <w:gridSpan w:val="2"/>
            <w:tcBorders>
              <w:top w:val="nil"/>
              <w:left w:val="single" w:sz="4" w:space="0" w:color="auto"/>
              <w:bottom w:val="single" w:sz="4" w:space="0" w:color="auto"/>
              <w:right w:val="single" w:sz="8" w:space="0" w:color="auto"/>
            </w:tcBorders>
            <w:shd w:val="clear" w:color="000000" w:fill="FFFFFF"/>
            <w:noWrap/>
            <w:vAlign w:val="center"/>
            <w:hideMark/>
          </w:tcPr>
          <w:p w14:paraId="58A6FDF3"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2675" w:type="dxa"/>
            <w:gridSpan w:val="2"/>
            <w:tcBorders>
              <w:top w:val="nil"/>
              <w:left w:val="nil"/>
              <w:bottom w:val="single" w:sz="4" w:space="0" w:color="auto"/>
              <w:right w:val="single" w:sz="8" w:space="0" w:color="auto"/>
            </w:tcBorders>
            <w:shd w:val="clear" w:color="000000" w:fill="FFFFFF"/>
            <w:noWrap/>
            <w:vAlign w:val="center"/>
            <w:hideMark/>
          </w:tcPr>
          <w:p w14:paraId="19694B2A"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r>
      <w:tr w:rsidR="008A4EB7" w:rsidRPr="00DC1471" w14:paraId="3F86BA4A" w14:textId="77777777" w:rsidTr="008A4EB7">
        <w:trPr>
          <w:gridAfter w:val="2"/>
          <w:wAfter w:w="16" w:type="dxa"/>
          <w:trHeight w:val="266"/>
        </w:trPr>
        <w:tc>
          <w:tcPr>
            <w:tcW w:w="636" w:type="dxa"/>
            <w:tcBorders>
              <w:top w:val="nil"/>
              <w:left w:val="nil"/>
              <w:bottom w:val="nil"/>
              <w:right w:val="nil"/>
            </w:tcBorders>
            <w:shd w:val="clear" w:color="000000" w:fill="FFFFFF"/>
            <w:noWrap/>
            <w:vAlign w:val="center"/>
            <w:hideMark/>
          </w:tcPr>
          <w:p w14:paraId="6B65FD95" w14:textId="77777777" w:rsidR="008A4EB7" w:rsidRPr="00DC1471" w:rsidRDefault="008A4EB7" w:rsidP="00AD6AB2">
            <w:pPr>
              <w:jc w:val="both"/>
              <w:rPr>
                <w:rFonts w:ascii="Calibri" w:hAnsi="Calibri" w:cs="Calibri"/>
                <w:color w:val="000000"/>
                <w:sz w:val="22"/>
                <w:szCs w:val="22"/>
                <w:lang w:val="en-GB"/>
              </w:rPr>
            </w:pPr>
          </w:p>
        </w:tc>
        <w:tc>
          <w:tcPr>
            <w:tcW w:w="3434" w:type="dxa"/>
            <w:tcBorders>
              <w:top w:val="nil"/>
              <w:left w:val="single" w:sz="8" w:space="0" w:color="auto"/>
              <w:bottom w:val="single" w:sz="4" w:space="0" w:color="auto"/>
              <w:right w:val="single" w:sz="8" w:space="0" w:color="auto"/>
            </w:tcBorders>
            <w:shd w:val="clear" w:color="000000" w:fill="FFFFFF"/>
            <w:vAlign w:val="center"/>
            <w:hideMark/>
          </w:tcPr>
          <w:p w14:paraId="42BE2E7F"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Develop inception report &amp; submit for approval</w:t>
            </w:r>
          </w:p>
        </w:tc>
        <w:tc>
          <w:tcPr>
            <w:tcW w:w="841" w:type="dxa"/>
            <w:tcBorders>
              <w:top w:val="nil"/>
              <w:left w:val="nil"/>
              <w:bottom w:val="single" w:sz="4" w:space="0" w:color="auto"/>
              <w:right w:val="single" w:sz="4" w:space="0" w:color="auto"/>
            </w:tcBorders>
            <w:shd w:val="clear" w:color="000000" w:fill="FFFFFF"/>
            <w:noWrap/>
            <w:vAlign w:val="center"/>
            <w:hideMark/>
          </w:tcPr>
          <w:p w14:paraId="150A913C"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3.5</w:t>
            </w:r>
          </w:p>
        </w:tc>
        <w:tc>
          <w:tcPr>
            <w:tcW w:w="44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51726F21"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nil"/>
              <w:left w:val="nil"/>
              <w:bottom w:val="single" w:sz="4" w:space="0" w:color="auto"/>
              <w:right w:val="nil"/>
            </w:tcBorders>
            <w:shd w:val="clear" w:color="000000" w:fill="FFFFFF"/>
            <w:noWrap/>
            <w:vAlign w:val="center"/>
            <w:hideMark/>
          </w:tcPr>
          <w:p w14:paraId="2E1E3801"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57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857513C"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267" w:type="dxa"/>
            <w:gridSpan w:val="2"/>
            <w:tcBorders>
              <w:top w:val="single" w:sz="4" w:space="0" w:color="auto"/>
              <w:left w:val="single" w:sz="4" w:space="0" w:color="auto"/>
              <w:bottom w:val="single" w:sz="4" w:space="0" w:color="auto"/>
              <w:right w:val="single" w:sz="4" w:space="0" w:color="auto"/>
            </w:tcBorders>
            <w:shd w:val="clear" w:color="000000" w:fill="C29A25"/>
            <w:noWrap/>
            <w:vAlign w:val="center"/>
            <w:hideMark/>
          </w:tcPr>
          <w:p w14:paraId="28D44097"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x</w:t>
            </w:r>
          </w:p>
        </w:tc>
        <w:tc>
          <w:tcPr>
            <w:tcW w:w="420" w:type="dxa"/>
            <w:gridSpan w:val="2"/>
            <w:tcBorders>
              <w:top w:val="nil"/>
              <w:left w:val="nil"/>
              <w:bottom w:val="single" w:sz="4" w:space="0" w:color="auto"/>
              <w:right w:val="single" w:sz="4" w:space="0" w:color="auto"/>
            </w:tcBorders>
            <w:shd w:val="clear" w:color="000000" w:fill="C29A25"/>
            <w:noWrap/>
            <w:vAlign w:val="center"/>
            <w:hideMark/>
          </w:tcPr>
          <w:p w14:paraId="71BEB9DE"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x</w:t>
            </w:r>
          </w:p>
        </w:tc>
        <w:tc>
          <w:tcPr>
            <w:tcW w:w="421" w:type="dxa"/>
            <w:gridSpan w:val="2"/>
            <w:tcBorders>
              <w:top w:val="nil"/>
              <w:left w:val="nil"/>
              <w:bottom w:val="single" w:sz="4" w:space="0" w:color="auto"/>
              <w:right w:val="single" w:sz="4" w:space="0" w:color="auto"/>
            </w:tcBorders>
            <w:shd w:val="clear" w:color="000000" w:fill="FFFFFF"/>
            <w:noWrap/>
            <w:vAlign w:val="center"/>
            <w:hideMark/>
          </w:tcPr>
          <w:p w14:paraId="3CED71C2"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nil"/>
              <w:left w:val="single" w:sz="4" w:space="0" w:color="auto"/>
              <w:bottom w:val="single" w:sz="4" w:space="0" w:color="auto"/>
              <w:right w:val="nil"/>
            </w:tcBorders>
            <w:shd w:val="clear" w:color="000000" w:fill="FFFFFF"/>
            <w:noWrap/>
            <w:vAlign w:val="center"/>
            <w:hideMark/>
          </w:tcPr>
          <w:p w14:paraId="7C31FFE8"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nil"/>
              <w:left w:val="single" w:sz="4" w:space="0" w:color="auto"/>
              <w:bottom w:val="single" w:sz="4" w:space="0" w:color="auto"/>
              <w:right w:val="single" w:sz="8" w:space="0" w:color="auto"/>
            </w:tcBorders>
            <w:shd w:val="clear" w:color="000000" w:fill="FFFFFF"/>
            <w:noWrap/>
            <w:vAlign w:val="center"/>
            <w:hideMark/>
          </w:tcPr>
          <w:p w14:paraId="25335EB8"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nil"/>
              <w:left w:val="nil"/>
              <w:bottom w:val="single" w:sz="4" w:space="0" w:color="auto"/>
              <w:right w:val="single" w:sz="4" w:space="0" w:color="auto"/>
            </w:tcBorders>
            <w:shd w:val="clear" w:color="000000" w:fill="FFFFFF"/>
            <w:noWrap/>
            <w:vAlign w:val="center"/>
            <w:hideMark/>
          </w:tcPr>
          <w:p w14:paraId="3EC580DA"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9ECF407"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nil"/>
              <w:left w:val="nil"/>
              <w:bottom w:val="single" w:sz="4" w:space="0" w:color="auto"/>
              <w:right w:val="single" w:sz="4" w:space="0" w:color="auto"/>
            </w:tcBorders>
            <w:shd w:val="clear" w:color="000000" w:fill="FFFFFF"/>
            <w:noWrap/>
            <w:vAlign w:val="center"/>
            <w:hideMark/>
          </w:tcPr>
          <w:p w14:paraId="525A794C"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nil"/>
              <w:left w:val="single" w:sz="4" w:space="0" w:color="auto"/>
              <w:bottom w:val="single" w:sz="4" w:space="0" w:color="auto"/>
              <w:right w:val="nil"/>
            </w:tcBorders>
            <w:shd w:val="clear" w:color="000000" w:fill="FFFFFF"/>
            <w:noWrap/>
            <w:vAlign w:val="center"/>
            <w:hideMark/>
          </w:tcPr>
          <w:p w14:paraId="73EC40C2"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2" w:type="dxa"/>
            <w:gridSpan w:val="3"/>
            <w:tcBorders>
              <w:top w:val="nil"/>
              <w:left w:val="single" w:sz="4" w:space="0" w:color="auto"/>
              <w:bottom w:val="single" w:sz="4" w:space="0" w:color="auto"/>
              <w:right w:val="single" w:sz="8" w:space="0" w:color="auto"/>
            </w:tcBorders>
            <w:shd w:val="clear" w:color="000000" w:fill="FFFFFF"/>
            <w:noWrap/>
            <w:vAlign w:val="center"/>
            <w:hideMark/>
          </w:tcPr>
          <w:p w14:paraId="497D3EBF"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3"/>
            <w:tcBorders>
              <w:top w:val="nil"/>
              <w:left w:val="nil"/>
              <w:bottom w:val="single" w:sz="4" w:space="0" w:color="auto"/>
              <w:right w:val="single" w:sz="4" w:space="0" w:color="auto"/>
            </w:tcBorders>
            <w:shd w:val="clear" w:color="000000" w:fill="FFFFFF"/>
            <w:noWrap/>
            <w:vAlign w:val="center"/>
            <w:hideMark/>
          </w:tcPr>
          <w:p w14:paraId="64DD115B"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0FEFC673"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3"/>
            <w:tcBorders>
              <w:top w:val="nil"/>
              <w:left w:val="nil"/>
              <w:bottom w:val="single" w:sz="4" w:space="0" w:color="auto"/>
              <w:right w:val="single" w:sz="4" w:space="0" w:color="auto"/>
            </w:tcBorders>
            <w:shd w:val="clear" w:color="000000" w:fill="FFFFFF"/>
            <w:noWrap/>
            <w:vAlign w:val="center"/>
            <w:hideMark/>
          </w:tcPr>
          <w:p w14:paraId="7C9CDCF3"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3"/>
            <w:tcBorders>
              <w:top w:val="nil"/>
              <w:left w:val="single" w:sz="4" w:space="0" w:color="auto"/>
              <w:bottom w:val="single" w:sz="4" w:space="0" w:color="auto"/>
              <w:right w:val="nil"/>
            </w:tcBorders>
            <w:shd w:val="clear" w:color="000000" w:fill="FFFFFF"/>
            <w:noWrap/>
            <w:vAlign w:val="center"/>
            <w:hideMark/>
          </w:tcPr>
          <w:p w14:paraId="28D558CE"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395" w:type="dxa"/>
            <w:gridSpan w:val="2"/>
            <w:tcBorders>
              <w:top w:val="nil"/>
              <w:left w:val="single" w:sz="4" w:space="0" w:color="auto"/>
              <w:bottom w:val="single" w:sz="4" w:space="0" w:color="auto"/>
              <w:right w:val="single" w:sz="8" w:space="0" w:color="auto"/>
            </w:tcBorders>
            <w:shd w:val="clear" w:color="000000" w:fill="FFFFFF"/>
            <w:noWrap/>
            <w:vAlign w:val="center"/>
            <w:hideMark/>
          </w:tcPr>
          <w:p w14:paraId="1BBC9A59"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2675" w:type="dxa"/>
            <w:gridSpan w:val="2"/>
            <w:tcBorders>
              <w:top w:val="nil"/>
              <w:left w:val="nil"/>
              <w:bottom w:val="single" w:sz="4" w:space="0" w:color="auto"/>
              <w:right w:val="single" w:sz="8" w:space="0" w:color="auto"/>
            </w:tcBorders>
            <w:shd w:val="clear" w:color="000000" w:fill="FFFFFF"/>
            <w:noWrap/>
            <w:vAlign w:val="center"/>
            <w:hideMark/>
          </w:tcPr>
          <w:p w14:paraId="2D7A150F" w14:textId="77777777" w:rsidR="008A4EB7" w:rsidRPr="00DC1471" w:rsidRDefault="008A4EB7" w:rsidP="00AD6AB2">
            <w:pPr>
              <w:jc w:val="both"/>
              <w:rPr>
                <w:rFonts w:ascii="Calibri" w:hAnsi="Calibri" w:cs="Calibri"/>
                <w:b/>
                <w:bCs/>
                <w:color w:val="000000"/>
                <w:sz w:val="22"/>
                <w:szCs w:val="22"/>
                <w:lang w:val="en-GB"/>
              </w:rPr>
            </w:pPr>
            <w:r w:rsidRPr="00DC1471">
              <w:rPr>
                <w:rFonts w:ascii="Calibri" w:hAnsi="Calibri" w:cs="Calibri"/>
                <w:b/>
                <w:bCs/>
                <w:color w:val="000000"/>
                <w:sz w:val="22"/>
                <w:szCs w:val="22"/>
                <w:lang w:val="en-GB"/>
              </w:rPr>
              <w:t>October 7, 2024</w:t>
            </w:r>
          </w:p>
        </w:tc>
      </w:tr>
      <w:tr w:rsidR="008A4EB7" w:rsidRPr="00DC1471" w14:paraId="5856AF0B" w14:textId="77777777" w:rsidTr="008A4EB7">
        <w:trPr>
          <w:trHeight w:val="248"/>
        </w:trPr>
        <w:tc>
          <w:tcPr>
            <w:tcW w:w="636" w:type="dxa"/>
            <w:tcBorders>
              <w:top w:val="nil"/>
              <w:left w:val="nil"/>
              <w:bottom w:val="nil"/>
              <w:right w:val="nil"/>
            </w:tcBorders>
            <w:shd w:val="clear" w:color="000000" w:fill="FFFFFF"/>
            <w:noWrap/>
            <w:vAlign w:val="center"/>
            <w:hideMark/>
          </w:tcPr>
          <w:p w14:paraId="2EA57A8E" w14:textId="77777777" w:rsidR="008A4EB7" w:rsidRPr="00DC1471" w:rsidRDefault="008A4EB7" w:rsidP="00AD6AB2">
            <w:pPr>
              <w:jc w:val="both"/>
              <w:rPr>
                <w:rFonts w:ascii="Calibri" w:hAnsi="Calibri" w:cs="Calibri"/>
                <w:b/>
                <w:bCs/>
                <w:color w:val="000000"/>
                <w:sz w:val="22"/>
                <w:szCs w:val="22"/>
                <w:lang w:val="en-GB"/>
              </w:rPr>
            </w:pPr>
          </w:p>
        </w:tc>
        <w:tc>
          <w:tcPr>
            <w:tcW w:w="14533" w:type="dxa"/>
            <w:gridSpan w:val="46"/>
            <w:tcBorders>
              <w:top w:val="single" w:sz="4" w:space="0" w:color="auto"/>
              <w:left w:val="single" w:sz="8" w:space="0" w:color="auto"/>
              <w:bottom w:val="single" w:sz="4" w:space="0" w:color="auto"/>
              <w:right w:val="single" w:sz="8" w:space="0" w:color="000000"/>
            </w:tcBorders>
            <w:shd w:val="clear" w:color="000000" w:fill="CDECF9"/>
            <w:noWrap/>
            <w:vAlign w:val="center"/>
            <w:hideMark/>
          </w:tcPr>
          <w:p w14:paraId="1D5B72FA" w14:textId="77777777" w:rsidR="008A4EB7" w:rsidRPr="00DC1471" w:rsidRDefault="008A4EB7" w:rsidP="00AD6AB2">
            <w:pPr>
              <w:jc w:val="both"/>
              <w:rPr>
                <w:rFonts w:ascii="Calibri" w:hAnsi="Calibri" w:cs="Calibri"/>
                <w:b/>
                <w:bCs/>
                <w:color w:val="000000"/>
                <w:sz w:val="22"/>
                <w:szCs w:val="22"/>
                <w:lang w:val="en-GB"/>
              </w:rPr>
            </w:pPr>
            <w:r w:rsidRPr="00DC1471">
              <w:rPr>
                <w:rFonts w:ascii="Calibri" w:hAnsi="Calibri" w:cs="Calibri"/>
                <w:b/>
                <w:bCs/>
                <w:color w:val="000000"/>
                <w:sz w:val="22"/>
                <w:szCs w:val="22"/>
                <w:lang w:val="en-GB"/>
              </w:rPr>
              <w:t>Phase Two: Data-Collection Mission</w:t>
            </w:r>
          </w:p>
        </w:tc>
      </w:tr>
      <w:tr w:rsidR="008A4EB7" w:rsidRPr="00DC1471" w14:paraId="6F5602A6" w14:textId="77777777" w:rsidTr="008A4EB7">
        <w:trPr>
          <w:gridAfter w:val="2"/>
          <w:wAfter w:w="16" w:type="dxa"/>
          <w:trHeight w:val="248"/>
        </w:trPr>
        <w:tc>
          <w:tcPr>
            <w:tcW w:w="636" w:type="dxa"/>
            <w:tcBorders>
              <w:top w:val="nil"/>
              <w:left w:val="nil"/>
              <w:bottom w:val="nil"/>
              <w:right w:val="nil"/>
            </w:tcBorders>
            <w:shd w:val="clear" w:color="000000" w:fill="FFFFFF"/>
            <w:noWrap/>
            <w:vAlign w:val="center"/>
            <w:hideMark/>
          </w:tcPr>
          <w:p w14:paraId="10862B1D" w14:textId="77777777" w:rsidR="008A4EB7" w:rsidRPr="00DC1471" w:rsidRDefault="008A4EB7" w:rsidP="00AD6AB2">
            <w:pPr>
              <w:jc w:val="both"/>
              <w:rPr>
                <w:rFonts w:ascii="Calibri" w:hAnsi="Calibri" w:cs="Calibri"/>
                <w:color w:val="000000"/>
                <w:sz w:val="22"/>
                <w:szCs w:val="22"/>
                <w:lang w:val="en-GB"/>
              </w:rPr>
            </w:pPr>
          </w:p>
        </w:tc>
        <w:tc>
          <w:tcPr>
            <w:tcW w:w="3434" w:type="dxa"/>
            <w:tcBorders>
              <w:top w:val="nil"/>
              <w:left w:val="single" w:sz="8" w:space="0" w:color="auto"/>
              <w:bottom w:val="single" w:sz="4" w:space="0" w:color="auto"/>
              <w:right w:val="single" w:sz="8" w:space="0" w:color="auto"/>
            </w:tcBorders>
            <w:shd w:val="clear" w:color="000000" w:fill="FFFFFF"/>
            <w:noWrap/>
            <w:vAlign w:val="center"/>
            <w:hideMark/>
          </w:tcPr>
          <w:p w14:paraId="0630C384"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Finalize with UNDP list of key stakeholders for evaluation</w:t>
            </w:r>
          </w:p>
        </w:tc>
        <w:tc>
          <w:tcPr>
            <w:tcW w:w="841" w:type="dxa"/>
            <w:tcBorders>
              <w:top w:val="nil"/>
              <w:left w:val="nil"/>
              <w:bottom w:val="single" w:sz="4" w:space="0" w:color="auto"/>
              <w:right w:val="single" w:sz="4" w:space="0" w:color="auto"/>
            </w:tcBorders>
            <w:shd w:val="clear" w:color="000000" w:fill="FFFFFF"/>
            <w:vAlign w:val="center"/>
            <w:hideMark/>
          </w:tcPr>
          <w:p w14:paraId="17C9597A"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1</w:t>
            </w:r>
          </w:p>
        </w:tc>
        <w:tc>
          <w:tcPr>
            <w:tcW w:w="44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227A4B7A"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nil"/>
              <w:left w:val="nil"/>
              <w:bottom w:val="single" w:sz="4" w:space="0" w:color="auto"/>
              <w:right w:val="nil"/>
            </w:tcBorders>
            <w:shd w:val="clear" w:color="000000" w:fill="FFFFFF"/>
            <w:noWrap/>
            <w:vAlign w:val="center"/>
            <w:hideMark/>
          </w:tcPr>
          <w:p w14:paraId="48AE5CF7"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574" w:type="dxa"/>
            <w:tcBorders>
              <w:top w:val="nil"/>
              <w:left w:val="single" w:sz="4" w:space="0" w:color="auto"/>
              <w:bottom w:val="single" w:sz="4" w:space="0" w:color="auto"/>
              <w:right w:val="single" w:sz="8" w:space="0" w:color="auto"/>
            </w:tcBorders>
            <w:shd w:val="clear" w:color="000000" w:fill="FFFFFF"/>
            <w:noWrap/>
            <w:vAlign w:val="center"/>
            <w:hideMark/>
          </w:tcPr>
          <w:p w14:paraId="64313ACF"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267" w:type="dxa"/>
            <w:gridSpan w:val="2"/>
            <w:tcBorders>
              <w:top w:val="nil"/>
              <w:left w:val="nil"/>
              <w:bottom w:val="single" w:sz="4" w:space="0" w:color="auto"/>
              <w:right w:val="single" w:sz="4" w:space="0" w:color="auto"/>
            </w:tcBorders>
            <w:shd w:val="clear" w:color="000000" w:fill="FFFFFF"/>
            <w:noWrap/>
            <w:vAlign w:val="center"/>
            <w:hideMark/>
          </w:tcPr>
          <w:p w14:paraId="4FA9F130"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single" w:sz="4" w:space="0" w:color="auto"/>
              <w:left w:val="single" w:sz="4" w:space="0" w:color="auto"/>
              <w:bottom w:val="single" w:sz="4" w:space="0" w:color="auto"/>
              <w:right w:val="single" w:sz="4" w:space="0" w:color="auto"/>
            </w:tcBorders>
            <w:shd w:val="clear" w:color="000000" w:fill="C29A25"/>
            <w:noWrap/>
            <w:vAlign w:val="center"/>
            <w:hideMark/>
          </w:tcPr>
          <w:p w14:paraId="45969E0C"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x</w:t>
            </w:r>
          </w:p>
        </w:tc>
        <w:tc>
          <w:tcPr>
            <w:tcW w:w="42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E3A0382"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nil"/>
              <w:left w:val="single" w:sz="4" w:space="0" w:color="auto"/>
              <w:bottom w:val="single" w:sz="4" w:space="0" w:color="auto"/>
              <w:right w:val="nil"/>
            </w:tcBorders>
            <w:shd w:val="clear" w:color="000000" w:fill="FFFFFF"/>
            <w:noWrap/>
            <w:vAlign w:val="center"/>
            <w:hideMark/>
          </w:tcPr>
          <w:p w14:paraId="52A56133"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nil"/>
              <w:left w:val="single" w:sz="4" w:space="0" w:color="auto"/>
              <w:bottom w:val="single" w:sz="4" w:space="0" w:color="auto"/>
              <w:right w:val="single" w:sz="8" w:space="0" w:color="auto"/>
            </w:tcBorders>
            <w:shd w:val="clear" w:color="000000" w:fill="FFFFFF"/>
            <w:noWrap/>
            <w:vAlign w:val="center"/>
            <w:hideMark/>
          </w:tcPr>
          <w:p w14:paraId="2D8ECC9A"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nil"/>
              <w:left w:val="nil"/>
              <w:bottom w:val="single" w:sz="4" w:space="0" w:color="auto"/>
              <w:right w:val="single" w:sz="4" w:space="0" w:color="auto"/>
            </w:tcBorders>
            <w:shd w:val="clear" w:color="000000" w:fill="FFFFFF"/>
            <w:noWrap/>
            <w:vAlign w:val="center"/>
            <w:hideMark/>
          </w:tcPr>
          <w:p w14:paraId="5A4BF913"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9F3288"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9626313"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nil"/>
              <w:left w:val="single" w:sz="4" w:space="0" w:color="auto"/>
              <w:bottom w:val="single" w:sz="4" w:space="0" w:color="auto"/>
              <w:right w:val="nil"/>
            </w:tcBorders>
            <w:shd w:val="clear" w:color="000000" w:fill="FFFFFF"/>
            <w:noWrap/>
            <w:vAlign w:val="center"/>
            <w:hideMark/>
          </w:tcPr>
          <w:p w14:paraId="1E7F9750"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2" w:type="dxa"/>
            <w:gridSpan w:val="3"/>
            <w:tcBorders>
              <w:top w:val="nil"/>
              <w:left w:val="single" w:sz="4" w:space="0" w:color="auto"/>
              <w:bottom w:val="single" w:sz="4" w:space="0" w:color="auto"/>
              <w:right w:val="single" w:sz="8" w:space="0" w:color="auto"/>
            </w:tcBorders>
            <w:shd w:val="clear" w:color="000000" w:fill="FFFFFF"/>
            <w:noWrap/>
            <w:vAlign w:val="center"/>
            <w:hideMark/>
          </w:tcPr>
          <w:p w14:paraId="1FDC8F83"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3"/>
            <w:tcBorders>
              <w:top w:val="nil"/>
              <w:left w:val="nil"/>
              <w:bottom w:val="single" w:sz="4" w:space="0" w:color="auto"/>
              <w:right w:val="single" w:sz="4" w:space="0" w:color="auto"/>
            </w:tcBorders>
            <w:shd w:val="clear" w:color="000000" w:fill="FFFFFF"/>
            <w:noWrap/>
            <w:vAlign w:val="center"/>
            <w:hideMark/>
          </w:tcPr>
          <w:p w14:paraId="6B7A57F3"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8CEA6E"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C0A600A"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3"/>
            <w:tcBorders>
              <w:top w:val="nil"/>
              <w:left w:val="single" w:sz="4" w:space="0" w:color="auto"/>
              <w:bottom w:val="single" w:sz="4" w:space="0" w:color="auto"/>
              <w:right w:val="nil"/>
            </w:tcBorders>
            <w:shd w:val="clear" w:color="000000" w:fill="FFFFFF"/>
            <w:noWrap/>
            <w:vAlign w:val="center"/>
            <w:hideMark/>
          </w:tcPr>
          <w:p w14:paraId="651356EB"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395" w:type="dxa"/>
            <w:gridSpan w:val="2"/>
            <w:tcBorders>
              <w:top w:val="nil"/>
              <w:left w:val="single" w:sz="4" w:space="0" w:color="auto"/>
              <w:bottom w:val="single" w:sz="4" w:space="0" w:color="auto"/>
              <w:right w:val="single" w:sz="8" w:space="0" w:color="auto"/>
            </w:tcBorders>
            <w:shd w:val="clear" w:color="000000" w:fill="FFFFFF"/>
            <w:noWrap/>
            <w:vAlign w:val="center"/>
            <w:hideMark/>
          </w:tcPr>
          <w:p w14:paraId="31FA55CE"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2675" w:type="dxa"/>
            <w:gridSpan w:val="2"/>
            <w:tcBorders>
              <w:top w:val="nil"/>
              <w:left w:val="nil"/>
              <w:bottom w:val="single" w:sz="4" w:space="0" w:color="auto"/>
              <w:right w:val="single" w:sz="8" w:space="0" w:color="auto"/>
            </w:tcBorders>
            <w:shd w:val="clear" w:color="000000" w:fill="FFFFFF"/>
            <w:vAlign w:val="center"/>
            <w:hideMark/>
          </w:tcPr>
          <w:p w14:paraId="6BBA90E8"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r>
      <w:tr w:rsidR="008A4EB7" w:rsidRPr="00DC1471" w14:paraId="073F1599" w14:textId="77777777" w:rsidTr="008A4EB7">
        <w:trPr>
          <w:gridAfter w:val="2"/>
          <w:wAfter w:w="16" w:type="dxa"/>
          <w:trHeight w:val="248"/>
        </w:trPr>
        <w:tc>
          <w:tcPr>
            <w:tcW w:w="636" w:type="dxa"/>
            <w:tcBorders>
              <w:top w:val="nil"/>
              <w:left w:val="nil"/>
              <w:bottom w:val="nil"/>
              <w:right w:val="nil"/>
            </w:tcBorders>
            <w:shd w:val="clear" w:color="000000" w:fill="FFFFFF"/>
            <w:noWrap/>
            <w:vAlign w:val="center"/>
            <w:hideMark/>
          </w:tcPr>
          <w:p w14:paraId="51B08993" w14:textId="77777777" w:rsidR="008A4EB7" w:rsidRPr="00DC1471" w:rsidRDefault="008A4EB7" w:rsidP="00AD6AB2">
            <w:pPr>
              <w:jc w:val="both"/>
              <w:rPr>
                <w:rFonts w:ascii="Calibri" w:hAnsi="Calibri" w:cs="Calibri"/>
                <w:color w:val="000000"/>
                <w:sz w:val="22"/>
                <w:szCs w:val="22"/>
                <w:lang w:val="en-GB"/>
              </w:rPr>
            </w:pPr>
          </w:p>
        </w:tc>
        <w:tc>
          <w:tcPr>
            <w:tcW w:w="3434" w:type="dxa"/>
            <w:tcBorders>
              <w:top w:val="nil"/>
              <w:left w:val="single" w:sz="8" w:space="0" w:color="auto"/>
              <w:bottom w:val="single" w:sz="4" w:space="0" w:color="auto"/>
              <w:right w:val="single" w:sz="8" w:space="0" w:color="auto"/>
            </w:tcBorders>
            <w:shd w:val="clear" w:color="000000" w:fill="FFFFFF"/>
            <w:noWrap/>
            <w:vAlign w:val="center"/>
            <w:hideMark/>
          </w:tcPr>
          <w:p w14:paraId="7C9A9C33"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Schedule KII meetings after introduction email by UNDP</w:t>
            </w:r>
          </w:p>
        </w:tc>
        <w:tc>
          <w:tcPr>
            <w:tcW w:w="841" w:type="dxa"/>
            <w:tcBorders>
              <w:top w:val="nil"/>
              <w:left w:val="nil"/>
              <w:bottom w:val="single" w:sz="4" w:space="0" w:color="auto"/>
              <w:right w:val="single" w:sz="4" w:space="0" w:color="auto"/>
            </w:tcBorders>
            <w:shd w:val="clear" w:color="000000" w:fill="FFFFFF"/>
            <w:vAlign w:val="center"/>
            <w:hideMark/>
          </w:tcPr>
          <w:p w14:paraId="52673B86"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6</w:t>
            </w:r>
          </w:p>
        </w:tc>
        <w:tc>
          <w:tcPr>
            <w:tcW w:w="44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5D636C34"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nil"/>
              <w:left w:val="nil"/>
              <w:bottom w:val="single" w:sz="4" w:space="0" w:color="auto"/>
              <w:right w:val="nil"/>
            </w:tcBorders>
            <w:shd w:val="clear" w:color="000000" w:fill="FFFFFF"/>
            <w:noWrap/>
            <w:vAlign w:val="center"/>
            <w:hideMark/>
          </w:tcPr>
          <w:p w14:paraId="4A3AEFA4"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574" w:type="dxa"/>
            <w:tcBorders>
              <w:top w:val="nil"/>
              <w:left w:val="single" w:sz="4" w:space="0" w:color="auto"/>
              <w:bottom w:val="single" w:sz="4" w:space="0" w:color="auto"/>
              <w:right w:val="single" w:sz="8" w:space="0" w:color="auto"/>
            </w:tcBorders>
            <w:shd w:val="clear" w:color="000000" w:fill="FFFFFF"/>
            <w:noWrap/>
            <w:vAlign w:val="center"/>
            <w:hideMark/>
          </w:tcPr>
          <w:p w14:paraId="52083DDE"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267" w:type="dxa"/>
            <w:gridSpan w:val="2"/>
            <w:tcBorders>
              <w:top w:val="nil"/>
              <w:left w:val="nil"/>
              <w:bottom w:val="single" w:sz="4" w:space="0" w:color="auto"/>
              <w:right w:val="single" w:sz="4" w:space="0" w:color="auto"/>
            </w:tcBorders>
            <w:shd w:val="clear" w:color="000000" w:fill="FFFFFF"/>
            <w:noWrap/>
            <w:vAlign w:val="center"/>
            <w:hideMark/>
          </w:tcPr>
          <w:p w14:paraId="213A5EF1"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7590F9A"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1" w:type="dxa"/>
            <w:gridSpan w:val="2"/>
            <w:tcBorders>
              <w:top w:val="nil"/>
              <w:left w:val="nil"/>
              <w:bottom w:val="single" w:sz="4" w:space="0" w:color="auto"/>
              <w:right w:val="single" w:sz="4" w:space="0" w:color="auto"/>
            </w:tcBorders>
            <w:shd w:val="clear" w:color="000000" w:fill="C29A25"/>
            <w:noWrap/>
            <w:vAlign w:val="center"/>
            <w:hideMark/>
          </w:tcPr>
          <w:p w14:paraId="0EB86ECD"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x</w:t>
            </w:r>
          </w:p>
        </w:tc>
        <w:tc>
          <w:tcPr>
            <w:tcW w:w="420" w:type="dxa"/>
            <w:gridSpan w:val="2"/>
            <w:tcBorders>
              <w:top w:val="nil"/>
              <w:left w:val="single" w:sz="4" w:space="0" w:color="auto"/>
              <w:bottom w:val="single" w:sz="4" w:space="0" w:color="auto"/>
              <w:right w:val="nil"/>
            </w:tcBorders>
            <w:shd w:val="clear" w:color="000000" w:fill="FFFFFF"/>
            <w:noWrap/>
            <w:vAlign w:val="center"/>
            <w:hideMark/>
          </w:tcPr>
          <w:p w14:paraId="547F5882"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nil"/>
              <w:left w:val="single" w:sz="4" w:space="0" w:color="auto"/>
              <w:bottom w:val="single" w:sz="4" w:space="0" w:color="auto"/>
              <w:right w:val="single" w:sz="8" w:space="0" w:color="auto"/>
            </w:tcBorders>
            <w:shd w:val="clear" w:color="000000" w:fill="FFFFFF"/>
            <w:noWrap/>
            <w:vAlign w:val="center"/>
            <w:hideMark/>
          </w:tcPr>
          <w:p w14:paraId="3473493F"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nil"/>
              <w:left w:val="nil"/>
              <w:bottom w:val="single" w:sz="4" w:space="0" w:color="auto"/>
              <w:right w:val="single" w:sz="4" w:space="0" w:color="auto"/>
            </w:tcBorders>
            <w:shd w:val="clear" w:color="000000" w:fill="FFFFFF"/>
            <w:noWrap/>
            <w:vAlign w:val="center"/>
            <w:hideMark/>
          </w:tcPr>
          <w:p w14:paraId="45CDBD71"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0E983CD"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nil"/>
              <w:left w:val="nil"/>
              <w:bottom w:val="single" w:sz="4" w:space="0" w:color="auto"/>
              <w:right w:val="single" w:sz="4" w:space="0" w:color="auto"/>
            </w:tcBorders>
            <w:shd w:val="clear" w:color="000000" w:fill="FFFFFF"/>
            <w:noWrap/>
            <w:vAlign w:val="center"/>
            <w:hideMark/>
          </w:tcPr>
          <w:p w14:paraId="19720A98"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nil"/>
              <w:left w:val="single" w:sz="4" w:space="0" w:color="auto"/>
              <w:bottom w:val="single" w:sz="4" w:space="0" w:color="auto"/>
              <w:right w:val="nil"/>
            </w:tcBorders>
            <w:shd w:val="clear" w:color="000000" w:fill="FFFFFF"/>
            <w:noWrap/>
            <w:vAlign w:val="center"/>
            <w:hideMark/>
          </w:tcPr>
          <w:p w14:paraId="470D28C2"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2" w:type="dxa"/>
            <w:gridSpan w:val="3"/>
            <w:tcBorders>
              <w:top w:val="nil"/>
              <w:left w:val="single" w:sz="4" w:space="0" w:color="auto"/>
              <w:bottom w:val="single" w:sz="4" w:space="0" w:color="auto"/>
              <w:right w:val="single" w:sz="8" w:space="0" w:color="auto"/>
            </w:tcBorders>
            <w:shd w:val="clear" w:color="000000" w:fill="FFFFFF"/>
            <w:noWrap/>
            <w:vAlign w:val="center"/>
            <w:hideMark/>
          </w:tcPr>
          <w:p w14:paraId="5EE18104"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3"/>
            <w:tcBorders>
              <w:top w:val="nil"/>
              <w:left w:val="nil"/>
              <w:bottom w:val="single" w:sz="4" w:space="0" w:color="auto"/>
              <w:right w:val="single" w:sz="4" w:space="0" w:color="auto"/>
            </w:tcBorders>
            <w:shd w:val="clear" w:color="000000" w:fill="FFFFFF"/>
            <w:noWrap/>
            <w:vAlign w:val="center"/>
            <w:hideMark/>
          </w:tcPr>
          <w:p w14:paraId="0C1F5338"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28C839E0"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3"/>
            <w:tcBorders>
              <w:top w:val="nil"/>
              <w:left w:val="nil"/>
              <w:bottom w:val="single" w:sz="4" w:space="0" w:color="auto"/>
              <w:right w:val="single" w:sz="4" w:space="0" w:color="auto"/>
            </w:tcBorders>
            <w:shd w:val="clear" w:color="000000" w:fill="FFFFFF"/>
            <w:noWrap/>
            <w:vAlign w:val="center"/>
            <w:hideMark/>
          </w:tcPr>
          <w:p w14:paraId="24611880"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3"/>
            <w:tcBorders>
              <w:top w:val="nil"/>
              <w:left w:val="single" w:sz="4" w:space="0" w:color="auto"/>
              <w:bottom w:val="single" w:sz="4" w:space="0" w:color="auto"/>
              <w:right w:val="nil"/>
            </w:tcBorders>
            <w:shd w:val="clear" w:color="000000" w:fill="FFFFFF"/>
            <w:noWrap/>
            <w:vAlign w:val="center"/>
            <w:hideMark/>
          </w:tcPr>
          <w:p w14:paraId="3BF59CF9"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395" w:type="dxa"/>
            <w:gridSpan w:val="2"/>
            <w:tcBorders>
              <w:top w:val="nil"/>
              <w:left w:val="single" w:sz="4" w:space="0" w:color="auto"/>
              <w:bottom w:val="single" w:sz="4" w:space="0" w:color="auto"/>
              <w:right w:val="single" w:sz="8" w:space="0" w:color="auto"/>
            </w:tcBorders>
            <w:shd w:val="clear" w:color="000000" w:fill="FFFFFF"/>
            <w:noWrap/>
            <w:vAlign w:val="center"/>
            <w:hideMark/>
          </w:tcPr>
          <w:p w14:paraId="5893D851"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2675" w:type="dxa"/>
            <w:gridSpan w:val="2"/>
            <w:tcBorders>
              <w:top w:val="nil"/>
              <w:left w:val="nil"/>
              <w:bottom w:val="single" w:sz="4" w:space="0" w:color="auto"/>
              <w:right w:val="single" w:sz="8" w:space="0" w:color="auto"/>
            </w:tcBorders>
            <w:shd w:val="clear" w:color="000000" w:fill="FFFFFF"/>
            <w:vAlign w:val="center"/>
            <w:hideMark/>
          </w:tcPr>
          <w:p w14:paraId="3ADE8FCA"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r>
      <w:tr w:rsidR="008A4EB7" w:rsidRPr="00DC1471" w14:paraId="0F2728C9" w14:textId="77777777" w:rsidTr="008A4EB7">
        <w:trPr>
          <w:gridAfter w:val="2"/>
          <w:wAfter w:w="16" w:type="dxa"/>
          <w:trHeight w:val="248"/>
        </w:trPr>
        <w:tc>
          <w:tcPr>
            <w:tcW w:w="636" w:type="dxa"/>
            <w:tcBorders>
              <w:top w:val="nil"/>
              <w:left w:val="nil"/>
              <w:bottom w:val="nil"/>
              <w:right w:val="nil"/>
            </w:tcBorders>
            <w:shd w:val="clear" w:color="000000" w:fill="FFFFFF"/>
            <w:noWrap/>
            <w:vAlign w:val="center"/>
            <w:hideMark/>
          </w:tcPr>
          <w:p w14:paraId="1A2C4090" w14:textId="77777777" w:rsidR="008A4EB7" w:rsidRPr="00DC1471" w:rsidRDefault="008A4EB7" w:rsidP="00AD6AB2">
            <w:pPr>
              <w:jc w:val="both"/>
              <w:rPr>
                <w:rFonts w:ascii="Calibri" w:hAnsi="Calibri" w:cs="Calibri"/>
                <w:color w:val="000000"/>
                <w:sz w:val="22"/>
                <w:szCs w:val="22"/>
                <w:lang w:val="en-GB"/>
              </w:rPr>
            </w:pPr>
          </w:p>
        </w:tc>
        <w:tc>
          <w:tcPr>
            <w:tcW w:w="3434" w:type="dxa"/>
            <w:tcBorders>
              <w:top w:val="nil"/>
              <w:left w:val="single" w:sz="8" w:space="0" w:color="auto"/>
              <w:bottom w:val="single" w:sz="4" w:space="0" w:color="auto"/>
              <w:right w:val="single" w:sz="8" w:space="0" w:color="auto"/>
            </w:tcBorders>
            <w:shd w:val="clear" w:color="000000" w:fill="FFFFFF"/>
            <w:noWrap/>
            <w:vAlign w:val="center"/>
            <w:hideMark/>
          </w:tcPr>
          <w:p w14:paraId="2EB58DB5"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Carry out data collection (Mogadishu, Baidoa, &amp; Barawe)</w:t>
            </w:r>
          </w:p>
        </w:tc>
        <w:tc>
          <w:tcPr>
            <w:tcW w:w="841" w:type="dxa"/>
            <w:tcBorders>
              <w:top w:val="nil"/>
              <w:left w:val="nil"/>
              <w:bottom w:val="single" w:sz="4" w:space="0" w:color="auto"/>
              <w:right w:val="single" w:sz="4" w:space="0" w:color="auto"/>
            </w:tcBorders>
            <w:shd w:val="clear" w:color="000000" w:fill="FFFFFF"/>
            <w:vAlign w:val="center"/>
            <w:hideMark/>
          </w:tcPr>
          <w:p w14:paraId="060A37D7"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10</w:t>
            </w:r>
          </w:p>
        </w:tc>
        <w:tc>
          <w:tcPr>
            <w:tcW w:w="44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510CF9D6"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nil"/>
              <w:left w:val="nil"/>
              <w:bottom w:val="single" w:sz="4" w:space="0" w:color="auto"/>
              <w:right w:val="nil"/>
            </w:tcBorders>
            <w:shd w:val="clear" w:color="000000" w:fill="FFFFFF"/>
            <w:noWrap/>
            <w:vAlign w:val="center"/>
            <w:hideMark/>
          </w:tcPr>
          <w:p w14:paraId="79D97290"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574" w:type="dxa"/>
            <w:tcBorders>
              <w:top w:val="nil"/>
              <w:left w:val="single" w:sz="4" w:space="0" w:color="auto"/>
              <w:bottom w:val="single" w:sz="4" w:space="0" w:color="auto"/>
              <w:right w:val="single" w:sz="8" w:space="0" w:color="auto"/>
            </w:tcBorders>
            <w:shd w:val="clear" w:color="000000" w:fill="FFFFFF"/>
            <w:noWrap/>
            <w:vAlign w:val="center"/>
            <w:hideMark/>
          </w:tcPr>
          <w:p w14:paraId="260CE6C4"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267" w:type="dxa"/>
            <w:gridSpan w:val="2"/>
            <w:tcBorders>
              <w:top w:val="nil"/>
              <w:left w:val="nil"/>
              <w:bottom w:val="single" w:sz="4" w:space="0" w:color="auto"/>
              <w:right w:val="single" w:sz="4" w:space="0" w:color="auto"/>
            </w:tcBorders>
            <w:shd w:val="clear" w:color="000000" w:fill="FFFFFF"/>
            <w:noWrap/>
            <w:vAlign w:val="center"/>
            <w:hideMark/>
          </w:tcPr>
          <w:p w14:paraId="57FDA89F"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93AB72D"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1" w:type="dxa"/>
            <w:gridSpan w:val="2"/>
            <w:tcBorders>
              <w:top w:val="nil"/>
              <w:left w:val="nil"/>
              <w:bottom w:val="single" w:sz="4" w:space="0" w:color="auto"/>
              <w:right w:val="single" w:sz="4" w:space="0" w:color="auto"/>
            </w:tcBorders>
            <w:shd w:val="clear" w:color="000000" w:fill="FFFFFF"/>
            <w:noWrap/>
            <w:vAlign w:val="center"/>
            <w:hideMark/>
          </w:tcPr>
          <w:p w14:paraId="1C9203E7"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single" w:sz="4" w:space="0" w:color="auto"/>
              <w:left w:val="nil"/>
              <w:bottom w:val="single" w:sz="4" w:space="0" w:color="auto"/>
              <w:right w:val="single" w:sz="4" w:space="0" w:color="auto"/>
            </w:tcBorders>
            <w:shd w:val="clear" w:color="000000" w:fill="C29A25"/>
            <w:noWrap/>
            <w:vAlign w:val="center"/>
            <w:hideMark/>
          </w:tcPr>
          <w:p w14:paraId="28AC847E"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x</w:t>
            </w:r>
          </w:p>
        </w:tc>
        <w:tc>
          <w:tcPr>
            <w:tcW w:w="420" w:type="dxa"/>
            <w:gridSpan w:val="2"/>
            <w:tcBorders>
              <w:top w:val="nil"/>
              <w:left w:val="single" w:sz="4" w:space="0" w:color="auto"/>
              <w:bottom w:val="single" w:sz="4" w:space="0" w:color="auto"/>
              <w:right w:val="single" w:sz="8" w:space="0" w:color="auto"/>
            </w:tcBorders>
            <w:shd w:val="clear" w:color="000000" w:fill="C29A25"/>
            <w:noWrap/>
            <w:vAlign w:val="center"/>
            <w:hideMark/>
          </w:tcPr>
          <w:p w14:paraId="7D63ABDD"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x</w:t>
            </w:r>
          </w:p>
        </w:tc>
        <w:tc>
          <w:tcPr>
            <w:tcW w:w="420" w:type="dxa"/>
            <w:gridSpan w:val="2"/>
            <w:tcBorders>
              <w:top w:val="single" w:sz="4" w:space="0" w:color="auto"/>
              <w:left w:val="nil"/>
              <w:bottom w:val="single" w:sz="4" w:space="0" w:color="auto"/>
              <w:right w:val="single" w:sz="4" w:space="0" w:color="auto"/>
            </w:tcBorders>
            <w:shd w:val="clear" w:color="000000" w:fill="C29A25"/>
            <w:noWrap/>
            <w:vAlign w:val="center"/>
            <w:hideMark/>
          </w:tcPr>
          <w:p w14:paraId="73C5322C"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x</w:t>
            </w:r>
          </w:p>
        </w:tc>
        <w:tc>
          <w:tcPr>
            <w:tcW w:w="420" w:type="dxa"/>
            <w:gridSpan w:val="2"/>
            <w:tcBorders>
              <w:top w:val="nil"/>
              <w:left w:val="nil"/>
              <w:bottom w:val="single" w:sz="4" w:space="0" w:color="auto"/>
              <w:right w:val="single" w:sz="4" w:space="0" w:color="auto"/>
            </w:tcBorders>
            <w:shd w:val="clear" w:color="000000" w:fill="FFFFFF"/>
            <w:noWrap/>
            <w:vAlign w:val="center"/>
            <w:hideMark/>
          </w:tcPr>
          <w:p w14:paraId="6F22A99C"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nil"/>
              <w:left w:val="nil"/>
              <w:bottom w:val="single" w:sz="4" w:space="0" w:color="auto"/>
              <w:right w:val="single" w:sz="4" w:space="0" w:color="auto"/>
            </w:tcBorders>
            <w:shd w:val="clear" w:color="000000" w:fill="FFFFFF"/>
            <w:noWrap/>
            <w:vAlign w:val="center"/>
            <w:hideMark/>
          </w:tcPr>
          <w:p w14:paraId="1FD1A79B"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nil"/>
              <w:left w:val="single" w:sz="4" w:space="0" w:color="auto"/>
              <w:bottom w:val="single" w:sz="4" w:space="0" w:color="auto"/>
              <w:right w:val="nil"/>
            </w:tcBorders>
            <w:shd w:val="clear" w:color="000000" w:fill="FFFFFF"/>
            <w:noWrap/>
            <w:vAlign w:val="center"/>
            <w:hideMark/>
          </w:tcPr>
          <w:p w14:paraId="4917A85F"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2" w:type="dxa"/>
            <w:gridSpan w:val="3"/>
            <w:tcBorders>
              <w:top w:val="nil"/>
              <w:left w:val="single" w:sz="4" w:space="0" w:color="auto"/>
              <w:bottom w:val="single" w:sz="4" w:space="0" w:color="auto"/>
              <w:right w:val="single" w:sz="8" w:space="0" w:color="auto"/>
            </w:tcBorders>
            <w:shd w:val="clear" w:color="000000" w:fill="FFFFFF"/>
            <w:noWrap/>
            <w:vAlign w:val="center"/>
            <w:hideMark/>
          </w:tcPr>
          <w:p w14:paraId="2BA30DCB"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3"/>
            <w:tcBorders>
              <w:top w:val="nil"/>
              <w:left w:val="nil"/>
              <w:bottom w:val="single" w:sz="4" w:space="0" w:color="auto"/>
              <w:right w:val="single" w:sz="4" w:space="0" w:color="auto"/>
            </w:tcBorders>
            <w:shd w:val="clear" w:color="000000" w:fill="FFFFFF"/>
            <w:noWrap/>
            <w:vAlign w:val="center"/>
            <w:hideMark/>
          </w:tcPr>
          <w:p w14:paraId="2954F0F3"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3AAC69B4"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3"/>
            <w:tcBorders>
              <w:top w:val="nil"/>
              <w:left w:val="nil"/>
              <w:bottom w:val="single" w:sz="4" w:space="0" w:color="auto"/>
              <w:right w:val="single" w:sz="4" w:space="0" w:color="auto"/>
            </w:tcBorders>
            <w:shd w:val="clear" w:color="000000" w:fill="FFFFFF"/>
            <w:noWrap/>
            <w:vAlign w:val="center"/>
            <w:hideMark/>
          </w:tcPr>
          <w:p w14:paraId="035FE68D"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3"/>
            <w:tcBorders>
              <w:top w:val="nil"/>
              <w:left w:val="single" w:sz="4" w:space="0" w:color="auto"/>
              <w:bottom w:val="single" w:sz="4" w:space="0" w:color="auto"/>
              <w:right w:val="nil"/>
            </w:tcBorders>
            <w:shd w:val="clear" w:color="000000" w:fill="FFFFFF"/>
            <w:noWrap/>
            <w:vAlign w:val="center"/>
            <w:hideMark/>
          </w:tcPr>
          <w:p w14:paraId="111C5FA1"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395" w:type="dxa"/>
            <w:gridSpan w:val="2"/>
            <w:tcBorders>
              <w:top w:val="nil"/>
              <w:left w:val="single" w:sz="4" w:space="0" w:color="auto"/>
              <w:bottom w:val="single" w:sz="4" w:space="0" w:color="auto"/>
              <w:right w:val="single" w:sz="8" w:space="0" w:color="auto"/>
            </w:tcBorders>
            <w:shd w:val="clear" w:color="000000" w:fill="FFFFFF"/>
            <w:noWrap/>
            <w:vAlign w:val="center"/>
            <w:hideMark/>
          </w:tcPr>
          <w:p w14:paraId="088D6401"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2675" w:type="dxa"/>
            <w:gridSpan w:val="2"/>
            <w:tcBorders>
              <w:top w:val="nil"/>
              <w:left w:val="nil"/>
              <w:bottom w:val="single" w:sz="4" w:space="0" w:color="auto"/>
              <w:right w:val="single" w:sz="8" w:space="0" w:color="auto"/>
            </w:tcBorders>
            <w:shd w:val="clear" w:color="000000" w:fill="FFFFFF"/>
            <w:vAlign w:val="center"/>
            <w:hideMark/>
          </w:tcPr>
          <w:p w14:paraId="33423CE7"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r>
      <w:tr w:rsidR="008A4EB7" w:rsidRPr="00DC1471" w14:paraId="37A25EF9" w14:textId="77777777" w:rsidTr="008A4EB7">
        <w:trPr>
          <w:gridAfter w:val="2"/>
          <w:wAfter w:w="16" w:type="dxa"/>
          <w:trHeight w:val="248"/>
        </w:trPr>
        <w:tc>
          <w:tcPr>
            <w:tcW w:w="636" w:type="dxa"/>
            <w:tcBorders>
              <w:top w:val="nil"/>
              <w:left w:val="nil"/>
              <w:bottom w:val="nil"/>
              <w:right w:val="nil"/>
            </w:tcBorders>
            <w:shd w:val="clear" w:color="000000" w:fill="FFFFFF"/>
            <w:noWrap/>
            <w:vAlign w:val="center"/>
            <w:hideMark/>
          </w:tcPr>
          <w:p w14:paraId="6C5469B4" w14:textId="77777777" w:rsidR="008A4EB7" w:rsidRPr="00DC1471" w:rsidRDefault="008A4EB7" w:rsidP="00AD6AB2">
            <w:pPr>
              <w:jc w:val="both"/>
              <w:rPr>
                <w:rFonts w:ascii="Calibri" w:hAnsi="Calibri" w:cs="Calibri"/>
                <w:color w:val="000000"/>
                <w:sz w:val="22"/>
                <w:szCs w:val="22"/>
                <w:lang w:val="en-GB"/>
              </w:rPr>
            </w:pPr>
          </w:p>
        </w:tc>
        <w:tc>
          <w:tcPr>
            <w:tcW w:w="3434" w:type="dxa"/>
            <w:tcBorders>
              <w:top w:val="nil"/>
              <w:left w:val="single" w:sz="8" w:space="0" w:color="auto"/>
              <w:bottom w:val="single" w:sz="4" w:space="0" w:color="auto"/>
              <w:right w:val="single" w:sz="8" w:space="0" w:color="auto"/>
            </w:tcBorders>
            <w:shd w:val="clear" w:color="000000" w:fill="FFFFFF"/>
            <w:noWrap/>
            <w:vAlign w:val="center"/>
            <w:hideMark/>
          </w:tcPr>
          <w:p w14:paraId="7D68118D"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xml:space="preserve">Prepare preliminary findings </w:t>
            </w:r>
          </w:p>
        </w:tc>
        <w:tc>
          <w:tcPr>
            <w:tcW w:w="841" w:type="dxa"/>
            <w:tcBorders>
              <w:top w:val="nil"/>
              <w:left w:val="nil"/>
              <w:bottom w:val="single" w:sz="4" w:space="0" w:color="auto"/>
              <w:right w:val="single" w:sz="4" w:space="0" w:color="auto"/>
            </w:tcBorders>
            <w:shd w:val="clear" w:color="000000" w:fill="FFFFFF"/>
            <w:noWrap/>
            <w:vAlign w:val="center"/>
            <w:hideMark/>
          </w:tcPr>
          <w:p w14:paraId="1C765579"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3</w:t>
            </w:r>
          </w:p>
        </w:tc>
        <w:tc>
          <w:tcPr>
            <w:tcW w:w="44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02B9B131"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nil"/>
              <w:left w:val="nil"/>
              <w:bottom w:val="single" w:sz="4" w:space="0" w:color="auto"/>
              <w:right w:val="nil"/>
            </w:tcBorders>
            <w:shd w:val="clear" w:color="000000" w:fill="FFFFFF"/>
            <w:noWrap/>
            <w:vAlign w:val="center"/>
            <w:hideMark/>
          </w:tcPr>
          <w:p w14:paraId="28CF5B0D"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574" w:type="dxa"/>
            <w:tcBorders>
              <w:top w:val="nil"/>
              <w:left w:val="single" w:sz="4" w:space="0" w:color="auto"/>
              <w:bottom w:val="single" w:sz="4" w:space="0" w:color="auto"/>
              <w:right w:val="single" w:sz="8" w:space="0" w:color="auto"/>
            </w:tcBorders>
            <w:shd w:val="clear" w:color="000000" w:fill="FFFFFF"/>
            <w:noWrap/>
            <w:vAlign w:val="center"/>
            <w:hideMark/>
          </w:tcPr>
          <w:p w14:paraId="35E4C8AF"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267" w:type="dxa"/>
            <w:gridSpan w:val="2"/>
            <w:tcBorders>
              <w:top w:val="nil"/>
              <w:left w:val="nil"/>
              <w:bottom w:val="single" w:sz="4" w:space="0" w:color="auto"/>
              <w:right w:val="single" w:sz="4" w:space="0" w:color="auto"/>
            </w:tcBorders>
            <w:shd w:val="clear" w:color="000000" w:fill="FFFFFF"/>
            <w:noWrap/>
            <w:vAlign w:val="center"/>
            <w:hideMark/>
          </w:tcPr>
          <w:p w14:paraId="24F3AC94"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3307CCA"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1" w:type="dxa"/>
            <w:gridSpan w:val="2"/>
            <w:tcBorders>
              <w:top w:val="nil"/>
              <w:left w:val="nil"/>
              <w:bottom w:val="single" w:sz="4" w:space="0" w:color="auto"/>
              <w:right w:val="single" w:sz="4" w:space="0" w:color="auto"/>
            </w:tcBorders>
            <w:shd w:val="clear" w:color="000000" w:fill="FFFFFF"/>
            <w:noWrap/>
            <w:vAlign w:val="center"/>
            <w:hideMark/>
          </w:tcPr>
          <w:p w14:paraId="66300EBF"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5CB2AC85"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nil"/>
              <w:left w:val="single" w:sz="4" w:space="0" w:color="auto"/>
              <w:bottom w:val="single" w:sz="4" w:space="0" w:color="auto"/>
              <w:right w:val="single" w:sz="8" w:space="0" w:color="auto"/>
            </w:tcBorders>
            <w:shd w:val="clear" w:color="000000" w:fill="FFFFFF"/>
            <w:noWrap/>
            <w:vAlign w:val="center"/>
            <w:hideMark/>
          </w:tcPr>
          <w:p w14:paraId="4D91632D"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single" w:sz="4" w:space="0" w:color="auto"/>
              <w:left w:val="nil"/>
              <w:bottom w:val="nil"/>
              <w:right w:val="single" w:sz="4" w:space="0" w:color="auto"/>
            </w:tcBorders>
            <w:shd w:val="clear" w:color="000000" w:fill="FFFFFF"/>
            <w:noWrap/>
            <w:vAlign w:val="center"/>
            <w:hideMark/>
          </w:tcPr>
          <w:p w14:paraId="5D968EA9"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nil"/>
              <w:left w:val="single" w:sz="4" w:space="0" w:color="auto"/>
              <w:bottom w:val="single" w:sz="4" w:space="0" w:color="auto"/>
              <w:right w:val="single" w:sz="4" w:space="0" w:color="auto"/>
            </w:tcBorders>
            <w:shd w:val="clear" w:color="000000" w:fill="C29A25"/>
            <w:noWrap/>
            <w:vAlign w:val="center"/>
            <w:hideMark/>
          </w:tcPr>
          <w:p w14:paraId="73EBD703"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x</w:t>
            </w:r>
          </w:p>
        </w:tc>
        <w:tc>
          <w:tcPr>
            <w:tcW w:w="420" w:type="dxa"/>
            <w:gridSpan w:val="2"/>
            <w:tcBorders>
              <w:top w:val="nil"/>
              <w:left w:val="nil"/>
              <w:bottom w:val="single" w:sz="4" w:space="0" w:color="auto"/>
              <w:right w:val="single" w:sz="4" w:space="0" w:color="auto"/>
            </w:tcBorders>
            <w:shd w:val="clear" w:color="000000" w:fill="FFFFFF"/>
            <w:noWrap/>
            <w:vAlign w:val="center"/>
            <w:hideMark/>
          </w:tcPr>
          <w:p w14:paraId="39A48454"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nil"/>
              <w:left w:val="single" w:sz="4" w:space="0" w:color="auto"/>
              <w:bottom w:val="single" w:sz="4" w:space="0" w:color="auto"/>
              <w:right w:val="nil"/>
            </w:tcBorders>
            <w:shd w:val="clear" w:color="000000" w:fill="FFFFFF"/>
            <w:noWrap/>
            <w:vAlign w:val="center"/>
            <w:hideMark/>
          </w:tcPr>
          <w:p w14:paraId="7775561D"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2" w:type="dxa"/>
            <w:gridSpan w:val="3"/>
            <w:tcBorders>
              <w:top w:val="nil"/>
              <w:left w:val="single" w:sz="4" w:space="0" w:color="auto"/>
              <w:bottom w:val="single" w:sz="4" w:space="0" w:color="auto"/>
              <w:right w:val="single" w:sz="8" w:space="0" w:color="auto"/>
            </w:tcBorders>
            <w:shd w:val="clear" w:color="000000" w:fill="FFFFFF"/>
            <w:noWrap/>
            <w:vAlign w:val="center"/>
            <w:hideMark/>
          </w:tcPr>
          <w:p w14:paraId="6B75A14D"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3"/>
            <w:tcBorders>
              <w:top w:val="nil"/>
              <w:left w:val="nil"/>
              <w:bottom w:val="single" w:sz="4" w:space="0" w:color="auto"/>
              <w:right w:val="single" w:sz="4" w:space="0" w:color="auto"/>
            </w:tcBorders>
            <w:shd w:val="clear" w:color="000000" w:fill="FFFFFF"/>
            <w:noWrap/>
            <w:vAlign w:val="center"/>
            <w:hideMark/>
          </w:tcPr>
          <w:p w14:paraId="1AB9F01A"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6A3CC2ED"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3"/>
            <w:tcBorders>
              <w:top w:val="nil"/>
              <w:left w:val="nil"/>
              <w:bottom w:val="single" w:sz="4" w:space="0" w:color="auto"/>
              <w:right w:val="single" w:sz="4" w:space="0" w:color="auto"/>
            </w:tcBorders>
            <w:shd w:val="clear" w:color="000000" w:fill="FFFFFF"/>
            <w:noWrap/>
            <w:vAlign w:val="center"/>
            <w:hideMark/>
          </w:tcPr>
          <w:p w14:paraId="380EE1C1"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3"/>
            <w:tcBorders>
              <w:top w:val="nil"/>
              <w:left w:val="single" w:sz="4" w:space="0" w:color="auto"/>
              <w:bottom w:val="single" w:sz="4" w:space="0" w:color="auto"/>
              <w:right w:val="nil"/>
            </w:tcBorders>
            <w:shd w:val="clear" w:color="000000" w:fill="FFFFFF"/>
            <w:noWrap/>
            <w:vAlign w:val="center"/>
            <w:hideMark/>
          </w:tcPr>
          <w:p w14:paraId="2DF772EB"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395" w:type="dxa"/>
            <w:gridSpan w:val="2"/>
            <w:tcBorders>
              <w:top w:val="nil"/>
              <w:left w:val="single" w:sz="4" w:space="0" w:color="auto"/>
              <w:bottom w:val="single" w:sz="4" w:space="0" w:color="auto"/>
              <w:right w:val="single" w:sz="8" w:space="0" w:color="auto"/>
            </w:tcBorders>
            <w:shd w:val="clear" w:color="000000" w:fill="FFFFFF"/>
            <w:noWrap/>
            <w:vAlign w:val="center"/>
            <w:hideMark/>
          </w:tcPr>
          <w:p w14:paraId="090077FE"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2675" w:type="dxa"/>
            <w:gridSpan w:val="2"/>
            <w:tcBorders>
              <w:top w:val="nil"/>
              <w:left w:val="nil"/>
              <w:bottom w:val="single" w:sz="4" w:space="0" w:color="auto"/>
              <w:right w:val="single" w:sz="8" w:space="0" w:color="auto"/>
            </w:tcBorders>
            <w:shd w:val="clear" w:color="000000" w:fill="FFFFFF"/>
            <w:noWrap/>
            <w:vAlign w:val="center"/>
            <w:hideMark/>
          </w:tcPr>
          <w:p w14:paraId="7207FDD9"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r>
      <w:tr w:rsidR="008A4EB7" w:rsidRPr="00DC1471" w14:paraId="789D069E" w14:textId="77777777" w:rsidTr="008A4EB7">
        <w:trPr>
          <w:gridAfter w:val="2"/>
          <w:wAfter w:w="16" w:type="dxa"/>
          <w:trHeight w:val="248"/>
        </w:trPr>
        <w:tc>
          <w:tcPr>
            <w:tcW w:w="636" w:type="dxa"/>
            <w:tcBorders>
              <w:top w:val="nil"/>
              <w:left w:val="nil"/>
              <w:bottom w:val="nil"/>
              <w:right w:val="nil"/>
            </w:tcBorders>
            <w:shd w:val="clear" w:color="000000" w:fill="FFFFFF"/>
            <w:noWrap/>
            <w:vAlign w:val="center"/>
            <w:hideMark/>
          </w:tcPr>
          <w:p w14:paraId="6B225AEF" w14:textId="77777777" w:rsidR="008A4EB7" w:rsidRPr="00DC1471" w:rsidRDefault="008A4EB7" w:rsidP="00AD6AB2">
            <w:pPr>
              <w:jc w:val="both"/>
              <w:rPr>
                <w:rFonts w:ascii="Calibri" w:hAnsi="Calibri" w:cs="Calibri"/>
                <w:color w:val="000000"/>
                <w:sz w:val="22"/>
                <w:szCs w:val="22"/>
                <w:lang w:val="en-GB"/>
              </w:rPr>
            </w:pPr>
          </w:p>
        </w:tc>
        <w:tc>
          <w:tcPr>
            <w:tcW w:w="3434" w:type="dxa"/>
            <w:tcBorders>
              <w:top w:val="nil"/>
              <w:left w:val="single" w:sz="8" w:space="0" w:color="auto"/>
              <w:bottom w:val="nil"/>
              <w:right w:val="single" w:sz="8" w:space="0" w:color="auto"/>
            </w:tcBorders>
            <w:shd w:val="clear" w:color="000000" w:fill="FFFFFF"/>
            <w:noWrap/>
            <w:vAlign w:val="center"/>
            <w:hideMark/>
          </w:tcPr>
          <w:p w14:paraId="200772EB"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Debrief UNDP and key stakeholders</w:t>
            </w:r>
          </w:p>
        </w:tc>
        <w:tc>
          <w:tcPr>
            <w:tcW w:w="841" w:type="dxa"/>
            <w:tcBorders>
              <w:top w:val="nil"/>
              <w:left w:val="nil"/>
              <w:bottom w:val="nil"/>
              <w:right w:val="single" w:sz="4" w:space="0" w:color="auto"/>
            </w:tcBorders>
            <w:shd w:val="clear" w:color="000000" w:fill="FFFFFF"/>
            <w:noWrap/>
            <w:vAlign w:val="center"/>
            <w:hideMark/>
          </w:tcPr>
          <w:p w14:paraId="58D07105"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1</w:t>
            </w:r>
          </w:p>
        </w:tc>
        <w:tc>
          <w:tcPr>
            <w:tcW w:w="448" w:type="dxa"/>
            <w:gridSpan w:val="2"/>
            <w:tcBorders>
              <w:top w:val="nil"/>
              <w:left w:val="single" w:sz="8" w:space="0" w:color="auto"/>
              <w:bottom w:val="nil"/>
              <w:right w:val="single" w:sz="4" w:space="0" w:color="auto"/>
            </w:tcBorders>
            <w:shd w:val="clear" w:color="000000" w:fill="FFFFFF"/>
            <w:noWrap/>
            <w:vAlign w:val="center"/>
            <w:hideMark/>
          </w:tcPr>
          <w:p w14:paraId="4F8CA9E0"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nil"/>
              <w:left w:val="nil"/>
              <w:bottom w:val="nil"/>
              <w:right w:val="nil"/>
            </w:tcBorders>
            <w:shd w:val="clear" w:color="000000" w:fill="FFFFFF"/>
            <w:noWrap/>
            <w:vAlign w:val="center"/>
            <w:hideMark/>
          </w:tcPr>
          <w:p w14:paraId="625DE724"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574" w:type="dxa"/>
            <w:tcBorders>
              <w:top w:val="nil"/>
              <w:left w:val="single" w:sz="4" w:space="0" w:color="auto"/>
              <w:bottom w:val="nil"/>
              <w:right w:val="single" w:sz="8" w:space="0" w:color="auto"/>
            </w:tcBorders>
            <w:shd w:val="clear" w:color="000000" w:fill="FFFFFF"/>
            <w:noWrap/>
            <w:vAlign w:val="center"/>
            <w:hideMark/>
          </w:tcPr>
          <w:p w14:paraId="47793814"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267" w:type="dxa"/>
            <w:gridSpan w:val="2"/>
            <w:tcBorders>
              <w:top w:val="nil"/>
              <w:left w:val="nil"/>
              <w:bottom w:val="nil"/>
              <w:right w:val="single" w:sz="4" w:space="0" w:color="auto"/>
            </w:tcBorders>
            <w:shd w:val="clear" w:color="000000" w:fill="FFFFFF"/>
            <w:noWrap/>
            <w:vAlign w:val="center"/>
            <w:hideMark/>
          </w:tcPr>
          <w:p w14:paraId="1069359B"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single" w:sz="4" w:space="0" w:color="auto"/>
              <w:left w:val="nil"/>
              <w:bottom w:val="nil"/>
              <w:right w:val="single" w:sz="4" w:space="0" w:color="auto"/>
            </w:tcBorders>
            <w:shd w:val="clear" w:color="000000" w:fill="FFFFFF"/>
            <w:noWrap/>
            <w:vAlign w:val="center"/>
            <w:hideMark/>
          </w:tcPr>
          <w:p w14:paraId="2F3A22B9"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1" w:type="dxa"/>
            <w:gridSpan w:val="2"/>
            <w:tcBorders>
              <w:top w:val="single" w:sz="4" w:space="0" w:color="auto"/>
              <w:left w:val="nil"/>
              <w:bottom w:val="nil"/>
              <w:right w:val="single" w:sz="4" w:space="0" w:color="auto"/>
            </w:tcBorders>
            <w:shd w:val="clear" w:color="000000" w:fill="FFFFFF"/>
            <w:noWrap/>
            <w:vAlign w:val="center"/>
            <w:hideMark/>
          </w:tcPr>
          <w:p w14:paraId="6452DB83"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nil"/>
              <w:left w:val="nil"/>
              <w:bottom w:val="nil"/>
              <w:right w:val="single" w:sz="4" w:space="0" w:color="auto"/>
            </w:tcBorders>
            <w:shd w:val="clear" w:color="000000" w:fill="FFFFFF"/>
            <w:noWrap/>
            <w:vAlign w:val="center"/>
            <w:hideMark/>
          </w:tcPr>
          <w:p w14:paraId="59BC154B"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nil"/>
              <w:left w:val="nil"/>
              <w:bottom w:val="nil"/>
              <w:right w:val="single" w:sz="8" w:space="0" w:color="auto"/>
            </w:tcBorders>
            <w:shd w:val="clear" w:color="000000" w:fill="FFFFFF"/>
            <w:noWrap/>
            <w:vAlign w:val="center"/>
            <w:hideMark/>
          </w:tcPr>
          <w:p w14:paraId="1F89BCE2"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single" w:sz="4" w:space="0" w:color="auto"/>
              <w:left w:val="nil"/>
              <w:bottom w:val="nil"/>
              <w:right w:val="single" w:sz="4" w:space="0" w:color="auto"/>
            </w:tcBorders>
            <w:shd w:val="clear" w:color="000000" w:fill="FFFFFF"/>
            <w:noWrap/>
            <w:vAlign w:val="center"/>
            <w:hideMark/>
          </w:tcPr>
          <w:p w14:paraId="021FED64"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single" w:sz="4" w:space="0" w:color="auto"/>
              <w:left w:val="nil"/>
              <w:bottom w:val="nil"/>
              <w:right w:val="single" w:sz="4" w:space="0" w:color="auto"/>
            </w:tcBorders>
            <w:shd w:val="clear" w:color="000000" w:fill="FFFFFF"/>
            <w:noWrap/>
            <w:vAlign w:val="center"/>
            <w:hideMark/>
          </w:tcPr>
          <w:p w14:paraId="1DE2CD27"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nil"/>
              <w:left w:val="single" w:sz="4" w:space="0" w:color="auto"/>
              <w:bottom w:val="single" w:sz="4" w:space="0" w:color="auto"/>
              <w:right w:val="single" w:sz="4" w:space="0" w:color="auto"/>
            </w:tcBorders>
            <w:shd w:val="clear" w:color="000000" w:fill="C29A25"/>
            <w:noWrap/>
            <w:vAlign w:val="center"/>
            <w:hideMark/>
          </w:tcPr>
          <w:p w14:paraId="20E51103"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x</w:t>
            </w:r>
          </w:p>
        </w:tc>
        <w:tc>
          <w:tcPr>
            <w:tcW w:w="420" w:type="dxa"/>
            <w:gridSpan w:val="2"/>
            <w:tcBorders>
              <w:top w:val="nil"/>
              <w:left w:val="single" w:sz="4" w:space="0" w:color="auto"/>
              <w:bottom w:val="nil"/>
              <w:right w:val="nil"/>
            </w:tcBorders>
            <w:shd w:val="clear" w:color="000000" w:fill="FFFFFF"/>
            <w:noWrap/>
            <w:vAlign w:val="center"/>
            <w:hideMark/>
          </w:tcPr>
          <w:p w14:paraId="0ECA6148"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2" w:type="dxa"/>
            <w:gridSpan w:val="3"/>
            <w:tcBorders>
              <w:top w:val="nil"/>
              <w:left w:val="single" w:sz="4" w:space="0" w:color="auto"/>
              <w:bottom w:val="nil"/>
              <w:right w:val="single" w:sz="8" w:space="0" w:color="auto"/>
            </w:tcBorders>
            <w:shd w:val="clear" w:color="000000" w:fill="FFFFFF"/>
            <w:noWrap/>
            <w:vAlign w:val="center"/>
            <w:hideMark/>
          </w:tcPr>
          <w:p w14:paraId="0502BBAF"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3"/>
            <w:tcBorders>
              <w:top w:val="nil"/>
              <w:left w:val="nil"/>
              <w:bottom w:val="nil"/>
              <w:right w:val="single" w:sz="4" w:space="0" w:color="auto"/>
            </w:tcBorders>
            <w:shd w:val="clear" w:color="000000" w:fill="FFFFFF"/>
            <w:noWrap/>
            <w:vAlign w:val="center"/>
            <w:hideMark/>
          </w:tcPr>
          <w:p w14:paraId="54E6E8B6"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3"/>
            <w:tcBorders>
              <w:top w:val="single" w:sz="4" w:space="0" w:color="auto"/>
              <w:left w:val="nil"/>
              <w:bottom w:val="nil"/>
              <w:right w:val="single" w:sz="4" w:space="0" w:color="auto"/>
            </w:tcBorders>
            <w:shd w:val="clear" w:color="000000" w:fill="FFFFFF"/>
            <w:noWrap/>
            <w:vAlign w:val="center"/>
            <w:hideMark/>
          </w:tcPr>
          <w:p w14:paraId="397A7A8A"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3"/>
            <w:tcBorders>
              <w:top w:val="single" w:sz="4" w:space="0" w:color="auto"/>
              <w:left w:val="nil"/>
              <w:bottom w:val="nil"/>
              <w:right w:val="nil"/>
            </w:tcBorders>
            <w:shd w:val="clear" w:color="000000" w:fill="FFFFFF"/>
            <w:noWrap/>
            <w:vAlign w:val="center"/>
            <w:hideMark/>
          </w:tcPr>
          <w:p w14:paraId="2ABBD39B"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3"/>
            <w:tcBorders>
              <w:top w:val="nil"/>
              <w:left w:val="single" w:sz="4" w:space="0" w:color="auto"/>
              <w:bottom w:val="nil"/>
              <w:right w:val="nil"/>
            </w:tcBorders>
            <w:shd w:val="clear" w:color="000000" w:fill="FFFFFF"/>
            <w:noWrap/>
            <w:vAlign w:val="center"/>
            <w:hideMark/>
          </w:tcPr>
          <w:p w14:paraId="02B1A220"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395" w:type="dxa"/>
            <w:gridSpan w:val="2"/>
            <w:tcBorders>
              <w:top w:val="nil"/>
              <w:left w:val="single" w:sz="4" w:space="0" w:color="auto"/>
              <w:bottom w:val="nil"/>
              <w:right w:val="single" w:sz="8" w:space="0" w:color="auto"/>
            </w:tcBorders>
            <w:shd w:val="clear" w:color="000000" w:fill="FFFFFF"/>
            <w:noWrap/>
            <w:vAlign w:val="center"/>
            <w:hideMark/>
          </w:tcPr>
          <w:p w14:paraId="73A55DAB"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2675" w:type="dxa"/>
            <w:gridSpan w:val="2"/>
            <w:tcBorders>
              <w:top w:val="nil"/>
              <w:left w:val="nil"/>
              <w:bottom w:val="single" w:sz="4" w:space="0" w:color="auto"/>
              <w:right w:val="single" w:sz="8" w:space="0" w:color="auto"/>
            </w:tcBorders>
            <w:shd w:val="clear" w:color="000000" w:fill="FFFFFF"/>
            <w:noWrap/>
            <w:vAlign w:val="center"/>
            <w:hideMark/>
          </w:tcPr>
          <w:p w14:paraId="2A07643B" w14:textId="77777777" w:rsidR="008A4EB7" w:rsidRPr="00DC1471" w:rsidRDefault="008A4EB7" w:rsidP="00AD6AB2">
            <w:pPr>
              <w:jc w:val="both"/>
              <w:rPr>
                <w:rFonts w:ascii="Calibri" w:hAnsi="Calibri" w:cs="Calibri"/>
                <w:b/>
                <w:bCs/>
                <w:color w:val="000000"/>
                <w:sz w:val="22"/>
                <w:szCs w:val="22"/>
                <w:lang w:val="en-GB"/>
              </w:rPr>
            </w:pPr>
            <w:r w:rsidRPr="00DC1471">
              <w:rPr>
                <w:rFonts w:ascii="Calibri" w:hAnsi="Calibri" w:cs="Calibri"/>
                <w:b/>
                <w:bCs/>
                <w:color w:val="000000"/>
                <w:sz w:val="22"/>
                <w:szCs w:val="22"/>
                <w:lang w:val="en-GB"/>
              </w:rPr>
              <w:t>December  12, 2024</w:t>
            </w:r>
          </w:p>
        </w:tc>
      </w:tr>
      <w:tr w:rsidR="008A4EB7" w:rsidRPr="00DC1471" w14:paraId="396CA99E" w14:textId="77777777" w:rsidTr="008A4EB7">
        <w:trPr>
          <w:trHeight w:val="248"/>
        </w:trPr>
        <w:tc>
          <w:tcPr>
            <w:tcW w:w="636" w:type="dxa"/>
            <w:tcBorders>
              <w:top w:val="nil"/>
              <w:left w:val="nil"/>
              <w:bottom w:val="nil"/>
              <w:right w:val="nil"/>
            </w:tcBorders>
            <w:shd w:val="clear" w:color="000000" w:fill="FFFFFF"/>
            <w:noWrap/>
            <w:vAlign w:val="center"/>
            <w:hideMark/>
          </w:tcPr>
          <w:p w14:paraId="3B13DDC6" w14:textId="77777777" w:rsidR="008A4EB7" w:rsidRPr="00DC1471" w:rsidRDefault="008A4EB7" w:rsidP="00AD6AB2">
            <w:pPr>
              <w:jc w:val="both"/>
              <w:rPr>
                <w:rFonts w:ascii="Calibri" w:hAnsi="Calibri" w:cs="Calibri"/>
                <w:color w:val="000000"/>
                <w:sz w:val="22"/>
                <w:szCs w:val="22"/>
                <w:lang w:val="en-GB"/>
              </w:rPr>
            </w:pPr>
          </w:p>
        </w:tc>
        <w:tc>
          <w:tcPr>
            <w:tcW w:w="14533" w:type="dxa"/>
            <w:gridSpan w:val="46"/>
            <w:tcBorders>
              <w:top w:val="single" w:sz="4" w:space="0" w:color="auto"/>
              <w:left w:val="single" w:sz="8" w:space="0" w:color="auto"/>
              <w:bottom w:val="single" w:sz="4" w:space="0" w:color="auto"/>
              <w:right w:val="single" w:sz="8" w:space="0" w:color="000000"/>
            </w:tcBorders>
            <w:shd w:val="clear" w:color="000000" w:fill="CDECF9"/>
            <w:noWrap/>
            <w:vAlign w:val="center"/>
            <w:hideMark/>
          </w:tcPr>
          <w:p w14:paraId="042FD0DF" w14:textId="77777777" w:rsidR="008A4EB7" w:rsidRPr="00DC1471" w:rsidRDefault="008A4EB7" w:rsidP="00AD6AB2">
            <w:pPr>
              <w:jc w:val="both"/>
              <w:rPr>
                <w:rFonts w:ascii="Calibri" w:hAnsi="Calibri" w:cs="Calibri"/>
                <w:b/>
                <w:bCs/>
                <w:color w:val="000000"/>
                <w:sz w:val="22"/>
                <w:szCs w:val="22"/>
                <w:lang w:val="en-GB"/>
              </w:rPr>
            </w:pPr>
            <w:r w:rsidRPr="00DC1471">
              <w:rPr>
                <w:rFonts w:ascii="Calibri" w:hAnsi="Calibri" w:cs="Calibri"/>
                <w:b/>
                <w:bCs/>
                <w:color w:val="000000"/>
                <w:sz w:val="22"/>
                <w:szCs w:val="22"/>
                <w:lang w:val="en-GB"/>
              </w:rPr>
              <w:t>Phase Three: Evaluation Report Writing</w:t>
            </w:r>
          </w:p>
        </w:tc>
      </w:tr>
      <w:tr w:rsidR="008A4EB7" w:rsidRPr="00DC1471" w14:paraId="6993D083" w14:textId="77777777" w:rsidTr="008A4EB7">
        <w:trPr>
          <w:gridAfter w:val="2"/>
          <w:wAfter w:w="16" w:type="dxa"/>
          <w:trHeight w:val="333"/>
        </w:trPr>
        <w:tc>
          <w:tcPr>
            <w:tcW w:w="636" w:type="dxa"/>
            <w:tcBorders>
              <w:top w:val="nil"/>
              <w:left w:val="nil"/>
              <w:bottom w:val="nil"/>
              <w:right w:val="nil"/>
            </w:tcBorders>
            <w:shd w:val="clear" w:color="000000" w:fill="FFFFFF"/>
            <w:noWrap/>
            <w:vAlign w:val="center"/>
            <w:hideMark/>
          </w:tcPr>
          <w:p w14:paraId="18B3EB7E" w14:textId="77777777" w:rsidR="008A4EB7" w:rsidRPr="00DC1471" w:rsidRDefault="008A4EB7" w:rsidP="00AD6AB2">
            <w:pPr>
              <w:jc w:val="both"/>
              <w:rPr>
                <w:rFonts w:ascii="Calibri" w:hAnsi="Calibri" w:cs="Calibri"/>
                <w:color w:val="000000"/>
                <w:sz w:val="22"/>
                <w:szCs w:val="22"/>
                <w:lang w:val="en-GB"/>
              </w:rPr>
            </w:pPr>
          </w:p>
        </w:tc>
        <w:tc>
          <w:tcPr>
            <w:tcW w:w="3434" w:type="dxa"/>
            <w:tcBorders>
              <w:top w:val="nil"/>
              <w:left w:val="single" w:sz="8" w:space="0" w:color="auto"/>
              <w:bottom w:val="nil"/>
              <w:right w:val="single" w:sz="8" w:space="0" w:color="auto"/>
            </w:tcBorders>
            <w:shd w:val="clear" w:color="000000" w:fill="FFFFFF"/>
            <w:noWrap/>
            <w:vAlign w:val="center"/>
            <w:hideMark/>
          </w:tcPr>
          <w:p w14:paraId="495DF320"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Data analysis and draft evaluation report</w:t>
            </w:r>
          </w:p>
        </w:tc>
        <w:tc>
          <w:tcPr>
            <w:tcW w:w="841" w:type="dxa"/>
            <w:tcBorders>
              <w:top w:val="nil"/>
              <w:left w:val="nil"/>
              <w:bottom w:val="nil"/>
              <w:right w:val="single" w:sz="4" w:space="0" w:color="auto"/>
            </w:tcBorders>
            <w:shd w:val="clear" w:color="000000" w:fill="FFFFFF"/>
            <w:noWrap/>
            <w:vAlign w:val="center"/>
            <w:hideMark/>
          </w:tcPr>
          <w:p w14:paraId="3444EEDD"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6.5</w:t>
            </w:r>
          </w:p>
        </w:tc>
        <w:tc>
          <w:tcPr>
            <w:tcW w:w="448" w:type="dxa"/>
            <w:gridSpan w:val="2"/>
            <w:tcBorders>
              <w:top w:val="nil"/>
              <w:left w:val="single" w:sz="8" w:space="0" w:color="auto"/>
              <w:bottom w:val="nil"/>
              <w:right w:val="single" w:sz="4" w:space="0" w:color="auto"/>
            </w:tcBorders>
            <w:shd w:val="clear" w:color="000000" w:fill="FFFFFF"/>
            <w:noWrap/>
            <w:vAlign w:val="center"/>
            <w:hideMark/>
          </w:tcPr>
          <w:p w14:paraId="538C5EC3"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nil"/>
              <w:left w:val="nil"/>
              <w:bottom w:val="nil"/>
              <w:right w:val="single" w:sz="4" w:space="0" w:color="auto"/>
            </w:tcBorders>
            <w:shd w:val="clear" w:color="000000" w:fill="FFFFFF"/>
            <w:noWrap/>
            <w:vAlign w:val="center"/>
            <w:hideMark/>
          </w:tcPr>
          <w:p w14:paraId="4B1C4DCF"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574" w:type="dxa"/>
            <w:tcBorders>
              <w:top w:val="nil"/>
              <w:left w:val="nil"/>
              <w:bottom w:val="nil"/>
              <w:right w:val="single" w:sz="8" w:space="0" w:color="auto"/>
            </w:tcBorders>
            <w:shd w:val="clear" w:color="000000" w:fill="FFFFFF"/>
            <w:noWrap/>
            <w:vAlign w:val="center"/>
            <w:hideMark/>
          </w:tcPr>
          <w:p w14:paraId="17E1D86A"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267" w:type="dxa"/>
            <w:gridSpan w:val="2"/>
            <w:tcBorders>
              <w:top w:val="nil"/>
              <w:left w:val="nil"/>
              <w:bottom w:val="nil"/>
              <w:right w:val="single" w:sz="4" w:space="0" w:color="auto"/>
            </w:tcBorders>
            <w:shd w:val="clear" w:color="000000" w:fill="FFFFFF"/>
            <w:noWrap/>
            <w:vAlign w:val="center"/>
            <w:hideMark/>
          </w:tcPr>
          <w:p w14:paraId="4E3828A8"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nil"/>
              <w:left w:val="nil"/>
              <w:bottom w:val="nil"/>
              <w:right w:val="single" w:sz="4" w:space="0" w:color="auto"/>
            </w:tcBorders>
            <w:shd w:val="clear" w:color="000000" w:fill="FFFFFF"/>
            <w:noWrap/>
            <w:vAlign w:val="center"/>
            <w:hideMark/>
          </w:tcPr>
          <w:p w14:paraId="5B7CA02D"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1" w:type="dxa"/>
            <w:gridSpan w:val="2"/>
            <w:tcBorders>
              <w:top w:val="nil"/>
              <w:left w:val="nil"/>
              <w:bottom w:val="nil"/>
              <w:right w:val="single" w:sz="4" w:space="0" w:color="auto"/>
            </w:tcBorders>
            <w:shd w:val="clear" w:color="000000" w:fill="FFFFFF"/>
            <w:noWrap/>
            <w:vAlign w:val="center"/>
            <w:hideMark/>
          </w:tcPr>
          <w:p w14:paraId="5719D4CF"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nil"/>
              <w:left w:val="nil"/>
              <w:bottom w:val="nil"/>
              <w:right w:val="single" w:sz="4" w:space="0" w:color="auto"/>
            </w:tcBorders>
            <w:shd w:val="clear" w:color="000000" w:fill="FFFFFF"/>
            <w:noWrap/>
            <w:vAlign w:val="center"/>
            <w:hideMark/>
          </w:tcPr>
          <w:p w14:paraId="1505E9B6"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nil"/>
              <w:left w:val="nil"/>
              <w:bottom w:val="nil"/>
              <w:right w:val="single" w:sz="8" w:space="0" w:color="auto"/>
            </w:tcBorders>
            <w:shd w:val="clear" w:color="000000" w:fill="FFFFFF"/>
            <w:noWrap/>
            <w:vAlign w:val="center"/>
            <w:hideMark/>
          </w:tcPr>
          <w:p w14:paraId="1EE39CCC"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nil"/>
              <w:left w:val="nil"/>
              <w:bottom w:val="nil"/>
              <w:right w:val="single" w:sz="4" w:space="0" w:color="auto"/>
            </w:tcBorders>
            <w:shd w:val="clear" w:color="000000" w:fill="FFFFFF"/>
            <w:noWrap/>
            <w:vAlign w:val="center"/>
            <w:hideMark/>
          </w:tcPr>
          <w:p w14:paraId="1D0301FF"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nil"/>
              <w:left w:val="nil"/>
              <w:bottom w:val="nil"/>
              <w:right w:val="single" w:sz="4" w:space="0" w:color="auto"/>
            </w:tcBorders>
            <w:shd w:val="clear" w:color="000000" w:fill="FFFFFF"/>
            <w:noWrap/>
            <w:vAlign w:val="center"/>
            <w:hideMark/>
          </w:tcPr>
          <w:p w14:paraId="17705CD8"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single" w:sz="4" w:space="0" w:color="auto"/>
              <w:left w:val="single" w:sz="4" w:space="0" w:color="auto"/>
              <w:bottom w:val="single" w:sz="4" w:space="0" w:color="auto"/>
              <w:right w:val="single" w:sz="4" w:space="0" w:color="auto"/>
            </w:tcBorders>
            <w:shd w:val="clear" w:color="000000" w:fill="C29A25"/>
            <w:noWrap/>
            <w:vAlign w:val="center"/>
            <w:hideMark/>
          </w:tcPr>
          <w:p w14:paraId="4CA68FB4"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x</w:t>
            </w:r>
          </w:p>
        </w:tc>
        <w:tc>
          <w:tcPr>
            <w:tcW w:w="420" w:type="dxa"/>
            <w:gridSpan w:val="2"/>
            <w:tcBorders>
              <w:top w:val="single" w:sz="4" w:space="0" w:color="auto"/>
              <w:left w:val="nil"/>
              <w:bottom w:val="single" w:sz="4" w:space="0" w:color="auto"/>
              <w:right w:val="single" w:sz="4" w:space="0" w:color="auto"/>
            </w:tcBorders>
            <w:shd w:val="clear" w:color="000000" w:fill="C29A25"/>
            <w:noWrap/>
            <w:vAlign w:val="center"/>
            <w:hideMark/>
          </w:tcPr>
          <w:p w14:paraId="2CE3BFF0"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x</w:t>
            </w:r>
          </w:p>
        </w:tc>
        <w:tc>
          <w:tcPr>
            <w:tcW w:w="422" w:type="dxa"/>
            <w:gridSpan w:val="3"/>
            <w:tcBorders>
              <w:top w:val="nil"/>
              <w:left w:val="single" w:sz="4" w:space="0" w:color="auto"/>
              <w:bottom w:val="nil"/>
              <w:right w:val="single" w:sz="8" w:space="0" w:color="auto"/>
            </w:tcBorders>
            <w:shd w:val="clear" w:color="000000" w:fill="FFFFFF"/>
            <w:noWrap/>
            <w:vAlign w:val="center"/>
            <w:hideMark/>
          </w:tcPr>
          <w:p w14:paraId="384721F8"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3"/>
            <w:tcBorders>
              <w:top w:val="nil"/>
              <w:left w:val="nil"/>
              <w:bottom w:val="nil"/>
              <w:right w:val="single" w:sz="4" w:space="0" w:color="auto"/>
            </w:tcBorders>
            <w:shd w:val="clear" w:color="000000" w:fill="FFFFFF"/>
            <w:noWrap/>
            <w:vAlign w:val="center"/>
            <w:hideMark/>
          </w:tcPr>
          <w:p w14:paraId="1BEF0163"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3"/>
            <w:tcBorders>
              <w:top w:val="nil"/>
              <w:left w:val="nil"/>
              <w:bottom w:val="nil"/>
              <w:right w:val="single" w:sz="4" w:space="0" w:color="auto"/>
            </w:tcBorders>
            <w:shd w:val="clear" w:color="000000" w:fill="FFFFFF"/>
            <w:noWrap/>
            <w:vAlign w:val="center"/>
            <w:hideMark/>
          </w:tcPr>
          <w:p w14:paraId="3B14E1B9"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3"/>
            <w:tcBorders>
              <w:top w:val="nil"/>
              <w:left w:val="nil"/>
              <w:bottom w:val="nil"/>
              <w:right w:val="single" w:sz="4" w:space="0" w:color="auto"/>
            </w:tcBorders>
            <w:shd w:val="clear" w:color="000000" w:fill="FFFFFF"/>
            <w:noWrap/>
            <w:vAlign w:val="center"/>
            <w:hideMark/>
          </w:tcPr>
          <w:p w14:paraId="2B2436DF"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3"/>
            <w:tcBorders>
              <w:top w:val="nil"/>
              <w:left w:val="nil"/>
              <w:bottom w:val="nil"/>
              <w:right w:val="single" w:sz="4" w:space="0" w:color="auto"/>
            </w:tcBorders>
            <w:shd w:val="clear" w:color="000000" w:fill="FFFFFF"/>
            <w:noWrap/>
            <w:vAlign w:val="center"/>
            <w:hideMark/>
          </w:tcPr>
          <w:p w14:paraId="2759D97D"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395" w:type="dxa"/>
            <w:gridSpan w:val="2"/>
            <w:tcBorders>
              <w:top w:val="nil"/>
              <w:left w:val="nil"/>
              <w:bottom w:val="nil"/>
              <w:right w:val="single" w:sz="8" w:space="0" w:color="auto"/>
            </w:tcBorders>
            <w:shd w:val="clear" w:color="000000" w:fill="FFFFFF"/>
            <w:noWrap/>
            <w:vAlign w:val="center"/>
            <w:hideMark/>
          </w:tcPr>
          <w:p w14:paraId="3CF94709"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2675" w:type="dxa"/>
            <w:gridSpan w:val="2"/>
            <w:tcBorders>
              <w:top w:val="nil"/>
              <w:left w:val="nil"/>
              <w:bottom w:val="nil"/>
              <w:right w:val="single" w:sz="8" w:space="0" w:color="auto"/>
            </w:tcBorders>
            <w:shd w:val="clear" w:color="000000" w:fill="FFFFFF"/>
            <w:noWrap/>
            <w:vAlign w:val="center"/>
            <w:hideMark/>
          </w:tcPr>
          <w:p w14:paraId="4226E7B5"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r>
      <w:tr w:rsidR="008A4EB7" w:rsidRPr="00DC1471" w14:paraId="6064C65F" w14:textId="77777777" w:rsidTr="008A4EB7">
        <w:trPr>
          <w:gridAfter w:val="2"/>
          <w:wAfter w:w="16" w:type="dxa"/>
          <w:trHeight w:val="248"/>
        </w:trPr>
        <w:tc>
          <w:tcPr>
            <w:tcW w:w="636" w:type="dxa"/>
            <w:tcBorders>
              <w:top w:val="nil"/>
              <w:left w:val="nil"/>
              <w:bottom w:val="nil"/>
              <w:right w:val="nil"/>
            </w:tcBorders>
            <w:shd w:val="clear" w:color="000000" w:fill="FFFFFF"/>
            <w:noWrap/>
            <w:vAlign w:val="center"/>
            <w:hideMark/>
          </w:tcPr>
          <w:p w14:paraId="66B30F8C" w14:textId="77777777" w:rsidR="008A4EB7" w:rsidRPr="00DC1471" w:rsidRDefault="008A4EB7" w:rsidP="00AD6AB2">
            <w:pPr>
              <w:jc w:val="both"/>
              <w:rPr>
                <w:rFonts w:ascii="Calibri" w:hAnsi="Calibri" w:cs="Calibri"/>
                <w:color w:val="000000"/>
                <w:sz w:val="22"/>
                <w:szCs w:val="22"/>
                <w:lang w:val="en-GB"/>
              </w:rPr>
            </w:pPr>
          </w:p>
        </w:tc>
        <w:tc>
          <w:tcPr>
            <w:tcW w:w="3434" w:type="dxa"/>
            <w:tcBorders>
              <w:top w:val="single" w:sz="4" w:space="0" w:color="auto"/>
              <w:left w:val="single" w:sz="8" w:space="0" w:color="auto"/>
              <w:bottom w:val="nil"/>
              <w:right w:val="single" w:sz="8" w:space="0" w:color="auto"/>
            </w:tcBorders>
            <w:shd w:val="clear" w:color="000000" w:fill="FFFFFF"/>
            <w:noWrap/>
            <w:vAlign w:val="center"/>
            <w:hideMark/>
          </w:tcPr>
          <w:p w14:paraId="7E686584"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Submit draft report</w:t>
            </w:r>
          </w:p>
        </w:tc>
        <w:tc>
          <w:tcPr>
            <w:tcW w:w="841" w:type="dxa"/>
            <w:tcBorders>
              <w:top w:val="single" w:sz="4" w:space="0" w:color="auto"/>
              <w:left w:val="nil"/>
              <w:bottom w:val="nil"/>
              <w:right w:val="single" w:sz="4" w:space="0" w:color="auto"/>
            </w:tcBorders>
            <w:shd w:val="clear" w:color="000000" w:fill="FFFFFF"/>
            <w:noWrap/>
            <w:vAlign w:val="center"/>
            <w:hideMark/>
          </w:tcPr>
          <w:p w14:paraId="060B7C3B"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0.5</w:t>
            </w:r>
          </w:p>
        </w:tc>
        <w:tc>
          <w:tcPr>
            <w:tcW w:w="448" w:type="dxa"/>
            <w:gridSpan w:val="2"/>
            <w:tcBorders>
              <w:top w:val="single" w:sz="4" w:space="0" w:color="auto"/>
              <w:left w:val="single" w:sz="8" w:space="0" w:color="auto"/>
              <w:bottom w:val="nil"/>
              <w:right w:val="single" w:sz="4" w:space="0" w:color="auto"/>
            </w:tcBorders>
            <w:shd w:val="clear" w:color="000000" w:fill="FFFFFF"/>
            <w:noWrap/>
            <w:vAlign w:val="center"/>
            <w:hideMark/>
          </w:tcPr>
          <w:p w14:paraId="01A99FE8"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single" w:sz="4" w:space="0" w:color="auto"/>
              <w:left w:val="nil"/>
              <w:bottom w:val="nil"/>
              <w:right w:val="single" w:sz="4" w:space="0" w:color="auto"/>
            </w:tcBorders>
            <w:shd w:val="clear" w:color="000000" w:fill="FFFFFF"/>
            <w:noWrap/>
            <w:vAlign w:val="center"/>
            <w:hideMark/>
          </w:tcPr>
          <w:p w14:paraId="63682ACC"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574" w:type="dxa"/>
            <w:tcBorders>
              <w:top w:val="single" w:sz="4" w:space="0" w:color="auto"/>
              <w:left w:val="nil"/>
              <w:bottom w:val="nil"/>
              <w:right w:val="single" w:sz="8" w:space="0" w:color="auto"/>
            </w:tcBorders>
            <w:shd w:val="clear" w:color="000000" w:fill="FFFFFF"/>
            <w:noWrap/>
            <w:vAlign w:val="center"/>
            <w:hideMark/>
          </w:tcPr>
          <w:p w14:paraId="2E3EB1B3"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267" w:type="dxa"/>
            <w:gridSpan w:val="2"/>
            <w:tcBorders>
              <w:top w:val="single" w:sz="4" w:space="0" w:color="auto"/>
              <w:left w:val="nil"/>
              <w:bottom w:val="nil"/>
              <w:right w:val="single" w:sz="4" w:space="0" w:color="auto"/>
            </w:tcBorders>
            <w:shd w:val="clear" w:color="000000" w:fill="FFFFFF"/>
            <w:noWrap/>
            <w:vAlign w:val="center"/>
            <w:hideMark/>
          </w:tcPr>
          <w:p w14:paraId="3633D9F3"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single" w:sz="4" w:space="0" w:color="auto"/>
              <w:left w:val="nil"/>
              <w:bottom w:val="nil"/>
              <w:right w:val="single" w:sz="4" w:space="0" w:color="auto"/>
            </w:tcBorders>
            <w:shd w:val="clear" w:color="000000" w:fill="FFFFFF"/>
            <w:noWrap/>
            <w:vAlign w:val="center"/>
            <w:hideMark/>
          </w:tcPr>
          <w:p w14:paraId="7E3D0269"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1" w:type="dxa"/>
            <w:gridSpan w:val="2"/>
            <w:tcBorders>
              <w:top w:val="single" w:sz="4" w:space="0" w:color="auto"/>
              <w:left w:val="nil"/>
              <w:bottom w:val="nil"/>
              <w:right w:val="single" w:sz="4" w:space="0" w:color="auto"/>
            </w:tcBorders>
            <w:shd w:val="clear" w:color="000000" w:fill="FFFFFF"/>
            <w:noWrap/>
            <w:vAlign w:val="center"/>
            <w:hideMark/>
          </w:tcPr>
          <w:p w14:paraId="05926CC3"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single" w:sz="4" w:space="0" w:color="auto"/>
              <w:left w:val="nil"/>
              <w:bottom w:val="nil"/>
              <w:right w:val="single" w:sz="4" w:space="0" w:color="auto"/>
            </w:tcBorders>
            <w:shd w:val="clear" w:color="000000" w:fill="FFFFFF"/>
            <w:noWrap/>
            <w:vAlign w:val="center"/>
            <w:hideMark/>
          </w:tcPr>
          <w:p w14:paraId="5D6316A2"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single" w:sz="4" w:space="0" w:color="auto"/>
              <w:left w:val="nil"/>
              <w:bottom w:val="nil"/>
              <w:right w:val="single" w:sz="8" w:space="0" w:color="auto"/>
            </w:tcBorders>
            <w:shd w:val="clear" w:color="000000" w:fill="FFFFFF"/>
            <w:noWrap/>
            <w:vAlign w:val="center"/>
            <w:hideMark/>
          </w:tcPr>
          <w:p w14:paraId="3D681B9E"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single" w:sz="4" w:space="0" w:color="auto"/>
              <w:left w:val="nil"/>
              <w:bottom w:val="nil"/>
              <w:right w:val="single" w:sz="4" w:space="0" w:color="auto"/>
            </w:tcBorders>
            <w:shd w:val="clear" w:color="000000" w:fill="FFFFFF"/>
            <w:noWrap/>
            <w:vAlign w:val="center"/>
            <w:hideMark/>
          </w:tcPr>
          <w:p w14:paraId="5DF86346"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single" w:sz="4" w:space="0" w:color="auto"/>
              <w:left w:val="nil"/>
              <w:bottom w:val="nil"/>
              <w:right w:val="single" w:sz="4" w:space="0" w:color="auto"/>
            </w:tcBorders>
            <w:shd w:val="clear" w:color="000000" w:fill="FFFFFF"/>
            <w:noWrap/>
            <w:vAlign w:val="center"/>
            <w:hideMark/>
          </w:tcPr>
          <w:p w14:paraId="1D055D55"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single" w:sz="4" w:space="0" w:color="auto"/>
              <w:left w:val="nil"/>
              <w:bottom w:val="nil"/>
              <w:right w:val="single" w:sz="4" w:space="0" w:color="auto"/>
            </w:tcBorders>
            <w:shd w:val="clear" w:color="000000" w:fill="FFFFFF"/>
            <w:noWrap/>
            <w:vAlign w:val="center"/>
            <w:hideMark/>
          </w:tcPr>
          <w:p w14:paraId="71DA44BE"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single" w:sz="4" w:space="0" w:color="auto"/>
              <w:left w:val="nil"/>
              <w:bottom w:val="nil"/>
              <w:right w:val="single" w:sz="4" w:space="0" w:color="auto"/>
            </w:tcBorders>
            <w:shd w:val="clear" w:color="000000" w:fill="FFFFFF"/>
            <w:noWrap/>
            <w:vAlign w:val="center"/>
            <w:hideMark/>
          </w:tcPr>
          <w:p w14:paraId="5D8C1612"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2" w:type="dxa"/>
            <w:gridSpan w:val="3"/>
            <w:tcBorders>
              <w:top w:val="single" w:sz="4" w:space="0" w:color="auto"/>
              <w:left w:val="single" w:sz="4" w:space="0" w:color="auto"/>
              <w:bottom w:val="single" w:sz="4" w:space="0" w:color="auto"/>
              <w:right w:val="single" w:sz="4" w:space="0" w:color="auto"/>
            </w:tcBorders>
            <w:shd w:val="clear" w:color="000000" w:fill="C29A25"/>
            <w:noWrap/>
            <w:vAlign w:val="center"/>
            <w:hideMark/>
          </w:tcPr>
          <w:p w14:paraId="6237A3B4"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x</w:t>
            </w:r>
          </w:p>
        </w:tc>
        <w:tc>
          <w:tcPr>
            <w:tcW w:w="420" w:type="dxa"/>
            <w:gridSpan w:val="3"/>
            <w:tcBorders>
              <w:top w:val="single" w:sz="4" w:space="0" w:color="auto"/>
              <w:left w:val="single" w:sz="8" w:space="0" w:color="auto"/>
              <w:bottom w:val="nil"/>
              <w:right w:val="single" w:sz="4" w:space="0" w:color="auto"/>
            </w:tcBorders>
            <w:shd w:val="clear" w:color="000000" w:fill="FFFFFF"/>
            <w:noWrap/>
            <w:vAlign w:val="center"/>
            <w:hideMark/>
          </w:tcPr>
          <w:p w14:paraId="0B901134"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3"/>
            <w:tcBorders>
              <w:top w:val="single" w:sz="4" w:space="0" w:color="auto"/>
              <w:left w:val="nil"/>
              <w:bottom w:val="nil"/>
              <w:right w:val="single" w:sz="4" w:space="0" w:color="auto"/>
            </w:tcBorders>
            <w:shd w:val="clear" w:color="000000" w:fill="FFFFFF"/>
            <w:noWrap/>
            <w:vAlign w:val="center"/>
            <w:hideMark/>
          </w:tcPr>
          <w:p w14:paraId="30F09F14"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3"/>
            <w:tcBorders>
              <w:top w:val="single" w:sz="4" w:space="0" w:color="auto"/>
              <w:left w:val="nil"/>
              <w:bottom w:val="nil"/>
              <w:right w:val="single" w:sz="4" w:space="0" w:color="auto"/>
            </w:tcBorders>
            <w:shd w:val="clear" w:color="000000" w:fill="FFFFFF"/>
            <w:noWrap/>
            <w:vAlign w:val="center"/>
            <w:hideMark/>
          </w:tcPr>
          <w:p w14:paraId="1A139C08"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3"/>
            <w:tcBorders>
              <w:top w:val="single" w:sz="4" w:space="0" w:color="auto"/>
              <w:left w:val="nil"/>
              <w:bottom w:val="nil"/>
              <w:right w:val="single" w:sz="4" w:space="0" w:color="auto"/>
            </w:tcBorders>
            <w:shd w:val="clear" w:color="000000" w:fill="FFFFFF"/>
            <w:noWrap/>
            <w:vAlign w:val="center"/>
            <w:hideMark/>
          </w:tcPr>
          <w:p w14:paraId="7D55A99B"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395" w:type="dxa"/>
            <w:gridSpan w:val="2"/>
            <w:tcBorders>
              <w:top w:val="single" w:sz="4" w:space="0" w:color="auto"/>
              <w:left w:val="nil"/>
              <w:bottom w:val="nil"/>
              <w:right w:val="single" w:sz="8" w:space="0" w:color="auto"/>
            </w:tcBorders>
            <w:shd w:val="clear" w:color="000000" w:fill="FFFFFF"/>
            <w:noWrap/>
            <w:vAlign w:val="center"/>
            <w:hideMark/>
          </w:tcPr>
          <w:p w14:paraId="5A58A32E"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2675" w:type="dxa"/>
            <w:gridSpan w:val="2"/>
            <w:tcBorders>
              <w:top w:val="single" w:sz="4" w:space="0" w:color="auto"/>
              <w:left w:val="nil"/>
              <w:bottom w:val="single" w:sz="4" w:space="0" w:color="auto"/>
              <w:right w:val="single" w:sz="8" w:space="0" w:color="auto"/>
            </w:tcBorders>
            <w:shd w:val="clear" w:color="000000" w:fill="FFFFFF"/>
            <w:noWrap/>
            <w:vAlign w:val="center"/>
            <w:hideMark/>
          </w:tcPr>
          <w:p w14:paraId="15790FED" w14:textId="77777777" w:rsidR="008A4EB7" w:rsidRPr="00DC1471" w:rsidRDefault="008A4EB7" w:rsidP="00AD6AB2">
            <w:pPr>
              <w:jc w:val="both"/>
              <w:rPr>
                <w:rFonts w:ascii="Calibri" w:hAnsi="Calibri" w:cs="Calibri"/>
                <w:b/>
                <w:bCs/>
                <w:color w:val="000000"/>
                <w:sz w:val="22"/>
                <w:szCs w:val="22"/>
                <w:lang w:val="en-GB"/>
              </w:rPr>
            </w:pPr>
            <w:r w:rsidRPr="00DC1471">
              <w:rPr>
                <w:rFonts w:ascii="Calibri" w:hAnsi="Calibri" w:cs="Calibri"/>
                <w:b/>
                <w:bCs/>
                <w:color w:val="000000"/>
                <w:sz w:val="22"/>
                <w:szCs w:val="22"/>
                <w:lang w:val="en-GB"/>
              </w:rPr>
              <w:t>January 13, 2025</w:t>
            </w:r>
          </w:p>
        </w:tc>
      </w:tr>
      <w:tr w:rsidR="008A4EB7" w:rsidRPr="00DC1471" w14:paraId="5DF12326" w14:textId="77777777" w:rsidTr="008A4EB7">
        <w:trPr>
          <w:gridAfter w:val="2"/>
          <w:wAfter w:w="16" w:type="dxa"/>
          <w:trHeight w:val="248"/>
        </w:trPr>
        <w:tc>
          <w:tcPr>
            <w:tcW w:w="636" w:type="dxa"/>
            <w:tcBorders>
              <w:top w:val="nil"/>
              <w:left w:val="nil"/>
              <w:bottom w:val="nil"/>
              <w:right w:val="nil"/>
            </w:tcBorders>
            <w:shd w:val="clear" w:color="000000" w:fill="FFFFFF"/>
            <w:noWrap/>
            <w:vAlign w:val="center"/>
            <w:hideMark/>
          </w:tcPr>
          <w:p w14:paraId="151B0B19" w14:textId="77777777" w:rsidR="008A4EB7" w:rsidRPr="00DC1471" w:rsidRDefault="008A4EB7" w:rsidP="00AD6AB2">
            <w:pPr>
              <w:jc w:val="both"/>
              <w:rPr>
                <w:rFonts w:ascii="Calibri" w:hAnsi="Calibri" w:cs="Calibri"/>
                <w:color w:val="000000"/>
                <w:sz w:val="22"/>
                <w:szCs w:val="22"/>
                <w:lang w:val="en-GB"/>
              </w:rPr>
            </w:pPr>
          </w:p>
        </w:tc>
        <w:tc>
          <w:tcPr>
            <w:tcW w:w="3434" w:type="dxa"/>
            <w:tcBorders>
              <w:top w:val="single" w:sz="4" w:space="0" w:color="auto"/>
              <w:left w:val="single" w:sz="8" w:space="0" w:color="auto"/>
              <w:bottom w:val="nil"/>
              <w:right w:val="single" w:sz="8" w:space="0" w:color="auto"/>
            </w:tcBorders>
            <w:shd w:val="clear" w:color="000000" w:fill="FFFFFF"/>
            <w:noWrap/>
            <w:vAlign w:val="center"/>
            <w:hideMark/>
          </w:tcPr>
          <w:p w14:paraId="498576BA"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Debrief with UNDP</w:t>
            </w:r>
          </w:p>
        </w:tc>
        <w:tc>
          <w:tcPr>
            <w:tcW w:w="841" w:type="dxa"/>
            <w:tcBorders>
              <w:top w:val="single" w:sz="4" w:space="0" w:color="auto"/>
              <w:left w:val="nil"/>
              <w:bottom w:val="nil"/>
              <w:right w:val="single" w:sz="4" w:space="0" w:color="auto"/>
            </w:tcBorders>
            <w:shd w:val="clear" w:color="000000" w:fill="FFFFFF"/>
            <w:noWrap/>
            <w:vAlign w:val="center"/>
            <w:hideMark/>
          </w:tcPr>
          <w:p w14:paraId="2028A3B3"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1</w:t>
            </w:r>
          </w:p>
        </w:tc>
        <w:tc>
          <w:tcPr>
            <w:tcW w:w="448" w:type="dxa"/>
            <w:gridSpan w:val="2"/>
            <w:tcBorders>
              <w:top w:val="single" w:sz="4" w:space="0" w:color="auto"/>
              <w:left w:val="single" w:sz="8" w:space="0" w:color="auto"/>
              <w:bottom w:val="nil"/>
              <w:right w:val="single" w:sz="4" w:space="0" w:color="auto"/>
            </w:tcBorders>
            <w:shd w:val="clear" w:color="000000" w:fill="FFFFFF"/>
            <w:noWrap/>
            <w:vAlign w:val="center"/>
            <w:hideMark/>
          </w:tcPr>
          <w:p w14:paraId="521CD39B"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single" w:sz="4" w:space="0" w:color="auto"/>
              <w:left w:val="nil"/>
              <w:bottom w:val="nil"/>
              <w:right w:val="single" w:sz="4" w:space="0" w:color="auto"/>
            </w:tcBorders>
            <w:shd w:val="clear" w:color="000000" w:fill="FFFFFF"/>
            <w:noWrap/>
            <w:vAlign w:val="center"/>
            <w:hideMark/>
          </w:tcPr>
          <w:p w14:paraId="36EEC963"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574" w:type="dxa"/>
            <w:tcBorders>
              <w:top w:val="single" w:sz="4" w:space="0" w:color="auto"/>
              <w:left w:val="nil"/>
              <w:bottom w:val="nil"/>
              <w:right w:val="single" w:sz="8" w:space="0" w:color="auto"/>
            </w:tcBorders>
            <w:shd w:val="clear" w:color="000000" w:fill="FFFFFF"/>
            <w:noWrap/>
            <w:vAlign w:val="center"/>
            <w:hideMark/>
          </w:tcPr>
          <w:p w14:paraId="01B099E9"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267" w:type="dxa"/>
            <w:gridSpan w:val="2"/>
            <w:tcBorders>
              <w:top w:val="single" w:sz="4" w:space="0" w:color="auto"/>
              <w:left w:val="nil"/>
              <w:bottom w:val="nil"/>
              <w:right w:val="single" w:sz="4" w:space="0" w:color="auto"/>
            </w:tcBorders>
            <w:shd w:val="clear" w:color="000000" w:fill="FFFFFF"/>
            <w:noWrap/>
            <w:vAlign w:val="center"/>
            <w:hideMark/>
          </w:tcPr>
          <w:p w14:paraId="6F0D22EF"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single" w:sz="4" w:space="0" w:color="auto"/>
              <w:left w:val="nil"/>
              <w:bottom w:val="nil"/>
              <w:right w:val="single" w:sz="4" w:space="0" w:color="auto"/>
            </w:tcBorders>
            <w:shd w:val="clear" w:color="000000" w:fill="FFFFFF"/>
            <w:noWrap/>
            <w:vAlign w:val="center"/>
            <w:hideMark/>
          </w:tcPr>
          <w:p w14:paraId="660219DE"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1" w:type="dxa"/>
            <w:gridSpan w:val="2"/>
            <w:tcBorders>
              <w:top w:val="single" w:sz="4" w:space="0" w:color="auto"/>
              <w:left w:val="nil"/>
              <w:bottom w:val="nil"/>
              <w:right w:val="single" w:sz="4" w:space="0" w:color="auto"/>
            </w:tcBorders>
            <w:shd w:val="clear" w:color="000000" w:fill="FFFFFF"/>
            <w:noWrap/>
            <w:vAlign w:val="center"/>
            <w:hideMark/>
          </w:tcPr>
          <w:p w14:paraId="79A751C1"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single" w:sz="4" w:space="0" w:color="auto"/>
              <w:left w:val="nil"/>
              <w:bottom w:val="nil"/>
              <w:right w:val="single" w:sz="4" w:space="0" w:color="auto"/>
            </w:tcBorders>
            <w:shd w:val="clear" w:color="000000" w:fill="FFFFFF"/>
            <w:noWrap/>
            <w:vAlign w:val="center"/>
            <w:hideMark/>
          </w:tcPr>
          <w:p w14:paraId="22F85FD6"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single" w:sz="4" w:space="0" w:color="auto"/>
              <w:left w:val="nil"/>
              <w:bottom w:val="nil"/>
              <w:right w:val="single" w:sz="8" w:space="0" w:color="auto"/>
            </w:tcBorders>
            <w:shd w:val="clear" w:color="000000" w:fill="FFFFFF"/>
            <w:noWrap/>
            <w:vAlign w:val="center"/>
            <w:hideMark/>
          </w:tcPr>
          <w:p w14:paraId="2D815ED9"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single" w:sz="4" w:space="0" w:color="auto"/>
              <w:left w:val="nil"/>
              <w:bottom w:val="nil"/>
              <w:right w:val="single" w:sz="4" w:space="0" w:color="auto"/>
            </w:tcBorders>
            <w:shd w:val="clear" w:color="000000" w:fill="FFFFFF"/>
            <w:noWrap/>
            <w:vAlign w:val="center"/>
            <w:hideMark/>
          </w:tcPr>
          <w:p w14:paraId="572076F5"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single" w:sz="4" w:space="0" w:color="auto"/>
              <w:left w:val="nil"/>
              <w:bottom w:val="nil"/>
              <w:right w:val="single" w:sz="4" w:space="0" w:color="auto"/>
            </w:tcBorders>
            <w:shd w:val="clear" w:color="000000" w:fill="FFFFFF"/>
            <w:noWrap/>
            <w:vAlign w:val="center"/>
            <w:hideMark/>
          </w:tcPr>
          <w:p w14:paraId="138083D3"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single" w:sz="4" w:space="0" w:color="auto"/>
              <w:left w:val="nil"/>
              <w:bottom w:val="nil"/>
              <w:right w:val="single" w:sz="4" w:space="0" w:color="auto"/>
            </w:tcBorders>
            <w:shd w:val="clear" w:color="000000" w:fill="FFFFFF"/>
            <w:noWrap/>
            <w:vAlign w:val="center"/>
            <w:hideMark/>
          </w:tcPr>
          <w:p w14:paraId="444E01EE"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single" w:sz="4" w:space="0" w:color="auto"/>
              <w:left w:val="nil"/>
              <w:bottom w:val="nil"/>
              <w:right w:val="single" w:sz="4" w:space="0" w:color="auto"/>
            </w:tcBorders>
            <w:shd w:val="clear" w:color="000000" w:fill="FFFFFF"/>
            <w:noWrap/>
            <w:vAlign w:val="center"/>
            <w:hideMark/>
          </w:tcPr>
          <w:p w14:paraId="7FACDDDA"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2" w:type="dxa"/>
            <w:gridSpan w:val="3"/>
            <w:tcBorders>
              <w:top w:val="single" w:sz="4" w:space="0" w:color="auto"/>
              <w:left w:val="nil"/>
              <w:bottom w:val="nil"/>
              <w:right w:val="single" w:sz="8" w:space="0" w:color="auto"/>
            </w:tcBorders>
            <w:shd w:val="clear" w:color="000000" w:fill="FFFFFF"/>
            <w:noWrap/>
            <w:vAlign w:val="center"/>
            <w:hideMark/>
          </w:tcPr>
          <w:p w14:paraId="25C7DE98"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3"/>
            <w:tcBorders>
              <w:top w:val="single" w:sz="4" w:space="0" w:color="auto"/>
              <w:left w:val="single" w:sz="4" w:space="0" w:color="auto"/>
              <w:bottom w:val="single" w:sz="4" w:space="0" w:color="auto"/>
              <w:right w:val="single" w:sz="4" w:space="0" w:color="auto"/>
            </w:tcBorders>
            <w:shd w:val="clear" w:color="000000" w:fill="C39B25"/>
            <w:noWrap/>
            <w:vAlign w:val="center"/>
            <w:hideMark/>
          </w:tcPr>
          <w:p w14:paraId="7FB3445B"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x</w:t>
            </w:r>
          </w:p>
        </w:tc>
        <w:tc>
          <w:tcPr>
            <w:tcW w:w="420" w:type="dxa"/>
            <w:gridSpan w:val="3"/>
            <w:tcBorders>
              <w:top w:val="single" w:sz="4" w:space="0" w:color="auto"/>
              <w:left w:val="single" w:sz="4" w:space="0" w:color="auto"/>
              <w:bottom w:val="nil"/>
              <w:right w:val="single" w:sz="4" w:space="0" w:color="auto"/>
            </w:tcBorders>
            <w:shd w:val="clear" w:color="000000" w:fill="FFFFFF"/>
            <w:noWrap/>
            <w:vAlign w:val="center"/>
            <w:hideMark/>
          </w:tcPr>
          <w:p w14:paraId="1B5260C8"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3"/>
            <w:tcBorders>
              <w:top w:val="single" w:sz="4" w:space="0" w:color="auto"/>
              <w:left w:val="nil"/>
              <w:bottom w:val="nil"/>
              <w:right w:val="single" w:sz="4" w:space="0" w:color="auto"/>
            </w:tcBorders>
            <w:shd w:val="clear" w:color="000000" w:fill="FFFFFF"/>
            <w:noWrap/>
            <w:vAlign w:val="center"/>
            <w:hideMark/>
          </w:tcPr>
          <w:p w14:paraId="42578696"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3"/>
            <w:tcBorders>
              <w:top w:val="single" w:sz="4" w:space="0" w:color="auto"/>
              <w:left w:val="nil"/>
              <w:bottom w:val="nil"/>
              <w:right w:val="single" w:sz="4" w:space="0" w:color="auto"/>
            </w:tcBorders>
            <w:shd w:val="clear" w:color="000000" w:fill="FFFFFF"/>
            <w:noWrap/>
            <w:vAlign w:val="center"/>
            <w:hideMark/>
          </w:tcPr>
          <w:p w14:paraId="32D30F98"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395" w:type="dxa"/>
            <w:gridSpan w:val="2"/>
            <w:tcBorders>
              <w:top w:val="single" w:sz="4" w:space="0" w:color="auto"/>
              <w:left w:val="nil"/>
              <w:bottom w:val="nil"/>
              <w:right w:val="single" w:sz="8" w:space="0" w:color="auto"/>
            </w:tcBorders>
            <w:shd w:val="clear" w:color="000000" w:fill="FFFFFF"/>
            <w:noWrap/>
            <w:vAlign w:val="center"/>
            <w:hideMark/>
          </w:tcPr>
          <w:p w14:paraId="660A11A8"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2675" w:type="dxa"/>
            <w:gridSpan w:val="2"/>
            <w:tcBorders>
              <w:top w:val="nil"/>
              <w:left w:val="nil"/>
              <w:bottom w:val="single" w:sz="4" w:space="0" w:color="auto"/>
              <w:right w:val="single" w:sz="8" w:space="0" w:color="auto"/>
            </w:tcBorders>
            <w:shd w:val="clear" w:color="000000" w:fill="FFFFFF"/>
            <w:noWrap/>
            <w:vAlign w:val="center"/>
            <w:hideMark/>
          </w:tcPr>
          <w:p w14:paraId="2B545943" w14:textId="77777777" w:rsidR="008A4EB7" w:rsidRPr="00DC1471" w:rsidRDefault="008A4EB7" w:rsidP="00AD6AB2">
            <w:pPr>
              <w:jc w:val="both"/>
              <w:rPr>
                <w:rFonts w:ascii="Calibri" w:hAnsi="Calibri" w:cs="Calibri"/>
                <w:b/>
                <w:bCs/>
                <w:color w:val="000000"/>
                <w:sz w:val="22"/>
                <w:szCs w:val="22"/>
                <w:lang w:val="en-GB"/>
              </w:rPr>
            </w:pPr>
            <w:r w:rsidRPr="00DC1471">
              <w:rPr>
                <w:rFonts w:ascii="Calibri" w:hAnsi="Calibri" w:cs="Calibri"/>
                <w:b/>
                <w:bCs/>
                <w:color w:val="000000"/>
                <w:sz w:val="22"/>
                <w:szCs w:val="22"/>
                <w:lang w:val="en-GB"/>
              </w:rPr>
              <w:t> </w:t>
            </w:r>
          </w:p>
        </w:tc>
      </w:tr>
      <w:tr w:rsidR="008A4EB7" w:rsidRPr="00DC1471" w14:paraId="24BB7F89" w14:textId="77777777" w:rsidTr="008A4EB7">
        <w:trPr>
          <w:gridAfter w:val="2"/>
          <w:wAfter w:w="16" w:type="dxa"/>
          <w:trHeight w:val="266"/>
        </w:trPr>
        <w:tc>
          <w:tcPr>
            <w:tcW w:w="636" w:type="dxa"/>
            <w:tcBorders>
              <w:top w:val="nil"/>
              <w:left w:val="nil"/>
              <w:bottom w:val="nil"/>
              <w:right w:val="nil"/>
            </w:tcBorders>
            <w:shd w:val="clear" w:color="000000" w:fill="FFFFFF"/>
            <w:noWrap/>
            <w:vAlign w:val="center"/>
            <w:hideMark/>
          </w:tcPr>
          <w:p w14:paraId="06DE5169" w14:textId="77777777" w:rsidR="008A4EB7" w:rsidRPr="00DC1471" w:rsidRDefault="008A4EB7" w:rsidP="00AD6AB2">
            <w:pPr>
              <w:jc w:val="both"/>
              <w:rPr>
                <w:rFonts w:ascii="Calibri" w:hAnsi="Calibri" w:cs="Calibri"/>
                <w:color w:val="000000"/>
                <w:sz w:val="22"/>
                <w:szCs w:val="22"/>
                <w:lang w:val="en-GB"/>
              </w:rPr>
            </w:pPr>
          </w:p>
        </w:tc>
        <w:tc>
          <w:tcPr>
            <w:tcW w:w="3434"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19E5CC24"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Finalize evaluation report and submit for final approval</w:t>
            </w:r>
          </w:p>
        </w:tc>
        <w:tc>
          <w:tcPr>
            <w:tcW w:w="841" w:type="dxa"/>
            <w:tcBorders>
              <w:top w:val="single" w:sz="4" w:space="0" w:color="auto"/>
              <w:left w:val="nil"/>
              <w:bottom w:val="single" w:sz="8" w:space="0" w:color="auto"/>
              <w:right w:val="single" w:sz="4" w:space="0" w:color="auto"/>
            </w:tcBorders>
            <w:shd w:val="clear" w:color="000000" w:fill="FFFFFF"/>
            <w:noWrap/>
            <w:vAlign w:val="center"/>
            <w:hideMark/>
          </w:tcPr>
          <w:p w14:paraId="1FD52DE3"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4</w:t>
            </w:r>
          </w:p>
        </w:tc>
        <w:tc>
          <w:tcPr>
            <w:tcW w:w="448" w:type="dxa"/>
            <w:gridSpan w:val="2"/>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504E28C4"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single" w:sz="4" w:space="0" w:color="auto"/>
              <w:left w:val="nil"/>
              <w:bottom w:val="single" w:sz="8" w:space="0" w:color="auto"/>
              <w:right w:val="nil"/>
            </w:tcBorders>
            <w:shd w:val="clear" w:color="000000" w:fill="FFFFFF"/>
            <w:noWrap/>
            <w:vAlign w:val="center"/>
            <w:hideMark/>
          </w:tcPr>
          <w:p w14:paraId="617ED618"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574" w:type="dxa"/>
            <w:tcBorders>
              <w:top w:val="single" w:sz="4" w:space="0" w:color="auto"/>
              <w:left w:val="single" w:sz="4" w:space="0" w:color="auto"/>
              <w:bottom w:val="single" w:sz="8" w:space="0" w:color="auto"/>
              <w:right w:val="nil"/>
            </w:tcBorders>
            <w:shd w:val="clear" w:color="000000" w:fill="FFFFFF"/>
            <w:noWrap/>
            <w:vAlign w:val="center"/>
            <w:hideMark/>
          </w:tcPr>
          <w:p w14:paraId="59E85053"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267" w:type="dxa"/>
            <w:gridSpan w:val="2"/>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405E78CA"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single" w:sz="4" w:space="0" w:color="auto"/>
              <w:left w:val="nil"/>
              <w:bottom w:val="single" w:sz="8" w:space="0" w:color="auto"/>
              <w:right w:val="single" w:sz="4" w:space="0" w:color="auto"/>
            </w:tcBorders>
            <w:shd w:val="clear" w:color="000000" w:fill="FFFFFF"/>
            <w:noWrap/>
            <w:vAlign w:val="center"/>
            <w:hideMark/>
          </w:tcPr>
          <w:p w14:paraId="034CA1CC"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1" w:type="dxa"/>
            <w:gridSpan w:val="2"/>
            <w:tcBorders>
              <w:top w:val="single" w:sz="4" w:space="0" w:color="auto"/>
              <w:left w:val="nil"/>
              <w:bottom w:val="single" w:sz="8" w:space="0" w:color="auto"/>
              <w:right w:val="single" w:sz="4" w:space="0" w:color="auto"/>
            </w:tcBorders>
            <w:shd w:val="clear" w:color="000000" w:fill="FFFFFF"/>
            <w:noWrap/>
            <w:vAlign w:val="center"/>
            <w:hideMark/>
          </w:tcPr>
          <w:p w14:paraId="2DE7BC5E"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single" w:sz="4" w:space="0" w:color="auto"/>
              <w:left w:val="nil"/>
              <w:bottom w:val="single" w:sz="8" w:space="0" w:color="auto"/>
              <w:right w:val="single" w:sz="4" w:space="0" w:color="auto"/>
            </w:tcBorders>
            <w:shd w:val="clear" w:color="000000" w:fill="FFFFFF"/>
            <w:noWrap/>
            <w:vAlign w:val="center"/>
            <w:hideMark/>
          </w:tcPr>
          <w:p w14:paraId="2E3230E7"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single" w:sz="4" w:space="0" w:color="auto"/>
              <w:left w:val="nil"/>
              <w:bottom w:val="single" w:sz="8" w:space="0" w:color="auto"/>
              <w:right w:val="single" w:sz="4" w:space="0" w:color="auto"/>
            </w:tcBorders>
            <w:shd w:val="clear" w:color="000000" w:fill="FFFFFF"/>
            <w:noWrap/>
            <w:vAlign w:val="center"/>
            <w:hideMark/>
          </w:tcPr>
          <w:p w14:paraId="568AD4B9"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270FB000"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single" w:sz="4" w:space="0" w:color="auto"/>
              <w:left w:val="nil"/>
              <w:bottom w:val="single" w:sz="8" w:space="0" w:color="auto"/>
              <w:right w:val="single" w:sz="4" w:space="0" w:color="auto"/>
            </w:tcBorders>
            <w:shd w:val="clear" w:color="000000" w:fill="FFFFFF"/>
            <w:noWrap/>
            <w:vAlign w:val="center"/>
            <w:hideMark/>
          </w:tcPr>
          <w:p w14:paraId="1FDFADF8"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single" w:sz="4" w:space="0" w:color="auto"/>
              <w:left w:val="nil"/>
              <w:bottom w:val="single" w:sz="8" w:space="0" w:color="auto"/>
              <w:right w:val="single" w:sz="4" w:space="0" w:color="auto"/>
            </w:tcBorders>
            <w:shd w:val="clear" w:color="000000" w:fill="FFFFFF"/>
            <w:noWrap/>
            <w:vAlign w:val="center"/>
            <w:hideMark/>
          </w:tcPr>
          <w:p w14:paraId="6321BEE2"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2"/>
            <w:tcBorders>
              <w:top w:val="single" w:sz="4" w:space="0" w:color="auto"/>
              <w:left w:val="nil"/>
              <w:bottom w:val="single" w:sz="8" w:space="0" w:color="auto"/>
              <w:right w:val="nil"/>
            </w:tcBorders>
            <w:shd w:val="clear" w:color="000000" w:fill="FFFFFF"/>
            <w:noWrap/>
            <w:vAlign w:val="center"/>
            <w:hideMark/>
          </w:tcPr>
          <w:p w14:paraId="20A4E25C"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2" w:type="dxa"/>
            <w:gridSpan w:val="3"/>
            <w:tcBorders>
              <w:top w:val="single" w:sz="4" w:space="0" w:color="auto"/>
              <w:left w:val="single" w:sz="4" w:space="0" w:color="auto"/>
              <w:bottom w:val="single" w:sz="8" w:space="0" w:color="auto"/>
              <w:right w:val="nil"/>
            </w:tcBorders>
            <w:shd w:val="clear" w:color="000000" w:fill="FFFFFF"/>
            <w:noWrap/>
            <w:vAlign w:val="center"/>
            <w:hideMark/>
          </w:tcPr>
          <w:p w14:paraId="708C995E"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3"/>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5CE4A2F5"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3"/>
            <w:tcBorders>
              <w:top w:val="single" w:sz="4" w:space="0" w:color="auto"/>
              <w:left w:val="nil"/>
              <w:bottom w:val="single" w:sz="8" w:space="0" w:color="auto"/>
              <w:right w:val="nil"/>
            </w:tcBorders>
            <w:shd w:val="clear" w:color="000000" w:fill="FFFFFF"/>
            <w:noWrap/>
            <w:vAlign w:val="center"/>
            <w:hideMark/>
          </w:tcPr>
          <w:p w14:paraId="4A4C7BED"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420" w:type="dxa"/>
            <w:gridSpan w:val="3"/>
            <w:tcBorders>
              <w:top w:val="single" w:sz="4" w:space="0" w:color="auto"/>
              <w:left w:val="single" w:sz="4" w:space="0" w:color="auto"/>
              <w:bottom w:val="single" w:sz="8" w:space="0" w:color="auto"/>
              <w:right w:val="single" w:sz="4" w:space="0" w:color="auto"/>
            </w:tcBorders>
            <w:shd w:val="clear" w:color="000000" w:fill="C39B25"/>
            <w:noWrap/>
            <w:vAlign w:val="center"/>
            <w:hideMark/>
          </w:tcPr>
          <w:p w14:paraId="733B14A7"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x</w:t>
            </w:r>
          </w:p>
        </w:tc>
        <w:tc>
          <w:tcPr>
            <w:tcW w:w="420" w:type="dxa"/>
            <w:gridSpan w:val="3"/>
            <w:tcBorders>
              <w:top w:val="single" w:sz="4" w:space="0" w:color="auto"/>
              <w:left w:val="nil"/>
              <w:bottom w:val="single" w:sz="8" w:space="0" w:color="auto"/>
              <w:right w:val="nil"/>
            </w:tcBorders>
            <w:shd w:val="clear" w:color="000000" w:fill="FFFFFF"/>
            <w:noWrap/>
            <w:vAlign w:val="center"/>
            <w:hideMark/>
          </w:tcPr>
          <w:p w14:paraId="3C94378A"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395" w:type="dxa"/>
            <w:gridSpan w:val="2"/>
            <w:tcBorders>
              <w:top w:val="single" w:sz="4" w:space="0" w:color="auto"/>
              <w:left w:val="single" w:sz="4" w:space="0" w:color="auto"/>
              <w:bottom w:val="single" w:sz="8" w:space="0" w:color="auto"/>
              <w:right w:val="nil"/>
            </w:tcBorders>
            <w:shd w:val="clear" w:color="000000" w:fill="FFFFFF"/>
            <w:noWrap/>
            <w:vAlign w:val="center"/>
            <w:hideMark/>
          </w:tcPr>
          <w:p w14:paraId="1D238021" w14:textId="77777777" w:rsidR="008A4EB7" w:rsidRPr="00DC1471" w:rsidRDefault="008A4EB7" w:rsidP="00AD6AB2">
            <w:pPr>
              <w:jc w:val="both"/>
              <w:rPr>
                <w:rFonts w:ascii="Calibri" w:hAnsi="Calibri" w:cs="Calibri"/>
                <w:color w:val="000000"/>
                <w:sz w:val="22"/>
                <w:szCs w:val="22"/>
                <w:lang w:val="en-GB"/>
              </w:rPr>
            </w:pPr>
            <w:r w:rsidRPr="00DC1471">
              <w:rPr>
                <w:rFonts w:ascii="Calibri" w:hAnsi="Calibri" w:cs="Calibri"/>
                <w:color w:val="000000"/>
                <w:sz w:val="22"/>
                <w:szCs w:val="22"/>
                <w:lang w:val="en-GB"/>
              </w:rPr>
              <w:t> </w:t>
            </w:r>
          </w:p>
        </w:tc>
        <w:tc>
          <w:tcPr>
            <w:tcW w:w="2675"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75F7210A" w14:textId="19C8805F" w:rsidR="008A4EB7" w:rsidRPr="00DC1471" w:rsidRDefault="008A4EB7" w:rsidP="00AD6AB2">
            <w:pPr>
              <w:jc w:val="both"/>
              <w:rPr>
                <w:rFonts w:ascii="Calibri" w:hAnsi="Calibri" w:cs="Calibri"/>
                <w:b/>
                <w:bCs/>
                <w:color w:val="000000"/>
                <w:sz w:val="22"/>
                <w:szCs w:val="22"/>
                <w:lang w:val="en-GB"/>
              </w:rPr>
            </w:pPr>
            <w:r w:rsidRPr="00DC1471">
              <w:rPr>
                <w:rFonts w:ascii="Calibri" w:hAnsi="Calibri" w:cs="Calibri"/>
                <w:b/>
                <w:bCs/>
                <w:color w:val="000000"/>
                <w:sz w:val="22"/>
                <w:szCs w:val="22"/>
                <w:lang w:val="en-GB"/>
              </w:rPr>
              <w:t xml:space="preserve">February </w:t>
            </w:r>
            <w:r w:rsidR="00583CAD">
              <w:rPr>
                <w:rFonts w:ascii="Calibri" w:hAnsi="Calibri" w:cs="Calibri"/>
                <w:b/>
                <w:bCs/>
                <w:color w:val="000000"/>
                <w:sz w:val="22"/>
                <w:szCs w:val="22"/>
                <w:lang w:val="en-GB"/>
              </w:rPr>
              <w:t>4</w:t>
            </w:r>
            <w:r w:rsidRPr="00DC1471">
              <w:rPr>
                <w:rFonts w:ascii="Calibri" w:hAnsi="Calibri" w:cs="Calibri"/>
                <w:b/>
                <w:bCs/>
                <w:color w:val="000000"/>
                <w:sz w:val="22"/>
                <w:szCs w:val="22"/>
                <w:lang w:val="en-GB"/>
              </w:rPr>
              <w:t>, 2025</w:t>
            </w:r>
          </w:p>
        </w:tc>
      </w:tr>
    </w:tbl>
    <w:p w14:paraId="4410D41A" w14:textId="77777777" w:rsidR="00AB71E0" w:rsidRDefault="00AB71E0" w:rsidP="00AD6AB2">
      <w:pPr>
        <w:spacing w:after="200" w:line="276" w:lineRule="auto"/>
        <w:jc w:val="both"/>
        <w:rPr>
          <w:rFonts w:ascii="Calibri" w:hAnsi="Calibri" w:cs="Calibri"/>
          <w:color w:val="000000" w:themeColor="text1"/>
          <w:lang w:val="en-GB"/>
        </w:rPr>
        <w:sectPr w:rsidR="00AB71E0" w:rsidSect="0038560A">
          <w:pgSz w:w="16838" w:h="11906" w:orient="landscape"/>
          <w:pgMar w:top="1440" w:right="1440" w:bottom="1440" w:left="1440" w:header="720" w:footer="720" w:gutter="0"/>
          <w:cols w:space="720"/>
          <w:docGrid w:linePitch="360"/>
        </w:sectPr>
      </w:pPr>
    </w:p>
    <w:bookmarkStart w:id="106" w:name="_Toc191656352"/>
    <w:p w14:paraId="27A950A8" w14:textId="07F0A3FE" w:rsidR="00304292" w:rsidRPr="00E60409" w:rsidRDefault="00583CAD" w:rsidP="003B06D3">
      <w:pPr>
        <w:pStyle w:val="Heading1"/>
        <w:numPr>
          <w:ilvl w:val="0"/>
          <w:numId w:val="0"/>
        </w:numPr>
        <w:spacing w:after="200"/>
        <w:ind w:left="432" w:hanging="432"/>
        <w:rPr>
          <w:rFonts w:ascii="Calibri" w:hAnsi="Calibri" w:cs="Calibri"/>
          <w:sz w:val="32"/>
          <w:szCs w:val="32"/>
          <w:lang w:val="en-GB"/>
        </w:rPr>
      </w:pPr>
      <w:r w:rsidRPr="00E60409">
        <w:rPr>
          <w:rFonts w:ascii="Myriad Pro" w:hAnsi="Myriad Pro" w:cs="Calibri"/>
          <w:noProof/>
          <w:sz w:val="18"/>
          <w:szCs w:val="18"/>
        </w:rPr>
        <mc:AlternateContent>
          <mc:Choice Requires="wps">
            <w:drawing>
              <wp:anchor distT="45720" distB="45720" distL="114300" distR="114300" simplePos="0" relativeHeight="251666432" behindDoc="0" locked="0" layoutInCell="1" allowOverlap="1" wp14:anchorId="629474AA" wp14:editId="30B321FC">
                <wp:simplePos x="0" y="0"/>
                <wp:positionH relativeFrom="margin">
                  <wp:posOffset>-219075</wp:posOffset>
                </wp:positionH>
                <wp:positionV relativeFrom="paragraph">
                  <wp:posOffset>667385</wp:posOffset>
                </wp:positionV>
                <wp:extent cx="6192520" cy="7498080"/>
                <wp:effectExtent l="0" t="0" r="17780" b="7620"/>
                <wp:wrapSquare wrapText="bothSides"/>
                <wp:docPr id="19721873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7498080"/>
                        </a:xfrm>
                        <a:prstGeom prst="rect">
                          <a:avLst/>
                        </a:prstGeom>
                        <a:solidFill>
                          <a:srgbClr val="FFFFFF"/>
                        </a:solidFill>
                        <a:ln w="9525">
                          <a:solidFill>
                            <a:srgbClr val="000000"/>
                          </a:solidFill>
                          <a:miter lim="800000"/>
                          <a:headEnd/>
                          <a:tailEnd/>
                        </a:ln>
                      </wps:spPr>
                      <wps:txbx>
                        <w:txbxContent>
                          <w:p w14:paraId="3E1631F5" w14:textId="77777777" w:rsidR="00F9644E" w:rsidRPr="00B36208" w:rsidRDefault="00F9644E" w:rsidP="00F9644E">
                            <w:pPr>
                              <w:autoSpaceDE w:val="0"/>
                              <w:autoSpaceDN w:val="0"/>
                              <w:adjustRightInd w:val="0"/>
                              <w:rPr>
                                <w:rFonts w:ascii="Myriad Pro" w:hAnsi="Myriad Pro"/>
                                <w:b/>
                                <w:color w:val="000000"/>
                                <w:sz w:val="16"/>
                                <w:szCs w:val="16"/>
                              </w:rPr>
                            </w:pPr>
                            <w:r w:rsidRPr="00B36208">
                              <w:rPr>
                                <w:rFonts w:ascii="Myriad Pro" w:hAnsi="Myriad Pro"/>
                                <w:b/>
                                <w:color w:val="000000"/>
                                <w:sz w:val="16"/>
                                <w:szCs w:val="16"/>
                              </w:rPr>
                              <w:t>Evaluators/Consultants:</w:t>
                            </w:r>
                          </w:p>
                          <w:p w14:paraId="748763C2" w14:textId="77777777" w:rsidR="00F9644E" w:rsidRPr="00B36208" w:rsidRDefault="00F9644E" w:rsidP="00F9644E">
                            <w:pPr>
                              <w:autoSpaceDE w:val="0"/>
                              <w:autoSpaceDN w:val="0"/>
                              <w:adjustRightInd w:val="0"/>
                              <w:rPr>
                                <w:rFonts w:ascii="Myriad Pro" w:hAnsi="Myriad Pro"/>
                                <w:color w:val="000000"/>
                                <w:sz w:val="16"/>
                                <w:szCs w:val="16"/>
                              </w:rPr>
                            </w:pPr>
                          </w:p>
                          <w:p w14:paraId="090B0EED" w14:textId="77777777" w:rsidR="00F9644E" w:rsidRPr="00B36208" w:rsidRDefault="00F9644E" w:rsidP="006C56B5">
                            <w:pPr>
                              <w:pStyle w:val="ListParagraph"/>
                              <w:numPr>
                                <w:ilvl w:val="0"/>
                                <w:numId w:val="89"/>
                              </w:numPr>
                              <w:spacing w:after="0" w:line="240" w:lineRule="auto"/>
                              <w:ind w:left="360"/>
                              <w:rPr>
                                <w:rFonts w:ascii="Myriad Pro" w:hAnsi="Myriad Pro"/>
                                <w:color w:val="000000"/>
                                <w:sz w:val="16"/>
                                <w:szCs w:val="16"/>
                              </w:rPr>
                            </w:pPr>
                            <w:r w:rsidRPr="00B36208">
                              <w:rPr>
                                <w:rFonts w:ascii="Myriad Pro" w:hAnsi="Myriad Pro"/>
                                <w:color w:val="000000"/>
                                <w:sz w:val="16"/>
                                <w:szCs w:val="16"/>
                              </w:rPr>
                              <w:t>Must present information that is complete and fair in its assessment of strengths and weaknesses so that decisions or actions taken are well founded.</w:t>
                            </w:r>
                          </w:p>
                          <w:p w14:paraId="084860E9" w14:textId="77777777" w:rsidR="00F9644E" w:rsidRPr="00B36208" w:rsidRDefault="00F9644E" w:rsidP="006C56B5">
                            <w:pPr>
                              <w:pStyle w:val="ListParagraph"/>
                              <w:numPr>
                                <w:ilvl w:val="0"/>
                                <w:numId w:val="89"/>
                              </w:numPr>
                              <w:spacing w:after="0" w:line="240" w:lineRule="auto"/>
                              <w:ind w:left="360"/>
                              <w:rPr>
                                <w:rFonts w:ascii="Myriad Pro" w:hAnsi="Myriad Pro"/>
                                <w:color w:val="000000"/>
                                <w:sz w:val="16"/>
                                <w:szCs w:val="16"/>
                              </w:rPr>
                            </w:pPr>
                            <w:r w:rsidRPr="00B36208">
                              <w:rPr>
                                <w:rFonts w:ascii="Myriad Pro" w:hAnsi="Myriad Pro"/>
                                <w:color w:val="000000"/>
                                <w:sz w:val="16"/>
                                <w:szCs w:val="16"/>
                              </w:rPr>
                              <w:t>Must disclose the full set of evaluation findings along with information on their limitations and have this accessible to all affected by the evaluation with expressed legal rights to receive results.</w:t>
                            </w:r>
                          </w:p>
                          <w:p w14:paraId="5BBA70B5" w14:textId="77777777" w:rsidR="00F9644E" w:rsidRPr="00B36208" w:rsidRDefault="00F9644E" w:rsidP="006C56B5">
                            <w:pPr>
                              <w:pStyle w:val="ListParagraph"/>
                              <w:numPr>
                                <w:ilvl w:val="0"/>
                                <w:numId w:val="89"/>
                              </w:numPr>
                              <w:spacing w:after="0" w:line="240" w:lineRule="auto"/>
                              <w:ind w:left="360"/>
                              <w:rPr>
                                <w:rFonts w:ascii="Myriad Pro" w:hAnsi="Myriad Pro"/>
                                <w:color w:val="000000"/>
                                <w:sz w:val="16"/>
                                <w:szCs w:val="16"/>
                              </w:rPr>
                            </w:pPr>
                            <w:r w:rsidRPr="00B36208">
                              <w:rPr>
                                <w:rFonts w:ascii="Myriad Pro" w:hAnsi="Myriad Pro"/>
                                <w:color w:val="000000"/>
                                <w:sz w:val="16"/>
                                <w:szCs w:val="16"/>
                              </w:rPr>
                              <w:t>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w:t>
                            </w:r>
                          </w:p>
                          <w:p w14:paraId="1A82B416" w14:textId="77777777" w:rsidR="00F9644E" w:rsidRPr="00B36208" w:rsidRDefault="00F9644E" w:rsidP="006C56B5">
                            <w:pPr>
                              <w:pStyle w:val="ListParagraph"/>
                              <w:numPr>
                                <w:ilvl w:val="0"/>
                                <w:numId w:val="89"/>
                              </w:numPr>
                              <w:spacing w:after="0" w:line="240" w:lineRule="auto"/>
                              <w:ind w:left="360"/>
                              <w:rPr>
                                <w:rFonts w:ascii="Myriad Pro" w:hAnsi="Myriad Pro"/>
                                <w:color w:val="000000"/>
                                <w:sz w:val="16"/>
                                <w:szCs w:val="16"/>
                              </w:rPr>
                            </w:pPr>
                            <w:r w:rsidRPr="00B36208">
                              <w:rPr>
                                <w:rFonts w:ascii="Myriad Pro" w:hAnsi="Myriad Pro"/>
                                <w:color w:val="000000"/>
                                <w:sz w:val="16"/>
                                <w:szCs w:val="16"/>
                              </w:rPr>
                              <w:t>Sometimes uncover evidence of wrongdoing while conducting evaluations. Such cases must be reported discreetly to the appropriate investigative body. Evaluators should consult with other relevant oversight entities when there is any doubt about if and how issues should be reported.</w:t>
                            </w:r>
                          </w:p>
                          <w:p w14:paraId="23436BC9" w14:textId="77777777" w:rsidR="00F9644E" w:rsidRPr="00B36208" w:rsidRDefault="00F9644E" w:rsidP="006C56B5">
                            <w:pPr>
                              <w:pStyle w:val="ListParagraph"/>
                              <w:numPr>
                                <w:ilvl w:val="0"/>
                                <w:numId w:val="89"/>
                              </w:numPr>
                              <w:spacing w:after="0" w:line="240" w:lineRule="auto"/>
                              <w:ind w:left="360"/>
                              <w:rPr>
                                <w:rFonts w:ascii="Myriad Pro" w:hAnsi="Myriad Pro"/>
                                <w:color w:val="000000"/>
                                <w:sz w:val="16"/>
                                <w:szCs w:val="16"/>
                              </w:rPr>
                            </w:pPr>
                            <w:r w:rsidRPr="00B36208">
                              <w:rPr>
                                <w:rFonts w:ascii="Myriad Pro" w:hAnsi="Myriad Pro"/>
                                <w:color w:val="000000"/>
                                <w:sz w:val="16"/>
                                <w:szCs w:val="16"/>
                              </w:rPr>
                              <w:t>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w:t>
                            </w:r>
                          </w:p>
                          <w:p w14:paraId="6C8AD5E8" w14:textId="77777777" w:rsidR="00F9644E" w:rsidRPr="00DD0D1D" w:rsidRDefault="00F9644E" w:rsidP="006C56B5">
                            <w:pPr>
                              <w:pStyle w:val="ListParagraph"/>
                              <w:numPr>
                                <w:ilvl w:val="0"/>
                                <w:numId w:val="89"/>
                              </w:numPr>
                              <w:spacing w:after="0" w:line="240" w:lineRule="auto"/>
                              <w:ind w:left="360"/>
                              <w:rPr>
                                <w:rFonts w:ascii="Myriad Pro" w:hAnsi="Myriad Pro"/>
                                <w:color w:val="000000"/>
                                <w:sz w:val="16"/>
                                <w:szCs w:val="16"/>
                              </w:rPr>
                            </w:pPr>
                            <w:r w:rsidRPr="00B36208">
                              <w:rPr>
                                <w:rFonts w:ascii="Myriad Pro" w:hAnsi="Myriad Pro"/>
                                <w:color w:val="000000"/>
                                <w:sz w:val="16"/>
                                <w:szCs w:val="16"/>
                              </w:rPr>
                              <w:t xml:space="preserve">Are responsible for their performance and their product(s). They are responsible for the clear, accurate and fair written and/or </w:t>
                            </w:r>
                            <w:r w:rsidRPr="00DD0D1D">
                              <w:rPr>
                                <w:rFonts w:ascii="Myriad Pro" w:hAnsi="Myriad Pro"/>
                                <w:color w:val="000000"/>
                                <w:sz w:val="16"/>
                                <w:szCs w:val="16"/>
                              </w:rPr>
                              <w:t>oral presentation of study imitations, findings and recommendations.</w:t>
                            </w:r>
                          </w:p>
                          <w:p w14:paraId="253D27F5" w14:textId="77777777" w:rsidR="00F9644E" w:rsidRPr="00DD0D1D" w:rsidRDefault="00F9644E" w:rsidP="006C56B5">
                            <w:pPr>
                              <w:pStyle w:val="ListParagraph"/>
                              <w:numPr>
                                <w:ilvl w:val="0"/>
                                <w:numId w:val="89"/>
                              </w:numPr>
                              <w:spacing w:after="0" w:line="240" w:lineRule="auto"/>
                              <w:ind w:left="360"/>
                              <w:jc w:val="left"/>
                              <w:rPr>
                                <w:rFonts w:ascii="Myriad Pro" w:hAnsi="Myriad Pro"/>
                                <w:color w:val="000000"/>
                                <w:sz w:val="16"/>
                                <w:szCs w:val="16"/>
                              </w:rPr>
                            </w:pPr>
                            <w:r w:rsidRPr="00DD0D1D">
                              <w:rPr>
                                <w:rFonts w:ascii="Myriad Pro" w:hAnsi="Myriad Pro"/>
                                <w:color w:val="000000"/>
                                <w:sz w:val="16"/>
                                <w:szCs w:val="16"/>
                              </w:rPr>
                              <w:t>Should reflect sound accounting procedures and be prudent in using the resources of the evaluation.</w:t>
                            </w:r>
                          </w:p>
                          <w:p w14:paraId="3632B374" w14:textId="77777777" w:rsidR="00F9644E" w:rsidRPr="00DD0D1D" w:rsidRDefault="00F9644E" w:rsidP="006C56B5">
                            <w:pPr>
                              <w:pStyle w:val="ListParagraph"/>
                              <w:numPr>
                                <w:ilvl w:val="0"/>
                                <w:numId w:val="89"/>
                              </w:numPr>
                              <w:tabs>
                                <w:tab w:val="left" w:pos="360"/>
                              </w:tabs>
                              <w:spacing w:after="160" w:line="259" w:lineRule="auto"/>
                              <w:ind w:left="360"/>
                              <w:rPr>
                                <w:rFonts w:ascii="Myriad Pro" w:hAnsi="Myriad Pro"/>
                                <w:color w:val="000000"/>
                                <w:sz w:val="16"/>
                                <w:szCs w:val="16"/>
                              </w:rPr>
                            </w:pPr>
                            <w:r w:rsidRPr="00DD0D1D">
                              <w:rPr>
                                <w:rFonts w:ascii="Myriad Pro" w:hAnsi="Myriad Pro"/>
                                <w:color w:val="000000"/>
                                <w:sz w:val="16"/>
                                <w:szCs w:val="16"/>
                              </w:rPr>
                              <w:t>Must ensure that independence of judgement is maintained, and that evaluation findings and recommendations are independently presented.</w:t>
                            </w:r>
                          </w:p>
                          <w:p w14:paraId="521B2DA0" w14:textId="77777777" w:rsidR="00F9644E" w:rsidRPr="00DD0D1D" w:rsidRDefault="00F9644E" w:rsidP="006C56B5">
                            <w:pPr>
                              <w:pStyle w:val="ListParagraph"/>
                              <w:numPr>
                                <w:ilvl w:val="0"/>
                                <w:numId w:val="89"/>
                              </w:numPr>
                              <w:tabs>
                                <w:tab w:val="left" w:pos="360"/>
                              </w:tabs>
                              <w:spacing w:after="160" w:line="259" w:lineRule="auto"/>
                              <w:ind w:left="360"/>
                              <w:rPr>
                                <w:rFonts w:ascii="Myriad Pro" w:hAnsi="Myriad Pro"/>
                                <w:color w:val="000000"/>
                                <w:sz w:val="16"/>
                                <w:szCs w:val="16"/>
                              </w:rPr>
                            </w:pPr>
                            <w:r w:rsidRPr="00DD0D1D">
                              <w:rPr>
                                <w:rFonts w:ascii="Myriad Pro" w:hAnsi="Myriad Pro"/>
                                <w:color w:val="000000"/>
                                <w:sz w:val="16"/>
                                <w:szCs w:val="16"/>
                              </w:rPr>
                              <w:t xml:space="preserve">Must confirm that they have not been involved in designing, executing or advising on the project being evaluated and did not carry out the project’s </w:t>
                            </w:r>
                            <w:r>
                              <w:rPr>
                                <w:rFonts w:ascii="Myriad Pro" w:hAnsi="Myriad Pro"/>
                                <w:color w:val="000000"/>
                                <w:sz w:val="16"/>
                                <w:szCs w:val="16"/>
                              </w:rPr>
                              <w:t>Interim Evaluation</w:t>
                            </w:r>
                            <w:r w:rsidRPr="00DD0D1D">
                              <w:rPr>
                                <w:rFonts w:ascii="Myriad Pro" w:hAnsi="Myriad Pro"/>
                                <w:color w:val="000000"/>
                                <w:sz w:val="16"/>
                                <w:szCs w:val="16"/>
                              </w:rPr>
                              <w:t>.</w:t>
                            </w:r>
                          </w:p>
                          <w:p w14:paraId="77B22DB6" w14:textId="77777777" w:rsidR="00F9644E" w:rsidRPr="00B36208" w:rsidRDefault="00F9644E" w:rsidP="00F9644E">
                            <w:pPr>
                              <w:rPr>
                                <w:rFonts w:ascii="Myriad Pro" w:hAnsi="Myriad Pro"/>
                                <w:b/>
                                <w:color w:val="000000"/>
                                <w:sz w:val="16"/>
                                <w:szCs w:val="16"/>
                              </w:rPr>
                            </w:pPr>
                            <w:r w:rsidRPr="00B36208">
                              <w:rPr>
                                <w:rFonts w:ascii="Myriad Pro" w:hAnsi="Myriad Pro"/>
                                <w:b/>
                                <w:color w:val="000000"/>
                                <w:sz w:val="16"/>
                                <w:szCs w:val="16"/>
                              </w:rPr>
                              <w:t>Evaluation Consultant Agreement Form</w:t>
                            </w:r>
                          </w:p>
                          <w:p w14:paraId="0990901D" w14:textId="77777777" w:rsidR="00F9644E" w:rsidRPr="00B36208" w:rsidRDefault="00F9644E" w:rsidP="00F9644E">
                            <w:pPr>
                              <w:rPr>
                                <w:rFonts w:ascii="Myriad Pro" w:hAnsi="Myriad Pro"/>
                                <w:color w:val="000000"/>
                                <w:sz w:val="16"/>
                                <w:szCs w:val="16"/>
                              </w:rPr>
                            </w:pPr>
                            <w:r w:rsidRPr="00B36208">
                              <w:rPr>
                                <w:rFonts w:ascii="Myriad Pro" w:hAnsi="Myriad Pro"/>
                                <w:color w:val="000000"/>
                                <w:sz w:val="16"/>
                                <w:szCs w:val="16"/>
                              </w:rPr>
                              <w:t>Agreement to abide by the Code of Conduct for Evaluation in the UN System:</w:t>
                            </w:r>
                          </w:p>
                          <w:p w14:paraId="09F558B8" w14:textId="5B67B5E1" w:rsidR="00F9644E" w:rsidRPr="00B36208" w:rsidRDefault="00F9644E" w:rsidP="00F9644E">
                            <w:pPr>
                              <w:rPr>
                                <w:rFonts w:ascii="Myriad Pro" w:hAnsi="Myriad Pro"/>
                                <w:color w:val="000000"/>
                                <w:sz w:val="16"/>
                                <w:szCs w:val="16"/>
                              </w:rPr>
                            </w:pPr>
                            <w:r w:rsidRPr="00B36208">
                              <w:rPr>
                                <w:rFonts w:ascii="Myriad Pro" w:hAnsi="Myriad Pro"/>
                                <w:color w:val="000000"/>
                                <w:sz w:val="16"/>
                                <w:szCs w:val="16"/>
                              </w:rPr>
                              <w:t xml:space="preserve">Name of </w:t>
                            </w:r>
                            <w:r>
                              <w:rPr>
                                <w:rFonts w:ascii="Myriad Pro" w:hAnsi="Myriad Pro"/>
                                <w:color w:val="000000"/>
                                <w:sz w:val="16"/>
                                <w:szCs w:val="16"/>
                              </w:rPr>
                              <w:t>Evaluator</w:t>
                            </w:r>
                            <w:r w:rsidRPr="00B36208">
                              <w:rPr>
                                <w:rFonts w:ascii="Myriad Pro" w:hAnsi="Myriad Pro"/>
                                <w:color w:val="000000"/>
                                <w:sz w:val="16"/>
                                <w:szCs w:val="16"/>
                              </w:rPr>
                              <w:t xml:space="preserve">: </w:t>
                            </w:r>
                            <w:r>
                              <w:rPr>
                                <w:rFonts w:ascii="Myriad Pro" w:hAnsi="Myriad Pro"/>
                                <w:color w:val="000000"/>
                                <w:sz w:val="16"/>
                                <w:szCs w:val="16"/>
                              </w:rPr>
                              <w:t>André Kahlmeyer</w:t>
                            </w:r>
                          </w:p>
                          <w:p w14:paraId="24593674" w14:textId="3479427E" w:rsidR="00F9644E" w:rsidRPr="00B36208" w:rsidRDefault="00F9644E" w:rsidP="00F9644E">
                            <w:pPr>
                              <w:rPr>
                                <w:rFonts w:ascii="Myriad Pro" w:hAnsi="Myriad Pro"/>
                                <w:color w:val="000000"/>
                                <w:sz w:val="16"/>
                                <w:szCs w:val="16"/>
                              </w:rPr>
                            </w:pPr>
                            <w:r w:rsidRPr="00B36208">
                              <w:rPr>
                                <w:rFonts w:ascii="Myriad Pro" w:hAnsi="Myriad Pro"/>
                                <w:color w:val="000000"/>
                                <w:sz w:val="16"/>
                                <w:szCs w:val="16"/>
                              </w:rPr>
                              <w:t xml:space="preserve">Name of Consultancy Organization (where relevant): </w:t>
                            </w:r>
                            <w:r>
                              <w:rPr>
                                <w:rFonts w:ascii="Myriad Pro" w:hAnsi="Myriad Pro"/>
                                <w:color w:val="000000"/>
                                <w:sz w:val="16"/>
                                <w:szCs w:val="16"/>
                              </w:rPr>
                              <w:t>Conflict Management Consulting (CMC</w:t>
                            </w:r>
                          </w:p>
                          <w:p w14:paraId="0D8ACF0B" w14:textId="77777777" w:rsidR="00F9644E" w:rsidRPr="00B36208" w:rsidRDefault="00F9644E" w:rsidP="00F9644E">
                            <w:pPr>
                              <w:rPr>
                                <w:rFonts w:ascii="Myriad Pro" w:hAnsi="Myriad Pro"/>
                                <w:color w:val="000000"/>
                                <w:sz w:val="16"/>
                                <w:szCs w:val="16"/>
                              </w:rPr>
                            </w:pPr>
                          </w:p>
                          <w:p w14:paraId="213596BD" w14:textId="77777777" w:rsidR="00F9644E" w:rsidRPr="00B36208" w:rsidRDefault="00F9644E" w:rsidP="00F9644E">
                            <w:pPr>
                              <w:rPr>
                                <w:rFonts w:ascii="Myriad Pro" w:hAnsi="Myriad Pro"/>
                                <w:color w:val="000000"/>
                                <w:sz w:val="16"/>
                                <w:szCs w:val="16"/>
                              </w:rPr>
                            </w:pPr>
                            <w:r w:rsidRPr="00B36208">
                              <w:rPr>
                                <w:rFonts w:ascii="Myriad Pro" w:hAnsi="Myriad Pro"/>
                                <w:color w:val="000000"/>
                                <w:sz w:val="16"/>
                                <w:szCs w:val="16"/>
                              </w:rPr>
                              <w:t>I confirm that I have received and understood and will abide by the United Nations Code of Conduct for Evaluation.</w:t>
                            </w:r>
                          </w:p>
                          <w:p w14:paraId="1FE49DEA" w14:textId="77777777" w:rsidR="00F9644E" w:rsidRPr="00B36208" w:rsidRDefault="00F9644E" w:rsidP="00F9644E">
                            <w:pPr>
                              <w:rPr>
                                <w:rFonts w:ascii="Myriad Pro" w:hAnsi="Myriad Pro"/>
                                <w:color w:val="000000"/>
                                <w:sz w:val="16"/>
                                <w:szCs w:val="16"/>
                              </w:rPr>
                            </w:pPr>
                          </w:p>
                          <w:p w14:paraId="208AD7E7" w14:textId="4CA4B78B" w:rsidR="00F9644E" w:rsidRPr="00B36208" w:rsidRDefault="00F9644E" w:rsidP="00F9644E">
                            <w:pPr>
                              <w:rPr>
                                <w:rFonts w:ascii="Myriad Pro" w:hAnsi="Myriad Pro"/>
                                <w:color w:val="000000"/>
                                <w:sz w:val="16"/>
                                <w:szCs w:val="16"/>
                              </w:rPr>
                            </w:pPr>
                            <w:r w:rsidRPr="00B36208">
                              <w:rPr>
                                <w:rFonts w:ascii="Myriad Pro" w:hAnsi="Myriad Pro"/>
                                <w:color w:val="000000"/>
                                <w:sz w:val="16"/>
                                <w:szCs w:val="16"/>
                              </w:rPr>
                              <w:t xml:space="preserve">Signed at </w:t>
                            </w:r>
                            <w:r>
                              <w:rPr>
                                <w:rFonts w:ascii="Myriad Pro" w:hAnsi="Myriad Pro"/>
                                <w:color w:val="000000"/>
                                <w:sz w:val="16"/>
                                <w:szCs w:val="16"/>
                              </w:rPr>
                              <w:t>Vienna</w:t>
                            </w:r>
                            <w:r w:rsidR="006E4F34">
                              <w:rPr>
                                <w:rFonts w:ascii="Myriad Pro" w:hAnsi="Myriad Pro"/>
                                <w:color w:val="000000"/>
                                <w:sz w:val="16"/>
                                <w:szCs w:val="16"/>
                              </w:rPr>
                              <w:t xml:space="preserve"> </w:t>
                            </w:r>
                            <w:r w:rsidRPr="00B36208">
                              <w:rPr>
                                <w:rFonts w:ascii="Myriad Pro" w:hAnsi="Myriad Pro"/>
                                <w:color w:val="000000"/>
                                <w:sz w:val="16"/>
                                <w:szCs w:val="16"/>
                              </w:rPr>
                              <w:t>on</w:t>
                            </w:r>
                            <w:r w:rsidR="006E4F34">
                              <w:rPr>
                                <w:rFonts w:ascii="Myriad Pro" w:hAnsi="Myriad Pro"/>
                                <w:color w:val="000000"/>
                                <w:sz w:val="16"/>
                                <w:szCs w:val="16"/>
                              </w:rPr>
                              <w:t xml:space="preserve"> 0</w:t>
                            </w:r>
                            <w:r>
                              <w:rPr>
                                <w:rFonts w:ascii="Myriad Pro" w:hAnsi="Myriad Pro"/>
                                <w:color w:val="000000"/>
                                <w:sz w:val="16"/>
                                <w:szCs w:val="16"/>
                              </w:rPr>
                              <w:t>4</w:t>
                            </w:r>
                            <w:r w:rsidR="006E4F34">
                              <w:rPr>
                                <w:rFonts w:ascii="Myriad Pro" w:hAnsi="Myriad Pro"/>
                                <w:color w:val="000000"/>
                                <w:sz w:val="16"/>
                                <w:szCs w:val="16"/>
                              </w:rPr>
                              <w:t xml:space="preserve"> February </w:t>
                            </w:r>
                            <w:r>
                              <w:rPr>
                                <w:rFonts w:ascii="Myriad Pro" w:hAnsi="Myriad Pro"/>
                                <w:color w:val="000000"/>
                                <w:sz w:val="16"/>
                                <w:szCs w:val="16"/>
                              </w:rPr>
                              <w:t>2025</w:t>
                            </w:r>
                          </w:p>
                          <w:p w14:paraId="09896DBF" w14:textId="77777777" w:rsidR="00F9644E" w:rsidRPr="00B36208" w:rsidRDefault="00F9644E" w:rsidP="00F9644E">
                            <w:pPr>
                              <w:rPr>
                                <w:rFonts w:ascii="Myriad Pro" w:hAnsi="Myriad Pro"/>
                                <w:color w:val="000000"/>
                                <w:sz w:val="16"/>
                                <w:szCs w:val="16"/>
                              </w:rPr>
                            </w:pPr>
                          </w:p>
                          <w:p w14:paraId="4D6139C9" w14:textId="77777777" w:rsidR="002B1D9C" w:rsidRDefault="00F9644E" w:rsidP="00F9644E">
                            <w:pPr>
                              <w:rPr>
                                <w:rFonts w:ascii="Myriad Pro" w:hAnsi="Myriad Pro"/>
                                <w:color w:val="000000"/>
                                <w:sz w:val="16"/>
                                <w:szCs w:val="16"/>
                              </w:rPr>
                            </w:pPr>
                            <w:r w:rsidRPr="00B36208">
                              <w:rPr>
                                <w:rFonts w:ascii="Myriad Pro" w:hAnsi="Myriad Pro"/>
                                <w:color w:val="000000"/>
                                <w:sz w:val="16"/>
                                <w:szCs w:val="16"/>
                              </w:rPr>
                              <w:t xml:space="preserve">Signature: </w:t>
                            </w:r>
                          </w:p>
                          <w:p w14:paraId="7843EE08" w14:textId="1182436C" w:rsidR="00F9644E" w:rsidRPr="00B36208" w:rsidRDefault="006E4F34" w:rsidP="00F9644E">
                            <w:pPr>
                              <w:rPr>
                                <w:rFonts w:ascii="Myriad Pro" w:hAnsi="Myriad Pro"/>
                                <w:color w:val="000000"/>
                                <w:sz w:val="16"/>
                                <w:szCs w:val="16"/>
                              </w:rPr>
                            </w:pPr>
                            <w:r>
                              <w:rPr>
                                <w:rFonts w:ascii="Myriad Pro" w:hAnsi="Myriad Pro"/>
                                <w:noProof/>
                                <w:color w:val="000000"/>
                                <w:sz w:val="16"/>
                                <w:szCs w:val="16"/>
                              </w:rPr>
                              <w:drawing>
                                <wp:inline distT="0" distB="0" distL="0" distR="0" wp14:anchorId="3EF17A55" wp14:editId="47087816">
                                  <wp:extent cx="1066800" cy="558800"/>
                                  <wp:effectExtent l="0" t="0" r="0" b="0"/>
                                  <wp:docPr id="1681633152" name="Picture 28"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633152" name="Picture 28" descr="A close-up of a signature&#10;&#10;AI-generated content may be incorrect."/>
                                          <pic:cNvPicPr/>
                                        </pic:nvPicPr>
                                        <pic:blipFill>
                                          <a:blip r:embed="rId25">
                                            <a:extLst>
                                              <a:ext uri="{28A0092B-C50C-407E-A947-70E740481C1C}">
                                                <a14:useLocalDpi xmlns:a14="http://schemas.microsoft.com/office/drawing/2010/main" val="0"/>
                                              </a:ext>
                                            </a:extLst>
                                          </a:blip>
                                          <a:stretch>
                                            <a:fillRect/>
                                          </a:stretch>
                                        </pic:blipFill>
                                        <pic:spPr>
                                          <a:xfrm>
                                            <a:off x="0" y="0"/>
                                            <a:ext cx="1066800" cy="5588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474AA" id="Text Box 1" o:spid="_x0000_s1057" type="#_x0000_t202" style="position:absolute;left:0;text-align:left;margin-left:-17.25pt;margin-top:52.55pt;width:487.6pt;height:590.4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">
                <v:textbox>
                  <w:txbxContent>
                    <w:p w14:paraId="3E1631F5" w14:textId="77777777" w:rsidR="00F9644E" w:rsidRPr="00B36208" w:rsidRDefault="00F9644E" w:rsidP="00F9644E">
                      <w:pPr>
                        <w:autoSpaceDE w:val="0"/>
                        <w:autoSpaceDN w:val="0"/>
                        <w:adjustRightInd w:val="0"/>
                        <w:rPr>
                          <w:rFonts w:ascii="Myriad Pro" w:hAnsi="Myriad Pro"/>
                          <w:b/>
                          <w:color w:val="000000"/>
                          <w:sz w:val="16"/>
                          <w:szCs w:val="16"/>
                        </w:rPr>
                      </w:pPr>
                      <w:r w:rsidRPr="00B36208">
                        <w:rPr>
                          <w:rFonts w:ascii="Myriad Pro" w:hAnsi="Myriad Pro"/>
                          <w:b/>
                          <w:color w:val="000000"/>
                          <w:sz w:val="16"/>
                          <w:szCs w:val="16"/>
                        </w:rPr>
                        <w:t>Evaluators/Consultants:</w:t>
                      </w:r>
                    </w:p>
                    <w:p w14:paraId="748763C2" w14:textId="77777777" w:rsidR="00F9644E" w:rsidRPr="00B36208" w:rsidRDefault="00F9644E" w:rsidP="00F9644E">
                      <w:pPr>
                        <w:autoSpaceDE w:val="0"/>
                        <w:autoSpaceDN w:val="0"/>
                        <w:adjustRightInd w:val="0"/>
                        <w:rPr>
                          <w:rFonts w:ascii="Myriad Pro" w:hAnsi="Myriad Pro"/>
                          <w:color w:val="000000"/>
                          <w:sz w:val="16"/>
                          <w:szCs w:val="16"/>
                        </w:rPr>
                      </w:pPr>
                    </w:p>
                    <w:p w14:paraId="090B0EED" w14:textId="77777777" w:rsidR="00F9644E" w:rsidRPr="00B36208" w:rsidRDefault="00F9644E" w:rsidP="006C56B5">
                      <w:pPr>
                        <w:pStyle w:val="ListParagraph"/>
                        <w:numPr>
                          <w:ilvl w:val="0"/>
                          <w:numId w:val="89"/>
                        </w:numPr>
                        <w:spacing w:after="0" w:line="240" w:lineRule="auto"/>
                        <w:ind w:left="360"/>
                        <w:rPr>
                          <w:rFonts w:ascii="Myriad Pro" w:hAnsi="Myriad Pro"/>
                          <w:color w:val="000000"/>
                          <w:sz w:val="16"/>
                          <w:szCs w:val="16"/>
                        </w:rPr>
                      </w:pPr>
                      <w:r w:rsidRPr="00B36208">
                        <w:rPr>
                          <w:rFonts w:ascii="Myriad Pro" w:hAnsi="Myriad Pro"/>
                          <w:color w:val="000000"/>
                          <w:sz w:val="16"/>
                          <w:szCs w:val="16"/>
                        </w:rPr>
                        <w:t>Must present information that is complete and fair in its assessment of strengths and weaknesses so that decisions or actions taken are well founded.</w:t>
                      </w:r>
                    </w:p>
                    <w:p w14:paraId="084860E9" w14:textId="77777777" w:rsidR="00F9644E" w:rsidRPr="00B36208" w:rsidRDefault="00F9644E" w:rsidP="006C56B5">
                      <w:pPr>
                        <w:pStyle w:val="ListParagraph"/>
                        <w:numPr>
                          <w:ilvl w:val="0"/>
                          <w:numId w:val="89"/>
                        </w:numPr>
                        <w:spacing w:after="0" w:line="240" w:lineRule="auto"/>
                        <w:ind w:left="360"/>
                        <w:rPr>
                          <w:rFonts w:ascii="Myriad Pro" w:hAnsi="Myriad Pro"/>
                          <w:color w:val="000000"/>
                          <w:sz w:val="16"/>
                          <w:szCs w:val="16"/>
                        </w:rPr>
                      </w:pPr>
                      <w:r w:rsidRPr="00B36208">
                        <w:rPr>
                          <w:rFonts w:ascii="Myriad Pro" w:hAnsi="Myriad Pro"/>
                          <w:color w:val="000000"/>
                          <w:sz w:val="16"/>
                          <w:szCs w:val="16"/>
                        </w:rPr>
                        <w:t>Must disclose the full set of evaluation findings along with information on their limitations and have this accessible to all affected by the evaluation with expressed legal rights to receive results.</w:t>
                      </w:r>
                    </w:p>
                    <w:p w14:paraId="5BBA70B5" w14:textId="77777777" w:rsidR="00F9644E" w:rsidRPr="00B36208" w:rsidRDefault="00F9644E" w:rsidP="006C56B5">
                      <w:pPr>
                        <w:pStyle w:val="ListParagraph"/>
                        <w:numPr>
                          <w:ilvl w:val="0"/>
                          <w:numId w:val="89"/>
                        </w:numPr>
                        <w:spacing w:after="0" w:line="240" w:lineRule="auto"/>
                        <w:ind w:left="360"/>
                        <w:rPr>
                          <w:rFonts w:ascii="Myriad Pro" w:hAnsi="Myriad Pro"/>
                          <w:color w:val="000000"/>
                          <w:sz w:val="16"/>
                          <w:szCs w:val="16"/>
                        </w:rPr>
                      </w:pPr>
                      <w:r w:rsidRPr="00B36208">
                        <w:rPr>
                          <w:rFonts w:ascii="Myriad Pro" w:hAnsi="Myriad Pro"/>
                          <w:color w:val="000000"/>
                          <w:sz w:val="16"/>
                          <w:szCs w:val="16"/>
                        </w:rPr>
                        <w:t>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w:t>
                      </w:r>
                    </w:p>
                    <w:p w14:paraId="1A82B416" w14:textId="77777777" w:rsidR="00F9644E" w:rsidRPr="00B36208" w:rsidRDefault="00F9644E" w:rsidP="006C56B5">
                      <w:pPr>
                        <w:pStyle w:val="ListParagraph"/>
                        <w:numPr>
                          <w:ilvl w:val="0"/>
                          <w:numId w:val="89"/>
                        </w:numPr>
                        <w:spacing w:after="0" w:line="240" w:lineRule="auto"/>
                        <w:ind w:left="360"/>
                        <w:rPr>
                          <w:rFonts w:ascii="Myriad Pro" w:hAnsi="Myriad Pro"/>
                          <w:color w:val="000000"/>
                          <w:sz w:val="16"/>
                          <w:szCs w:val="16"/>
                        </w:rPr>
                      </w:pPr>
                      <w:r w:rsidRPr="00B36208">
                        <w:rPr>
                          <w:rFonts w:ascii="Myriad Pro" w:hAnsi="Myriad Pro"/>
                          <w:color w:val="000000"/>
                          <w:sz w:val="16"/>
                          <w:szCs w:val="16"/>
                        </w:rPr>
                        <w:t>Sometimes uncover evidence of wrongdoing while conducting evaluations. Such cases must be reported discreetly to the appropriate investigative body. Evaluators should consult with other relevant oversight entities when there is any doubt about if and how issues should be reported.</w:t>
                      </w:r>
                    </w:p>
                    <w:p w14:paraId="23436BC9" w14:textId="77777777" w:rsidR="00F9644E" w:rsidRPr="00B36208" w:rsidRDefault="00F9644E" w:rsidP="006C56B5">
                      <w:pPr>
                        <w:pStyle w:val="ListParagraph"/>
                        <w:numPr>
                          <w:ilvl w:val="0"/>
                          <w:numId w:val="89"/>
                        </w:numPr>
                        <w:spacing w:after="0" w:line="240" w:lineRule="auto"/>
                        <w:ind w:left="360"/>
                        <w:rPr>
                          <w:rFonts w:ascii="Myriad Pro" w:hAnsi="Myriad Pro"/>
                          <w:color w:val="000000"/>
                          <w:sz w:val="16"/>
                          <w:szCs w:val="16"/>
                        </w:rPr>
                      </w:pPr>
                      <w:r w:rsidRPr="00B36208">
                        <w:rPr>
                          <w:rFonts w:ascii="Myriad Pro" w:hAnsi="Myriad Pro"/>
                          <w:color w:val="000000"/>
                          <w:sz w:val="16"/>
                          <w:szCs w:val="16"/>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w:t>
                      </w:r>
                      <w:r w:rsidRPr="00B36208">
                        <w:rPr>
                          <w:rFonts w:ascii="Myriad Pro" w:hAnsi="Myriad Pro"/>
                          <w:color w:val="000000"/>
                          <w:sz w:val="16"/>
                          <w:szCs w:val="16"/>
                        </w:rPr>
                        <w:t>in the course of the evaluation. Knowing that evaluation might negatively affect the interests of some stakeholders, evaluators should conduct the evaluation and communicate its purpose and results in a way that clearly respects the stakeholders’ dignity and self-worth.</w:t>
                      </w:r>
                    </w:p>
                    <w:p w14:paraId="6C8AD5E8" w14:textId="77777777" w:rsidR="00F9644E" w:rsidRPr="00DD0D1D" w:rsidRDefault="00F9644E" w:rsidP="006C56B5">
                      <w:pPr>
                        <w:pStyle w:val="ListParagraph"/>
                        <w:numPr>
                          <w:ilvl w:val="0"/>
                          <w:numId w:val="89"/>
                        </w:numPr>
                        <w:spacing w:after="0" w:line="240" w:lineRule="auto"/>
                        <w:ind w:left="360"/>
                        <w:rPr>
                          <w:rFonts w:ascii="Myriad Pro" w:hAnsi="Myriad Pro"/>
                          <w:color w:val="000000"/>
                          <w:sz w:val="16"/>
                          <w:szCs w:val="16"/>
                        </w:rPr>
                      </w:pPr>
                      <w:r w:rsidRPr="00B36208">
                        <w:rPr>
                          <w:rFonts w:ascii="Myriad Pro" w:hAnsi="Myriad Pro"/>
                          <w:color w:val="000000"/>
                          <w:sz w:val="16"/>
                          <w:szCs w:val="16"/>
                        </w:rPr>
                        <w:t xml:space="preserve">Are responsible for their performance and their product(s). They are responsible for the clear, accurate and fair written and/or </w:t>
                      </w:r>
                      <w:r w:rsidRPr="00DD0D1D">
                        <w:rPr>
                          <w:rFonts w:ascii="Myriad Pro" w:hAnsi="Myriad Pro"/>
                          <w:color w:val="000000"/>
                          <w:sz w:val="16"/>
                          <w:szCs w:val="16"/>
                        </w:rPr>
                        <w:t>oral presentation of study imitations, findings and recommendations.</w:t>
                      </w:r>
                    </w:p>
                    <w:p w14:paraId="253D27F5" w14:textId="77777777" w:rsidR="00F9644E" w:rsidRPr="00DD0D1D" w:rsidRDefault="00F9644E" w:rsidP="006C56B5">
                      <w:pPr>
                        <w:pStyle w:val="ListParagraph"/>
                        <w:numPr>
                          <w:ilvl w:val="0"/>
                          <w:numId w:val="89"/>
                        </w:numPr>
                        <w:spacing w:after="0" w:line="240" w:lineRule="auto"/>
                        <w:ind w:left="360"/>
                        <w:jc w:val="left"/>
                        <w:rPr>
                          <w:rFonts w:ascii="Myriad Pro" w:hAnsi="Myriad Pro"/>
                          <w:color w:val="000000"/>
                          <w:sz w:val="16"/>
                          <w:szCs w:val="16"/>
                        </w:rPr>
                      </w:pPr>
                      <w:r w:rsidRPr="00DD0D1D">
                        <w:rPr>
                          <w:rFonts w:ascii="Myriad Pro" w:hAnsi="Myriad Pro"/>
                          <w:color w:val="000000"/>
                          <w:sz w:val="16"/>
                          <w:szCs w:val="16"/>
                        </w:rPr>
                        <w:t>Should reflect sound accounting procedures and be prudent in using the resources of the evaluation.</w:t>
                      </w:r>
                    </w:p>
                    <w:p w14:paraId="3632B374" w14:textId="77777777" w:rsidR="00F9644E" w:rsidRPr="00DD0D1D" w:rsidRDefault="00F9644E" w:rsidP="006C56B5">
                      <w:pPr>
                        <w:pStyle w:val="ListParagraph"/>
                        <w:numPr>
                          <w:ilvl w:val="0"/>
                          <w:numId w:val="89"/>
                        </w:numPr>
                        <w:tabs>
                          <w:tab w:val="left" w:pos="360"/>
                        </w:tabs>
                        <w:spacing w:after="160" w:line="259" w:lineRule="auto"/>
                        <w:ind w:left="360"/>
                        <w:rPr>
                          <w:rFonts w:ascii="Myriad Pro" w:hAnsi="Myriad Pro"/>
                          <w:color w:val="000000"/>
                          <w:sz w:val="16"/>
                          <w:szCs w:val="16"/>
                        </w:rPr>
                      </w:pPr>
                      <w:r w:rsidRPr="00DD0D1D">
                        <w:rPr>
                          <w:rFonts w:ascii="Myriad Pro" w:hAnsi="Myriad Pro"/>
                          <w:color w:val="000000"/>
                          <w:sz w:val="16"/>
                          <w:szCs w:val="16"/>
                        </w:rPr>
                        <w:t>Must ensure that independence of judgement is maintained, and that evaluation findings and recommendations are independently presented.</w:t>
                      </w:r>
                    </w:p>
                    <w:p w14:paraId="521B2DA0" w14:textId="77777777" w:rsidR="00F9644E" w:rsidRPr="00DD0D1D" w:rsidRDefault="00F9644E" w:rsidP="006C56B5">
                      <w:pPr>
                        <w:pStyle w:val="ListParagraph"/>
                        <w:numPr>
                          <w:ilvl w:val="0"/>
                          <w:numId w:val="89"/>
                        </w:numPr>
                        <w:tabs>
                          <w:tab w:val="left" w:pos="360"/>
                        </w:tabs>
                        <w:spacing w:after="160" w:line="259" w:lineRule="auto"/>
                        <w:ind w:left="360"/>
                        <w:rPr>
                          <w:rFonts w:ascii="Myriad Pro" w:hAnsi="Myriad Pro"/>
                          <w:color w:val="000000"/>
                          <w:sz w:val="16"/>
                          <w:szCs w:val="16"/>
                        </w:rPr>
                      </w:pPr>
                      <w:r w:rsidRPr="00DD0D1D">
                        <w:rPr>
                          <w:rFonts w:ascii="Myriad Pro" w:hAnsi="Myriad Pro"/>
                          <w:color w:val="000000"/>
                          <w:sz w:val="16"/>
                          <w:szCs w:val="16"/>
                        </w:rPr>
                        <w:t xml:space="preserve">Must confirm that they have not been involved in designing, executing or advising on the project being evaluated and did not carry out the project’s </w:t>
                      </w:r>
                      <w:r>
                        <w:rPr>
                          <w:rFonts w:ascii="Myriad Pro" w:hAnsi="Myriad Pro"/>
                          <w:color w:val="000000"/>
                          <w:sz w:val="16"/>
                          <w:szCs w:val="16"/>
                        </w:rPr>
                        <w:t>Interim Evaluation</w:t>
                      </w:r>
                      <w:r w:rsidRPr="00DD0D1D">
                        <w:rPr>
                          <w:rFonts w:ascii="Myriad Pro" w:hAnsi="Myriad Pro"/>
                          <w:color w:val="000000"/>
                          <w:sz w:val="16"/>
                          <w:szCs w:val="16"/>
                        </w:rPr>
                        <w:t>.</w:t>
                      </w:r>
                    </w:p>
                    <w:p w14:paraId="77B22DB6" w14:textId="77777777" w:rsidR="00F9644E" w:rsidRPr="00B36208" w:rsidRDefault="00F9644E" w:rsidP="00F9644E">
                      <w:pPr>
                        <w:rPr>
                          <w:rFonts w:ascii="Myriad Pro" w:hAnsi="Myriad Pro"/>
                          <w:b/>
                          <w:color w:val="000000"/>
                          <w:sz w:val="16"/>
                          <w:szCs w:val="16"/>
                        </w:rPr>
                      </w:pPr>
                      <w:r w:rsidRPr="00B36208">
                        <w:rPr>
                          <w:rFonts w:ascii="Myriad Pro" w:hAnsi="Myriad Pro"/>
                          <w:b/>
                          <w:color w:val="000000"/>
                          <w:sz w:val="16"/>
                          <w:szCs w:val="16"/>
                        </w:rPr>
                        <w:t>Evaluation Consultant Agreement Form</w:t>
                      </w:r>
                    </w:p>
                    <w:p w14:paraId="0990901D" w14:textId="77777777" w:rsidR="00F9644E" w:rsidRPr="00B36208" w:rsidRDefault="00F9644E" w:rsidP="00F9644E">
                      <w:pPr>
                        <w:rPr>
                          <w:rFonts w:ascii="Myriad Pro" w:hAnsi="Myriad Pro"/>
                          <w:color w:val="000000"/>
                          <w:sz w:val="16"/>
                          <w:szCs w:val="16"/>
                        </w:rPr>
                      </w:pPr>
                      <w:r w:rsidRPr="00B36208">
                        <w:rPr>
                          <w:rFonts w:ascii="Myriad Pro" w:hAnsi="Myriad Pro"/>
                          <w:color w:val="000000"/>
                          <w:sz w:val="16"/>
                          <w:szCs w:val="16"/>
                        </w:rPr>
                        <w:t>Agreement to abide by the Code of Conduct for Evaluation in the UN System:</w:t>
                      </w:r>
                    </w:p>
                    <w:p w14:paraId="09F558B8" w14:textId="5B67B5E1" w:rsidR="00F9644E" w:rsidRPr="00B36208" w:rsidRDefault="00F9644E" w:rsidP="00F9644E">
                      <w:pPr>
                        <w:rPr>
                          <w:rFonts w:ascii="Myriad Pro" w:hAnsi="Myriad Pro"/>
                          <w:color w:val="000000"/>
                          <w:sz w:val="16"/>
                          <w:szCs w:val="16"/>
                        </w:rPr>
                      </w:pPr>
                      <w:r w:rsidRPr="00B36208">
                        <w:rPr>
                          <w:rFonts w:ascii="Myriad Pro" w:hAnsi="Myriad Pro"/>
                          <w:color w:val="000000"/>
                          <w:sz w:val="16"/>
                          <w:szCs w:val="16"/>
                        </w:rPr>
                        <w:t xml:space="preserve">Name of </w:t>
                      </w:r>
                      <w:r>
                        <w:rPr>
                          <w:rFonts w:ascii="Myriad Pro" w:hAnsi="Myriad Pro"/>
                          <w:color w:val="000000"/>
                          <w:sz w:val="16"/>
                          <w:szCs w:val="16"/>
                        </w:rPr>
                        <w:t>Evaluator</w:t>
                      </w:r>
                      <w:r w:rsidRPr="00B36208">
                        <w:rPr>
                          <w:rFonts w:ascii="Myriad Pro" w:hAnsi="Myriad Pro"/>
                          <w:color w:val="000000"/>
                          <w:sz w:val="16"/>
                          <w:szCs w:val="16"/>
                        </w:rPr>
                        <w:t xml:space="preserve">: </w:t>
                      </w:r>
                      <w:r>
                        <w:rPr>
                          <w:rFonts w:ascii="Myriad Pro" w:hAnsi="Myriad Pro"/>
                          <w:color w:val="000000"/>
                          <w:sz w:val="16"/>
                          <w:szCs w:val="16"/>
                        </w:rPr>
                        <w:t>André Kahlmeyer</w:t>
                      </w:r>
                    </w:p>
                    <w:p w14:paraId="24593674" w14:textId="3479427E" w:rsidR="00F9644E" w:rsidRPr="00B36208" w:rsidRDefault="00F9644E" w:rsidP="00F9644E">
                      <w:pPr>
                        <w:rPr>
                          <w:rFonts w:ascii="Myriad Pro" w:hAnsi="Myriad Pro"/>
                          <w:color w:val="000000"/>
                          <w:sz w:val="16"/>
                          <w:szCs w:val="16"/>
                        </w:rPr>
                      </w:pPr>
                      <w:r w:rsidRPr="00B36208">
                        <w:rPr>
                          <w:rFonts w:ascii="Myriad Pro" w:hAnsi="Myriad Pro"/>
                          <w:color w:val="000000"/>
                          <w:sz w:val="16"/>
                          <w:szCs w:val="16"/>
                        </w:rPr>
                        <w:t xml:space="preserve">Name of Consultancy Organization (where relevant): </w:t>
                      </w:r>
                      <w:r>
                        <w:rPr>
                          <w:rFonts w:ascii="Myriad Pro" w:hAnsi="Myriad Pro"/>
                          <w:color w:val="000000"/>
                          <w:sz w:val="16"/>
                          <w:szCs w:val="16"/>
                        </w:rPr>
                        <w:t>Conflict Management Consulting (CMC</w:t>
                      </w:r>
                    </w:p>
                    <w:p w14:paraId="0D8ACF0B" w14:textId="77777777" w:rsidR="00F9644E" w:rsidRPr="00B36208" w:rsidRDefault="00F9644E" w:rsidP="00F9644E">
                      <w:pPr>
                        <w:rPr>
                          <w:rFonts w:ascii="Myriad Pro" w:hAnsi="Myriad Pro"/>
                          <w:color w:val="000000"/>
                          <w:sz w:val="16"/>
                          <w:szCs w:val="16"/>
                        </w:rPr>
                      </w:pPr>
                    </w:p>
                    <w:p w14:paraId="213596BD" w14:textId="77777777" w:rsidR="00F9644E" w:rsidRPr="00B36208" w:rsidRDefault="00F9644E" w:rsidP="00F9644E">
                      <w:pPr>
                        <w:rPr>
                          <w:rFonts w:ascii="Myriad Pro" w:hAnsi="Myriad Pro"/>
                          <w:color w:val="000000"/>
                          <w:sz w:val="16"/>
                          <w:szCs w:val="16"/>
                        </w:rPr>
                      </w:pPr>
                      <w:r w:rsidRPr="00B36208">
                        <w:rPr>
                          <w:rFonts w:ascii="Myriad Pro" w:hAnsi="Myriad Pro"/>
                          <w:color w:val="000000"/>
                          <w:sz w:val="16"/>
                          <w:szCs w:val="16"/>
                        </w:rPr>
                        <w:t>I confirm that I have received and understood and will abide by the United Nations Code of Conduct for Evaluation.</w:t>
                      </w:r>
                    </w:p>
                    <w:p w14:paraId="1FE49DEA" w14:textId="77777777" w:rsidR="00F9644E" w:rsidRPr="00B36208" w:rsidRDefault="00F9644E" w:rsidP="00F9644E">
                      <w:pPr>
                        <w:rPr>
                          <w:rFonts w:ascii="Myriad Pro" w:hAnsi="Myriad Pro"/>
                          <w:color w:val="000000"/>
                          <w:sz w:val="16"/>
                          <w:szCs w:val="16"/>
                        </w:rPr>
                      </w:pPr>
                    </w:p>
                    <w:p w14:paraId="208AD7E7" w14:textId="4CA4B78B" w:rsidR="00F9644E" w:rsidRPr="00B36208" w:rsidRDefault="00F9644E" w:rsidP="00F9644E">
                      <w:pPr>
                        <w:rPr>
                          <w:rFonts w:ascii="Myriad Pro" w:hAnsi="Myriad Pro"/>
                          <w:color w:val="000000"/>
                          <w:sz w:val="16"/>
                          <w:szCs w:val="16"/>
                        </w:rPr>
                      </w:pPr>
                      <w:r w:rsidRPr="00B36208">
                        <w:rPr>
                          <w:rFonts w:ascii="Myriad Pro" w:hAnsi="Myriad Pro"/>
                          <w:color w:val="000000"/>
                          <w:sz w:val="16"/>
                          <w:szCs w:val="16"/>
                        </w:rPr>
                        <w:t xml:space="preserve">Signed at </w:t>
                      </w:r>
                      <w:r>
                        <w:rPr>
                          <w:rFonts w:ascii="Myriad Pro" w:hAnsi="Myriad Pro"/>
                          <w:color w:val="000000"/>
                          <w:sz w:val="16"/>
                          <w:szCs w:val="16"/>
                        </w:rPr>
                        <w:t>Vienna</w:t>
                      </w:r>
                      <w:r w:rsidR="006E4F34">
                        <w:rPr>
                          <w:rFonts w:ascii="Myriad Pro" w:hAnsi="Myriad Pro"/>
                          <w:color w:val="000000"/>
                          <w:sz w:val="16"/>
                          <w:szCs w:val="16"/>
                        </w:rPr>
                        <w:t xml:space="preserve"> </w:t>
                      </w:r>
                      <w:r w:rsidRPr="00B36208">
                        <w:rPr>
                          <w:rFonts w:ascii="Myriad Pro" w:hAnsi="Myriad Pro"/>
                          <w:color w:val="000000"/>
                          <w:sz w:val="16"/>
                          <w:szCs w:val="16"/>
                        </w:rPr>
                        <w:t>on</w:t>
                      </w:r>
                      <w:r w:rsidR="006E4F34">
                        <w:rPr>
                          <w:rFonts w:ascii="Myriad Pro" w:hAnsi="Myriad Pro"/>
                          <w:color w:val="000000"/>
                          <w:sz w:val="16"/>
                          <w:szCs w:val="16"/>
                        </w:rPr>
                        <w:t xml:space="preserve"> 0</w:t>
                      </w:r>
                      <w:r>
                        <w:rPr>
                          <w:rFonts w:ascii="Myriad Pro" w:hAnsi="Myriad Pro"/>
                          <w:color w:val="000000"/>
                          <w:sz w:val="16"/>
                          <w:szCs w:val="16"/>
                        </w:rPr>
                        <w:t>4</w:t>
                      </w:r>
                      <w:r w:rsidR="006E4F34">
                        <w:rPr>
                          <w:rFonts w:ascii="Myriad Pro" w:hAnsi="Myriad Pro"/>
                          <w:color w:val="000000"/>
                          <w:sz w:val="16"/>
                          <w:szCs w:val="16"/>
                        </w:rPr>
                        <w:t xml:space="preserve"> February </w:t>
                      </w:r>
                      <w:r>
                        <w:rPr>
                          <w:rFonts w:ascii="Myriad Pro" w:hAnsi="Myriad Pro"/>
                          <w:color w:val="000000"/>
                          <w:sz w:val="16"/>
                          <w:szCs w:val="16"/>
                        </w:rPr>
                        <w:t>2025</w:t>
                      </w:r>
                    </w:p>
                    <w:p w14:paraId="09896DBF" w14:textId="77777777" w:rsidR="00F9644E" w:rsidRPr="00B36208" w:rsidRDefault="00F9644E" w:rsidP="00F9644E">
                      <w:pPr>
                        <w:rPr>
                          <w:rFonts w:ascii="Myriad Pro" w:hAnsi="Myriad Pro"/>
                          <w:color w:val="000000"/>
                          <w:sz w:val="16"/>
                          <w:szCs w:val="16"/>
                        </w:rPr>
                      </w:pPr>
                    </w:p>
                    <w:p w14:paraId="4D6139C9" w14:textId="77777777" w:rsidR="002B1D9C" w:rsidRDefault="00F9644E" w:rsidP="00F9644E">
                      <w:pPr>
                        <w:rPr>
                          <w:rFonts w:ascii="Myriad Pro" w:hAnsi="Myriad Pro"/>
                          <w:color w:val="000000"/>
                          <w:sz w:val="16"/>
                          <w:szCs w:val="16"/>
                        </w:rPr>
                      </w:pPr>
                      <w:r w:rsidRPr="00B36208">
                        <w:rPr>
                          <w:rFonts w:ascii="Myriad Pro" w:hAnsi="Myriad Pro"/>
                          <w:color w:val="000000"/>
                          <w:sz w:val="16"/>
                          <w:szCs w:val="16"/>
                        </w:rPr>
                        <w:t xml:space="preserve">Signature: </w:t>
                      </w:r>
                    </w:p>
                    <w:p w14:paraId="7843EE08" w14:textId="1182436C" w:rsidR="00F9644E" w:rsidRPr="00B36208" w:rsidRDefault="006E4F34" w:rsidP="00F9644E">
                      <w:pPr>
                        <w:rPr>
                          <w:rFonts w:ascii="Myriad Pro" w:hAnsi="Myriad Pro"/>
                          <w:color w:val="000000"/>
                          <w:sz w:val="16"/>
                          <w:szCs w:val="16"/>
                        </w:rPr>
                      </w:pPr>
                      <w:r>
                        <w:rPr>
                          <w:rFonts w:ascii="Myriad Pro" w:hAnsi="Myriad Pro"/>
                          <w:noProof/>
                          <w:color w:val="000000"/>
                          <w:sz w:val="16"/>
                          <w:szCs w:val="16"/>
                        </w:rPr>
                        <w:drawing>
                          <wp:inline distT="0" distB="0" distL="0" distR="0" wp14:anchorId="3EF17A55" wp14:editId="47087816">
                            <wp:extent cx="1066800" cy="558800"/>
                            <wp:effectExtent l="0" t="0" r="0" b="0"/>
                            <wp:docPr id="1681633152" name="Picture 28"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633152" name="Picture 28" descr="A close-up of a signature&#10;&#10;AI-generated content may be incorrect."/>
                                    <pic:cNvPicPr/>
                                  </pic:nvPicPr>
                                  <pic:blipFill>
                                    <a:blip r:embed="rId29">
                                      <a:extLst>
                                        <a:ext uri="{28A0092B-C50C-407E-A947-70E740481C1C}">
                                          <a14:useLocalDpi xmlns:a14="http://schemas.microsoft.com/office/drawing/2010/main" val="0"/>
                                        </a:ext>
                                      </a:extLst>
                                    </a:blip>
                                    <a:stretch>
                                      <a:fillRect/>
                                    </a:stretch>
                                  </pic:blipFill>
                                  <pic:spPr>
                                    <a:xfrm>
                                      <a:off x="0" y="0"/>
                                      <a:ext cx="1066800" cy="558800"/>
                                    </a:xfrm>
                                    <a:prstGeom prst="rect">
                                      <a:avLst/>
                                    </a:prstGeom>
                                  </pic:spPr>
                                </pic:pic>
                              </a:graphicData>
                            </a:graphic>
                          </wp:inline>
                        </w:drawing>
                      </w:r>
                    </w:p>
                  </w:txbxContent>
                </v:textbox>
                <w10:wrap type="square" anchorx="margin"/>
              </v:shape>
            </w:pict>
          </mc:Fallback>
        </mc:AlternateContent>
      </w:r>
      <w:r w:rsidRPr="00E60409">
        <w:rPr>
          <w:rFonts w:ascii="Calibri" w:hAnsi="Calibri" w:cs="Calibri"/>
          <w:lang w:val="en-GB"/>
        </w:rPr>
        <w:t xml:space="preserve">ANNEX </w:t>
      </w:r>
      <w:r w:rsidR="00E60409" w:rsidRPr="00E60409">
        <w:rPr>
          <w:rFonts w:ascii="Calibri" w:hAnsi="Calibri" w:cs="Calibri"/>
          <w:lang w:val="en-GB"/>
        </w:rPr>
        <w:t>9</w:t>
      </w:r>
      <w:r w:rsidRPr="00E60409">
        <w:rPr>
          <w:rFonts w:ascii="Calibri" w:hAnsi="Calibri" w:cs="Calibri"/>
          <w:lang w:val="en-GB"/>
        </w:rPr>
        <w:t>: UNEG CODE OF CONDUCT FOR EVALUATORS</w:t>
      </w:r>
      <w:bookmarkEnd w:id="106"/>
    </w:p>
    <w:p w14:paraId="720A1475" w14:textId="5276098F" w:rsidR="00F9644E" w:rsidRDefault="00F9644E" w:rsidP="00AD6AB2">
      <w:pPr>
        <w:spacing w:after="200" w:line="276" w:lineRule="auto"/>
        <w:jc w:val="both"/>
        <w:rPr>
          <w:rFonts w:ascii="Calibri" w:hAnsi="Calibri" w:cs="Calibri"/>
          <w:color w:val="000000" w:themeColor="text1"/>
          <w:lang w:val="en-GB"/>
        </w:rPr>
      </w:pPr>
    </w:p>
    <w:p w14:paraId="714E1992" w14:textId="51BEC4C3" w:rsidR="00583CAD" w:rsidRPr="00DC1471" w:rsidRDefault="00583CAD" w:rsidP="00AD6AB2">
      <w:pPr>
        <w:spacing w:after="200" w:line="276" w:lineRule="auto"/>
        <w:jc w:val="both"/>
        <w:rPr>
          <w:rFonts w:ascii="Calibri" w:hAnsi="Calibri" w:cs="Calibri"/>
          <w:color w:val="000000" w:themeColor="text1"/>
          <w:lang w:val="en-GB"/>
        </w:rPr>
      </w:pPr>
      <w:r w:rsidRPr="00B40386">
        <w:rPr>
          <w:rFonts w:ascii="Myriad Pro" w:hAnsi="Myriad Pro" w:cs="Calibri"/>
          <w:noProof/>
          <w:sz w:val="16"/>
          <w:szCs w:val="16"/>
        </w:rPr>
        <mc:AlternateContent>
          <mc:Choice Requires="wps">
            <w:drawing>
              <wp:anchor distT="45720" distB="45720" distL="114300" distR="114300" simplePos="0" relativeHeight="251668480" behindDoc="0" locked="0" layoutInCell="1" allowOverlap="1" wp14:anchorId="243A0009" wp14:editId="54939B3D">
                <wp:simplePos x="0" y="0"/>
                <wp:positionH relativeFrom="margin">
                  <wp:posOffset>-200025</wp:posOffset>
                </wp:positionH>
                <wp:positionV relativeFrom="paragraph">
                  <wp:posOffset>342900</wp:posOffset>
                </wp:positionV>
                <wp:extent cx="6192520" cy="7562850"/>
                <wp:effectExtent l="0" t="0" r="17780" b="19050"/>
                <wp:wrapSquare wrapText="bothSides"/>
                <wp:docPr id="75120837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7562850"/>
                        </a:xfrm>
                        <a:prstGeom prst="rect">
                          <a:avLst/>
                        </a:prstGeom>
                        <a:solidFill>
                          <a:srgbClr val="FFFFFF"/>
                        </a:solidFill>
                        <a:ln w="9525">
                          <a:solidFill>
                            <a:srgbClr val="000000"/>
                          </a:solidFill>
                          <a:miter lim="800000"/>
                          <a:headEnd/>
                          <a:tailEnd/>
                        </a:ln>
                      </wps:spPr>
                      <wps:txbx>
                        <w:txbxContent>
                          <w:p w14:paraId="5C37F185" w14:textId="77777777" w:rsidR="00583CAD" w:rsidRPr="00B36208" w:rsidRDefault="00583CAD" w:rsidP="00583CAD">
                            <w:pPr>
                              <w:autoSpaceDE w:val="0"/>
                              <w:autoSpaceDN w:val="0"/>
                              <w:adjustRightInd w:val="0"/>
                              <w:rPr>
                                <w:rFonts w:ascii="Myriad Pro" w:hAnsi="Myriad Pro"/>
                                <w:b/>
                                <w:color w:val="000000"/>
                                <w:sz w:val="16"/>
                                <w:szCs w:val="16"/>
                              </w:rPr>
                            </w:pPr>
                            <w:r w:rsidRPr="00B36208">
                              <w:rPr>
                                <w:rFonts w:ascii="Myriad Pro" w:hAnsi="Myriad Pro"/>
                                <w:b/>
                                <w:color w:val="000000"/>
                                <w:sz w:val="16"/>
                                <w:szCs w:val="16"/>
                              </w:rPr>
                              <w:t>Evaluators/Consultants:</w:t>
                            </w:r>
                          </w:p>
                          <w:p w14:paraId="69396257" w14:textId="77777777" w:rsidR="00583CAD" w:rsidRPr="00B36208" w:rsidRDefault="00583CAD" w:rsidP="00583CAD">
                            <w:pPr>
                              <w:autoSpaceDE w:val="0"/>
                              <w:autoSpaceDN w:val="0"/>
                              <w:adjustRightInd w:val="0"/>
                              <w:rPr>
                                <w:rFonts w:ascii="Myriad Pro" w:hAnsi="Myriad Pro"/>
                                <w:color w:val="000000"/>
                                <w:sz w:val="16"/>
                                <w:szCs w:val="16"/>
                              </w:rPr>
                            </w:pPr>
                          </w:p>
                          <w:p w14:paraId="597E9A71" w14:textId="77777777" w:rsidR="00583CAD" w:rsidRPr="00B36208" w:rsidRDefault="00583CAD" w:rsidP="006C56B5">
                            <w:pPr>
                              <w:pStyle w:val="ListParagraph"/>
                              <w:numPr>
                                <w:ilvl w:val="0"/>
                                <w:numId w:val="89"/>
                              </w:numPr>
                              <w:spacing w:after="0" w:line="240" w:lineRule="auto"/>
                              <w:ind w:left="360"/>
                              <w:rPr>
                                <w:rFonts w:ascii="Myriad Pro" w:hAnsi="Myriad Pro"/>
                                <w:color w:val="000000"/>
                                <w:sz w:val="16"/>
                                <w:szCs w:val="16"/>
                              </w:rPr>
                            </w:pPr>
                            <w:r w:rsidRPr="00B36208">
                              <w:rPr>
                                <w:rFonts w:ascii="Myriad Pro" w:hAnsi="Myriad Pro"/>
                                <w:color w:val="000000"/>
                                <w:sz w:val="16"/>
                                <w:szCs w:val="16"/>
                              </w:rPr>
                              <w:t>Must present information that is complete and fair in its assessment of strengths and weaknesses so that decisions or actions taken are well founded.</w:t>
                            </w:r>
                          </w:p>
                          <w:p w14:paraId="68F7BE09" w14:textId="77777777" w:rsidR="00583CAD" w:rsidRPr="00B36208" w:rsidRDefault="00583CAD" w:rsidP="006C56B5">
                            <w:pPr>
                              <w:pStyle w:val="ListParagraph"/>
                              <w:numPr>
                                <w:ilvl w:val="0"/>
                                <w:numId w:val="89"/>
                              </w:numPr>
                              <w:spacing w:after="0" w:line="240" w:lineRule="auto"/>
                              <w:ind w:left="360"/>
                              <w:rPr>
                                <w:rFonts w:ascii="Myriad Pro" w:hAnsi="Myriad Pro"/>
                                <w:color w:val="000000"/>
                                <w:sz w:val="16"/>
                                <w:szCs w:val="16"/>
                              </w:rPr>
                            </w:pPr>
                            <w:r w:rsidRPr="00B36208">
                              <w:rPr>
                                <w:rFonts w:ascii="Myriad Pro" w:hAnsi="Myriad Pro"/>
                                <w:color w:val="000000"/>
                                <w:sz w:val="16"/>
                                <w:szCs w:val="16"/>
                              </w:rPr>
                              <w:t>Must disclose the full set of evaluation findings along with information on their limitations and have this accessible to all affected by the evaluation with expressed legal rights to receive results.</w:t>
                            </w:r>
                          </w:p>
                          <w:p w14:paraId="03424913" w14:textId="77777777" w:rsidR="00583CAD" w:rsidRPr="00B36208" w:rsidRDefault="00583CAD" w:rsidP="006C56B5">
                            <w:pPr>
                              <w:pStyle w:val="ListParagraph"/>
                              <w:numPr>
                                <w:ilvl w:val="0"/>
                                <w:numId w:val="89"/>
                              </w:numPr>
                              <w:spacing w:after="0" w:line="240" w:lineRule="auto"/>
                              <w:ind w:left="360"/>
                              <w:rPr>
                                <w:rFonts w:ascii="Myriad Pro" w:hAnsi="Myriad Pro"/>
                                <w:color w:val="000000"/>
                                <w:sz w:val="16"/>
                                <w:szCs w:val="16"/>
                              </w:rPr>
                            </w:pPr>
                            <w:r w:rsidRPr="00B36208">
                              <w:rPr>
                                <w:rFonts w:ascii="Myriad Pro" w:hAnsi="Myriad Pro"/>
                                <w:color w:val="000000"/>
                                <w:sz w:val="16"/>
                                <w:szCs w:val="16"/>
                              </w:rPr>
                              <w:t>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w:t>
                            </w:r>
                          </w:p>
                          <w:p w14:paraId="20F9FD4D" w14:textId="77777777" w:rsidR="00583CAD" w:rsidRPr="00B36208" w:rsidRDefault="00583CAD" w:rsidP="006C56B5">
                            <w:pPr>
                              <w:pStyle w:val="ListParagraph"/>
                              <w:numPr>
                                <w:ilvl w:val="0"/>
                                <w:numId w:val="89"/>
                              </w:numPr>
                              <w:spacing w:after="0" w:line="240" w:lineRule="auto"/>
                              <w:ind w:left="360"/>
                              <w:rPr>
                                <w:rFonts w:ascii="Myriad Pro" w:hAnsi="Myriad Pro"/>
                                <w:color w:val="000000"/>
                                <w:sz w:val="16"/>
                                <w:szCs w:val="16"/>
                              </w:rPr>
                            </w:pPr>
                            <w:r w:rsidRPr="00B36208">
                              <w:rPr>
                                <w:rFonts w:ascii="Myriad Pro" w:hAnsi="Myriad Pro"/>
                                <w:color w:val="000000"/>
                                <w:sz w:val="16"/>
                                <w:szCs w:val="16"/>
                              </w:rPr>
                              <w:t>Sometimes uncover evidence of wrongdoing while conducting evaluations. Such cases must be reported discreetly to the appropriate investigative body. Evaluators should consult with other relevant oversight entities when there is any doubt about if and how issues should be reported.</w:t>
                            </w:r>
                          </w:p>
                          <w:p w14:paraId="31772A93" w14:textId="77777777" w:rsidR="00583CAD" w:rsidRPr="00B36208" w:rsidRDefault="00583CAD" w:rsidP="006C56B5">
                            <w:pPr>
                              <w:pStyle w:val="ListParagraph"/>
                              <w:numPr>
                                <w:ilvl w:val="0"/>
                                <w:numId w:val="89"/>
                              </w:numPr>
                              <w:spacing w:after="0" w:line="240" w:lineRule="auto"/>
                              <w:ind w:left="360"/>
                              <w:rPr>
                                <w:rFonts w:ascii="Myriad Pro" w:hAnsi="Myriad Pro"/>
                                <w:color w:val="000000"/>
                                <w:sz w:val="16"/>
                                <w:szCs w:val="16"/>
                              </w:rPr>
                            </w:pPr>
                            <w:r w:rsidRPr="00B36208">
                              <w:rPr>
                                <w:rFonts w:ascii="Myriad Pro" w:hAnsi="Myriad Pro"/>
                                <w:color w:val="000000"/>
                                <w:sz w:val="16"/>
                                <w:szCs w:val="16"/>
                              </w:rPr>
                              <w:t>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w:t>
                            </w:r>
                          </w:p>
                          <w:p w14:paraId="43A90B57" w14:textId="77777777" w:rsidR="00583CAD" w:rsidRPr="00DD0D1D" w:rsidRDefault="00583CAD" w:rsidP="006C56B5">
                            <w:pPr>
                              <w:pStyle w:val="ListParagraph"/>
                              <w:numPr>
                                <w:ilvl w:val="0"/>
                                <w:numId w:val="89"/>
                              </w:numPr>
                              <w:spacing w:after="0" w:line="240" w:lineRule="auto"/>
                              <w:ind w:left="360"/>
                              <w:rPr>
                                <w:rFonts w:ascii="Myriad Pro" w:hAnsi="Myriad Pro"/>
                                <w:color w:val="000000"/>
                                <w:sz w:val="16"/>
                                <w:szCs w:val="16"/>
                              </w:rPr>
                            </w:pPr>
                            <w:r w:rsidRPr="00B36208">
                              <w:rPr>
                                <w:rFonts w:ascii="Myriad Pro" w:hAnsi="Myriad Pro"/>
                                <w:color w:val="000000"/>
                                <w:sz w:val="16"/>
                                <w:szCs w:val="16"/>
                              </w:rPr>
                              <w:t xml:space="preserve">Are responsible for their performance and their product(s). They are responsible for the clear, accurate and fair written and/or </w:t>
                            </w:r>
                            <w:r w:rsidRPr="00DD0D1D">
                              <w:rPr>
                                <w:rFonts w:ascii="Myriad Pro" w:hAnsi="Myriad Pro"/>
                                <w:color w:val="000000"/>
                                <w:sz w:val="16"/>
                                <w:szCs w:val="16"/>
                              </w:rPr>
                              <w:t>oral presentation of study imitations, findings and recommendations.</w:t>
                            </w:r>
                          </w:p>
                          <w:p w14:paraId="4724DC73" w14:textId="77777777" w:rsidR="00583CAD" w:rsidRPr="00DD0D1D" w:rsidRDefault="00583CAD" w:rsidP="006C56B5">
                            <w:pPr>
                              <w:pStyle w:val="ListParagraph"/>
                              <w:numPr>
                                <w:ilvl w:val="0"/>
                                <w:numId w:val="89"/>
                              </w:numPr>
                              <w:spacing w:after="0" w:line="240" w:lineRule="auto"/>
                              <w:ind w:left="360"/>
                              <w:jc w:val="left"/>
                              <w:rPr>
                                <w:rFonts w:ascii="Myriad Pro" w:hAnsi="Myriad Pro"/>
                                <w:color w:val="000000"/>
                                <w:sz w:val="16"/>
                                <w:szCs w:val="16"/>
                              </w:rPr>
                            </w:pPr>
                            <w:r w:rsidRPr="00DD0D1D">
                              <w:rPr>
                                <w:rFonts w:ascii="Myriad Pro" w:hAnsi="Myriad Pro"/>
                                <w:color w:val="000000"/>
                                <w:sz w:val="16"/>
                                <w:szCs w:val="16"/>
                              </w:rPr>
                              <w:t>Should reflect sound accounting procedures and be prudent in using the resources of the evaluation.</w:t>
                            </w:r>
                          </w:p>
                          <w:p w14:paraId="6C2A0B6E" w14:textId="77777777" w:rsidR="00583CAD" w:rsidRPr="00DD0D1D" w:rsidRDefault="00583CAD" w:rsidP="006C56B5">
                            <w:pPr>
                              <w:pStyle w:val="ListParagraph"/>
                              <w:numPr>
                                <w:ilvl w:val="0"/>
                                <w:numId w:val="89"/>
                              </w:numPr>
                              <w:tabs>
                                <w:tab w:val="left" w:pos="360"/>
                              </w:tabs>
                              <w:spacing w:after="160" w:line="259" w:lineRule="auto"/>
                              <w:ind w:left="360"/>
                              <w:rPr>
                                <w:rFonts w:ascii="Myriad Pro" w:hAnsi="Myriad Pro"/>
                                <w:color w:val="000000"/>
                                <w:sz w:val="16"/>
                                <w:szCs w:val="16"/>
                              </w:rPr>
                            </w:pPr>
                            <w:r w:rsidRPr="00DD0D1D">
                              <w:rPr>
                                <w:rFonts w:ascii="Myriad Pro" w:hAnsi="Myriad Pro"/>
                                <w:color w:val="000000"/>
                                <w:sz w:val="16"/>
                                <w:szCs w:val="16"/>
                              </w:rPr>
                              <w:t>Must ensure that independence of judgement is maintained, and that evaluation findings and recommendations are independently presented.</w:t>
                            </w:r>
                          </w:p>
                          <w:p w14:paraId="24056B21" w14:textId="77777777" w:rsidR="00583CAD" w:rsidRPr="00DD0D1D" w:rsidRDefault="00583CAD" w:rsidP="006C56B5">
                            <w:pPr>
                              <w:pStyle w:val="ListParagraph"/>
                              <w:numPr>
                                <w:ilvl w:val="0"/>
                                <w:numId w:val="89"/>
                              </w:numPr>
                              <w:tabs>
                                <w:tab w:val="left" w:pos="360"/>
                              </w:tabs>
                              <w:spacing w:after="160" w:line="259" w:lineRule="auto"/>
                              <w:ind w:left="360"/>
                              <w:rPr>
                                <w:rFonts w:ascii="Myriad Pro" w:hAnsi="Myriad Pro"/>
                                <w:color w:val="000000"/>
                                <w:sz w:val="16"/>
                                <w:szCs w:val="16"/>
                              </w:rPr>
                            </w:pPr>
                            <w:r w:rsidRPr="00DD0D1D">
                              <w:rPr>
                                <w:rFonts w:ascii="Myriad Pro" w:hAnsi="Myriad Pro"/>
                                <w:color w:val="000000"/>
                                <w:sz w:val="16"/>
                                <w:szCs w:val="16"/>
                              </w:rPr>
                              <w:t xml:space="preserve">Must confirm that they have not been involved in designing, executing or advising on the project being evaluated and did not carry out the project’s </w:t>
                            </w:r>
                            <w:r>
                              <w:rPr>
                                <w:rFonts w:ascii="Myriad Pro" w:hAnsi="Myriad Pro"/>
                                <w:color w:val="000000"/>
                                <w:sz w:val="16"/>
                                <w:szCs w:val="16"/>
                              </w:rPr>
                              <w:t>Interim Evaluation</w:t>
                            </w:r>
                            <w:r w:rsidRPr="00DD0D1D">
                              <w:rPr>
                                <w:rFonts w:ascii="Myriad Pro" w:hAnsi="Myriad Pro"/>
                                <w:color w:val="000000"/>
                                <w:sz w:val="16"/>
                                <w:szCs w:val="16"/>
                              </w:rPr>
                              <w:t>.</w:t>
                            </w:r>
                          </w:p>
                          <w:p w14:paraId="7EEBA7AD" w14:textId="77777777" w:rsidR="00583CAD" w:rsidRPr="00B36208" w:rsidRDefault="00583CAD" w:rsidP="00583CAD">
                            <w:pPr>
                              <w:rPr>
                                <w:rFonts w:ascii="Myriad Pro" w:hAnsi="Myriad Pro"/>
                                <w:b/>
                                <w:color w:val="000000"/>
                                <w:sz w:val="16"/>
                                <w:szCs w:val="16"/>
                              </w:rPr>
                            </w:pPr>
                            <w:r w:rsidRPr="00B36208">
                              <w:rPr>
                                <w:rFonts w:ascii="Myriad Pro" w:hAnsi="Myriad Pro"/>
                                <w:b/>
                                <w:color w:val="000000"/>
                                <w:sz w:val="16"/>
                                <w:szCs w:val="16"/>
                              </w:rPr>
                              <w:t>Evaluation Consultant Agreement Form</w:t>
                            </w:r>
                          </w:p>
                          <w:p w14:paraId="318C9E1F" w14:textId="77777777" w:rsidR="00583CAD" w:rsidRPr="00B36208" w:rsidRDefault="00583CAD" w:rsidP="00583CAD">
                            <w:pPr>
                              <w:rPr>
                                <w:rFonts w:ascii="Myriad Pro" w:hAnsi="Myriad Pro"/>
                                <w:color w:val="000000"/>
                                <w:sz w:val="16"/>
                                <w:szCs w:val="16"/>
                              </w:rPr>
                            </w:pPr>
                            <w:r w:rsidRPr="00B36208">
                              <w:rPr>
                                <w:rFonts w:ascii="Myriad Pro" w:hAnsi="Myriad Pro"/>
                                <w:color w:val="000000"/>
                                <w:sz w:val="16"/>
                                <w:szCs w:val="16"/>
                              </w:rPr>
                              <w:t>Agreement to abide by the Code of Conduct for Evaluation in the UN System:</w:t>
                            </w:r>
                          </w:p>
                          <w:p w14:paraId="7A9AD1EA" w14:textId="77777777" w:rsidR="00583CAD" w:rsidRPr="00B36208" w:rsidRDefault="00583CAD" w:rsidP="00583CAD">
                            <w:pPr>
                              <w:rPr>
                                <w:rFonts w:ascii="Myriad Pro" w:hAnsi="Myriad Pro"/>
                                <w:color w:val="000000"/>
                                <w:sz w:val="16"/>
                                <w:szCs w:val="16"/>
                              </w:rPr>
                            </w:pPr>
                            <w:r w:rsidRPr="00B36208">
                              <w:rPr>
                                <w:rFonts w:ascii="Myriad Pro" w:hAnsi="Myriad Pro"/>
                                <w:color w:val="000000"/>
                                <w:sz w:val="16"/>
                                <w:szCs w:val="16"/>
                              </w:rPr>
                              <w:t xml:space="preserve">Name of </w:t>
                            </w:r>
                            <w:r>
                              <w:rPr>
                                <w:rFonts w:ascii="Myriad Pro" w:hAnsi="Myriad Pro"/>
                                <w:color w:val="000000"/>
                                <w:sz w:val="16"/>
                                <w:szCs w:val="16"/>
                              </w:rPr>
                              <w:t>Evaluator</w:t>
                            </w:r>
                            <w:r w:rsidRPr="00B36208">
                              <w:rPr>
                                <w:rFonts w:ascii="Myriad Pro" w:hAnsi="Myriad Pro"/>
                                <w:color w:val="000000"/>
                                <w:sz w:val="16"/>
                                <w:szCs w:val="16"/>
                              </w:rPr>
                              <w:t xml:space="preserve">: </w:t>
                            </w:r>
                            <w:r>
                              <w:rPr>
                                <w:rFonts w:ascii="Myriad Pro" w:hAnsi="Myriad Pro"/>
                                <w:color w:val="000000"/>
                                <w:sz w:val="16"/>
                                <w:szCs w:val="16"/>
                              </w:rPr>
                              <w:t>Leyla Jeyte</w:t>
                            </w:r>
                          </w:p>
                          <w:p w14:paraId="2074093A" w14:textId="77777777" w:rsidR="00583CAD" w:rsidRPr="00B36208" w:rsidRDefault="00583CAD" w:rsidP="00583CAD">
                            <w:pPr>
                              <w:rPr>
                                <w:rFonts w:ascii="Myriad Pro" w:hAnsi="Myriad Pro"/>
                                <w:color w:val="000000"/>
                                <w:sz w:val="16"/>
                                <w:szCs w:val="16"/>
                              </w:rPr>
                            </w:pPr>
                            <w:r w:rsidRPr="00B36208">
                              <w:rPr>
                                <w:rFonts w:ascii="Myriad Pro" w:hAnsi="Myriad Pro"/>
                                <w:color w:val="000000"/>
                                <w:sz w:val="16"/>
                                <w:szCs w:val="16"/>
                              </w:rPr>
                              <w:t xml:space="preserve">Name of Consultancy Organization (where relevant): </w:t>
                            </w:r>
                            <w:r>
                              <w:rPr>
                                <w:rFonts w:ascii="Myriad Pro" w:hAnsi="Myriad Pro"/>
                                <w:color w:val="000000"/>
                                <w:sz w:val="16"/>
                                <w:szCs w:val="16"/>
                              </w:rPr>
                              <w:t>Independent</w:t>
                            </w:r>
                          </w:p>
                          <w:p w14:paraId="1E92BC48" w14:textId="77777777" w:rsidR="00583CAD" w:rsidRPr="00B36208" w:rsidRDefault="00583CAD" w:rsidP="00583CAD">
                            <w:pPr>
                              <w:rPr>
                                <w:rFonts w:ascii="Myriad Pro" w:hAnsi="Myriad Pro"/>
                                <w:color w:val="000000"/>
                                <w:sz w:val="16"/>
                                <w:szCs w:val="16"/>
                              </w:rPr>
                            </w:pPr>
                          </w:p>
                          <w:p w14:paraId="7E4DD132" w14:textId="77777777" w:rsidR="00583CAD" w:rsidRPr="00B36208" w:rsidRDefault="00583CAD" w:rsidP="00583CAD">
                            <w:pPr>
                              <w:rPr>
                                <w:rFonts w:ascii="Myriad Pro" w:hAnsi="Myriad Pro"/>
                                <w:color w:val="000000"/>
                                <w:sz w:val="16"/>
                                <w:szCs w:val="16"/>
                              </w:rPr>
                            </w:pPr>
                            <w:r w:rsidRPr="00B36208">
                              <w:rPr>
                                <w:rFonts w:ascii="Myriad Pro" w:hAnsi="Myriad Pro"/>
                                <w:color w:val="000000"/>
                                <w:sz w:val="16"/>
                                <w:szCs w:val="16"/>
                              </w:rPr>
                              <w:t>I confirm that I have received and understood and will abide by the United Nations Code of Conduct for Evaluation.</w:t>
                            </w:r>
                          </w:p>
                          <w:p w14:paraId="0A5F7077" w14:textId="77777777" w:rsidR="00583CAD" w:rsidRPr="00B36208" w:rsidRDefault="00583CAD" w:rsidP="00583CAD">
                            <w:pPr>
                              <w:rPr>
                                <w:rFonts w:ascii="Myriad Pro" w:hAnsi="Myriad Pro"/>
                                <w:color w:val="000000"/>
                                <w:sz w:val="16"/>
                                <w:szCs w:val="16"/>
                              </w:rPr>
                            </w:pPr>
                          </w:p>
                          <w:p w14:paraId="0A6A3E1B" w14:textId="77777777" w:rsidR="00583CAD" w:rsidRDefault="00583CAD" w:rsidP="00583CAD">
                            <w:pPr>
                              <w:rPr>
                                <w:rFonts w:ascii="Myriad Pro" w:hAnsi="Myriad Pro"/>
                                <w:color w:val="000000"/>
                                <w:sz w:val="16"/>
                                <w:szCs w:val="16"/>
                              </w:rPr>
                            </w:pPr>
                            <w:r w:rsidRPr="00B36208">
                              <w:rPr>
                                <w:rFonts w:ascii="Myriad Pro" w:hAnsi="Myriad Pro"/>
                                <w:color w:val="000000"/>
                                <w:sz w:val="16"/>
                                <w:szCs w:val="16"/>
                              </w:rPr>
                              <w:t xml:space="preserve">Signed at </w:t>
                            </w:r>
                            <w:r>
                              <w:rPr>
                                <w:rFonts w:ascii="Myriad Pro" w:hAnsi="Myriad Pro"/>
                                <w:color w:val="000000"/>
                                <w:sz w:val="16"/>
                                <w:szCs w:val="16"/>
                              </w:rPr>
                              <w:t xml:space="preserve">Mogadishu </w:t>
                            </w:r>
                            <w:r w:rsidRPr="00B36208">
                              <w:rPr>
                                <w:rFonts w:ascii="Myriad Pro" w:hAnsi="Myriad Pro"/>
                                <w:color w:val="000000"/>
                                <w:sz w:val="16"/>
                                <w:szCs w:val="16"/>
                              </w:rPr>
                              <w:t xml:space="preserve">(Place) on </w:t>
                            </w:r>
                            <w:r>
                              <w:rPr>
                                <w:rFonts w:ascii="Myriad Pro" w:hAnsi="Myriad Pro"/>
                                <w:color w:val="000000"/>
                                <w:sz w:val="16"/>
                                <w:szCs w:val="16"/>
                              </w:rPr>
                              <w:t>February 4, 2025</w:t>
                            </w:r>
                            <w:r w:rsidRPr="00B36208">
                              <w:rPr>
                                <w:rFonts w:ascii="Myriad Pro" w:hAnsi="Myriad Pro"/>
                                <w:color w:val="000000"/>
                                <w:sz w:val="16"/>
                                <w:szCs w:val="16"/>
                              </w:rPr>
                              <w:t xml:space="preserve"> (Date)</w:t>
                            </w:r>
                          </w:p>
                          <w:p w14:paraId="618C44AA" w14:textId="77777777" w:rsidR="00583CAD" w:rsidRDefault="00583CAD" w:rsidP="00583CAD">
                            <w:pPr>
                              <w:rPr>
                                <w:rFonts w:ascii="Myriad Pro" w:hAnsi="Myriad Pro"/>
                                <w:color w:val="000000"/>
                                <w:sz w:val="16"/>
                                <w:szCs w:val="16"/>
                              </w:rPr>
                            </w:pPr>
                          </w:p>
                          <w:p w14:paraId="28DD401E" w14:textId="39D17034" w:rsidR="00583CAD" w:rsidRPr="00583CAD" w:rsidRDefault="00583CAD" w:rsidP="00583CAD">
                            <w:pPr>
                              <w:ind w:left="1440"/>
                              <w:rPr>
                                <w:rFonts w:ascii="Myriad Pro" w:hAnsi="Myriad Pro"/>
                                <w:color w:val="000000"/>
                                <w:sz w:val="8"/>
                                <w:szCs w:val="6"/>
                              </w:rPr>
                            </w:pPr>
                            <w:r>
                              <w:rPr>
                                <w:rFonts w:ascii="Myriad Pro" w:hAnsi="Myriad Pro" w:cs="Calibri"/>
                                <w:noProof/>
                                <w:sz w:val="16"/>
                                <w:szCs w:val="16"/>
                              </w:rPr>
                              <w:drawing>
                                <wp:inline distT="0" distB="0" distL="0" distR="0" wp14:anchorId="7C0436F2" wp14:editId="1A4D6E42">
                                  <wp:extent cx="905930" cy="704850"/>
                                  <wp:effectExtent l="0" t="0" r="0" b="0"/>
                                  <wp:docPr id="153853261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532611" name="Picture 1538532611"/>
                                          <pic:cNvPicPr/>
                                        </pic:nvPicPr>
                                        <pic:blipFill>
                                          <a:blip r:embed="rId30">
                                            <a:extLst>
                                              <a:ext uri="{28A0092B-C50C-407E-A947-70E740481C1C}">
                                                <a14:useLocalDpi xmlns:a14="http://schemas.microsoft.com/office/drawing/2010/main" val="0"/>
                                              </a:ext>
                                            </a:extLst>
                                          </a:blip>
                                          <a:stretch>
                                            <a:fillRect/>
                                          </a:stretch>
                                        </pic:blipFill>
                                        <pic:spPr>
                                          <a:xfrm>
                                            <a:off x="0" y="0"/>
                                            <a:ext cx="907357" cy="705960"/>
                                          </a:xfrm>
                                          <a:prstGeom prst="rect">
                                            <a:avLst/>
                                          </a:prstGeom>
                                        </pic:spPr>
                                      </pic:pic>
                                    </a:graphicData>
                                  </a:graphic>
                                </wp:inline>
                              </w:drawing>
                            </w:r>
                          </w:p>
                          <w:p w14:paraId="4AF17C1D" w14:textId="28A5974D" w:rsidR="00583CAD" w:rsidRPr="00B36208" w:rsidRDefault="00583CAD" w:rsidP="00583CAD">
                            <w:pPr>
                              <w:rPr>
                                <w:rFonts w:ascii="Myriad Pro" w:hAnsi="Myriad Pro"/>
                                <w:color w:val="000000"/>
                                <w:sz w:val="16"/>
                                <w:szCs w:val="16"/>
                              </w:rPr>
                            </w:pPr>
                            <w:r w:rsidRPr="00B36208">
                              <w:rPr>
                                <w:rFonts w:ascii="Myriad Pro" w:hAnsi="Myriad Pro"/>
                                <w:color w:val="000000"/>
                                <w:sz w:val="16"/>
                                <w:szCs w:val="16"/>
                              </w:rPr>
                              <w:t>Signature: 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A0009" id="_x0000_s1058" type="#_x0000_t202" style="position:absolute;left:0;text-align:left;margin-left:-15.75pt;margin-top:27pt;width:487.6pt;height:595.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">
                <v:textbox>
                  <w:txbxContent>
                    <w:p w14:paraId="5C37F185" w14:textId="77777777" w:rsidR="00583CAD" w:rsidRPr="00B36208" w:rsidRDefault="00583CAD" w:rsidP="00583CAD">
                      <w:pPr>
                        <w:autoSpaceDE w:val="0"/>
                        <w:autoSpaceDN w:val="0"/>
                        <w:adjustRightInd w:val="0"/>
                        <w:rPr>
                          <w:rFonts w:ascii="Myriad Pro" w:hAnsi="Myriad Pro"/>
                          <w:b/>
                          <w:color w:val="000000"/>
                          <w:sz w:val="16"/>
                          <w:szCs w:val="16"/>
                        </w:rPr>
                      </w:pPr>
                      <w:r w:rsidRPr="00B36208">
                        <w:rPr>
                          <w:rFonts w:ascii="Myriad Pro" w:hAnsi="Myriad Pro"/>
                          <w:b/>
                          <w:color w:val="000000"/>
                          <w:sz w:val="16"/>
                          <w:szCs w:val="16"/>
                        </w:rPr>
                        <w:t>Evaluators/Consultants:</w:t>
                      </w:r>
                    </w:p>
                    <w:p w14:paraId="69396257" w14:textId="77777777" w:rsidR="00583CAD" w:rsidRPr="00B36208" w:rsidRDefault="00583CAD" w:rsidP="00583CAD">
                      <w:pPr>
                        <w:autoSpaceDE w:val="0"/>
                        <w:autoSpaceDN w:val="0"/>
                        <w:adjustRightInd w:val="0"/>
                        <w:rPr>
                          <w:rFonts w:ascii="Myriad Pro" w:hAnsi="Myriad Pro"/>
                          <w:color w:val="000000"/>
                          <w:sz w:val="16"/>
                          <w:szCs w:val="16"/>
                        </w:rPr>
                      </w:pPr>
                    </w:p>
                    <w:p w14:paraId="597E9A71" w14:textId="77777777" w:rsidR="00583CAD" w:rsidRPr="00B36208" w:rsidRDefault="00583CAD" w:rsidP="006C56B5">
                      <w:pPr>
                        <w:pStyle w:val="ListParagraph"/>
                        <w:numPr>
                          <w:ilvl w:val="0"/>
                          <w:numId w:val="89"/>
                        </w:numPr>
                        <w:spacing w:after="0" w:line="240" w:lineRule="auto"/>
                        <w:ind w:left="360"/>
                        <w:rPr>
                          <w:rFonts w:ascii="Myriad Pro" w:hAnsi="Myriad Pro"/>
                          <w:color w:val="000000"/>
                          <w:sz w:val="16"/>
                          <w:szCs w:val="16"/>
                        </w:rPr>
                      </w:pPr>
                      <w:r w:rsidRPr="00B36208">
                        <w:rPr>
                          <w:rFonts w:ascii="Myriad Pro" w:hAnsi="Myriad Pro"/>
                          <w:color w:val="000000"/>
                          <w:sz w:val="16"/>
                          <w:szCs w:val="16"/>
                        </w:rPr>
                        <w:t>Must present information that is complete and fair in its assessment of strengths and weaknesses so that decisions or actions taken are well founded.</w:t>
                      </w:r>
                    </w:p>
                    <w:p w14:paraId="68F7BE09" w14:textId="77777777" w:rsidR="00583CAD" w:rsidRPr="00B36208" w:rsidRDefault="00583CAD" w:rsidP="006C56B5">
                      <w:pPr>
                        <w:pStyle w:val="ListParagraph"/>
                        <w:numPr>
                          <w:ilvl w:val="0"/>
                          <w:numId w:val="89"/>
                        </w:numPr>
                        <w:spacing w:after="0" w:line="240" w:lineRule="auto"/>
                        <w:ind w:left="360"/>
                        <w:rPr>
                          <w:rFonts w:ascii="Myriad Pro" w:hAnsi="Myriad Pro"/>
                          <w:color w:val="000000"/>
                          <w:sz w:val="16"/>
                          <w:szCs w:val="16"/>
                        </w:rPr>
                      </w:pPr>
                      <w:r w:rsidRPr="00B36208">
                        <w:rPr>
                          <w:rFonts w:ascii="Myriad Pro" w:hAnsi="Myriad Pro"/>
                          <w:color w:val="000000"/>
                          <w:sz w:val="16"/>
                          <w:szCs w:val="16"/>
                        </w:rPr>
                        <w:t>Must disclose the full set of evaluation findings along with information on their limitations and have this accessible to all affected by the evaluation with expressed legal rights to receive results.</w:t>
                      </w:r>
                    </w:p>
                    <w:p w14:paraId="03424913" w14:textId="77777777" w:rsidR="00583CAD" w:rsidRPr="00B36208" w:rsidRDefault="00583CAD" w:rsidP="006C56B5">
                      <w:pPr>
                        <w:pStyle w:val="ListParagraph"/>
                        <w:numPr>
                          <w:ilvl w:val="0"/>
                          <w:numId w:val="89"/>
                        </w:numPr>
                        <w:spacing w:after="0" w:line="240" w:lineRule="auto"/>
                        <w:ind w:left="360"/>
                        <w:rPr>
                          <w:rFonts w:ascii="Myriad Pro" w:hAnsi="Myriad Pro"/>
                          <w:color w:val="000000"/>
                          <w:sz w:val="16"/>
                          <w:szCs w:val="16"/>
                        </w:rPr>
                      </w:pPr>
                      <w:r w:rsidRPr="00B36208">
                        <w:rPr>
                          <w:rFonts w:ascii="Myriad Pro" w:hAnsi="Myriad Pro"/>
                          <w:color w:val="000000"/>
                          <w:sz w:val="16"/>
                          <w:szCs w:val="16"/>
                        </w:rPr>
                        <w:t>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w:t>
                      </w:r>
                    </w:p>
                    <w:p w14:paraId="20F9FD4D" w14:textId="77777777" w:rsidR="00583CAD" w:rsidRPr="00B36208" w:rsidRDefault="00583CAD" w:rsidP="006C56B5">
                      <w:pPr>
                        <w:pStyle w:val="ListParagraph"/>
                        <w:numPr>
                          <w:ilvl w:val="0"/>
                          <w:numId w:val="89"/>
                        </w:numPr>
                        <w:spacing w:after="0" w:line="240" w:lineRule="auto"/>
                        <w:ind w:left="360"/>
                        <w:rPr>
                          <w:rFonts w:ascii="Myriad Pro" w:hAnsi="Myriad Pro"/>
                          <w:color w:val="000000"/>
                          <w:sz w:val="16"/>
                          <w:szCs w:val="16"/>
                        </w:rPr>
                      </w:pPr>
                      <w:r w:rsidRPr="00B36208">
                        <w:rPr>
                          <w:rFonts w:ascii="Myriad Pro" w:hAnsi="Myriad Pro"/>
                          <w:color w:val="000000"/>
                          <w:sz w:val="16"/>
                          <w:szCs w:val="16"/>
                        </w:rPr>
                        <w:t>Sometimes uncover evidence of wrongdoing while conducting evaluations. Such cases must be reported discreetly to the appropriate investigative body. Evaluators should consult with other relevant oversight entities when there is any doubt about if and how issues should be reported.</w:t>
                      </w:r>
                    </w:p>
                    <w:p w14:paraId="31772A93" w14:textId="77777777" w:rsidR="00583CAD" w:rsidRPr="00B36208" w:rsidRDefault="00583CAD" w:rsidP="006C56B5">
                      <w:pPr>
                        <w:pStyle w:val="ListParagraph"/>
                        <w:numPr>
                          <w:ilvl w:val="0"/>
                          <w:numId w:val="89"/>
                        </w:numPr>
                        <w:spacing w:after="0" w:line="240" w:lineRule="auto"/>
                        <w:ind w:left="360"/>
                        <w:rPr>
                          <w:rFonts w:ascii="Myriad Pro" w:hAnsi="Myriad Pro"/>
                          <w:color w:val="000000"/>
                          <w:sz w:val="16"/>
                          <w:szCs w:val="16"/>
                        </w:rPr>
                      </w:pPr>
                      <w:r w:rsidRPr="00B36208">
                        <w:rPr>
                          <w:rFonts w:ascii="Myriad Pro" w:hAnsi="Myriad Pro"/>
                          <w:color w:val="000000"/>
                          <w:sz w:val="16"/>
                          <w:szCs w:val="16"/>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w:t>
                      </w:r>
                      <w:r w:rsidRPr="00B36208">
                        <w:rPr>
                          <w:rFonts w:ascii="Myriad Pro" w:hAnsi="Myriad Pro"/>
                          <w:color w:val="000000"/>
                          <w:sz w:val="16"/>
                          <w:szCs w:val="16"/>
                        </w:rPr>
                        <w:t>in the course of the evaluation. Knowing that evaluation might negatively affect the interests of some stakeholders, evaluators should conduct the evaluation and communicate its purpose and results in a way that clearly respects the stakeholders’ dignity and self-worth.</w:t>
                      </w:r>
                    </w:p>
                    <w:p w14:paraId="43A90B57" w14:textId="77777777" w:rsidR="00583CAD" w:rsidRPr="00DD0D1D" w:rsidRDefault="00583CAD" w:rsidP="006C56B5">
                      <w:pPr>
                        <w:pStyle w:val="ListParagraph"/>
                        <w:numPr>
                          <w:ilvl w:val="0"/>
                          <w:numId w:val="89"/>
                        </w:numPr>
                        <w:spacing w:after="0" w:line="240" w:lineRule="auto"/>
                        <w:ind w:left="360"/>
                        <w:rPr>
                          <w:rFonts w:ascii="Myriad Pro" w:hAnsi="Myriad Pro"/>
                          <w:color w:val="000000"/>
                          <w:sz w:val="16"/>
                          <w:szCs w:val="16"/>
                        </w:rPr>
                      </w:pPr>
                      <w:r w:rsidRPr="00B36208">
                        <w:rPr>
                          <w:rFonts w:ascii="Myriad Pro" w:hAnsi="Myriad Pro"/>
                          <w:color w:val="000000"/>
                          <w:sz w:val="16"/>
                          <w:szCs w:val="16"/>
                        </w:rPr>
                        <w:t xml:space="preserve">Are responsible for their performance and their product(s). They are responsible for the clear, accurate and fair written and/or </w:t>
                      </w:r>
                      <w:r w:rsidRPr="00DD0D1D">
                        <w:rPr>
                          <w:rFonts w:ascii="Myriad Pro" w:hAnsi="Myriad Pro"/>
                          <w:color w:val="000000"/>
                          <w:sz w:val="16"/>
                          <w:szCs w:val="16"/>
                        </w:rPr>
                        <w:t>oral presentation of study imitations, findings and recommendations.</w:t>
                      </w:r>
                    </w:p>
                    <w:p w14:paraId="4724DC73" w14:textId="77777777" w:rsidR="00583CAD" w:rsidRPr="00DD0D1D" w:rsidRDefault="00583CAD" w:rsidP="006C56B5">
                      <w:pPr>
                        <w:pStyle w:val="ListParagraph"/>
                        <w:numPr>
                          <w:ilvl w:val="0"/>
                          <w:numId w:val="89"/>
                        </w:numPr>
                        <w:spacing w:after="0" w:line="240" w:lineRule="auto"/>
                        <w:ind w:left="360"/>
                        <w:jc w:val="left"/>
                        <w:rPr>
                          <w:rFonts w:ascii="Myriad Pro" w:hAnsi="Myriad Pro"/>
                          <w:color w:val="000000"/>
                          <w:sz w:val="16"/>
                          <w:szCs w:val="16"/>
                        </w:rPr>
                      </w:pPr>
                      <w:r w:rsidRPr="00DD0D1D">
                        <w:rPr>
                          <w:rFonts w:ascii="Myriad Pro" w:hAnsi="Myriad Pro"/>
                          <w:color w:val="000000"/>
                          <w:sz w:val="16"/>
                          <w:szCs w:val="16"/>
                        </w:rPr>
                        <w:t>Should reflect sound accounting procedures and be prudent in using the resources of the evaluation.</w:t>
                      </w:r>
                    </w:p>
                    <w:p w14:paraId="6C2A0B6E" w14:textId="77777777" w:rsidR="00583CAD" w:rsidRPr="00DD0D1D" w:rsidRDefault="00583CAD" w:rsidP="006C56B5">
                      <w:pPr>
                        <w:pStyle w:val="ListParagraph"/>
                        <w:numPr>
                          <w:ilvl w:val="0"/>
                          <w:numId w:val="89"/>
                        </w:numPr>
                        <w:tabs>
                          <w:tab w:val="left" w:pos="360"/>
                        </w:tabs>
                        <w:spacing w:after="160" w:line="259" w:lineRule="auto"/>
                        <w:ind w:left="360"/>
                        <w:rPr>
                          <w:rFonts w:ascii="Myriad Pro" w:hAnsi="Myriad Pro"/>
                          <w:color w:val="000000"/>
                          <w:sz w:val="16"/>
                          <w:szCs w:val="16"/>
                        </w:rPr>
                      </w:pPr>
                      <w:r w:rsidRPr="00DD0D1D">
                        <w:rPr>
                          <w:rFonts w:ascii="Myriad Pro" w:hAnsi="Myriad Pro"/>
                          <w:color w:val="000000"/>
                          <w:sz w:val="16"/>
                          <w:szCs w:val="16"/>
                        </w:rPr>
                        <w:t>Must ensure that independence of judgement is maintained, and that evaluation findings and recommendations are independently presented.</w:t>
                      </w:r>
                    </w:p>
                    <w:p w14:paraId="24056B21" w14:textId="77777777" w:rsidR="00583CAD" w:rsidRPr="00DD0D1D" w:rsidRDefault="00583CAD" w:rsidP="006C56B5">
                      <w:pPr>
                        <w:pStyle w:val="ListParagraph"/>
                        <w:numPr>
                          <w:ilvl w:val="0"/>
                          <w:numId w:val="89"/>
                        </w:numPr>
                        <w:tabs>
                          <w:tab w:val="left" w:pos="360"/>
                        </w:tabs>
                        <w:spacing w:after="160" w:line="259" w:lineRule="auto"/>
                        <w:ind w:left="360"/>
                        <w:rPr>
                          <w:rFonts w:ascii="Myriad Pro" w:hAnsi="Myriad Pro"/>
                          <w:color w:val="000000"/>
                          <w:sz w:val="16"/>
                          <w:szCs w:val="16"/>
                        </w:rPr>
                      </w:pPr>
                      <w:r w:rsidRPr="00DD0D1D">
                        <w:rPr>
                          <w:rFonts w:ascii="Myriad Pro" w:hAnsi="Myriad Pro"/>
                          <w:color w:val="000000"/>
                          <w:sz w:val="16"/>
                          <w:szCs w:val="16"/>
                        </w:rPr>
                        <w:t xml:space="preserve">Must confirm that they have not been involved in designing, executing or advising on the project being evaluated and did not carry out the project’s </w:t>
                      </w:r>
                      <w:r>
                        <w:rPr>
                          <w:rFonts w:ascii="Myriad Pro" w:hAnsi="Myriad Pro"/>
                          <w:color w:val="000000"/>
                          <w:sz w:val="16"/>
                          <w:szCs w:val="16"/>
                        </w:rPr>
                        <w:t>Interim Evaluation</w:t>
                      </w:r>
                      <w:r w:rsidRPr="00DD0D1D">
                        <w:rPr>
                          <w:rFonts w:ascii="Myriad Pro" w:hAnsi="Myriad Pro"/>
                          <w:color w:val="000000"/>
                          <w:sz w:val="16"/>
                          <w:szCs w:val="16"/>
                        </w:rPr>
                        <w:t>.</w:t>
                      </w:r>
                    </w:p>
                    <w:p w14:paraId="7EEBA7AD" w14:textId="77777777" w:rsidR="00583CAD" w:rsidRPr="00B36208" w:rsidRDefault="00583CAD" w:rsidP="00583CAD">
                      <w:pPr>
                        <w:rPr>
                          <w:rFonts w:ascii="Myriad Pro" w:hAnsi="Myriad Pro"/>
                          <w:b/>
                          <w:color w:val="000000"/>
                          <w:sz w:val="16"/>
                          <w:szCs w:val="16"/>
                        </w:rPr>
                      </w:pPr>
                      <w:r w:rsidRPr="00B36208">
                        <w:rPr>
                          <w:rFonts w:ascii="Myriad Pro" w:hAnsi="Myriad Pro"/>
                          <w:b/>
                          <w:color w:val="000000"/>
                          <w:sz w:val="16"/>
                          <w:szCs w:val="16"/>
                        </w:rPr>
                        <w:t>Evaluation Consultant Agreement Form</w:t>
                      </w:r>
                    </w:p>
                    <w:p w14:paraId="318C9E1F" w14:textId="77777777" w:rsidR="00583CAD" w:rsidRPr="00B36208" w:rsidRDefault="00583CAD" w:rsidP="00583CAD">
                      <w:pPr>
                        <w:rPr>
                          <w:rFonts w:ascii="Myriad Pro" w:hAnsi="Myriad Pro"/>
                          <w:color w:val="000000"/>
                          <w:sz w:val="16"/>
                          <w:szCs w:val="16"/>
                        </w:rPr>
                      </w:pPr>
                      <w:r w:rsidRPr="00B36208">
                        <w:rPr>
                          <w:rFonts w:ascii="Myriad Pro" w:hAnsi="Myriad Pro"/>
                          <w:color w:val="000000"/>
                          <w:sz w:val="16"/>
                          <w:szCs w:val="16"/>
                        </w:rPr>
                        <w:t>Agreement to abide by the Code of Conduct for Evaluation in the UN System:</w:t>
                      </w:r>
                    </w:p>
                    <w:p w14:paraId="7A9AD1EA" w14:textId="77777777" w:rsidR="00583CAD" w:rsidRPr="00B36208" w:rsidRDefault="00583CAD" w:rsidP="00583CAD">
                      <w:pPr>
                        <w:rPr>
                          <w:rFonts w:ascii="Myriad Pro" w:hAnsi="Myriad Pro"/>
                          <w:color w:val="000000"/>
                          <w:sz w:val="16"/>
                          <w:szCs w:val="16"/>
                        </w:rPr>
                      </w:pPr>
                      <w:r w:rsidRPr="00B36208">
                        <w:rPr>
                          <w:rFonts w:ascii="Myriad Pro" w:hAnsi="Myriad Pro"/>
                          <w:color w:val="000000"/>
                          <w:sz w:val="16"/>
                          <w:szCs w:val="16"/>
                        </w:rPr>
                        <w:t xml:space="preserve">Name of </w:t>
                      </w:r>
                      <w:r>
                        <w:rPr>
                          <w:rFonts w:ascii="Myriad Pro" w:hAnsi="Myriad Pro"/>
                          <w:color w:val="000000"/>
                          <w:sz w:val="16"/>
                          <w:szCs w:val="16"/>
                        </w:rPr>
                        <w:t>Evaluator</w:t>
                      </w:r>
                      <w:r w:rsidRPr="00B36208">
                        <w:rPr>
                          <w:rFonts w:ascii="Myriad Pro" w:hAnsi="Myriad Pro"/>
                          <w:color w:val="000000"/>
                          <w:sz w:val="16"/>
                          <w:szCs w:val="16"/>
                        </w:rPr>
                        <w:t xml:space="preserve">: </w:t>
                      </w:r>
                      <w:r>
                        <w:rPr>
                          <w:rFonts w:ascii="Myriad Pro" w:hAnsi="Myriad Pro"/>
                          <w:color w:val="000000"/>
                          <w:sz w:val="16"/>
                          <w:szCs w:val="16"/>
                        </w:rPr>
                        <w:t>Leyla Jeyte</w:t>
                      </w:r>
                    </w:p>
                    <w:p w14:paraId="2074093A" w14:textId="77777777" w:rsidR="00583CAD" w:rsidRPr="00B36208" w:rsidRDefault="00583CAD" w:rsidP="00583CAD">
                      <w:pPr>
                        <w:rPr>
                          <w:rFonts w:ascii="Myriad Pro" w:hAnsi="Myriad Pro"/>
                          <w:color w:val="000000"/>
                          <w:sz w:val="16"/>
                          <w:szCs w:val="16"/>
                        </w:rPr>
                      </w:pPr>
                      <w:r w:rsidRPr="00B36208">
                        <w:rPr>
                          <w:rFonts w:ascii="Myriad Pro" w:hAnsi="Myriad Pro"/>
                          <w:color w:val="000000"/>
                          <w:sz w:val="16"/>
                          <w:szCs w:val="16"/>
                        </w:rPr>
                        <w:t xml:space="preserve">Name of Consultancy Organization (where relevant): </w:t>
                      </w:r>
                      <w:r>
                        <w:rPr>
                          <w:rFonts w:ascii="Myriad Pro" w:hAnsi="Myriad Pro"/>
                          <w:color w:val="000000"/>
                          <w:sz w:val="16"/>
                          <w:szCs w:val="16"/>
                        </w:rPr>
                        <w:t>Independent</w:t>
                      </w:r>
                    </w:p>
                    <w:p w14:paraId="1E92BC48" w14:textId="77777777" w:rsidR="00583CAD" w:rsidRPr="00B36208" w:rsidRDefault="00583CAD" w:rsidP="00583CAD">
                      <w:pPr>
                        <w:rPr>
                          <w:rFonts w:ascii="Myriad Pro" w:hAnsi="Myriad Pro"/>
                          <w:color w:val="000000"/>
                          <w:sz w:val="16"/>
                          <w:szCs w:val="16"/>
                        </w:rPr>
                      </w:pPr>
                    </w:p>
                    <w:p w14:paraId="7E4DD132" w14:textId="77777777" w:rsidR="00583CAD" w:rsidRPr="00B36208" w:rsidRDefault="00583CAD" w:rsidP="00583CAD">
                      <w:pPr>
                        <w:rPr>
                          <w:rFonts w:ascii="Myriad Pro" w:hAnsi="Myriad Pro"/>
                          <w:color w:val="000000"/>
                          <w:sz w:val="16"/>
                          <w:szCs w:val="16"/>
                        </w:rPr>
                      </w:pPr>
                      <w:r w:rsidRPr="00B36208">
                        <w:rPr>
                          <w:rFonts w:ascii="Myriad Pro" w:hAnsi="Myriad Pro"/>
                          <w:color w:val="000000"/>
                          <w:sz w:val="16"/>
                          <w:szCs w:val="16"/>
                        </w:rPr>
                        <w:t>I confirm that I have received and understood and will abide by the United Nations Code of Conduct for Evaluation.</w:t>
                      </w:r>
                    </w:p>
                    <w:p w14:paraId="0A5F7077" w14:textId="77777777" w:rsidR="00583CAD" w:rsidRPr="00B36208" w:rsidRDefault="00583CAD" w:rsidP="00583CAD">
                      <w:pPr>
                        <w:rPr>
                          <w:rFonts w:ascii="Myriad Pro" w:hAnsi="Myriad Pro"/>
                          <w:color w:val="000000"/>
                          <w:sz w:val="16"/>
                          <w:szCs w:val="16"/>
                        </w:rPr>
                      </w:pPr>
                    </w:p>
                    <w:p w14:paraId="0A6A3E1B" w14:textId="77777777" w:rsidR="00583CAD" w:rsidRDefault="00583CAD" w:rsidP="00583CAD">
                      <w:pPr>
                        <w:rPr>
                          <w:rFonts w:ascii="Myriad Pro" w:hAnsi="Myriad Pro"/>
                          <w:color w:val="000000"/>
                          <w:sz w:val="16"/>
                          <w:szCs w:val="16"/>
                        </w:rPr>
                      </w:pPr>
                      <w:r w:rsidRPr="00B36208">
                        <w:rPr>
                          <w:rFonts w:ascii="Myriad Pro" w:hAnsi="Myriad Pro"/>
                          <w:color w:val="000000"/>
                          <w:sz w:val="16"/>
                          <w:szCs w:val="16"/>
                        </w:rPr>
                        <w:t xml:space="preserve">Signed at </w:t>
                      </w:r>
                      <w:r>
                        <w:rPr>
                          <w:rFonts w:ascii="Myriad Pro" w:hAnsi="Myriad Pro"/>
                          <w:color w:val="000000"/>
                          <w:sz w:val="16"/>
                          <w:szCs w:val="16"/>
                        </w:rPr>
                        <w:t xml:space="preserve">Mogadishu </w:t>
                      </w:r>
                      <w:r w:rsidRPr="00B36208">
                        <w:rPr>
                          <w:rFonts w:ascii="Myriad Pro" w:hAnsi="Myriad Pro"/>
                          <w:color w:val="000000"/>
                          <w:sz w:val="16"/>
                          <w:szCs w:val="16"/>
                        </w:rPr>
                        <w:t xml:space="preserve">(Place) on </w:t>
                      </w:r>
                      <w:r>
                        <w:rPr>
                          <w:rFonts w:ascii="Myriad Pro" w:hAnsi="Myriad Pro"/>
                          <w:color w:val="000000"/>
                          <w:sz w:val="16"/>
                          <w:szCs w:val="16"/>
                        </w:rPr>
                        <w:t>February 4, 2025</w:t>
                      </w:r>
                      <w:r w:rsidRPr="00B36208">
                        <w:rPr>
                          <w:rFonts w:ascii="Myriad Pro" w:hAnsi="Myriad Pro"/>
                          <w:color w:val="000000"/>
                          <w:sz w:val="16"/>
                          <w:szCs w:val="16"/>
                        </w:rPr>
                        <w:t xml:space="preserve"> (Date)</w:t>
                      </w:r>
                    </w:p>
                    <w:p w14:paraId="618C44AA" w14:textId="77777777" w:rsidR="00583CAD" w:rsidRDefault="00583CAD" w:rsidP="00583CAD">
                      <w:pPr>
                        <w:rPr>
                          <w:rFonts w:ascii="Myriad Pro" w:hAnsi="Myriad Pro"/>
                          <w:color w:val="000000"/>
                          <w:sz w:val="16"/>
                          <w:szCs w:val="16"/>
                        </w:rPr>
                      </w:pPr>
                    </w:p>
                    <w:p w14:paraId="28DD401E" w14:textId="39D17034" w:rsidR="00583CAD" w:rsidRPr="00583CAD" w:rsidRDefault="00583CAD" w:rsidP="00583CAD">
                      <w:pPr>
                        <w:ind w:left="1440"/>
                        <w:rPr>
                          <w:rFonts w:ascii="Myriad Pro" w:hAnsi="Myriad Pro"/>
                          <w:color w:val="000000"/>
                          <w:sz w:val="8"/>
                          <w:szCs w:val="6"/>
                        </w:rPr>
                      </w:pPr>
                      <w:r>
                        <w:rPr>
                          <w:rFonts w:ascii="Myriad Pro" w:hAnsi="Myriad Pro" w:cs="Calibri"/>
                          <w:noProof/>
                          <w:sz w:val="16"/>
                          <w:szCs w:val="16"/>
                        </w:rPr>
                        <w:drawing>
                          <wp:inline distT="0" distB="0" distL="0" distR="0" wp14:anchorId="7C0436F2" wp14:editId="1A4D6E42">
                            <wp:extent cx="905930" cy="704850"/>
                            <wp:effectExtent l="0" t="0" r="0" b="0"/>
                            <wp:docPr id="153853261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532611" name="Picture 1538532611"/>
                                    <pic:cNvPicPr/>
                                  </pic:nvPicPr>
                                  <pic:blipFill>
                                    <a:blip r:embed="rId31">
                                      <a:extLst>
                                        <a:ext uri="{28A0092B-C50C-407E-A947-70E740481C1C}">
                                          <a14:useLocalDpi xmlns:a14="http://schemas.microsoft.com/office/drawing/2010/main" val="0"/>
                                        </a:ext>
                                      </a:extLst>
                                    </a:blip>
                                    <a:stretch>
                                      <a:fillRect/>
                                    </a:stretch>
                                  </pic:blipFill>
                                  <pic:spPr>
                                    <a:xfrm>
                                      <a:off x="0" y="0"/>
                                      <a:ext cx="907357" cy="705960"/>
                                    </a:xfrm>
                                    <a:prstGeom prst="rect">
                                      <a:avLst/>
                                    </a:prstGeom>
                                  </pic:spPr>
                                </pic:pic>
                              </a:graphicData>
                            </a:graphic>
                          </wp:inline>
                        </w:drawing>
                      </w:r>
                    </w:p>
                    <w:p w14:paraId="4AF17C1D" w14:textId="28A5974D" w:rsidR="00583CAD" w:rsidRPr="00B36208" w:rsidRDefault="00583CAD" w:rsidP="00583CAD">
                      <w:pPr>
                        <w:rPr>
                          <w:rFonts w:ascii="Myriad Pro" w:hAnsi="Myriad Pro"/>
                          <w:color w:val="000000"/>
                          <w:sz w:val="16"/>
                          <w:szCs w:val="16"/>
                        </w:rPr>
                      </w:pPr>
                      <w:r w:rsidRPr="00B36208">
                        <w:rPr>
                          <w:rFonts w:ascii="Myriad Pro" w:hAnsi="Myriad Pro"/>
                          <w:color w:val="000000"/>
                          <w:sz w:val="16"/>
                          <w:szCs w:val="16"/>
                        </w:rPr>
                        <w:t>Signature: ________________________________________________________________</w:t>
                      </w:r>
                    </w:p>
                  </w:txbxContent>
                </v:textbox>
                <w10:wrap type="square" anchorx="margin"/>
              </v:shape>
            </w:pict>
          </mc:Fallback>
        </mc:AlternateContent>
      </w:r>
    </w:p>
    <w:sectPr w:rsidR="00583CAD" w:rsidRPr="00DC1471" w:rsidSect="003B06D3">
      <w:pgSz w:w="11900" w:h="1682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FDB9C" w14:textId="77777777" w:rsidR="003B5C9F" w:rsidRDefault="003B5C9F" w:rsidP="006574F5">
      <w:r>
        <w:separator/>
      </w:r>
    </w:p>
  </w:endnote>
  <w:endnote w:type="continuationSeparator" w:id="0">
    <w:p w14:paraId="6AC7D56E" w14:textId="77777777" w:rsidR="003B5C9F" w:rsidRDefault="003B5C9F" w:rsidP="006574F5">
      <w:r>
        <w:continuationSeparator/>
      </w:r>
    </w:p>
  </w:endnote>
  <w:endnote w:type="continuationNotice" w:id="1">
    <w:p w14:paraId="1E333333" w14:textId="77777777" w:rsidR="003B5C9F" w:rsidRDefault="003B5C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ody CS)">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yriad Pro">
    <w:altName w:val="Malgun Gothic"/>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58821805"/>
      <w:docPartObj>
        <w:docPartGallery w:val="Page Numbers (Bottom of Page)"/>
        <w:docPartUnique/>
      </w:docPartObj>
    </w:sdtPr>
    <w:sdtContent>
      <w:p w14:paraId="1496F04C" w14:textId="3157185F" w:rsidR="00837271" w:rsidRDefault="00837271" w:rsidP="00A904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102828431"/>
      <w:docPartObj>
        <w:docPartGallery w:val="Page Numbers (Bottom of Page)"/>
        <w:docPartUnique/>
      </w:docPartObj>
    </w:sdtPr>
    <w:sdtContent>
      <w:p w14:paraId="039D84F4" w14:textId="6AFE73BF" w:rsidR="00837271" w:rsidRDefault="00837271" w:rsidP="00A9049C">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D8FA24" w14:textId="77777777" w:rsidR="00837271" w:rsidRDefault="00837271" w:rsidP="0083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Calibri" w:hAnsi="Calibri" w:cs="Calibri"/>
        <w:sz w:val="22"/>
        <w:szCs w:val="22"/>
      </w:rPr>
      <w:id w:val="416284371"/>
      <w:docPartObj>
        <w:docPartGallery w:val="Page Numbers (Bottom of Page)"/>
        <w:docPartUnique/>
      </w:docPartObj>
    </w:sdtPr>
    <w:sdtContent>
      <w:p w14:paraId="1D3D8CCE" w14:textId="35EA739F" w:rsidR="00A159FE" w:rsidRPr="00704B90" w:rsidRDefault="00A159FE" w:rsidP="00631AB3">
        <w:pPr>
          <w:pStyle w:val="Footer"/>
          <w:framePr w:wrap="none" w:vAnchor="text" w:hAnchor="margin" w:xAlign="right" w:y="1"/>
          <w:rPr>
            <w:rStyle w:val="PageNumber"/>
            <w:rFonts w:ascii="Calibri" w:hAnsi="Calibri" w:cs="Calibri"/>
            <w:sz w:val="22"/>
            <w:szCs w:val="22"/>
          </w:rPr>
        </w:pPr>
        <w:r w:rsidRPr="00704B90">
          <w:rPr>
            <w:rStyle w:val="PageNumber"/>
            <w:rFonts w:ascii="Calibri" w:hAnsi="Calibri" w:cs="Calibri"/>
            <w:sz w:val="22"/>
            <w:szCs w:val="22"/>
          </w:rPr>
          <w:fldChar w:fldCharType="begin"/>
        </w:r>
        <w:r w:rsidRPr="00704B90">
          <w:rPr>
            <w:rStyle w:val="PageNumber"/>
            <w:rFonts w:ascii="Calibri" w:hAnsi="Calibri" w:cs="Calibri"/>
            <w:sz w:val="22"/>
            <w:szCs w:val="22"/>
          </w:rPr>
          <w:instrText xml:space="preserve"> PAGE </w:instrText>
        </w:r>
        <w:r w:rsidRPr="00704B90">
          <w:rPr>
            <w:rStyle w:val="PageNumber"/>
            <w:rFonts w:ascii="Calibri" w:hAnsi="Calibri" w:cs="Calibri"/>
            <w:sz w:val="22"/>
            <w:szCs w:val="22"/>
          </w:rPr>
          <w:fldChar w:fldCharType="separate"/>
        </w:r>
        <w:r w:rsidRPr="00704B90">
          <w:rPr>
            <w:rStyle w:val="PageNumber"/>
            <w:rFonts w:ascii="Calibri" w:hAnsi="Calibri" w:cs="Calibri"/>
            <w:noProof/>
            <w:sz w:val="22"/>
            <w:szCs w:val="22"/>
          </w:rPr>
          <w:t>ii</w:t>
        </w:r>
        <w:r w:rsidRPr="00704B90">
          <w:rPr>
            <w:rStyle w:val="PageNumber"/>
            <w:rFonts w:ascii="Calibri" w:hAnsi="Calibri" w:cs="Calibri"/>
            <w:sz w:val="22"/>
            <w:szCs w:val="22"/>
          </w:rPr>
          <w:fldChar w:fldCharType="end"/>
        </w:r>
      </w:p>
    </w:sdtContent>
  </w:sdt>
  <w:p w14:paraId="5BD9685C" w14:textId="250722C7" w:rsidR="00837271" w:rsidRPr="00704B90" w:rsidRDefault="00EE53AF" w:rsidP="00837271">
    <w:pPr>
      <w:pStyle w:val="Footer"/>
      <w:ind w:right="360"/>
      <w:rPr>
        <w:rFonts w:ascii="Calibri" w:hAnsi="Calibri" w:cs="Calibri"/>
        <w:sz w:val="22"/>
        <w:szCs w:val="22"/>
      </w:rPr>
    </w:pPr>
    <w:r>
      <w:rPr>
        <w:rFonts w:ascii="Calibri" w:hAnsi="Calibri" w:cs="Calibri"/>
        <w:sz w:val="22"/>
        <w:szCs w:val="22"/>
      </w:rPr>
      <w:t xml:space="preserve">Final </w:t>
    </w:r>
    <w:r w:rsidR="00392355" w:rsidRPr="00704B90">
      <w:rPr>
        <w:rFonts w:ascii="Calibri" w:hAnsi="Calibri" w:cs="Calibri"/>
        <w:sz w:val="22"/>
        <w:szCs w:val="22"/>
      </w:rPr>
      <w:t>Evaluation</w:t>
    </w:r>
    <w:r w:rsidR="00837271" w:rsidRPr="00704B90">
      <w:rPr>
        <w:rFonts w:ascii="Calibri" w:hAnsi="Calibri" w:cs="Calibri"/>
        <w:sz w:val="22"/>
        <w:szCs w:val="22"/>
      </w:rPr>
      <w:t xml:space="preserve"> Report – </w:t>
    </w:r>
    <w:r>
      <w:rPr>
        <w:rFonts w:ascii="Calibri" w:hAnsi="Calibri" w:cs="Calibri"/>
        <w:spacing w:val="4"/>
        <w:sz w:val="22"/>
        <w:szCs w:val="22"/>
        <w:lang w:val="en-GB"/>
      </w:rPr>
      <w:t>End-Term</w:t>
    </w:r>
    <w:r w:rsidR="00A159FE" w:rsidRPr="00704B90">
      <w:rPr>
        <w:rFonts w:ascii="Calibri" w:hAnsi="Calibri" w:cs="Calibri"/>
        <w:spacing w:val="4"/>
        <w:sz w:val="22"/>
        <w:szCs w:val="22"/>
        <w:lang w:val="en-GB"/>
      </w:rPr>
      <w:t xml:space="preserve"> Evaluation of S</w:t>
    </w:r>
    <w:r w:rsidR="00837271" w:rsidRPr="00704B90">
      <w:rPr>
        <w:rFonts w:ascii="Calibri" w:hAnsi="Calibri" w:cs="Calibri"/>
        <w:spacing w:val="4"/>
        <w:sz w:val="22"/>
        <w:szCs w:val="22"/>
        <w:lang w:val="en-GB"/>
      </w:rPr>
      <w:t xml:space="preserve">upport Political Transition in Somalia (SPTS) </w:t>
    </w:r>
    <w:r w:rsidR="00A159FE" w:rsidRPr="00704B90">
      <w:rPr>
        <w:rFonts w:ascii="Calibri" w:hAnsi="Calibri" w:cs="Calibri"/>
        <w:spacing w:val="4"/>
        <w:sz w:val="22"/>
        <w:szCs w:val="22"/>
        <w:lang w:val="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1310406"/>
      <w:docPartObj>
        <w:docPartGallery w:val="Page Numbers (Bottom of Page)"/>
        <w:docPartUnique/>
      </w:docPartObj>
    </w:sdtPr>
    <w:sdtContent>
      <w:p w14:paraId="63357923" w14:textId="4EAC5495" w:rsidR="00A159FE" w:rsidRDefault="00A159FE" w:rsidP="00A904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BEF5BC" w14:textId="2BF9C620" w:rsidR="00A159FE" w:rsidRDefault="00A159FE" w:rsidP="00A159F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Calibri" w:hAnsi="Calibri" w:cs="Calibri"/>
        <w:sz w:val="22"/>
        <w:szCs w:val="22"/>
      </w:rPr>
      <w:id w:val="934176887"/>
      <w:docPartObj>
        <w:docPartGallery w:val="Page Numbers (Bottom of Page)"/>
        <w:docPartUnique/>
      </w:docPartObj>
    </w:sdtPr>
    <w:sdtContent>
      <w:p w14:paraId="0A02886A" w14:textId="183E9D44" w:rsidR="00A9049C" w:rsidRPr="00174F5D" w:rsidRDefault="00A9049C" w:rsidP="00631AB3">
        <w:pPr>
          <w:pStyle w:val="Footer"/>
          <w:framePr w:wrap="none" w:vAnchor="text" w:hAnchor="margin" w:xAlign="right" w:y="1"/>
          <w:rPr>
            <w:rStyle w:val="PageNumber"/>
            <w:rFonts w:ascii="Calibri" w:hAnsi="Calibri" w:cs="Calibri"/>
            <w:sz w:val="22"/>
            <w:szCs w:val="22"/>
          </w:rPr>
        </w:pPr>
        <w:r w:rsidRPr="00174F5D">
          <w:rPr>
            <w:rStyle w:val="PageNumber"/>
            <w:rFonts w:ascii="Calibri" w:hAnsi="Calibri" w:cs="Calibri"/>
            <w:sz w:val="22"/>
            <w:szCs w:val="22"/>
          </w:rPr>
          <w:fldChar w:fldCharType="begin"/>
        </w:r>
        <w:r w:rsidRPr="00174F5D">
          <w:rPr>
            <w:rStyle w:val="PageNumber"/>
            <w:rFonts w:ascii="Calibri" w:hAnsi="Calibri" w:cs="Calibri"/>
            <w:sz w:val="22"/>
            <w:szCs w:val="22"/>
          </w:rPr>
          <w:instrText xml:space="preserve"> PAGE </w:instrText>
        </w:r>
        <w:r w:rsidRPr="00174F5D">
          <w:rPr>
            <w:rStyle w:val="PageNumber"/>
            <w:rFonts w:ascii="Calibri" w:hAnsi="Calibri" w:cs="Calibri"/>
            <w:sz w:val="22"/>
            <w:szCs w:val="22"/>
          </w:rPr>
          <w:fldChar w:fldCharType="separate"/>
        </w:r>
        <w:r w:rsidRPr="00174F5D">
          <w:rPr>
            <w:rStyle w:val="PageNumber"/>
            <w:rFonts w:ascii="Calibri" w:hAnsi="Calibri" w:cs="Calibri"/>
            <w:noProof/>
            <w:sz w:val="22"/>
            <w:szCs w:val="22"/>
          </w:rPr>
          <w:t>18</w:t>
        </w:r>
        <w:r w:rsidRPr="00174F5D">
          <w:rPr>
            <w:rStyle w:val="PageNumber"/>
            <w:rFonts w:ascii="Calibri" w:hAnsi="Calibri" w:cs="Calibri"/>
            <w:sz w:val="22"/>
            <w:szCs w:val="22"/>
          </w:rPr>
          <w:fldChar w:fldCharType="end"/>
        </w:r>
      </w:p>
    </w:sdtContent>
  </w:sdt>
  <w:p w14:paraId="2175C045" w14:textId="7FF62E84" w:rsidR="00837271" w:rsidRPr="00174F5D" w:rsidRDefault="00174F5D" w:rsidP="00A9049C">
    <w:pPr>
      <w:pStyle w:val="Footer"/>
      <w:ind w:right="360"/>
      <w:rPr>
        <w:rFonts w:ascii="Calibri" w:hAnsi="Calibri" w:cs="Calibri"/>
        <w:spacing w:val="4"/>
        <w:sz w:val="22"/>
        <w:szCs w:val="22"/>
        <w:lang w:val="en-GB"/>
      </w:rPr>
    </w:pPr>
    <w:r w:rsidRPr="00174F5D">
      <w:rPr>
        <w:rFonts w:ascii="Calibri" w:hAnsi="Calibri" w:cs="Calibri"/>
        <w:sz w:val="22"/>
        <w:szCs w:val="22"/>
      </w:rPr>
      <w:t>Evaluation</w:t>
    </w:r>
    <w:r w:rsidR="00837271" w:rsidRPr="00174F5D">
      <w:rPr>
        <w:rFonts w:ascii="Calibri" w:hAnsi="Calibri" w:cs="Calibri"/>
        <w:sz w:val="22"/>
        <w:szCs w:val="22"/>
      </w:rPr>
      <w:t xml:space="preserve"> Report – </w:t>
    </w:r>
    <w:r w:rsidR="00FA604C" w:rsidRPr="00174F5D">
      <w:rPr>
        <w:rFonts w:ascii="Calibri" w:hAnsi="Calibri" w:cs="Calibri"/>
        <w:spacing w:val="4"/>
        <w:sz w:val="22"/>
        <w:szCs w:val="22"/>
        <w:lang w:val="en-GB"/>
      </w:rPr>
      <w:t xml:space="preserve">Final Evaluation of </w:t>
    </w:r>
    <w:r w:rsidR="00837271" w:rsidRPr="00174F5D">
      <w:rPr>
        <w:rFonts w:ascii="Calibri" w:hAnsi="Calibri" w:cs="Calibri"/>
        <w:spacing w:val="4"/>
        <w:sz w:val="22"/>
        <w:szCs w:val="22"/>
        <w:lang w:val="en-GB"/>
      </w:rPr>
      <w:t>Support Political Transition in Somalia (SPTS)</w:t>
    </w:r>
    <w:r w:rsidR="00A159FE" w:rsidRPr="00174F5D">
      <w:rPr>
        <w:rFonts w:ascii="Calibri" w:hAnsi="Calibri" w:cs="Calibri"/>
        <w:spacing w:val="4"/>
        <w:sz w:val="22"/>
        <w:szCs w:val="22"/>
        <w:lang w:val="en-GB"/>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979158"/>
      <w:docPartObj>
        <w:docPartGallery w:val="Page Numbers (Bottom of Page)"/>
        <w:docPartUnique/>
      </w:docPartObj>
    </w:sdtPr>
    <w:sdtEndPr>
      <w:rPr>
        <w:rFonts w:asciiTheme="minorHAnsi" w:hAnsiTheme="minorHAnsi" w:cstheme="minorHAnsi"/>
        <w:noProof/>
        <w:sz w:val="20"/>
        <w:szCs w:val="20"/>
      </w:rPr>
    </w:sdtEndPr>
    <w:sdtContent>
      <w:p w14:paraId="7D7A921F" w14:textId="6728360E" w:rsidR="00AB71E0" w:rsidRPr="003B06D3" w:rsidRDefault="00AB71E0" w:rsidP="003B06D3">
        <w:pPr>
          <w:pStyle w:val="Footer"/>
          <w:jc w:val="right"/>
          <w:rPr>
            <w:rFonts w:asciiTheme="minorHAnsi" w:hAnsiTheme="minorHAnsi" w:cstheme="minorHAnsi"/>
            <w:sz w:val="20"/>
            <w:szCs w:val="20"/>
          </w:rPr>
        </w:pPr>
        <w:r w:rsidRPr="00D64704">
          <w:rPr>
            <w:rFonts w:asciiTheme="minorHAnsi" w:hAnsiTheme="minorHAnsi" w:cstheme="minorHAnsi"/>
            <w:sz w:val="20"/>
            <w:szCs w:val="20"/>
          </w:rPr>
          <w:fldChar w:fldCharType="begin"/>
        </w:r>
        <w:r w:rsidRPr="00D64704">
          <w:rPr>
            <w:rFonts w:asciiTheme="minorHAnsi" w:hAnsiTheme="minorHAnsi" w:cstheme="minorHAnsi"/>
            <w:sz w:val="20"/>
            <w:szCs w:val="20"/>
          </w:rPr>
          <w:instrText xml:space="preserve"> PAGE   \* MERGEFORMAT </w:instrText>
        </w:r>
        <w:r w:rsidRPr="00D64704">
          <w:rPr>
            <w:rFonts w:asciiTheme="minorHAnsi" w:hAnsiTheme="minorHAnsi" w:cstheme="minorHAnsi"/>
            <w:sz w:val="20"/>
            <w:szCs w:val="20"/>
          </w:rPr>
          <w:fldChar w:fldCharType="separate"/>
        </w:r>
        <w:r w:rsidRPr="00D64704">
          <w:rPr>
            <w:rFonts w:asciiTheme="minorHAnsi" w:hAnsiTheme="minorHAnsi" w:cstheme="minorHAnsi"/>
            <w:noProof/>
            <w:sz w:val="20"/>
            <w:szCs w:val="20"/>
          </w:rPr>
          <w:t>2</w:t>
        </w:r>
        <w:r w:rsidRPr="00D64704">
          <w:rPr>
            <w:rFonts w:asciiTheme="minorHAnsi" w:hAnsiTheme="minorHAnsi" w:cstheme="minorHAns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2C3D9" w14:textId="77777777" w:rsidR="003B5C9F" w:rsidRDefault="003B5C9F" w:rsidP="006574F5">
      <w:r>
        <w:separator/>
      </w:r>
    </w:p>
  </w:footnote>
  <w:footnote w:type="continuationSeparator" w:id="0">
    <w:p w14:paraId="2E34D3EE" w14:textId="77777777" w:rsidR="003B5C9F" w:rsidRDefault="003B5C9F" w:rsidP="006574F5">
      <w:r>
        <w:continuationSeparator/>
      </w:r>
    </w:p>
  </w:footnote>
  <w:footnote w:type="continuationNotice" w:id="1">
    <w:p w14:paraId="5F1BCDFC" w14:textId="77777777" w:rsidR="003B5C9F" w:rsidRDefault="003B5C9F"/>
  </w:footnote>
  <w:footnote w:id="2">
    <w:p w14:paraId="087BEF35" w14:textId="77777777" w:rsidR="000810B1" w:rsidRPr="009437B0" w:rsidRDefault="000810B1" w:rsidP="00090B22">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This is the entity that has overall responsibility for implementation of the project (award), effective use of resources and delivery of outputs in the signed project document and workplan.</w:t>
      </w:r>
    </w:p>
  </w:footnote>
  <w:footnote w:id="3">
    <w:p w14:paraId="0A6CE93D" w14:textId="77777777" w:rsidR="00327FB7" w:rsidRPr="009437B0" w:rsidRDefault="00327FB7" w:rsidP="00327FB7">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PBF Project Document Revised 2023</w:t>
      </w:r>
    </w:p>
  </w:footnote>
  <w:footnote w:id="4">
    <w:p w14:paraId="5363976A" w14:textId="7CE363AA" w:rsidR="006A3B97" w:rsidRPr="009437B0" w:rsidRDefault="006A3B97">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UNDP Somalia CPD 2021-2025</w:t>
      </w:r>
    </w:p>
  </w:footnote>
  <w:footnote w:id="5">
    <w:p w14:paraId="6CF34C09" w14:textId="1E71D81F" w:rsidR="006A3B97" w:rsidRPr="009437B0" w:rsidRDefault="006A3B97">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PBF Project Document Revised 2023.</w:t>
      </w:r>
    </w:p>
  </w:footnote>
  <w:footnote w:id="6">
    <w:p w14:paraId="63FF536D" w14:textId="40AC224C" w:rsidR="006A3B97" w:rsidRPr="009437B0" w:rsidRDefault="006A3B97">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UNDP Somalia CPD 2021-2025</w:t>
      </w:r>
    </w:p>
  </w:footnote>
  <w:footnote w:id="7">
    <w:p w14:paraId="1CAD3213" w14:textId="7640674C" w:rsidR="006A3B97" w:rsidRPr="009437B0" w:rsidRDefault="006A3B97">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Ibid.</w:t>
      </w:r>
    </w:p>
  </w:footnote>
  <w:footnote w:id="8">
    <w:p w14:paraId="2B2ECA92" w14:textId="4D8005B6" w:rsidR="006A3B97" w:rsidRPr="009437B0" w:rsidRDefault="006A3B97">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PBF Project Document Revised 2023</w:t>
      </w:r>
    </w:p>
  </w:footnote>
  <w:footnote w:id="9">
    <w:p w14:paraId="0B2D0A00" w14:textId="15651398" w:rsidR="006A3B97" w:rsidRPr="009437B0" w:rsidRDefault="006A3B97">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w:t>
      </w:r>
      <w:r w:rsidR="00797AE8" w:rsidRPr="009437B0">
        <w:rPr>
          <w:rFonts w:ascii="Calibri" w:hAnsi="Calibri" w:cs="Calibri"/>
          <w:sz w:val="18"/>
          <w:szCs w:val="18"/>
          <w:lang w:val="en-GB"/>
        </w:rPr>
        <w:t>Ibid.</w:t>
      </w:r>
    </w:p>
  </w:footnote>
  <w:footnote w:id="10">
    <w:p w14:paraId="720FF621" w14:textId="4C2C19E7" w:rsidR="00797AE8" w:rsidRPr="009437B0" w:rsidRDefault="00797AE8">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Ibid.</w:t>
      </w:r>
    </w:p>
  </w:footnote>
  <w:footnote w:id="11">
    <w:p w14:paraId="577F13FF" w14:textId="23C37E6A" w:rsidR="00797AE8" w:rsidRPr="009437B0" w:rsidRDefault="00797AE8">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UNDP Somalia CPD 2021-2025</w:t>
      </w:r>
    </w:p>
  </w:footnote>
  <w:footnote w:id="12">
    <w:p w14:paraId="7FF9C5C1" w14:textId="07AB8E3E" w:rsidR="00797AE8" w:rsidRPr="009437B0" w:rsidRDefault="00797AE8">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Ibid.</w:t>
      </w:r>
    </w:p>
  </w:footnote>
  <w:footnote w:id="13">
    <w:p w14:paraId="414A1287" w14:textId="1F4D8D8B" w:rsidR="00797AE8" w:rsidRPr="009437B0" w:rsidRDefault="00797AE8">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PBF Project Document Revised 2023</w:t>
      </w:r>
    </w:p>
  </w:footnote>
  <w:footnote w:id="14">
    <w:p w14:paraId="31B5952C" w14:textId="75DDF8A7" w:rsidR="00797AE8" w:rsidRPr="009437B0" w:rsidRDefault="00797AE8">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Ibid.</w:t>
      </w:r>
    </w:p>
  </w:footnote>
  <w:footnote w:id="15">
    <w:p w14:paraId="16A6E58F" w14:textId="31CED8FD" w:rsidR="00797AE8" w:rsidRPr="009437B0" w:rsidRDefault="00797AE8">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Ibid.</w:t>
      </w:r>
    </w:p>
  </w:footnote>
  <w:footnote w:id="16">
    <w:p w14:paraId="3C75E79A" w14:textId="7E349866" w:rsidR="00866E4B" w:rsidRPr="009437B0" w:rsidRDefault="00866E4B">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w:t>
      </w:r>
      <w:r w:rsidR="00AD6AB2" w:rsidRPr="009437B0">
        <w:rPr>
          <w:rFonts w:ascii="Calibri" w:hAnsi="Calibri" w:cs="Calibri"/>
          <w:sz w:val="18"/>
          <w:szCs w:val="18"/>
          <w:lang w:val="en-GB"/>
        </w:rPr>
        <w:t xml:space="preserve">KIIs with UNDP, UNSOM and UN PBF </w:t>
      </w:r>
      <w:r w:rsidRPr="009437B0">
        <w:rPr>
          <w:rFonts w:ascii="Calibri" w:hAnsi="Calibri" w:cs="Calibri"/>
          <w:sz w:val="18"/>
          <w:szCs w:val="18"/>
          <w:lang w:val="en-GB"/>
        </w:rPr>
        <w:t>and Government Counterpart</w:t>
      </w:r>
    </w:p>
  </w:footnote>
  <w:footnote w:id="17">
    <w:p w14:paraId="07C6583F" w14:textId="58F6432F" w:rsidR="00742343" w:rsidRPr="009437B0" w:rsidRDefault="00742343">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PBF Project Document Revised 2023</w:t>
      </w:r>
    </w:p>
  </w:footnote>
  <w:footnote w:id="18">
    <w:p w14:paraId="08A9B54E" w14:textId="7F90FA6B" w:rsidR="00866E4B" w:rsidRPr="009437B0" w:rsidRDefault="00866E4B">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KII with Government Counterpart </w:t>
      </w:r>
    </w:p>
  </w:footnote>
  <w:footnote w:id="19">
    <w:p w14:paraId="44A3B0BA" w14:textId="061CB397" w:rsidR="00866E4B" w:rsidRPr="009437B0" w:rsidRDefault="00866E4B">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Ibid.</w:t>
      </w:r>
    </w:p>
  </w:footnote>
  <w:footnote w:id="20">
    <w:p w14:paraId="412A30F5" w14:textId="222A17DD" w:rsidR="00866E4B" w:rsidRPr="009437B0" w:rsidRDefault="00866E4B">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w:t>
      </w:r>
      <w:r w:rsidR="00AD6AB2" w:rsidRPr="009437B0">
        <w:rPr>
          <w:rFonts w:ascii="Calibri" w:hAnsi="Calibri" w:cs="Calibri"/>
          <w:sz w:val="18"/>
          <w:szCs w:val="18"/>
          <w:lang w:val="en-GB"/>
        </w:rPr>
        <w:t>KIIs with UNDP, UNSOM and UN PBF</w:t>
      </w:r>
    </w:p>
  </w:footnote>
  <w:footnote w:id="21">
    <w:p w14:paraId="4BCCA7AB" w14:textId="1F4FCFF2" w:rsidR="00866E4B" w:rsidRPr="009437B0" w:rsidRDefault="00866E4B">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Ibid.</w:t>
      </w:r>
    </w:p>
  </w:footnote>
  <w:footnote w:id="22">
    <w:p w14:paraId="45C3BF74" w14:textId="17DE628C" w:rsidR="00866E4B" w:rsidRPr="009437B0" w:rsidRDefault="00866E4B">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Ibid.</w:t>
      </w:r>
    </w:p>
  </w:footnote>
  <w:footnote w:id="23">
    <w:p w14:paraId="113F384D" w14:textId="5D3D8061" w:rsidR="00866E4B" w:rsidRPr="009437B0" w:rsidRDefault="00866E4B">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Ibid.</w:t>
      </w:r>
    </w:p>
  </w:footnote>
  <w:footnote w:id="24">
    <w:p w14:paraId="4A3E7FDC" w14:textId="7D2424F4" w:rsidR="00866E4B" w:rsidRPr="009437B0" w:rsidRDefault="00866E4B">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KII with Government Counterpart </w:t>
      </w:r>
    </w:p>
  </w:footnote>
  <w:footnote w:id="25">
    <w:p w14:paraId="7219B02B" w14:textId="256D2C85" w:rsidR="00866E4B" w:rsidRPr="009437B0" w:rsidRDefault="00866E4B">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w:t>
      </w:r>
      <w:r w:rsidR="00AD6AB2" w:rsidRPr="009437B0">
        <w:rPr>
          <w:rFonts w:ascii="Calibri" w:hAnsi="Calibri" w:cs="Calibri"/>
          <w:sz w:val="18"/>
          <w:szCs w:val="18"/>
          <w:lang w:val="en-GB"/>
        </w:rPr>
        <w:t>KIIs with UNDP, UNSOM and UN PBF</w:t>
      </w:r>
    </w:p>
  </w:footnote>
  <w:footnote w:id="26">
    <w:p w14:paraId="51B3D8E0" w14:textId="287C242B" w:rsidR="00866E4B" w:rsidRPr="009437B0" w:rsidRDefault="00866E4B">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Ibid.</w:t>
      </w:r>
    </w:p>
  </w:footnote>
  <w:footnote w:id="27">
    <w:p w14:paraId="2387161D" w14:textId="2D228D7C" w:rsidR="00866E4B" w:rsidRPr="009437B0" w:rsidRDefault="00866E4B">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Ibid.</w:t>
      </w:r>
    </w:p>
  </w:footnote>
  <w:footnote w:id="28">
    <w:p w14:paraId="128849DE" w14:textId="6BBC95E9" w:rsidR="00866E4B" w:rsidRPr="009437B0" w:rsidRDefault="00866E4B">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Ibid.</w:t>
      </w:r>
    </w:p>
  </w:footnote>
  <w:footnote w:id="29">
    <w:p w14:paraId="6BE75FB7" w14:textId="665CE068" w:rsidR="00866E4B" w:rsidRPr="009437B0" w:rsidRDefault="00866E4B">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Ibid.</w:t>
      </w:r>
    </w:p>
  </w:footnote>
  <w:footnote w:id="30">
    <w:p w14:paraId="59BABDEA" w14:textId="1A81AB45" w:rsidR="00866E4B" w:rsidRPr="009437B0" w:rsidRDefault="00866E4B">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w:t>
      </w:r>
      <w:r w:rsidR="00AD6AB2" w:rsidRPr="009437B0">
        <w:rPr>
          <w:rFonts w:ascii="Calibri" w:hAnsi="Calibri" w:cs="Calibri"/>
          <w:sz w:val="18"/>
          <w:szCs w:val="18"/>
          <w:lang w:val="en-GB"/>
        </w:rPr>
        <w:t xml:space="preserve">KIIs with UNDP, UNSOM and UN PBF </w:t>
      </w:r>
      <w:r w:rsidRPr="009437B0">
        <w:rPr>
          <w:rFonts w:ascii="Calibri" w:hAnsi="Calibri" w:cs="Calibri"/>
          <w:sz w:val="18"/>
          <w:szCs w:val="18"/>
          <w:lang w:val="en-GB"/>
        </w:rPr>
        <w:t>and Government Counterpart</w:t>
      </w:r>
    </w:p>
  </w:footnote>
  <w:footnote w:id="31">
    <w:p w14:paraId="43E57749" w14:textId="153C3960" w:rsidR="00866E4B" w:rsidRPr="009437B0" w:rsidRDefault="00866E4B">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w:t>
      </w:r>
      <w:r w:rsidR="00AD6AB2" w:rsidRPr="009437B0">
        <w:rPr>
          <w:rFonts w:ascii="Calibri" w:hAnsi="Calibri" w:cs="Calibri"/>
          <w:sz w:val="18"/>
          <w:szCs w:val="18"/>
          <w:lang w:val="en-GB"/>
        </w:rPr>
        <w:t>KIIs with UNDP, UNSOM and UN PBF</w:t>
      </w:r>
    </w:p>
  </w:footnote>
  <w:footnote w:id="32">
    <w:p w14:paraId="3F2CA7B7" w14:textId="0EDEF074" w:rsidR="00866E4B" w:rsidRPr="009437B0" w:rsidRDefault="00866E4B">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w:t>
      </w:r>
      <w:r w:rsidR="00AD6AB2" w:rsidRPr="009437B0">
        <w:rPr>
          <w:rFonts w:ascii="Calibri" w:hAnsi="Calibri" w:cs="Calibri"/>
          <w:sz w:val="18"/>
          <w:szCs w:val="18"/>
          <w:lang w:val="en-GB"/>
        </w:rPr>
        <w:t xml:space="preserve">KIIs with UNDP, UNSOM and UN PBF </w:t>
      </w:r>
      <w:r w:rsidRPr="009437B0">
        <w:rPr>
          <w:rFonts w:ascii="Calibri" w:hAnsi="Calibri" w:cs="Calibri"/>
          <w:sz w:val="18"/>
          <w:szCs w:val="18"/>
          <w:lang w:val="en-GB"/>
        </w:rPr>
        <w:t>and Government Counterpart</w:t>
      </w:r>
    </w:p>
  </w:footnote>
  <w:footnote w:id="33">
    <w:p w14:paraId="288C5506" w14:textId="56372B5A" w:rsidR="00866E4B" w:rsidRPr="009437B0" w:rsidRDefault="00866E4B">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Ibid.</w:t>
      </w:r>
    </w:p>
  </w:footnote>
  <w:footnote w:id="34">
    <w:p w14:paraId="632E2EF3" w14:textId="3E06AF09" w:rsidR="00866E4B" w:rsidRPr="009437B0" w:rsidRDefault="00866E4B">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w:t>
      </w:r>
      <w:r w:rsidR="00AD6AB2" w:rsidRPr="009437B0">
        <w:rPr>
          <w:rFonts w:ascii="Calibri" w:hAnsi="Calibri" w:cs="Calibri"/>
          <w:sz w:val="18"/>
          <w:szCs w:val="18"/>
          <w:lang w:val="en-GB"/>
        </w:rPr>
        <w:t>KIIs with UNDP, UNSOM and UN PBF</w:t>
      </w:r>
    </w:p>
  </w:footnote>
  <w:footnote w:id="35">
    <w:p w14:paraId="41D27D0F" w14:textId="31127CC5" w:rsidR="00866E4B" w:rsidRPr="009437B0" w:rsidRDefault="00866E4B">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Ibid.</w:t>
      </w:r>
    </w:p>
  </w:footnote>
  <w:footnote w:id="36">
    <w:p w14:paraId="2FC83733" w14:textId="7B0B87E2" w:rsidR="00866E4B" w:rsidRPr="009437B0" w:rsidRDefault="00866E4B">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w:t>
      </w:r>
      <w:r w:rsidR="00AD6AB2" w:rsidRPr="009437B0">
        <w:rPr>
          <w:rFonts w:ascii="Calibri" w:hAnsi="Calibri" w:cs="Calibri"/>
          <w:sz w:val="18"/>
          <w:szCs w:val="18"/>
          <w:lang w:val="en-GB"/>
        </w:rPr>
        <w:t xml:space="preserve">KIIs with UNDP, UNSOM and UN PBF </w:t>
      </w:r>
      <w:r w:rsidRPr="009437B0">
        <w:rPr>
          <w:rFonts w:ascii="Calibri" w:hAnsi="Calibri" w:cs="Calibri"/>
          <w:sz w:val="18"/>
          <w:szCs w:val="18"/>
          <w:lang w:val="en-GB"/>
        </w:rPr>
        <w:t xml:space="preserve">and Government </w:t>
      </w:r>
      <w:r w:rsidR="00AD6AB2" w:rsidRPr="009437B0">
        <w:rPr>
          <w:rFonts w:ascii="Calibri" w:hAnsi="Calibri" w:cs="Calibri"/>
          <w:sz w:val="18"/>
          <w:szCs w:val="18"/>
          <w:lang w:val="en-GB"/>
        </w:rPr>
        <w:t>Counterpart</w:t>
      </w:r>
    </w:p>
  </w:footnote>
  <w:footnote w:id="37">
    <w:p w14:paraId="72EF30B7" w14:textId="3FF89DEE" w:rsidR="00866E4B" w:rsidRPr="009437B0" w:rsidRDefault="00866E4B">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w:t>
      </w:r>
      <w:r w:rsidR="00AD6AB2" w:rsidRPr="009437B0">
        <w:rPr>
          <w:rFonts w:ascii="Calibri" w:hAnsi="Calibri" w:cs="Calibri"/>
          <w:sz w:val="18"/>
          <w:szCs w:val="18"/>
          <w:lang w:val="en-GB"/>
        </w:rPr>
        <w:t>KIIs with UNDP, UNSOM and UN PBF</w:t>
      </w:r>
    </w:p>
  </w:footnote>
  <w:footnote w:id="38">
    <w:p w14:paraId="3FC07ECD" w14:textId="0468E1BD" w:rsidR="00BC568F" w:rsidRPr="009437B0" w:rsidRDefault="00BC568F">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KIIs </w:t>
      </w:r>
      <w:r w:rsidR="008A4EB7" w:rsidRPr="009437B0">
        <w:rPr>
          <w:rFonts w:ascii="Calibri" w:hAnsi="Calibri" w:cs="Calibri"/>
          <w:sz w:val="18"/>
          <w:szCs w:val="18"/>
          <w:lang w:val="en-GB"/>
        </w:rPr>
        <w:t xml:space="preserve">with </w:t>
      </w:r>
      <w:r w:rsidRPr="009437B0">
        <w:rPr>
          <w:rFonts w:ascii="Calibri" w:hAnsi="Calibri" w:cs="Calibri"/>
          <w:sz w:val="18"/>
          <w:szCs w:val="18"/>
          <w:lang w:val="en-GB"/>
        </w:rPr>
        <w:t xml:space="preserve">UNDP and Government Counterparts </w:t>
      </w:r>
    </w:p>
  </w:footnote>
  <w:footnote w:id="39">
    <w:p w14:paraId="5EEFF491" w14:textId="32032C80" w:rsidR="00BC568F" w:rsidRPr="009437B0" w:rsidRDefault="00BC568F">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KIIs with UNDP and UNSOM. </w:t>
      </w:r>
    </w:p>
  </w:footnote>
  <w:footnote w:id="40">
    <w:p w14:paraId="43D8BB69" w14:textId="561C35DD" w:rsidR="00BC568F" w:rsidRPr="009437B0" w:rsidRDefault="00BC568F">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Document review; KIIs with UNDP and UN PBF. </w:t>
      </w:r>
    </w:p>
  </w:footnote>
  <w:footnote w:id="41">
    <w:p w14:paraId="6E501355" w14:textId="48DD5FFE" w:rsidR="00BC568F" w:rsidRPr="009437B0" w:rsidRDefault="00BC568F">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KIIs with Government Counterparts. </w:t>
      </w:r>
    </w:p>
  </w:footnote>
  <w:footnote w:id="42">
    <w:p w14:paraId="3540AD16" w14:textId="77D292D6" w:rsidR="00BC568F" w:rsidRPr="009437B0" w:rsidRDefault="00BC568F">
      <w:pPr>
        <w:pStyle w:val="FootnoteText"/>
        <w:rPr>
          <w:rFonts w:ascii="Calibri" w:hAnsi="Calibri" w:cs="Calibri"/>
          <w:sz w:val="18"/>
          <w:szCs w:val="18"/>
          <w:lang w:val="en-GB"/>
        </w:rPr>
      </w:pPr>
    </w:p>
  </w:footnote>
  <w:footnote w:id="43">
    <w:p w14:paraId="3A6BE0B5" w14:textId="5209CF82" w:rsidR="00742343" w:rsidRPr="009437B0" w:rsidRDefault="00742343">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PBF Project Document Revised 2023</w:t>
      </w:r>
    </w:p>
  </w:footnote>
  <w:footnote w:id="44">
    <w:p w14:paraId="3201F9CD" w14:textId="0C1DE98A" w:rsidR="00BC568F" w:rsidRPr="009437B0" w:rsidRDefault="00BC568F">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KIIs with UNDP, UNSOM and UN PBF. </w:t>
      </w:r>
    </w:p>
  </w:footnote>
  <w:footnote w:id="45">
    <w:p w14:paraId="3959C7ED" w14:textId="7324311B" w:rsidR="00543D22" w:rsidRPr="009437B0" w:rsidRDefault="00543D22">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w:t>
      </w:r>
      <w:r w:rsidR="00AD6AB2" w:rsidRPr="009437B0">
        <w:rPr>
          <w:rFonts w:ascii="Calibri" w:hAnsi="Calibri" w:cs="Calibri"/>
          <w:sz w:val="18"/>
          <w:szCs w:val="18"/>
          <w:lang w:val="en-GB"/>
        </w:rPr>
        <w:t xml:space="preserve">KIIs with UNDP, UNSOM and UN PBF </w:t>
      </w:r>
      <w:r w:rsidRPr="009437B0">
        <w:rPr>
          <w:rFonts w:ascii="Calibri" w:hAnsi="Calibri" w:cs="Calibri"/>
          <w:sz w:val="18"/>
          <w:szCs w:val="18"/>
          <w:lang w:val="en-GB"/>
        </w:rPr>
        <w:t xml:space="preserve">Partner and Government </w:t>
      </w:r>
    </w:p>
  </w:footnote>
  <w:footnote w:id="46">
    <w:p w14:paraId="6AB0D042" w14:textId="25F76157" w:rsidR="00B33BB7" w:rsidRPr="009437B0" w:rsidRDefault="00B33BB7">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w:t>
      </w:r>
      <w:r w:rsidR="00AD6AB2" w:rsidRPr="009437B0">
        <w:rPr>
          <w:rFonts w:ascii="Calibri" w:hAnsi="Calibri" w:cs="Calibri"/>
          <w:sz w:val="18"/>
          <w:szCs w:val="18"/>
          <w:lang w:val="en-GB"/>
        </w:rPr>
        <w:t>KIIs with UNDP, UNSOM and UN PBF</w:t>
      </w:r>
    </w:p>
  </w:footnote>
  <w:footnote w:id="47">
    <w:p w14:paraId="5CFE4249" w14:textId="472D7A44" w:rsidR="00543D22" w:rsidRPr="009437B0" w:rsidRDefault="00543D22">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w:t>
      </w:r>
      <w:r w:rsidR="00AD6AB2" w:rsidRPr="009437B0">
        <w:rPr>
          <w:rFonts w:ascii="Calibri" w:hAnsi="Calibri" w:cs="Calibri"/>
          <w:sz w:val="18"/>
          <w:szCs w:val="18"/>
          <w:lang w:val="en-GB"/>
        </w:rPr>
        <w:t xml:space="preserve">KIIs with UNDP, UNSOM and UN PBF </w:t>
      </w:r>
      <w:r w:rsidR="00B33BB7" w:rsidRPr="009437B0">
        <w:rPr>
          <w:rFonts w:ascii="Calibri" w:hAnsi="Calibri" w:cs="Calibri"/>
          <w:sz w:val="18"/>
          <w:szCs w:val="18"/>
          <w:lang w:val="en-GB"/>
        </w:rPr>
        <w:t>Government Counterpart</w:t>
      </w:r>
    </w:p>
  </w:footnote>
  <w:footnote w:id="48">
    <w:p w14:paraId="2AAF578F" w14:textId="5ADFA55D" w:rsidR="00543D22" w:rsidRPr="009437B0" w:rsidRDefault="00543D22">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w:t>
      </w:r>
      <w:r w:rsidR="00AD6AB2" w:rsidRPr="009437B0">
        <w:rPr>
          <w:rFonts w:ascii="Calibri" w:hAnsi="Calibri" w:cs="Calibri"/>
          <w:sz w:val="18"/>
          <w:szCs w:val="18"/>
          <w:lang w:val="en-GB"/>
        </w:rPr>
        <w:t>KIIs with UNDP, UNSOM and UN PBF</w:t>
      </w:r>
    </w:p>
  </w:footnote>
  <w:footnote w:id="49">
    <w:p w14:paraId="7B74C25D" w14:textId="50509110" w:rsidR="00543D22" w:rsidRPr="009437B0" w:rsidRDefault="00543D22">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Ibid.</w:t>
      </w:r>
    </w:p>
  </w:footnote>
  <w:footnote w:id="50">
    <w:p w14:paraId="5ABBF540" w14:textId="1FFEFE3E" w:rsidR="00543D22" w:rsidRPr="009437B0" w:rsidRDefault="00543D22">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Ibid.</w:t>
      </w:r>
    </w:p>
  </w:footnote>
  <w:footnote w:id="51">
    <w:p w14:paraId="2D46B1D4" w14:textId="50D7C82F" w:rsidR="00543D22" w:rsidRPr="009437B0" w:rsidRDefault="00543D22">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KII with Government Counterpart </w:t>
      </w:r>
    </w:p>
  </w:footnote>
  <w:footnote w:id="52">
    <w:p w14:paraId="69F9F4B4" w14:textId="3445D1AC" w:rsidR="00543D22" w:rsidRPr="009437B0" w:rsidRDefault="00543D22">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Ibid.</w:t>
      </w:r>
    </w:p>
  </w:footnote>
  <w:footnote w:id="53">
    <w:p w14:paraId="06A47038" w14:textId="692712B5" w:rsidR="00543D22" w:rsidRPr="009437B0" w:rsidRDefault="00543D22">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w:t>
      </w:r>
      <w:r w:rsidR="00AD6AB2" w:rsidRPr="009437B0">
        <w:rPr>
          <w:rFonts w:ascii="Calibri" w:hAnsi="Calibri" w:cs="Calibri"/>
          <w:sz w:val="18"/>
          <w:szCs w:val="18"/>
          <w:lang w:val="en-GB"/>
        </w:rPr>
        <w:t>KIIs with UNDP, UNSOM and UN PBF</w:t>
      </w:r>
    </w:p>
  </w:footnote>
  <w:footnote w:id="54">
    <w:p w14:paraId="60B706E8" w14:textId="6AA4E628" w:rsidR="00543D22" w:rsidRPr="009437B0" w:rsidRDefault="00543D22">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Ibid.</w:t>
      </w:r>
    </w:p>
  </w:footnote>
  <w:footnote w:id="55">
    <w:p w14:paraId="53C9818D" w14:textId="73D3D226" w:rsidR="00543D22" w:rsidRPr="009437B0" w:rsidRDefault="00543D22">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Ibid.</w:t>
      </w:r>
    </w:p>
  </w:footnote>
  <w:footnote w:id="56">
    <w:p w14:paraId="69263B13" w14:textId="3C9D53EA" w:rsidR="00543D22" w:rsidRPr="009437B0" w:rsidRDefault="00543D22">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w:t>
      </w:r>
      <w:r w:rsidR="00AD6AB2" w:rsidRPr="009437B0">
        <w:rPr>
          <w:rFonts w:ascii="Calibri" w:hAnsi="Calibri" w:cs="Calibri"/>
          <w:sz w:val="18"/>
          <w:szCs w:val="18"/>
          <w:lang w:val="en-GB"/>
        </w:rPr>
        <w:t xml:space="preserve">KIIs with UNDP, UNSOM and UN PBF </w:t>
      </w:r>
      <w:r w:rsidRPr="009437B0">
        <w:rPr>
          <w:rFonts w:ascii="Calibri" w:hAnsi="Calibri" w:cs="Calibri"/>
          <w:sz w:val="18"/>
          <w:szCs w:val="18"/>
          <w:lang w:val="en-GB"/>
        </w:rPr>
        <w:t>and Government Counterpart</w:t>
      </w:r>
    </w:p>
  </w:footnote>
  <w:footnote w:id="57">
    <w:p w14:paraId="0EBC29F4" w14:textId="21B1F08C" w:rsidR="00543D22" w:rsidRPr="009437B0" w:rsidRDefault="00543D22">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Ibid.</w:t>
      </w:r>
    </w:p>
  </w:footnote>
  <w:footnote w:id="58">
    <w:p w14:paraId="1C552EE4" w14:textId="40F97C35" w:rsidR="00543D22" w:rsidRPr="009437B0" w:rsidRDefault="00543D22">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w:t>
      </w:r>
      <w:r w:rsidR="00AD6AB2" w:rsidRPr="009437B0">
        <w:rPr>
          <w:rFonts w:ascii="Calibri" w:hAnsi="Calibri" w:cs="Calibri"/>
          <w:sz w:val="18"/>
          <w:szCs w:val="18"/>
          <w:lang w:val="en-GB"/>
        </w:rPr>
        <w:t>KIIs with UNDP, UNSOM and UN PBF</w:t>
      </w:r>
    </w:p>
  </w:footnote>
  <w:footnote w:id="59">
    <w:p w14:paraId="2963DFA1" w14:textId="5CA1304B" w:rsidR="00543D22" w:rsidRPr="009437B0" w:rsidRDefault="00543D22">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Ibid.</w:t>
      </w:r>
    </w:p>
  </w:footnote>
  <w:footnote w:id="60">
    <w:p w14:paraId="7F4DC14D" w14:textId="0B84D9CE" w:rsidR="00543D22" w:rsidRPr="009437B0" w:rsidRDefault="00543D22">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w:t>
      </w:r>
      <w:r w:rsidR="00AD6AB2" w:rsidRPr="009437B0">
        <w:rPr>
          <w:rFonts w:ascii="Calibri" w:hAnsi="Calibri" w:cs="Calibri"/>
          <w:sz w:val="18"/>
          <w:szCs w:val="18"/>
          <w:lang w:val="en-GB"/>
        </w:rPr>
        <w:t xml:space="preserve">KIIs with UNDP, UNSOM and UN PBF </w:t>
      </w:r>
      <w:r w:rsidR="009F5D9E" w:rsidRPr="009437B0">
        <w:rPr>
          <w:rFonts w:ascii="Calibri" w:hAnsi="Calibri" w:cs="Calibri"/>
          <w:sz w:val="18"/>
          <w:szCs w:val="18"/>
          <w:lang w:val="en-GB"/>
        </w:rPr>
        <w:t>and Government Counterpart</w:t>
      </w:r>
    </w:p>
  </w:footnote>
  <w:footnote w:id="61">
    <w:p w14:paraId="02DE653C" w14:textId="1C6BA66A" w:rsidR="009F5D9E" w:rsidRPr="009437B0" w:rsidRDefault="009F5D9E">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Ibid.</w:t>
      </w:r>
    </w:p>
  </w:footnote>
  <w:footnote w:id="62">
    <w:p w14:paraId="0A45E131" w14:textId="776A01C0" w:rsidR="009F5D9E" w:rsidRPr="009437B0" w:rsidRDefault="009F5D9E">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w:t>
      </w:r>
      <w:r w:rsidR="00AD6AB2" w:rsidRPr="009437B0">
        <w:rPr>
          <w:rFonts w:ascii="Calibri" w:hAnsi="Calibri" w:cs="Calibri"/>
          <w:sz w:val="18"/>
          <w:szCs w:val="18"/>
          <w:lang w:val="en-GB"/>
        </w:rPr>
        <w:t>KIIs with UNDP, UNSOM and UN PBF</w:t>
      </w:r>
    </w:p>
  </w:footnote>
  <w:footnote w:id="63">
    <w:p w14:paraId="062DB214" w14:textId="05FA8260" w:rsidR="009F5D9E" w:rsidRPr="009437B0" w:rsidRDefault="009F5D9E">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Ibid.</w:t>
      </w:r>
    </w:p>
  </w:footnote>
  <w:footnote w:id="64">
    <w:p w14:paraId="529DB44D" w14:textId="577C5954" w:rsidR="009F5D9E" w:rsidRPr="009437B0" w:rsidRDefault="009F5D9E">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Ibid.</w:t>
      </w:r>
    </w:p>
  </w:footnote>
  <w:footnote w:id="65">
    <w:p w14:paraId="519BFF07" w14:textId="0A64BC05" w:rsidR="0009663D" w:rsidRPr="009437B0" w:rsidRDefault="0009663D">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w:t>
      </w:r>
      <w:r w:rsidR="00AD6AB2" w:rsidRPr="009437B0">
        <w:rPr>
          <w:rFonts w:ascii="Calibri" w:hAnsi="Calibri" w:cs="Calibri"/>
          <w:sz w:val="18"/>
          <w:szCs w:val="18"/>
          <w:lang w:val="en-GB"/>
        </w:rPr>
        <w:t xml:space="preserve">KIIs with UNDP, UNSOM and UN PBF </w:t>
      </w:r>
      <w:r w:rsidRPr="009437B0">
        <w:rPr>
          <w:rFonts w:ascii="Calibri" w:hAnsi="Calibri" w:cs="Calibri"/>
          <w:sz w:val="18"/>
          <w:szCs w:val="18"/>
          <w:lang w:val="en-GB"/>
        </w:rPr>
        <w:t>and Government Counterpart</w:t>
      </w:r>
    </w:p>
  </w:footnote>
  <w:footnote w:id="66">
    <w:p w14:paraId="02E3554D" w14:textId="10999D11" w:rsidR="0009663D" w:rsidRPr="009437B0" w:rsidRDefault="0009663D">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Ibid.</w:t>
      </w:r>
    </w:p>
  </w:footnote>
  <w:footnote w:id="67">
    <w:p w14:paraId="2AF5FB22" w14:textId="3CD330AF" w:rsidR="0009663D" w:rsidRPr="009437B0" w:rsidRDefault="0009663D">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w:t>
      </w:r>
      <w:r w:rsidR="00AD6AB2" w:rsidRPr="009437B0">
        <w:rPr>
          <w:rFonts w:ascii="Calibri" w:hAnsi="Calibri" w:cs="Calibri"/>
          <w:sz w:val="18"/>
          <w:szCs w:val="18"/>
          <w:lang w:val="en-GB"/>
        </w:rPr>
        <w:t>KIIs with UNDP, UNSOM and UN PBF</w:t>
      </w:r>
    </w:p>
  </w:footnote>
  <w:footnote w:id="68">
    <w:p w14:paraId="09924D87" w14:textId="37D780F3" w:rsidR="0009663D" w:rsidRPr="009437B0" w:rsidRDefault="0009663D">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Ibid.</w:t>
      </w:r>
    </w:p>
  </w:footnote>
  <w:footnote w:id="69">
    <w:p w14:paraId="36BD5B6D" w14:textId="288BDEB1" w:rsidR="0009663D" w:rsidRPr="009437B0" w:rsidRDefault="0009663D">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Ibid.</w:t>
      </w:r>
    </w:p>
  </w:footnote>
  <w:footnote w:id="70">
    <w:p w14:paraId="714CE602" w14:textId="1C007C59" w:rsidR="0009663D" w:rsidRPr="009437B0" w:rsidRDefault="0009663D">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Ibid.</w:t>
      </w:r>
    </w:p>
  </w:footnote>
  <w:footnote w:id="71">
    <w:p w14:paraId="0F66458A" w14:textId="58BC42A7" w:rsidR="00BC568F" w:rsidRPr="009437B0" w:rsidRDefault="00BC568F">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Document review; KIIs with Government Counterparts. </w:t>
      </w:r>
    </w:p>
  </w:footnote>
  <w:footnote w:id="72">
    <w:p w14:paraId="118FEE8E" w14:textId="66808E14" w:rsidR="00BC568F" w:rsidRPr="009437B0" w:rsidRDefault="00BC568F">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w:t>
      </w:r>
      <w:r w:rsidR="00FA5851" w:rsidRPr="009437B0">
        <w:rPr>
          <w:rFonts w:ascii="Calibri" w:hAnsi="Calibri" w:cs="Calibri"/>
          <w:sz w:val="18"/>
          <w:szCs w:val="18"/>
          <w:lang w:val="en-GB"/>
        </w:rPr>
        <w:t>Ibid.</w:t>
      </w:r>
    </w:p>
  </w:footnote>
  <w:footnote w:id="73">
    <w:p w14:paraId="146DC9E5" w14:textId="2B1D1CB5" w:rsidR="00E7251A" w:rsidRPr="009437B0" w:rsidRDefault="00E7251A" w:rsidP="00E7251A">
      <w:pPr>
        <w:spacing w:after="200" w:line="276" w:lineRule="auto"/>
        <w:jc w:val="both"/>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On this point, UNDP commented in a draft version of the report: „However, it needs to be noted that those claims may be contested because UN established a weekly platform chaired by DSRSG to coordinate and follow up on the quota related activities, assigning tasks to different agencies, which were reporting them during the follow up meetings.”. </w:t>
      </w:r>
    </w:p>
    <w:p w14:paraId="562D3CD2" w14:textId="52E70552" w:rsidR="00E7251A" w:rsidRPr="009437B0" w:rsidRDefault="00E7251A">
      <w:pPr>
        <w:pStyle w:val="FootnoteText"/>
        <w:rPr>
          <w:rFonts w:ascii="Calibri" w:hAnsi="Calibri" w:cs="Calibri"/>
          <w:sz w:val="18"/>
          <w:szCs w:val="18"/>
          <w:lang w:val="en-GB"/>
        </w:rPr>
      </w:pPr>
    </w:p>
  </w:footnote>
  <w:footnote w:id="74">
    <w:p w14:paraId="147A9C76" w14:textId="2451BC7E" w:rsidR="00BC568F" w:rsidRPr="009437B0" w:rsidRDefault="00BC568F">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w:t>
      </w:r>
      <w:r w:rsidR="00FA5851" w:rsidRPr="009437B0">
        <w:rPr>
          <w:rFonts w:ascii="Calibri" w:hAnsi="Calibri" w:cs="Calibri"/>
          <w:sz w:val="18"/>
          <w:szCs w:val="18"/>
          <w:lang w:val="en-GB"/>
        </w:rPr>
        <w:t>Ibid.</w:t>
      </w:r>
    </w:p>
  </w:footnote>
  <w:footnote w:id="75">
    <w:p w14:paraId="026E155B" w14:textId="3884C668" w:rsidR="00BC568F" w:rsidRPr="009437B0" w:rsidRDefault="00BC568F">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Document review; KIIs with Government Counterparts and UN PBF. </w:t>
      </w:r>
    </w:p>
  </w:footnote>
  <w:footnote w:id="76">
    <w:p w14:paraId="0131D140" w14:textId="4A4670A4" w:rsidR="00BC568F" w:rsidRPr="009437B0" w:rsidRDefault="00BC568F">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w:t>
      </w:r>
      <w:r w:rsidR="00FA5851" w:rsidRPr="009437B0">
        <w:rPr>
          <w:rFonts w:ascii="Calibri" w:hAnsi="Calibri" w:cs="Calibri"/>
          <w:sz w:val="18"/>
          <w:szCs w:val="18"/>
          <w:lang w:val="en-GB"/>
        </w:rPr>
        <w:t>Ibid.</w:t>
      </w:r>
    </w:p>
  </w:footnote>
  <w:footnote w:id="77">
    <w:p w14:paraId="66DA00B9" w14:textId="6654B563" w:rsidR="00BC568F" w:rsidRPr="009437B0" w:rsidRDefault="00BC568F">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w:t>
      </w:r>
      <w:r w:rsidR="00FA5851" w:rsidRPr="009437B0">
        <w:rPr>
          <w:rFonts w:ascii="Calibri" w:hAnsi="Calibri" w:cs="Calibri"/>
          <w:sz w:val="18"/>
          <w:szCs w:val="18"/>
          <w:lang w:val="en-GB"/>
        </w:rPr>
        <w:t>Ibid.</w:t>
      </w:r>
    </w:p>
  </w:footnote>
  <w:footnote w:id="78">
    <w:p w14:paraId="414BE8B5" w14:textId="42A3540A" w:rsidR="0040372A" w:rsidRPr="009437B0" w:rsidRDefault="0040372A">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Document review; KIIs with UNDP, UNSOM, Government Counterparts and UN PBF.</w:t>
      </w:r>
    </w:p>
  </w:footnote>
  <w:footnote w:id="79">
    <w:p w14:paraId="4C2380BB" w14:textId="53205962" w:rsidR="0040372A" w:rsidRPr="009437B0" w:rsidRDefault="0040372A">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w:t>
      </w:r>
      <w:r w:rsidR="00FA5851" w:rsidRPr="009437B0">
        <w:rPr>
          <w:rFonts w:ascii="Calibri" w:hAnsi="Calibri" w:cs="Calibri"/>
          <w:sz w:val="18"/>
          <w:szCs w:val="18"/>
          <w:lang w:val="en-GB"/>
        </w:rPr>
        <w:t>Ibid.</w:t>
      </w:r>
    </w:p>
  </w:footnote>
  <w:footnote w:id="80">
    <w:p w14:paraId="2FDE4978" w14:textId="29D7B3FA" w:rsidR="0040372A" w:rsidRPr="009437B0" w:rsidRDefault="0040372A">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w:t>
      </w:r>
      <w:r w:rsidR="00FA5851" w:rsidRPr="009437B0">
        <w:rPr>
          <w:rFonts w:ascii="Calibri" w:hAnsi="Calibri" w:cs="Calibri"/>
          <w:sz w:val="18"/>
          <w:szCs w:val="18"/>
          <w:lang w:val="en-GB"/>
        </w:rPr>
        <w:t>Ibid.</w:t>
      </w:r>
    </w:p>
  </w:footnote>
  <w:footnote w:id="81">
    <w:p w14:paraId="76A92765" w14:textId="175BA90E" w:rsidR="0040372A" w:rsidRPr="009437B0" w:rsidRDefault="0040372A">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w:t>
      </w:r>
      <w:r w:rsidR="00FA5851" w:rsidRPr="009437B0">
        <w:rPr>
          <w:rFonts w:ascii="Calibri" w:hAnsi="Calibri" w:cs="Calibri"/>
          <w:sz w:val="18"/>
          <w:szCs w:val="18"/>
          <w:lang w:val="en-GB"/>
        </w:rPr>
        <w:t>Ibid.</w:t>
      </w:r>
    </w:p>
  </w:footnote>
  <w:footnote w:id="82">
    <w:p w14:paraId="330A3A74" w14:textId="3B143828" w:rsidR="0040372A" w:rsidRPr="009437B0" w:rsidRDefault="0040372A">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w:t>
      </w:r>
      <w:r w:rsidR="00FA5851" w:rsidRPr="009437B0">
        <w:rPr>
          <w:rFonts w:ascii="Calibri" w:hAnsi="Calibri" w:cs="Calibri"/>
          <w:sz w:val="18"/>
          <w:szCs w:val="18"/>
          <w:lang w:val="en-GB"/>
        </w:rPr>
        <w:t>Ibid.</w:t>
      </w:r>
    </w:p>
  </w:footnote>
  <w:footnote w:id="83">
    <w:p w14:paraId="58D49C2F" w14:textId="56DF2B4D" w:rsidR="0040372A" w:rsidRPr="009437B0" w:rsidRDefault="0040372A">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w:t>
      </w:r>
      <w:r w:rsidR="00FA5851" w:rsidRPr="009437B0">
        <w:rPr>
          <w:rFonts w:ascii="Calibri" w:hAnsi="Calibri" w:cs="Calibri"/>
          <w:sz w:val="18"/>
          <w:szCs w:val="18"/>
          <w:lang w:val="en-GB"/>
        </w:rPr>
        <w:t>Ibid.</w:t>
      </w:r>
    </w:p>
  </w:footnote>
  <w:footnote w:id="84">
    <w:p w14:paraId="0C46B697" w14:textId="20722310" w:rsidR="0040372A" w:rsidRPr="009437B0" w:rsidRDefault="0040372A">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w:t>
      </w:r>
      <w:r w:rsidR="00FA5851" w:rsidRPr="009437B0">
        <w:rPr>
          <w:rFonts w:ascii="Calibri" w:hAnsi="Calibri" w:cs="Calibri"/>
          <w:sz w:val="18"/>
          <w:szCs w:val="18"/>
          <w:lang w:val="en-GB"/>
        </w:rPr>
        <w:t>Ibid.</w:t>
      </w:r>
    </w:p>
  </w:footnote>
  <w:footnote w:id="85">
    <w:p w14:paraId="1DF6DC4A" w14:textId="0911A94C" w:rsidR="0040372A" w:rsidRPr="009437B0" w:rsidRDefault="0040372A">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w:t>
      </w:r>
      <w:r w:rsidR="00FA5851" w:rsidRPr="009437B0">
        <w:rPr>
          <w:rFonts w:ascii="Calibri" w:hAnsi="Calibri" w:cs="Calibri"/>
          <w:sz w:val="18"/>
          <w:szCs w:val="18"/>
          <w:lang w:val="en-GB"/>
        </w:rPr>
        <w:t>Ibid.</w:t>
      </w:r>
    </w:p>
  </w:footnote>
  <w:footnote w:id="86">
    <w:p w14:paraId="791F86E4" w14:textId="47A914F9" w:rsidR="0040372A" w:rsidRPr="009437B0" w:rsidRDefault="0040372A">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w:t>
      </w:r>
      <w:r w:rsidR="00FA5851" w:rsidRPr="009437B0">
        <w:rPr>
          <w:rFonts w:ascii="Calibri" w:hAnsi="Calibri" w:cs="Calibri"/>
          <w:sz w:val="18"/>
          <w:szCs w:val="18"/>
          <w:lang w:val="en-GB"/>
        </w:rPr>
        <w:t>Ibid.</w:t>
      </w:r>
    </w:p>
  </w:footnote>
  <w:footnote w:id="87">
    <w:p w14:paraId="5B820CAE" w14:textId="70ECF878" w:rsidR="0040372A" w:rsidRPr="009437B0" w:rsidRDefault="0040372A">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w:t>
      </w:r>
      <w:r w:rsidR="00FA5851" w:rsidRPr="009437B0">
        <w:rPr>
          <w:rFonts w:ascii="Calibri" w:hAnsi="Calibri" w:cs="Calibri"/>
          <w:sz w:val="18"/>
          <w:szCs w:val="18"/>
          <w:lang w:val="en-GB"/>
        </w:rPr>
        <w:t>Ibid.</w:t>
      </w:r>
    </w:p>
  </w:footnote>
  <w:footnote w:id="88">
    <w:p w14:paraId="62368AC4" w14:textId="3384CE7A" w:rsidR="0040372A" w:rsidRPr="009437B0" w:rsidRDefault="0040372A">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w:t>
      </w:r>
      <w:r w:rsidR="00FA5851" w:rsidRPr="009437B0">
        <w:rPr>
          <w:rFonts w:ascii="Calibri" w:hAnsi="Calibri" w:cs="Calibri"/>
          <w:sz w:val="18"/>
          <w:szCs w:val="18"/>
          <w:lang w:val="en-GB"/>
        </w:rPr>
        <w:t>Ibid.</w:t>
      </w:r>
    </w:p>
  </w:footnote>
  <w:footnote w:id="89">
    <w:p w14:paraId="78EC05AE" w14:textId="46CFA2CC" w:rsidR="0040372A" w:rsidRPr="009437B0" w:rsidRDefault="0040372A">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w:t>
      </w:r>
      <w:r w:rsidR="00FA5851" w:rsidRPr="009437B0">
        <w:rPr>
          <w:rFonts w:ascii="Calibri" w:hAnsi="Calibri" w:cs="Calibri"/>
          <w:sz w:val="18"/>
          <w:szCs w:val="18"/>
          <w:lang w:val="en-GB"/>
        </w:rPr>
        <w:t>Ibid.</w:t>
      </w:r>
    </w:p>
  </w:footnote>
  <w:footnote w:id="90">
    <w:p w14:paraId="500BA03E" w14:textId="2EB29EDB" w:rsidR="0040372A" w:rsidRPr="009437B0" w:rsidRDefault="0040372A">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w:t>
      </w:r>
      <w:r w:rsidR="00FA5851" w:rsidRPr="009437B0">
        <w:rPr>
          <w:rFonts w:ascii="Calibri" w:hAnsi="Calibri" w:cs="Calibri"/>
          <w:sz w:val="18"/>
          <w:szCs w:val="18"/>
          <w:lang w:val="en-GB"/>
        </w:rPr>
        <w:t>Ibid.</w:t>
      </w:r>
    </w:p>
  </w:footnote>
  <w:footnote w:id="91">
    <w:p w14:paraId="24660AF6" w14:textId="28D49773" w:rsidR="0040372A" w:rsidRPr="009437B0" w:rsidRDefault="0040372A">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w:t>
      </w:r>
      <w:r w:rsidR="00FA5851" w:rsidRPr="009437B0">
        <w:rPr>
          <w:rFonts w:ascii="Calibri" w:hAnsi="Calibri" w:cs="Calibri"/>
          <w:sz w:val="18"/>
          <w:szCs w:val="18"/>
          <w:lang w:val="en-GB"/>
        </w:rPr>
        <w:t>Ibid.</w:t>
      </w:r>
    </w:p>
  </w:footnote>
  <w:footnote w:id="92">
    <w:p w14:paraId="3015A2CB" w14:textId="1570A7C6" w:rsidR="0040372A" w:rsidRPr="009437B0" w:rsidRDefault="0040372A">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w:t>
      </w:r>
      <w:r w:rsidR="00FA5851" w:rsidRPr="009437B0">
        <w:rPr>
          <w:rFonts w:ascii="Calibri" w:hAnsi="Calibri" w:cs="Calibri"/>
          <w:sz w:val="18"/>
          <w:szCs w:val="18"/>
          <w:lang w:val="en-GB"/>
        </w:rPr>
        <w:t>Ibid.</w:t>
      </w:r>
    </w:p>
  </w:footnote>
  <w:footnote w:id="93">
    <w:p w14:paraId="42426605" w14:textId="1FD59CCC" w:rsidR="0009663D" w:rsidRPr="009437B0" w:rsidRDefault="0009663D" w:rsidP="008A4EB7">
      <w:pPr>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w:t>
      </w:r>
      <w:r w:rsidR="00AD6AB2" w:rsidRPr="009437B0">
        <w:rPr>
          <w:rFonts w:ascii="Calibri" w:hAnsi="Calibri" w:cs="Calibri"/>
          <w:sz w:val="18"/>
          <w:szCs w:val="18"/>
          <w:lang w:val="en-GB"/>
        </w:rPr>
        <w:t xml:space="preserve">KIIs with UNDP, UNSOM and UN PBF </w:t>
      </w:r>
      <w:r w:rsidRPr="009437B0">
        <w:rPr>
          <w:rFonts w:ascii="Calibri" w:hAnsi="Calibri" w:cs="Calibri"/>
          <w:sz w:val="18"/>
          <w:szCs w:val="18"/>
          <w:lang w:val="en-GB"/>
        </w:rPr>
        <w:t>and Government Counterpart</w:t>
      </w:r>
    </w:p>
  </w:footnote>
  <w:footnote w:id="94">
    <w:p w14:paraId="4440B4D9" w14:textId="010A8A7B" w:rsidR="0009663D" w:rsidRPr="009437B0" w:rsidRDefault="0009663D" w:rsidP="008A4EB7">
      <w:pPr>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w:t>
      </w:r>
      <w:r w:rsidR="00AD6AB2" w:rsidRPr="009437B0">
        <w:rPr>
          <w:rFonts w:ascii="Calibri" w:hAnsi="Calibri" w:cs="Calibri"/>
          <w:sz w:val="18"/>
          <w:szCs w:val="18"/>
          <w:lang w:val="en-GB"/>
        </w:rPr>
        <w:t>KIIs with UNDP, UNSOM and UN PBF</w:t>
      </w:r>
    </w:p>
  </w:footnote>
  <w:footnote w:id="95">
    <w:p w14:paraId="6C2FAFE0" w14:textId="5048C937" w:rsidR="0009663D" w:rsidRPr="009437B0" w:rsidRDefault="0009663D">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w:t>
      </w:r>
      <w:r w:rsidR="00AD6AB2" w:rsidRPr="009437B0">
        <w:rPr>
          <w:rFonts w:ascii="Calibri" w:hAnsi="Calibri" w:cs="Calibri"/>
          <w:sz w:val="18"/>
          <w:szCs w:val="18"/>
          <w:lang w:val="en-GB"/>
        </w:rPr>
        <w:t xml:space="preserve">KIIs with UNDP, UNSOM and UN PBF </w:t>
      </w:r>
      <w:r w:rsidRPr="009437B0">
        <w:rPr>
          <w:rFonts w:ascii="Calibri" w:hAnsi="Calibri" w:cs="Calibri"/>
          <w:sz w:val="18"/>
          <w:szCs w:val="18"/>
          <w:lang w:val="en-GB"/>
        </w:rPr>
        <w:t>and Government Counterpart</w:t>
      </w:r>
    </w:p>
  </w:footnote>
  <w:footnote w:id="96">
    <w:p w14:paraId="53B350D7" w14:textId="50181278" w:rsidR="0009663D" w:rsidRPr="009437B0" w:rsidRDefault="0009663D">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w:t>
      </w:r>
      <w:r w:rsidR="00AD6AB2" w:rsidRPr="009437B0">
        <w:rPr>
          <w:rFonts w:ascii="Calibri" w:hAnsi="Calibri" w:cs="Calibri"/>
          <w:sz w:val="18"/>
          <w:szCs w:val="18"/>
          <w:lang w:val="en-GB"/>
        </w:rPr>
        <w:t>KIIs with UNDP, UNSOM and UN PBF</w:t>
      </w:r>
    </w:p>
  </w:footnote>
  <w:footnote w:id="97">
    <w:p w14:paraId="3C6B9BEC" w14:textId="5AB0415D" w:rsidR="0009663D" w:rsidRPr="009437B0" w:rsidRDefault="0009663D">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Ibid</w:t>
      </w:r>
    </w:p>
  </w:footnote>
  <w:footnote w:id="98">
    <w:p w14:paraId="20A9BF2D" w14:textId="530A958E" w:rsidR="0009663D" w:rsidRPr="009437B0" w:rsidRDefault="0009663D">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w:t>
      </w:r>
      <w:r w:rsidR="00AD6AB2" w:rsidRPr="009437B0">
        <w:rPr>
          <w:rFonts w:ascii="Calibri" w:hAnsi="Calibri" w:cs="Calibri"/>
          <w:sz w:val="18"/>
          <w:szCs w:val="18"/>
          <w:lang w:val="en-GB"/>
        </w:rPr>
        <w:t xml:space="preserve">KIIs with UNDP, UNSOM and UN PBF </w:t>
      </w:r>
      <w:r w:rsidRPr="009437B0">
        <w:rPr>
          <w:rFonts w:ascii="Calibri" w:hAnsi="Calibri" w:cs="Calibri"/>
          <w:sz w:val="18"/>
          <w:szCs w:val="18"/>
          <w:lang w:val="en-GB"/>
        </w:rPr>
        <w:t>and Government Counterpart</w:t>
      </w:r>
    </w:p>
  </w:footnote>
  <w:footnote w:id="99">
    <w:p w14:paraId="602361F6" w14:textId="58185109" w:rsidR="0009663D" w:rsidRPr="009437B0" w:rsidRDefault="0009663D">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KII with Government Counterpart </w:t>
      </w:r>
    </w:p>
  </w:footnote>
  <w:footnote w:id="100">
    <w:p w14:paraId="6AD47B7C" w14:textId="2EAB2B53" w:rsidR="0009663D" w:rsidRPr="009437B0" w:rsidRDefault="0009663D">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Ibid.</w:t>
      </w:r>
    </w:p>
  </w:footnote>
  <w:footnote w:id="101">
    <w:p w14:paraId="08F31D73" w14:textId="5B433C9A" w:rsidR="0009663D" w:rsidRPr="009437B0" w:rsidRDefault="0009663D">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w:t>
      </w:r>
      <w:r w:rsidR="00AD6AB2" w:rsidRPr="009437B0">
        <w:rPr>
          <w:rFonts w:ascii="Calibri" w:hAnsi="Calibri" w:cs="Calibri"/>
          <w:sz w:val="18"/>
          <w:szCs w:val="18"/>
          <w:lang w:val="en-GB"/>
        </w:rPr>
        <w:t xml:space="preserve">KIIs with UNDP, UNSOM and UN PBF </w:t>
      </w:r>
      <w:r w:rsidRPr="009437B0">
        <w:rPr>
          <w:rFonts w:ascii="Calibri" w:hAnsi="Calibri" w:cs="Calibri"/>
          <w:sz w:val="18"/>
          <w:szCs w:val="18"/>
          <w:lang w:val="en-GB"/>
        </w:rPr>
        <w:t>and Government Counterpart</w:t>
      </w:r>
    </w:p>
  </w:footnote>
  <w:footnote w:id="102">
    <w:p w14:paraId="39188651" w14:textId="5E5364F8" w:rsidR="0009663D" w:rsidRPr="009437B0" w:rsidRDefault="0009663D">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w:t>
      </w:r>
      <w:r w:rsidR="00AD6AB2" w:rsidRPr="009437B0">
        <w:rPr>
          <w:rFonts w:ascii="Calibri" w:hAnsi="Calibri" w:cs="Calibri"/>
          <w:sz w:val="18"/>
          <w:szCs w:val="18"/>
          <w:lang w:val="en-GB"/>
        </w:rPr>
        <w:t>KIIs with UNDP, UNSOM and UN PBF</w:t>
      </w:r>
    </w:p>
  </w:footnote>
  <w:footnote w:id="103">
    <w:p w14:paraId="0778126D" w14:textId="67983FE8" w:rsidR="0009663D" w:rsidRPr="009437B0" w:rsidRDefault="0009663D">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w:t>
      </w:r>
      <w:r w:rsidR="00AD6AB2" w:rsidRPr="009437B0">
        <w:rPr>
          <w:rFonts w:ascii="Calibri" w:hAnsi="Calibri" w:cs="Calibri"/>
          <w:sz w:val="18"/>
          <w:szCs w:val="18"/>
          <w:lang w:val="en-GB"/>
        </w:rPr>
        <w:t xml:space="preserve">KIIs with UNDP, UNSOM and UN PBF </w:t>
      </w:r>
      <w:r w:rsidRPr="009437B0">
        <w:rPr>
          <w:rFonts w:ascii="Calibri" w:hAnsi="Calibri" w:cs="Calibri"/>
          <w:sz w:val="18"/>
          <w:szCs w:val="18"/>
          <w:lang w:val="en-GB"/>
        </w:rPr>
        <w:t>and Government Counterpart</w:t>
      </w:r>
    </w:p>
  </w:footnote>
  <w:footnote w:id="104">
    <w:p w14:paraId="3023E8E2" w14:textId="6A2A5770" w:rsidR="0009663D" w:rsidRPr="009437B0" w:rsidRDefault="0009663D">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w:t>
      </w:r>
      <w:r w:rsidR="00AD6AB2" w:rsidRPr="009437B0">
        <w:rPr>
          <w:rFonts w:ascii="Calibri" w:hAnsi="Calibri" w:cs="Calibri"/>
          <w:sz w:val="18"/>
          <w:szCs w:val="18"/>
          <w:lang w:val="en-GB"/>
        </w:rPr>
        <w:t xml:space="preserve">KIIs with UNDP, UNSOM and UN PBF </w:t>
      </w:r>
      <w:r w:rsidRPr="009437B0">
        <w:rPr>
          <w:rFonts w:ascii="Calibri" w:hAnsi="Calibri" w:cs="Calibri"/>
          <w:sz w:val="18"/>
          <w:szCs w:val="18"/>
          <w:lang w:val="en-GB"/>
        </w:rPr>
        <w:t>2025</w:t>
      </w:r>
    </w:p>
  </w:footnote>
  <w:footnote w:id="105">
    <w:p w14:paraId="7A114E97" w14:textId="78595427" w:rsidR="0009663D" w:rsidRPr="009437B0" w:rsidRDefault="0009663D">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Ibid.</w:t>
      </w:r>
    </w:p>
  </w:footnote>
  <w:footnote w:id="106">
    <w:p w14:paraId="428CA1D0" w14:textId="2AE17F84" w:rsidR="0009663D" w:rsidRPr="009437B0" w:rsidRDefault="0009663D">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OPM Gender Marker Project - NVC Training Report, December 2023</w:t>
      </w:r>
    </w:p>
  </w:footnote>
  <w:footnote w:id="107">
    <w:p w14:paraId="22C863C2" w14:textId="6183C744" w:rsidR="0009663D" w:rsidRPr="009437B0" w:rsidRDefault="0009663D">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w:t>
      </w:r>
      <w:r w:rsidR="00AD6AB2" w:rsidRPr="009437B0">
        <w:rPr>
          <w:rFonts w:ascii="Calibri" w:hAnsi="Calibri" w:cs="Calibri"/>
          <w:sz w:val="18"/>
          <w:szCs w:val="18"/>
          <w:lang w:val="en-GB"/>
        </w:rPr>
        <w:t>KIIs with UNDP, UNSOM and UN PBF</w:t>
      </w:r>
    </w:p>
  </w:footnote>
  <w:footnote w:id="108">
    <w:p w14:paraId="1BBAFD27" w14:textId="3AF80BA8" w:rsidR="0009663D" w:rsidRPr="009437B0" w:rsidRDefault="0009663D">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Ibid.</w:t>
      </w:r>
    </w:p>
  </w:footnote>
  <w:footnote w:id="109">
    <w:p w14:paraId="0120E1DB" w14:textId="5130055B" w:rsidR="0009663D" w:rsidRPr="009437B0" w:rsidRDefault="0009663D">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Ibid.</w:t>
      </w:r>
    </w:p>
  </w:footnote>
  <w:footnote w:id="110">
    <w:p w14:paraId="2AC711E8" w14:textId="38374324" w:rsidR="0009663D" w:rsidRPr="009437B0" w:rsidRDefault="0009663D">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Ibid.</w:t>
      </w:r>
    </w:p>
  </w:footnote>
  <w:footnote w:id="111">
    <w:p w14:paraId="0C93088A" w14:textId="7485A977" w:rsidR="0009663D" w:rsidRPr="009437B0" w:rsidRDefault="0009663D">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Ibid.</w:t>
      </w:r>
    </w:p>
  </w:footnote>
  <w:footnote w:id="112">
    <w:p w14:paraId="01AB559D" w14:textId="39E01004" w:rsidR="0009663D" w:rsidRPr="009437B0" w:rsidRDefault="0009663D">
      <w:pPr>
        <w:pStyle w:val="FootnoteText"/>
        <w:rPr>
          <w:rFonts w:ascii="Calibri" w:hAnsi="Calibri" w:cs="Calibri"/>
          <w:sz w:val="18"/>
          <w:szCs w:val="18"/>
          <w:lang w:val="en-GB"/>
        </w:rPr>
      </w:pPr>
      <w:r w:rsidRPr="009437B0">
        <w:rPr>
          <w:rStyle w:val="FootnoteReference"/>
          <w:rFonts w:ascii="Calibri" w:hAnsi="Calibri" w:cs="Calibri"/>
          <w:sz w:val="18"/>
          <w:szCs w:val="18"/>
          <w:lang w:val="en-GB"/>
        </w:rPr>
        <w:footnoteRef/>
      </w:r>
      <w:r w:rsidRPr="009437B0">
        <w:rPr>
          <w:rFonts w:ascii="Calibri" w:hAnsi="Calibri" w:cs="Calibri"/>
          <w:sz w:val="18"/>
          <w:szCs w:val="18"/>
          <w:lang w:val="en-GB"/>
        </w:rPr>
        <w:t xml:space="preserve"> Ibid.</w:t>
      </w:r>
    </w:p>
  </w:footnote>
  <w:footnote w:id="113">
    <w:p w14:paraId="00E6B849" w14:textId="77777777" w:rsidR="00AB71E0" w:rsidRPr="009437B0" w:rsidRDefault="00AB71E0" w:rsidP="00AB71E0">
      <w:pPr>
        <w:pStyle w:val="FootnoteText"/>
        <w:rPr>
          <w:rFonts w:ascii="Calibri" w:hAnsi="Calibri" w:cs="Calibri"/>
          <w:sz w:val="18"/>
          <w:szCs w:val="18"/>
          <w:lang w:val="en-GB"/>
        </w:rPr>
      </w:pPr>
      <w:r w:rsidRPr="009437B0">
        <w:rPr>
          <w:rStyle w:val="FootnoteReference"/>
          <w:rFonts w:ascii="Calibri" w:eastAsiaTheme="majorEastAsia" w:hAnsi="Calibri" w:cs="Calibri"/>
          <w:sz w:val="18"/>
          <w:szCs w:val="18"/>
          <w:lang w:val="en-GB"/>
        </w:rPr>
        <w:footnoteRef/>
      </w:r>
      <w:r w:rsidRPr="009437B0">
        <w:rPr>
          <w:rFonts w:ascii="Calibri" w:hAnsi="Calibri" w:cs="Calibri"/>
          <w:sz w:val="18"/>
          <w:szCs w:val="18"/>
          <w:lang w:val="en-GB"/>
        </w:rPr>
        <w:t xml:space="preserve"> This is the entity that has overall responsibility for implementation of the project (award), effective use of resources and delivery of outputs in the signed project document and workplan.</w:t>
      </w:r>
    </w:p>
  </w:footnote>
  <w:footnote w:id="114">
    <w:p w14:paraId="2E388703" w14:textId="77777777" w:rsidR="00AB71E0" w:rsidRPr="009437B0" w:rsidRDefault="00AB71E0" w:rsidP="00AB71E0">
      <w:pPr>
        <w:pStyle w:val="FootnoteText"/>
        <w:rPr>
          <w:rFonts w:ascii="Calibri" w:hAnsi="Calibri" w:cs="Calibri"/>
          <w:sz w:val="18"/>
          <w:szCs w:val="18"/>
          <w:lang w:val="en-GB"/>
        </w:rPr>
      </w:pPr>
      <w:r w:rsidRPr="009437B0">
        <w:rPr>
          <w:rStyle w:val="FootnoteReference"/>
          <w:rFonts w:ascii="Calibri" w:eastAsiaTheme="majorEastAsia" w:hAnsi="Calibri" w:cs="Calibri"/>
          <w:sz w:val="18"/>
          <w:szCs w:val="18"/>
          <w:lang w:val="en-GB"/>
        </w:rPr>
        <w:footnoteRef/>
      </w:r>
      <w:r w:rsidRPr="009437B0">
        <w:rPr>
          <w:rFonts w:ascii="Calibri" w:hAnsi="Calibri" w:cs="Calibri"/>
          <w:sz w:val="18"/>
          <w:szCs w:val="18"/>
          <w:lang w:val="en-GB"/>
        </w:rPr>
        <w:t xml:space="preserve"> Standard and Norms for evaluation as set by the UN Evaluation Group: http://www.unevaluation.org/document/detail/1914</w:t>
      </w:r>
    </w:p>
  </w:footnote>
  <w:footnote w:id="115">
    <w:p w14:paraId="49A0444C" w14:textId="77777777" w:rsidR="00AB71E0" w:rsidRPr="009437B0" w:rsidRDefault="00AB71E0" w:rsidP="00AB71E0">
      <w:pPr>
        <w:pStyle w:val="FootnoteText"/>
        <w:rPr>
          <w:rFonts w:ascii="Calibri" w:hAnsi="Calibri" w:cs="Calibri"/>
          <w:sz w:val="18"/>
          <w:szCs w:val="18"/>
          <w:lang w:val="en-GB"/>
        </w:rPr>
      </w:pPr>
      <w:r w:rsidRPr="009437B0">
        <w:rPr>
          <w:rStyle w:val="FootnoteReference"/>
          <w:rFonts w:ascii="Calibri" w:eastAsiaTheme="majorEastAsia" w:hAnsi="Calibri" w:cs="Calibri"/>
          <w:sz w:val="18"/>
          <w:szCs w:val="18"/>
          <w:lang w:val="en-GB"/>
        </w:rPr>
        <w:footnoteRef/>
      </w:r>
      <w:r w:rsidRPr="009437B0">
        <w:rPr>
          <w:rFonts w:ascii="Calibri" w:hAnsi="Calibri" w:cs="Calibri"/>
          <w:sz w:val="18"/>
          <w:szCs w:val="18"/>
          <w:lang w:val="en-GB"/>
        </w:rPr>
        <w:t xml:space="preserve"> Access at: </w:t>
      </w:r>
      <w:hyperlink r:id="rId1" w:history="1">
        <w:r w:rsidRPr="009437B0">
          <w:rPr>
            <w:rStyle w:val="Hyperlink"/>
            <w:rFonts w:ascii="Calibri" w:hAnsi="Calibri" w:cs="Calibri"/>
            <w:sz w:val="18"/>
            <w:szCs w:val="18"/>
            <w:lang w:val="en-GB"/>
          </w:rPr>
          <w:t>http://web.undp.org/evaluation/guideline/section-6.shtml</w:t>
        </w:r>
      </w:hyperlink>
      <w:r w:rsidRPr="009437B0">
        <w:rPr>
          <w:rFonts w:ascii="Calibri" w:hAnsi="Calibri" w:cs="Calibri"/>
          <w:sz w:val="18"/>
          <w:szCs w:val="18"/>
          <w:lang w:val="en-GB"/>
        </w:rPr>
        <w:t xml:space="preserve"> </w:t>
      </w:r>
    </w:p>
  </w:footnote>
  <w:footnote w:id="116">
    <w:p w14:paraId="24690485" w14:textId="77777777" w:rsidR="00AB71E0" w:rsidRPr="009437B0" w:rsidRDefault="00AB71E0" w:rsidP="00AB71E0">
      <w:pPr>
        <w:pStyle w:val="FootnoteText"/>
        <w:rPr>
          <w:rFonts w:ascii="Calibri" w:hAnsi="Calibri" w:cs="Calibri"/>
          <w:sz w:val="18"/>
          <w:szCs w:val="18"/>
          <w:lang w:val="en-GB"/>
        </w:rPr>
      </w:pPr>
      <w:r w:rsidRPr="009437B0">
        <w:rPr>
          <w:rStyle w:val="FootnoteReference"/>
          <w:rFonts w:ascii="Calibri" w:eastAsiaTheme="majorEastAsia" w:hAnsi="Calibri" w:cs="Calibri"/>
          <w:sz w:val="18"/>
          <w:szCs w:val="18"/>
          <w:lang w:val="en-GB"/>
        </w:rPr>
        <w:footnoteRef/>
      </w:r>
      <w:r w:rsidRPr="009437B0">
        <w:rPr>
          <w:rFonts w:ascii="Calibri" w:hAnsi="Calibri" w:cs="Calibri"/>
          <w:sz w:val="18"/>
          <w:szCs w:val="18"/>
          <w:lang w:val="en-GB"/>
        </w:rPr>
        <w:t xml:space="preserve"> </w:t>
      </w:r>
      <w:bookmarkStart w:id="86" w:name="_Hlk170119787"/>
      <w:r w:rsidRPr="009437B0">
        <w:rPr>
          <w:rFonts w:ascii="Calibri" w:hAnsi="Calibri" w:cs="Calibri"/>
          <w:sz w:val="18"/>
          <w:szCs w:val="18"/>
          <w:lang w:val="en-GB"/>
        </w:rPr>
        <w:t xml:space="preserve">UNEG, ‘Ethical Guidelines for Evaluation’, 2020. Access at: </w:t>
      </w:r>
      <w:hyperlink r:id="rId2" w:history="1">
        <w:r w:rsidRPr="009437B0">
          <w:rPr>
            <w:rStyle w:val="Hyperlink"/>
            <w:rFonts w:ascii="Calibri" w:hAnsi="Calibri" w:cs="Calibri"/>
            <w:sz w:val="18"/>
            <w:szCs w:val="18"/>
            <w:lang w:val="en-GB"/>
          </w:rPr>
          <w:t>http://www.unevaluation.org/document/detail/2866</w:t>
        </w:r>
      </w:hyperlink>
      <w:r w:rsidRPr="009437B0">
        <w:rPr>
          <w:rFonts w:ascii="Calibri" w:hAnsi="Calibri" w:cs="Calibri"/>
          <w:sz w:val="18"/>
          <w:szCs w:val="18"/>
          <w:lang w:val="en-GB"/>
        </w:rPr>
        <w:t xml:space="preserve"> </w:t>
      </w:r>
      <w:bookmarkEnd w:id="86"/>
    </w:p>
  </w:footnote>
  <w:footnote w:id="117">
    <w:p w14:paraId="6BDF2992" w14:textId="77777777" w:rsidR="00AB71E0" w:rsidRPr="009437B0" w:rsidRDefault="00AB71E0" w:rsidP="00AB71E0">
      <w:pPr>
        <w:pStyle w:val="FootnoteText"/>
        <w:rPr>
          <w:rFonts w:ascii="Calibri" w:hAnsi="Calibri" w:cs="Calibri"/>
          <w:sz w:val="18"/>
          <w:szCs w:val="18"/>
          <w:lang w:val="en-GB"/>
        </w:rPr>
      </w:pPr>
      <w:r w:rsidRPr="009437B0">
        <w:rPr>
          <w:rStyle w:val="FootnoteReference"/>
          <w:rFonts w:ascii="Calibri" w:eastAsiaTheme="majorEastAsia" w:hAnsi="Calibri" w:cs="Calibri"/>
          <w:sz w:val="18"/>
          <w:szCs w:val="18"/>
          <w:lang w:val="en-GB"/>
        </w:rPr>
        <w:footnoteRef/>
      </w:r>
      <w:r w:rsidRPr="009437B0">
        <w:rPr>
          <w:rFonts w:ascii="Calibri" w:hAnsi="Calibri" w:cs="Calibri"/>
          <w:sz w:val="18"/>
          <w:szCs w:val="18"/>
          <w:lang w:val="en-GB"/>
        </w:rPr>
        <w:t>http://www.unevaluation.org/document/detail/2866#:~:text=The%20UNEG%20Ethical%20Guidelines%20for%20Evaluation%20were%20first%20published%20in%202008.&amp;text=This%20document%20aims%20to%20support,day%20to%20day%20evaluation%20practice.</w:t>
      </w:r>
    </w:p>
  </w:footnote>
  <w:footnote w:id="118">
    <w:p w14:paraId="6B4ABC46" w14:textId="77777777" w:rsidR="00AB71E0" w:rsidRPr="009437B0" w:rsidRDefault="00AB71E0" w:rsidP="00AB71E0">
      <w:pPr>
        <w:pStyle w:val="FootnoteText"/>
        <w:rPr>
          <w:rFonts w:ascii="Calibri" w:hAnsi="Calibri" w:cs="Calibri"/>
          <w:sz w:val="18"/>
          <w:szCs w:val="18"/>
          <w:lang w:val="en-GB"/>
        </w:rPr>
      </w:pPr>
      <w:r w:rsidRPr="009437B0">
        <w:rPr>
          <w:rStyle w:val="FootnoteReference"/>
          <w:rFonts w:ascii="Calibri" w:eastAsiaTheme="majorEastAsia" w:hAnsi="Calibri" w:cs="Calibri"/>
          <w:sz w:val="18"/>
          <w:szCs w:val="18"/>
          <w:lang w:val="en-GB"/>
        </w:rPr>
        <w:footnoteRef/>
      </w:r>
      <w:r w:rsidRPr="009437B0">
        <w:rPr>
          <w:rStyle w:val="FootnoteReference"/>
          <w:rFonts w:ascii="Calibri" w:eastAsiaTheme="majorEastAsia" w:hAnsi="Calibri" w:cs="Calibri"/>
          <w:sz w:val="18"/>
          <w:szCs w:val="18"/>
          <w:lang w:val="en-GB"/>
        </w:rPr>
        <w:t xml:space="preserve"> </w:t>
      </w:r>
      <w:r w:rsidRPr="009437B0">
        <w:rPr>
          <w:rFonts w:ascii="Calibri" w:hAnsi="Calibri" w:cs="Calibri"/>
          <w:sz w:val="18"/>
          <w:szCs w:val="18"/>
          <w:lang w:val="en-GB"/>
        </w:rPr>
        <w:t xml:space="preserve">For this reason, UNDP staff members based in other country offices, regional centres and headquarters units should not be part of the evaluation team.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7785C" w14:textId="2313B8BB" w:rsidR="002A3DE9" w:rsidRPr="002A3DE9" w:rsidRDefault="002A3DE9">
    <w:pPr>
      <w:pStyle w:val="Header"/>
      <w:rPr>
        <w:rFonts w:cs="Arial (Body CS)"/>
        <w:color w:val="548DD4" w:themeColor="text2" w:themeTint="99"/>
      </w:rPr>
    </w:pPr>
    <w:r w:rsidRPr="002A3DE9">
      <w:rPr>
        <w:rFonts w:cs="Arial (Body CS)"/>
        <w:color w:val="548DD4" w:themeColor="text2" w:themeTint="99"/>
      </w:rPr>
      <w:t>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28A4B" w14:textId="072C638F" w:rsidR="002A3DE9" w:rsidRPr="002A3DE9" w:rsidRDefault="002A3DE9">
    <w:pPr>
      <w:pStyle w:val="Header"/>
      <w:rPr>
        <w:rFonts w:cs="Arial (Body CS)"/>
        <w:color w:val="548DD4" w:themeColor="text2" w:themeTint="99"/>
      </w:rPr>
    </w:pPr>
    <w:r w:rsidRPr="002A3DE9">
      <w:rPr>
        <w:rFonts w:cs="Arial (Body CS)"/>
        <w:color w:val="548DD4" w:themeColor="text2" w:themeTint="99"/>
      </w:rPr>
      <w:t>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950D1" w14:textId="591B833E" w:rsidR="0042387A" w:rsidRPr="002A3DE9" w:rsidRDefault="002A3DE9">
    <w:pPr>
      <w:pStyle w:val="Header"/>
      <w:rPr>
        <w:rFonts w:cs="Arial (Body CS)"/>
        <w:color w:val="548DD4" w:themeColor="text2" w:themeTint="99"/>
      </w:rPr>
    </w:pPr>
    <w:r w:rsidRPr="002A3DE9">
      <w:rPr>
        <w:rFonts w:cs="Arial (Body CS)"/>
        <w:color w:val="548DD4" w:themeColor="text2" w:themeTint="99"/>
      </w:rP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642C2"/>
    <w:multiLevelType w:val="multilevel"/>
    <w:tmpl w:val="98768CE4"/>
    <w:lvl w:ilvl="0">
      <w:start w:val="1"/>
      <w:numFmt w:val="decimal"/>
      <w:lvlText w:val="%1."/>
      <w:lvlJc w:val="left"/>
      <w:pPr>
        <w:ind w:left="720" w:hanging="360"/>
      </w:pPr>
      <w:rPr>
        <w:b/>
        <w:bCs/>
        <w:color w:val="365F91" w:themeColor="accent1" w:themeShade="BF"/>
        <w:sz w:val="28"/>
        <w:szCs w:val="28"/>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1D61F2D"/>
    <w:multiLevelType w:val="multilevel"/>
    <w:tmpl w:val="18FA9D7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3601946"/>
    <w:multiLevelType w:val="hybridMultilevel"/>
    <w:tmpl w:val="3BCC61BE"/>
    <w:lvl w:ilvl="0" w:tplc="04090001">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39D40F0"/>
    <w:multiLevelType w:val="hybridMultilevel"/>
    <w:tmpl w:val="F7DEC6B6"/>
    <w:lvl w:ilvl="0" w:tplc="E604AC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BA78C1"/>
    <w:multiLevelType w:val="hybridMultilevel"/>
    <w:tmpl w:val="3508C9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AC2C82"/>
    <w:multiLevelType w:val="hybridMultilevel"/>
    <w:tmpl w:val="5816A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6C27488"/>
    <w:multiLevelType w:val="hybridMultilevel"/>
    <w:tmpl w:val="A0241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8BC444B"/>
    <w:multiLevelType w:val="hybridMultilevel"/>
    <w:tmpl w:val="6E96FE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A784D34"/>
    <w:multiLevelType w:val="multilevel"/>
    <w:tmpl w:val="DB362BBE"/>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A953796"/>
    <w:multiLevelType w:val="multilevel"/>
    <w:tmpl w:val="DB362BBE"/>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B0C7239"/>
    <w:multiLevelType w:val="hybridMultilevel"/>
    <w:tmpl w:val="9F62F1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7A6C02"/>
    <w:multiLevelType w:val="hybridMultilevel"/>
    <w:tmpl w:val="AA480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A4521C"/>
    <w:multiLevelType w:val="hybridMultilevel"/>
    <w:tmpl w:val="769818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DCC7F57"/>
    <w:multiLevelType w:val="multilevel"/>
    <w:tmpl w:val="DB362BBE"/>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E8B2CD7"/>
    <w:multiLevelType w:val="hybridMultilevel"/>
    <w:tmpl w:val="E37CC054"/>
    <w:lvl w:ilvl="0" w:tplc="7FDEC6D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E2060B"/>
    <w:multiLevelType w:val="hybridMultilevel"/>
    <w:tmpl w:val="F5D453D4"/>
    <w:lvl w:ilvl="0" w:tplc="04090001">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18F5BE2"/>
    <w:multiLevelType w:val="hybridMultilevel"/>
    <w:tmpl w:val="168A22BE"/>
    <w:lvl w:ilvl="0" w:tplc="04090001">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33624FE"/>
    <w:multiLevelType w:val="multilevel"/>
    <w:tmpl w:val="04F6AC78"/>
    <w:lvl w:ilvl="0">
      <w:start w:val="1"/>
      <w:numFmt w:val="decimal"/>
      <w:lvlText w:val="%1."/>
      <w:lvlJc w:val="left"/>
      <w:pPr>
        <w:ind w:left="720" w:hanging="360"/>
      </w:pPr>
      <w:rPr>
        <w:i w:val="0"/>
        <w:iCs w:val="0"/>
        <w:color w:val="000000" w:themeColor="text1"/>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8" w15:restartNumberingAfterBreak="0">
    <w:nsid w:val="15C02CA3"/>
    <w:multiLevelType w:val="hybridMultilevel"/>
    <w:tmpl w:val="6C42B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65733FA"/>
    <w:multiLevelType w:val="hybridMultilevel"/>
    <w:tmpl w:val="66E25852"/>
    <w:lvl w:ilvl="0" w:tplc="04090001">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6904B7C"/>
    <w:multiLevelType w:val="hybridMultilevel"/>
    <w:tmpl w:val="E9DC4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6A90244"/>
    <w:multiLevelType w:val="multilevel"/>
    <w:tmpl w:val="DB362BBE"/>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D173B2C"/>
    <w:multiLevelType w:val="hybridMultilevel"/>
    <w:tmpl w:val="6BDC6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1D90421C"/>
    <w:multiLevelType w:val="multilevel"/>
    <w:tmpl w:val="DB362BBE"/>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E5A25FB"/>
    <w:multiLevelType w:val="hybridMultilevel"/>
    <w:tmpl w:val="B40483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1F124012"/>
    <w:multiLevelType w:val="hybridMultilevel"/>
    <w:tmpl w:val="81BA4A94"/>
    <w:lvl w:ilvl="0" w:tplc="7FDEC6D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0B91BC5"/>
    <w:multiLevelType w:val="multilevel"/>
    <w:tmpl w:val="DB362BBE"/>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5CB1222"/>
    <w:multiLevelType w:val="hybridMultilevel"/>
    <w:tmpl w:val="8766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897CAE"/>
    <w:multiLevelType w:val="hybridMultilevel"/>
    <w:tmpl w:val="DB749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9364312"/>
    <w:multiLevelType w:val="hybridMultilevel"/>
    <w:tmpl w:val="379CB002"/>
    <w:lvl w:ilvl="0" w:tplc="F9C8F22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2A2469F0"/>
    <w:multiLevelType w:val="multilevel"/>
    <w:tmpl w:val="DB362BBE"/>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AB51562"/>
    <w:multiLevelType w:val="hybridMultilevel"/>
    <w:tmpl w:val="299006E8"/>
    <w:lvl w:ilvl="0" w:tplc="20000017">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CE750A1"/>
    <w:multiLevelType w:val="hybridMultilevel"/>
    <w:tmpl w:val="BC6E43D0"/>
    <w:lvl w:ilvl="0" w:tplc="F3C0B710">
      <w:start w:val="1"/>
      <w:numFmt w:val="upperLetter"/>
      <w:lvlText w:val="%1)"/>
      <w:lvlJc w:val="left"/>
      <w:pPr>
        <w:ind w:left="720" w:hanging="360"/>
      </w:pPr>
      <w:rPr>
        <w:rFonts w:hint="default"/>
        <w:b/>
        <w:bCs/>
      </w:rPr>
    </w:lvl>
    <w:lvl w:ilvl="1" w:tplc="57385678">
      <w:numFmt w:val="bullet"/>
      <w:lvlText w:val="•"/>
      <w:lvlJc w:val="left"/>
      <w:pPr>
        <w:ind w:left="1800" w:hanging="720"/>
      </w:pPr>
      <w:rPr>
        <w:rFonts w:ascii="Calibri" w:eastAsiaTheme="minorEastAsia" w:hAnsi="Calibri" w:cs="Calibri" w:hint="default"/>
      </w:rPr>
    </w:lvl>
    <w:lvl w:ilvl="2" w:tplc="95A45F7E">
      <w:start w:val="1"/>
      <w:numFmt w:val="upperLetter"/>
      <w:lvlText w:val="%3."/>
      <w:lvlJc w:val="left"/>
      <w:pPr>
        <w:ind w:left="2340" w:hanging="360"/>
      </w:pPr>
      <w:rPr>
        <w:rFonts w:hint="default"/>
      </w:rPr>
    </w:lvl>
    <w:lvl w:ilvl="3" w:tplc="DCC2A6DA">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EA94DAD"/>
    <w:multiLevelType w:val="hybridMultilevel"/>
    <w:tmpl w:val="3DD8D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E73206"/>
    <w:multiLevelType w:val="hybridMultilevel"/>
    <w:tmpl w:val="1E868172"/>
    <w:lvl w:ilvl="0" w:tplc="04090001">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31FF31B4"/>
    <w:multiLevelType w:val="hybridMultilevel"/>
    <w:tmpl w:val="F2A89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2AD4CAD"/>
    <w:multiLevelType w:val="hybridMultilevel"/>
    <w:tmpl w:val="A72CB4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57750A8"/>
    <w:multiLevelType w:val="multilevel"/>
    <w:tmpl w:val="DB362BBE"/>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6477D64"/>
    <w:multiLevelType w:val="hybridMultilevel"/>
    <w:tmpl w:val="E4D42F04"/>
    <w:lvl w:ilvl="0" w:tplc="04090001">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3751702D"/>
    <w:multiLevelType w:val="multilevel"/>
    <w:tmpl w:val="DB362BBE"/>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8D46326"/>
    <w:multiLevelType w:val="hybridMultilevel"/>
    <w:tmpl w:val="CA9C60C4"/>
    <w:lvl w:ilvl="0" w:tplc="7FDEC6D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92F6F42"/>
    <w:multiLevelType w:val="hybridMultilevel"/>
    <w:tmpl w:val="1436BCAC"/>
    <w:lvl w:ilvl="0" w:tplc="9F7CE546">
      <w:start w:val="1"/>
      <w:numFmt w:val="decimal"/>
      <w:lvlText w:val="%1)"/>
      <w:lvlJc w:val="left"/>
      <w:pPr>
        <w:ind w:left="1020" w:hanging="360"/>
      </w:pPr>
    </w:lvl>
    <w:lvl w:ilvl="1" w:tplc="33B4CC20">
      <w:start w:val="1"/>
      <w:numFmt w:val="decimal"/>
      <w:lvlText w:val="%2)"/>
      <w:lvlJc w:val="left"/>
      <w:pPr>
        <w:ind w:left="1020" w:hanging="360"/>
      </w:pPr>
    </w:lvl>
    <w:lvl w:ilvl="2" w:tplc="7EBEA6F0">
      <w:start w:val="1"/>
      <w:numFmt w:val="decimal"/>
      <w:lvlText w:val="%3)"/>
      <w:lvlJc w:val="left"/>
      <w:pPr>
        <w:ind w:left="1020" w:hanging="360"/>
      </w:pPr>
    </w:lvl>
    <w:lvl w:ilvl="3" w:tplc="D7E8A204">
      <w:start w:val="1"/>
      <w:numFmt w:val="decimal"/>
      <w:lvlText w:val="%4)"/>
      <w:lvlJc w:val="left"/>
      <w:pPr>
        <w:ind w:left="1020" w:hanging="360"/>
      </w:pPr>
    </w:lvl>
    <w:lvl w:ilvl="4" w:tplc="DB644F60">
      <w:start w:val="1"/>
      <w:numFmt w:val="decimal"/>
      <w:lvlText w:val="%5)"/>
      <w:lvlJc w:val="left"/>
      <w:pPr>
        <w:ind w:left="1020" w:hanging="360"/>
      </w:pPr>
    </w:lvl>
    <w:lvl w:ilvl="5" w:tplc="890281DE">
      <w:start w:val="1"/>
      <w:numFmt w:val="decimal"/>
      <w:lvlText w:val="%6)"/>
      <w:lvlJc w:val="left"/>
      <w:pPr>
        <w:ind w:left="1020" w:hanging="360"/>
      </w:pPr>
    </w:lvl>
    <w:lvl w:ilvl="6" w:tplc="978EC2CE">
      <w:start w:val="1"/>
      <w:numFmt w:val="decimal"/>
      <w:lvlText w:val="%7)"/>
      <w:lvlJc w:val="left"/>
      <w:pPr>
        <w:ind w:left="1020" w:hanging="360"/>
      </w:pPr>
    </w:lvl>
    <w:lvl w:ilvl="7" w:tplc="CA26BA04">
      <w:start w:val="1"/>
      <w:numFmt w:val="decimal"/>
      <w:lvlText w:val="%8)"/>
      <w:lvlJc w:val="left"/>
      <w:pPr>
        <w:ind w:left="1020" w:hanging="360"/>
      </w:pPr>
    </w:lvl>
    <w:lvl w:ilvl="8" w:tplc="C3287F6C">
      <w:start w:val="1"/>
      <w:numFmt w:val="decimal"/>
      <w:lvlText w:val="%9)"/>
      <w:lvlJc w:val="left"/>
      <w:pPr>
        <w:ind w:left="1020" w:hanging="360"/>
      </w:pPr>
    </w:lvl>
  </w:abstractNum>
  <w:abstractNum w:abstractNumId="42" w15:restartNumberingAfterBreak="0">
    <w:nsid w:val="3B196F9F"/>
    <w:multiLevelType w:val="hybridMultilevel"/>
    <w:tmpl w:val="11FC5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3BDA663B"/>
    <w:multiLevelType w:val="hybridMultilevel"/>
    <w:tmpl w:val="81A62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3D1330CE"/>
    <w:multiLevelType w:val="hybridMultilevel"/>
    <w:tmpl w:val="167AC3F8"/>
    <w:lvl w:ilvl="0" w:tplc="2000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5" w15:restartNumberingAfterBreak="0">
    <w:nsid w:val="3E3C54E4"/>
    <w:multiLevelType w:val="hybridMultilevel"/>
    <w:tmpl w:val="F970F9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3EFA4850"/>
    <w:multiLevelType w:val="multilevel"/>
    <w:tmpl w:val="DB362BBE"/>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01237FB"/>
    <w:multiLevelType w:val="hybridMultilevel"/>
    <w:tmpl w:val="D17C0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40F23EBF"/>
    <w:multiLevelType w:val="hybridMultilevel"/>
    <w:tmpl w:val="D938B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41E820DC"/>
    <w:multiLevelType w:val="hybridMultilevel"/>
    <w:tmpl w:val="C48A9A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2296DC0"/>
    <w:multiLevelType w:val="multilevel"/>
    <w:tmpl w:val="DB362BBE"/>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233691E"/>
    <w:multiLevelType w:val="multilevel"/>
    <w:tmpl w:val="DB362BBE"/>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3426F57"/>
    <w:multiLevelType w:val="hybridMultilevel"/>
    <w:tmpl w:val="9C0AA020"/>
    <w:lvl w:ilvl="0" w:tplc="7FDEC6D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A961F32"/>
    <w:multiLevelType w:val="hybridMultilevel"/>
    <w:tmpl w:val="0CA2E1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4AC70A9D"/>
    <w:multiLevelType w:val="multilevel"/>
    <w:tmpl w:val="DB362BBE"/>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AE913B5"/>
    <w:multiLevelType w:val="hybridMultilevel"/>
    <w:tmpl w:val="8ABA69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B721618"/>
    <w:multiLevelType w:val="hybridMultilevel"/>
    <w:tmpl w:val="B9662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4D3D5CAE"/>
    <w:multiLevelType w:val="multilevel"/>
    <w:tmpl w:val="DB362BBE"/>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04832AC"/>
    <w:multiLevelType w:val="multilevel"/>
    <w:tmpl w:val="DB362BBE"/>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290324F"/>
    <w:multiLevelType w:val="multilevel"/>
    <w:tmpl w:val="DB362BBE"/>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2BF3F9E"/>
    <w:multiLevelType w:val="hybridMultilevel"/>
    <w:tmpl w:val="88A48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3676981"/>
    <w:multiLevelType w:val="multilevel"/>
    <w:tmpl w:val="DB362BBE"/>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598684A"/>
    <w:multiLevelType w:val="hybridMultilevel"/>
    <w:tmpl w:val="5E5A3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59E46B5"/>
    <w:multiLevelType w:val="hybridMultilevel"/>
    <w:tmpl w:val="A3BAA7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55C5378E"/>
    <w:multiLevelType w:val="hybridMultilevel"/>
    <w:tmpl w:val="DFC2A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9253697"/>
    <w:multiLevelType w:val="hybridMultilevel"/>
    <w:tmpl w:val="F8BE4BC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98477D8"/>
    <w:multiLevelType w:val="multilevel"/>
    <w:tmpl w:val="DB362BBE"/>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BEC27DE"/>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8" w15:restartNumberingAfterBreak="0">
    <w:nsid w:val="5C4E74FE"/>
    <w:multiLevelType w:val="hybridMultilevel"/>
    <w:tmpl w:val="2DEE8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5CE508F8"/>
    <w:multiLevelType w:val="hybridMultilevel"/>
    <w:tmpl w:val="88688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DD746D4"/>
    <w:multiLevelType w:val="hybridMultilevel"/>
    <w:tmpl w:val="F7E49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5EA7702A"/>
    <w:multiLevelType w:val="multilevel"/>
    <w:tmpl w:val="DB362BBE"/>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0347732"/>
    <w:multiLevelType w:val="multilevel"/>
    <w:tmpl w:val="DB362BBE"/>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3883170"/>
    <w:multiLevelType w:val="hybridMultilevel"/>
    <w:tmpl w:val="2E04DFAE"/>
    <w:lvl w:ilvl="0" w:tplc="04090011">
      <w:start w:val="1"/>
      <w:numFmt w:val="decimal"/>
      <w:lvlText w:val="%1)"/>
      <w:lvlJc w:val="left"/>
      <w:pPr>
        <w:ind w:left="720" w:hanging="360"/>
      </w:pPr>
    </w:lvl>
    <w:lvl w:ilvl="1" w:tplc="C434882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60109F5"/>
    <w:multiLevelType w:val="multilevel"/>
    <w:tmpl w:val="DB362BBE"/>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6564523"/>
    <w:multiLevelType w:val="multilevel"/>
    <w:tmpl w:val="DB362BBE"/>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70E583A"/>
    <w:multiLevelType w:val="hybridMultilevel"/>
    <w:tmpl w:val="F21CCC44"/>
    <w:lvl w:ilvl="0" w:tplc="04090001">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6A3669F4"/>
    <w:multiLevelType w:val="hybridMultilevel"/>
    <w:tmpl w:val="0066C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D082187"/>
    <w:multiLevelType w:val="hybridMultilevel"/>
    <w:tmpl w:val="055608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E9C2F46"/>
    <w:multiLevelType w:val="hybridMultilevel"/>
    <w:tmpl w:val="ED78C1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6FE338E7"/>
    <w:multiLevelType w:val="hybridMultilevel"/>
    <w:tmpl w:val="6DFE27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15E7AA2"/>
    <w:multiLevelType w:val="hybridMultilevel"/>
    <w:tmpl w:val="9FCAB376"/>
    <w:lvl w:ilvl="0" w:tplc="04090001">
      <w:start w:val="1"/>
      <w:numFmt w:val="bullet"/>
      <w:lvlText w:val=""/>
      <w:lvlJc w:val="left"/>
      <w:pPr>
        <w:ind w:left="720" w:hanging="360"/>
      </w:pPr>
      <w:rPr>
        <w:rFonts w:ascii="Symbol" w:hAnsi="Symbol" w:hint="default"/>
      </w:rPr>
    </w:lvl>
    <w:lvl w:ilvl="1" w:tplc="EE4A0F34">
      <w:start w:val="7"/>
      <w:numFmt w:val="bullet"/>
      <w:lvlText w:val="-"/>
      <w:lvlJc w:val="left"/>
      <w:pPr>
        <w:ind w:left="1440" w:hanging="360"/>
      </w:pPr>
      <w:rPr>
        <w:rFonts w:ascii="Calibri" w:eastAsiaTheme="minorEastAsia" w:hAnsi="Calibri" w:cs="Calibri" w:hint="default"/>
      </w:rPr>
    </w:lvl>
    <w:lvl w:ilvl="2" w:tplc="6DA4C206">
      <w:start w:val="7"/>
      <w:numFmt w:val="bullet"/>
      <w:lvlText w:val="•"/>
      <w:lvlJc w:val="left"/>
      <w:pPr>
        <w:ind w:left="2520" w:hanging="720"/>
      </w:pPr>
      <w:rPr>
        <w:rFonts w:ascii="Calibri" w:eastAsiaTheme="minorEastAsia"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2D078EC"/>
    <w:multiLevelType w:val="multilevel"/>
    <w:tmpl w:val="DB362BBE"/>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753C3DE4"/>
    <w:multiLevelType w:val="hybridMultilevel"/>
    <w:tmpl w:val="9B64BF1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767533B5"/>
    <w:multiLevelType w:val="multilevel"/>
    <w:tmpl w:val="2ED630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7A0B4D9D"/>
    <w:multiLevelType w:val="hybridMultilevel"/>
    <w:tmpl w:val="796A6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B9D0239"/>
    <w:multiLevelType w:val="hybridMultilevel"/>
    <w:tmpl w:val="F7DEB6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7C470029"/>
    <w:multiLevelType w:val="multilevel"/>
    <w:tmpl w:val="DB362BBE"/>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C9822E2"/>
    <w:multiLevelType w:val="hybridMultilevel"/>
    <w:tmpl w:val="F378E7A6"/>
    <w:lvl w:ilvl="0" w:tplc="7FDEC6D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CCA21B0"/>
    <w:multiLevelType w:val="hybridMultilevel"/>
    <w:tmpl w:val="1C8EBC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7D1850EF"/>
    <w:multiLevelType w:val="hybridMultilevel"/>
    <w:tmpl w:val="28F6D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7FB479AB"/>
    <w:multiLevelType w:val="hybridMultilevel"/>
    <w:tmpl w:val="D54C6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1739441">
    <w:abstractNumId w:val="81"/>
  </w:num>
  <w:num w:numId="2" w16cid:durableId="1670908436">
    <w:abstractNumId w:val="64"/>
  </w:num>
  <w:num w:numId="3" w16cid:durableId="1086003203">
    <w:abstractNumId w:val="32"/>
  </w:num>
  <w:num w:numId="4" w16cid:durableId="1876230994">
    <w:abstractNumId w:val="4"/>
  </w:num>
  <w:num w:numId="5" w16cid:durableId="1209101431">
    <w:abstractNumId w:val="87"/>
  </w:num>
  <w:num w:numId="6" w16cid:durableId="1240674729">
    <w:abstractNumId w:val="74"/>
  </w:num>
  <w:num w:numId="7" w16cid:durableId="299775634">
    <w:abstractNumId w:val="51"/>
  </w:num>
  <w:num w:numId="8" w16cid:durableId="1259168938">
    <w:abstractNumId w:val="8"/>
  </w:num>
  <w:num w:numId="9" w16cid:durableId="1886135795">
    <w:abstractNumId w:val="26"/>
  </w:num>
  <w:num w:numId="10" w16cid:durableId="200048346">
    <w:abstractNumId w:val="61"/>
  </w:num>
  <w:num w:numId="11" w16cid:durableId="2077707093">
    <w:abstractNumId w:val="59"/>
  </w:num>
  <w:num w:numId="12" w16cid:durableId="1044326240">
    <w:abstractNumId w:val="66"/>
  </w:num>
  <w:num w:numId="13" w16cid:durableId="1234000999">
    <w:abstractNumId w:val="23"/>
  </w:num>
  <w:num w:numId="14" w16cid:durableId="250509685">
    <w:abstractNumId w:val="72"/>
  </w:num>
  <w:num w:numId="15" w16cid:durableId="1727994703">
    <w:abstractNumId w:val="54"/>
  </w:num>
  <w:num w:numId="16" w16cid:durableId="472868728">
    <w:abstractNumId w:val="37"/>
  </w:num>
  <w:num w:numId="17" w16cid:durableId="744959393">
    <w:abstractNumId w:val="30"/>
  </w:num>
  <w:num w:numId="18" w16cid:durableId="1835148880">
    <w:abstractNumId w:val="21"/>
  </w:num>
  <w:num w:numId="19" w16cid:durableId="498889204">
    <w:abstractNumId w:val="82"/>
  </w:num>
  <w:num w:numId="20" w16cid:durableId="756055963">
    <w:abstractNumId w:val="50"/>
  </w:num>
  <w:num w:numId="21" w16cid:durableId="1368524054">
    <w:abstractNumId w:val="57"/>
  </w:num>
  <w:num w:numId="22" w16cid:durableId="2053074984">
    <w:abstractNumId w:val="9"/>
  </w:num>
  <w:num w:numId="23" w16cid:durableId="499392402">
    <w:abstractNumId w:val="75"/>
  </w:num>
  <w:num w:numId="24" w16cid:durableId="1986661975">
    <w:abstractNumId w:val="71"/>
  </w:num>
  <w:num w:numId="25" w16cid:durableId="932932530">
    <w:abstractNumId w:val="58"/>
  </w:num>
  <w:num w:numId="26" w16cid:durableId="1191646262">
    <w:abstractNumId w:val="13"/>
  </w:num>
  <w:num w:numId="27" w16cid:durableId="1477143663">
    <w:abstractNumId w:val="46"/>
  </w:num>
  <w:num w:numId="28" w16cid:durableId="1099716978">
    <w:abstractNumId w:val="39"/>
  </w:num>
  <w:num w:numId="29" w16cid:durableId="1718163627">
    <w:abstractNumId w:val="18"/>
  </w:num>
  <w:num w:numId="30" w16cid:durableId="736392515">
    <w:abstractNumId w:val="60"/>
  </w:num>
  <w:num w:numId="31" w16cid:durableId="1500192759">
    <w:abstractNumId w:val="10"/>
  </w:num>
  <w:num w:numId="32" w16cid:durableId="1661929543">
    <w:abstractNumId w:val="36"/>
  </w:num>
  <w:num w:numId="33" w16cid:durableId="280503023">
    <w:abstractNumId w:val="80"/>
  </w:num>
  <w:num w:numId="34" w16cid:durableId="318770242">
    <w:abstractNumId w:val="78"/>
  </w:num>
  <w:num w:numId="35" w16cid:durableId="968360662">
    <w:abstractNumId w:val="1"/>
  </w:num>
  <w:num w:numId="36" w16cid:durableId="1504052412">
    <w:abstractNumId w:val="52"/>
  </w:num>
  <w:num w:numId="37" w16cid:durableId="1118261083">
    <w:abstractNumId w:val="25"/>
  </w:num>
  <w:num w:numId="38" w16cid:durableId="523327432">
    <w:abstractNumId w:val="73"/>
  </w:num>
  <w:num w:numId="39" w16cid:durableId="956840482">
    <w:abstractNumId w:val="65"/>
  </w:num>
  <w:num w:numId="40" w16cid:durableId="1788544921">
    <w:abstractNumId w:val="40"/>
  </w:num>
  <w:num w:numId="41" w16cid:durableId="737553881">
    <w:abstractNumId w:val="0"/>
  </w:num>
  <w:num w:numId="42" w16cid:durableId="1311179726">
    <w:abstractNumId w:val="19"/>
  </w:num>
  <w:num w:numId="43" w16cid:durableId="2068189431">
    <w:abstractNumId w:val="15"/>
  </w:num>
  <w:num w:numId="44" w16cid:durableId="1580479488">
    <w:abstractNumId w:val="34"/>
  </w:num>
  <w:num w:numId="45" w16cid:durableId="2063362328">
    <w:abstractNumId w:val="76"/>
  </w:num>
  <w:num w:numId="46" w16cid:durableId="1051733681">
    <w:abstractNumId w:val="38"/>
  </w:num>
  <w:num w:numId="47" w16cid:durableId="900554848">
    <w:abstractNumId w:val="16"/>
  </w:num>
  <w:num w:numId="48" w16cid:durableId="134759610">
    <w:abstractNumId w:val="67"/>
  </w:num>
  <w:num w:numId="49" w16cid:durableId="1274166776">
    <w:abstractNumId w:val="2"/>
  </w:num>
  <w:num w:numId="50" w16cid:durableId="2098936187">
    <w:abstractNumId w:val="84"/>
  </w:num>
  <w:num w:numId="51" w16cid:durableId="602804704">
    <w:abstractNumId w:val="77"/>
  </w:num>
  <w:num w:numId="52" w16cid:durableId="1881045726">
    <w:abstractNumId w:val="70"/>
  </w:num>
  <w:num w:numId="53" w16cid:durableId="426313310">
    <w:abstractNumId w:val="88"/>
  </w:num>
  <w:num w:numId="54" w16cid:durableId="1717705299">
    <w:abstractNumId w:val="14"/>
  </w:num>
  <w:num w:numId="55" w16cid:durableId="849830979">
    <w:abstractNumId w:val="27"/>
  </w:num>
  <w:num w:numId="56" w16cid:durableId="594705086">
    <w:abstractNumId w:val="17"/>
  </w:num>
  <w:num w:numId="57" w16cid:durableId="856164618">
    <w:abstractNumId w:val="91"/>
  </w:num>
  <w:num w:numId="58" w16cid:durableId="544416354">
    <w:abstractNumId w:val="45"/>
  </w:num>
  <w:num w:numId="59" w16cid:durableId="1386220051">
    <w:abstractNumId w:val="43"/>
  </w:num>
  <w:num w:numId="60" w16cid:durableId="77095831">
    <w:abstractNumId w:val="68"/>
  </w:num>
  <w:num w:numId="61" w16cid:durableId="684214696">
    <w:abstractNumId w:val="7"/>
  </w:num>
  <w:num w:numId="62" w16cid:durableId="1180122715">
    <w:abstractNumId w:val="86"/>
  </w:num>
  <w:num w:numId="63" w16cid:durableId="2096238903">
    <w:abstractNumId w:val="44"/>
  </w:num>
  <w:num w:numId="64" w16cid:durableId="1028528685">
    <w:abstractNumId w:val="24"/>
  </w:num>
  <w:num w:numId="65" w16cid:durableId="1777478269">
    <w:abstractNumId w:val="42"/>
  </w:num>
  <w:num w:numId="66" w16cid:durableId="677315480">
    <w:abstractNumId w:val="90"/>
  </w:num>
  <w:num w:numId="67" w16cid:durableId="1531843699">
    <w:abstractNumId w:val="28"/>
  </w:num>
  <w:num w:numId="68" w16cid:durableId="1780679718">
    <w:abstractNumId w:val="62"/>
  </w:num>
  <w:num w:numId="69" w16cid:durableId="887453718">
    <w:abstractNumId w:val="49"/>
  </w:num>
  <w:num w:numId="70" w16cid:durableId="663780951">
    <w:abstractNumId w:val="29"/>
  </w:num>
  <w:num w:numId="71" w16cid:durableId="268854667">
    <w:abstractNumId w:val="56"/>
  </w:num>
  <w:num w:numId="72" w16cid:durableId="630283892">
    <w:abstractNumId w:val="48"/>
  </w:num>
  <w:num w:numId="73" w16cid:durableId="2121802453">
    <w:abstractNumId w:val="85"/>
  </w:num>
  <w:num w:numId="74" w16cid:durableId="1247806071">
    <w:abstractNumId w:val="53"/>
  </w:num>
  <w:num w:numId="75" w16cid:durableId="1527983497">
    <w:abstractNumId w:val="12"/>
  </w:num>
  <w:num w:numId="76" w16cid:durableId="1418937533">
    <w:abstractNumId w:val="47"/>
  </w:num>
  <w:num w:numId="77" w16cid:durableId="302933312">
    <w:abstractNumId w:val="5"/>
  </w:num>
  <w:num w:numId="78" w16cid:durableId="434987458">
    <w:abstractNumId w:val="20"/>
  </w:num>
  <w:num w:numId="79" w16cid:durableId="280304788">
    <w:abstractNumId w:val="6"/>
  </w:num>
  <w:num w:numId="80" w16cid:durableId="581716076">
    <w:abstractNumId w:val="31"/>
  </w:num>
  <w:num w:numId="81" w16cid:durableId="1345863216">
    <w:abstractNumId w:val="3"/>
  </w:num>
  <w:num w:numId="82" w16cid:durableId="766922445">
    <w:abstractNumId w:val="55"/>
  </w:num>
  <w:num w:numId="83" w16cid:durableId="1768694356">
    <w:abstractNumId w:val="22"/>
  </w:num>
  <w:num w:numId="84" w16cid:durableId="1699163778">
    <w:abstractNumId w:val="89"/>
  </w:num>
  <w:num w:numId="85" w16cid:durableId="315761788">
    <w:abstractNumId w:val="79"/>
  </w:num>
  <w:num w:numId="86" w16cid:durableId="10232074">
    <w:abstractNumId w:val="35"/>
  </w:num>
  <w:num w:numId="87" w16cid:durableId="2059426767">
    <w:abstractNumId w:val="63"/>
  </w:num>
  <w:num w:numId="88" w16cid:durableId="1766342042">
    <w:abstractNumId w:val="11"/>
  </w:num>
  <w:num w:numId="89" w16cid:durableId="490488796">
    <w:abstractNumId w:val="69"/>
  </w:num>
  <w:num w:numId="90" w16cid:durableId="450637862">
    <w:abstractNumId w:val="83"/>
  </w:num>
  <w:num w:numId="91" w16cid:durableId="177501309">
    <w:abstractNumId w:val="33"/>
  </w:num>
  <w:num w:numId="92" w16cid:durableId="2043700663">
    <w:abstractNumId w:val="41"/>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496"/>
    <w:rsid w:val="000018BA"/>
    <w:rsid w:val="0000265C"/>
    <w:rsid w:val="000035A9"/>
    <w:rsid w:val="000045F0"/>
    <w:rsid w:val="000068B0"/>
    <w:rsid w:val="000114EF"/>
    <w:rsid w:val="00011706"/>
    <w:rsid w:val="000128D7"/>
    <w:rsid w:val="0001307E"/>
    <w:rsid w:val="00014499"/>
    <w:rsid w:val="00014C2D"/>
    <w:rsid w:val="0001746F"/>
    <w:rsid w:val="00022DA5"/>
    <w:rsid w:val="000231EC"/>
    <w:rsid w:val="00023AA0"/>
    <w:rsid w:val="0002695C"/>
    <w:rsid w:val="000279BA"/>
    <w:rsid w:val="00027E10"/>
    <w:rsid w:val="00035FB7"/>
    <w:rsid w:val="00037124"/>
    <w:rsid w:val="00037D1C"/>
    <w:rsid w:val="00040593"/>
    <w:rsid w:val="000405AC"/>
    <w:rsid w:val="0004177D"/>
    <w:rsid w:val="0004185C"/>
    <w:rsid w:val="00042030"/>
    <w:rsid w:val="00050A05"/>
    <w:rsid w:val="000522BC"/>
    <w:rsid w:val="0005346A"/>
    <w:rsid w:val="00054B94"/>
    <w:rsid w:val="00054DCF"/>
    <w:rsid w:val="00055A22"/>
    <w:rsid w:val="00056470"/>
    <w:rsid w:val="000574F0"/>
    <w:rsid w:val="00057FF6"/>
    <w:rsid w:val="00061087"/>
    <w:rsid w:val="00063B04"/>
    <w:rsid w:val="00066EAF"/>
    <w:rsid w:val="00070F1B"/>
    <w:rsid w:val="00071588"/>
    <w:rsid w:val="00074621"/>
    <w:rsid w:val="00074EAA"/>
    <w:rsid w:val="0007522E"/>
    <w:rsid w:val="00076A8F"/>
    <w:rsid w:val="0007702B"/>
    <w:rsid w:val="00077718"/>
    <w:rsid w:val="000804B9"/>
    <w:rsid w:val="000810B1"/>
    <w:rsid w:val="00084849"/>
    <w:rsid w:val="00084ED6"/>
    <w:rsid w:val="00086014"/>
    <w:rsid w:val="00086BF0"/>
    <w:rsid w:val="000870F0"/>
    <w:rsid w:val="00087131"/>
    <w:rsid w:val="000879E8"/>
    <w:rsid w:val="00090B22"/>
    <w:rsid w:val="00093D3C"/>
    <w:rsid w:val="00095EA9"/>
    <w:rsid w:val="0009621D"/>
    <w:rsid w:val="0009663D"/>
    <w:rsid w:val="00096819"/>
    <w:rsid w:val="00096943"/>
    <w:rsid w:val="00096D95"/>
    <w:rsid w:val="000971AD"/>
    <w:rsid w:val="000971FC"/>
    <w:rsid w:val="000A069B"/>
    <w:rsid w:val="000A06E3"/>
    <w:rsid w:val="000A1399"/>
    <w:rsid w:val="000A2211"/>
    <w:rsid w:val="000A5203"/>
    <w:rsid w:val="000A5548"/>
    <w:rsid w:val="000A6981"/>
    <w:rsid w:val="000B0D1C"/>
    <w:rsid w:val="000B2E66"/>
    <w:rsid w:val="000B3B22"/>
    <w:rsid w:val="000B42FE"/>
    <w:rsid w:val="000B75BD"/>
    <w:rsid w:val="000B7EB3"/>
    <w:rsid w:val="000C0562"/>
    <w:rsid w:val="000C0B7E"/>
    <w:rsid w:val="000C0CD0"/>
    <w:rsid w:val="000C2C00"/>
    <w:rsid w:val="000C2D91"/>
    <w:rsid w:val="000C320E"/>
    <w:rsid w:val="000D0456"/>
    <w:rsid w:val="000D2F92"/>
    <w:rsid w:val="000D3182"/>
    <w:rsid w:val="000D48BD"/>
    <w:rsid w:val="000D4961"/>
    <w:rsid w:val="000D4BA7"/>
    <w:rsid w:val="000D56D0"/>
    <w:rsid w:val="000D5A42"/>
    <w:rsid w:val="000E1628"/>
    <w:rsid w:val="000E2C3D"/>
    <w:rsid w:val="000E3346"/>
    <w:rsid w:val="000E54F1"/>
    <w:rsid w:val="000E5C03"/>
    <w:rsid w:val="000E68B3"/>
    <w:rsid w:val="000F04DD"/>
    <w:rsid w:val="000F3B8E"/>
    <w:rsid w:val="000F610E"/>
    <w:rsid w:val="000F6592"/>
    <w:rsid w:val="000F6603"/>
    <w:rsid w:val="000F731C"/>
    <w:rsid w:val="001002B4"/>
    <w:rsid w:val="00100ACD"/>
    <w:rsid w:val="00101AD8"/>
    <w:rsid w:val="00102158"/>
    <w:rsid w:val="0010427F"/>
    <w:rsid w:val="00104EEF"/>
    <w:rsid w:val="00111AC7"/>
    <w:rsid w:val="001136E8"/>
    <w:rsid w:val="00114B95"/>
    <w:rsid w:val="0011706D"/>
    <w:rsid w:val="00120F7F"/>
    <w:rsid w:val="001234EC"/>
    <w:rsid w:val="0012361D"/>
    <w:rsid w:val="00123F19"/>
    <w:rsid w:val="001252DD"/>
    <w:rsid w:val="00125C93"/>
    <w:rsid w:val="00130006"/>
    <w:rsid w:val="00131190"/>
    <w:rsid w:val="00131BA6"/>
    <w:rsid w:val="00131CF1"/>
    <w:rsid w:val="001329F2"/>
    <w:rsid w:val="00133BDB"/>
    <w:rsid w:val="001342D8"/>
    <w:rsid w:val="00134688"/>
    <w:rsid w:val="00135740"/>
    <w:rsid w:val="00137637"/>
    <w:rsid w:val="00137BBE"/>
    <w:rsid w:val="00140AC1"/>
    <w:rsid w:val="001411E6"/>
    <w:rsid w:val="001415B9"/>
    <w:rsid w:val="00143F75"/>
    <w:rsid w:val="00144848"/>
    <w:rsid w:val="00145590"/>
    <w:rsid w:val="001463DE"/>
    <w:rsid w:val="001468E1"/>
    <w:rsid w:val="00146A06"/>
    <w:rsid w:val="001479F2"/>
    <w:rsid w:val="001512C4"/>
    <w:rsid w:val="00152EB9"/>
    <w:rsid w:val="00153F27"/>
    <w:rsid w:val="0015580D"/>
    <w:rsid w:val="0016349A"/>
    <w:rsid w:val="0016349F"/>
    <w:rsid w:val="00163AFB"/>
    <w:rsid w:val="00166CB9"/>
    <w:rsid w:val="001673A3"/>
    <w:rsid w:val="0016797E"/>
    <w:rsid w:val="001718AC"/>
    <w:rsid w:val="00172393"/>
    <w:rsid w:val="00174F5D"/>
    <w:rsid w:val="00177217"/>
    <w:rsid w:val="001804F4"/>
    <w:rsid w:val="00182E5A"/>
    <w:rsid w:val="00183162"/>
    <w:rsid w:val="001832FA"/>
    <w:rsid w:val="00186893"/>
    <w:rsid w:val="00187E63"/>
    <w:rsid w:val="00187FA0"/>
    <w:rsid w:val="00191081"/>
    <w:rsid w:val="0019335C"/>
    <w:rsid w:val="001956B7"/>
    <w:rsid w:val="00195764"/>
    <w:rsid w:val="00196F57"/>
    <w:rsid w:val="0019789C"/>
    <w:rsid w:val="00197F3F"/>
    <w:rsid w:val="001A3ED8"/>
    <w:rsid w:val="001A4327"/>
    <w:rsid w:val="001A4A8F"/>
    <w:rsid w:val="001A5049"/>
    <w:rsid w:val="001A546D"/>
    <w:rsid w:val="001A56B1"/>
    <w:rsid w:val="001B07D3"/>
    <w:rsid w:val="001B6B83"/>
    <w:rsid w:val="001C02A0"/>
    <w:rsid w:val="001C10D3"/>
    <w:rsid w:val="001C2344"/>
    <w:rsid w:val="001D1713"/>
    <w:rsid w:val="001D2476"/>
    <w:rsid w:val="001D24E6"/>
    <w:rsid w:val="001D3057"/>
    <w:rsid w:val="001D33AB"/>
    <w:rsid w:val="001D33C9"/>
    <w:rsid w:val="001D3C40"/>
    <w:rsid w:val="001D60C4"/>
    <w:rsid w:val="001E0779"/>
    <w:rsid w:val="001E5276"/>
    <w:rsid w:val="001E78A9"/>
    <w:rsid w:val="001F3FCF"/>
    <w:rsid w:val="001F65DB"/>
    <w:rsid w:val="001F6C2B"/>
    <w:rsid w:val="00204117"/>
    <w:rsid w:val="002049E5"/>
    <w:rsid w:val="002061F1"/>
    <w:rsid w:val="00206928"/>
    <w:rsid w:val="0020747D"/>
    <w:rsid w:val="002121B5"/>
    <w:rsid w:val="00213465"/>
    <w:rsid w:val="00214C34"/>
    <w:rsid w:val="002175FD"/>
    <w:rsid w:val="002176CF"/>
    <w:rsid w:val="0022094D"/>
    <w:rsid w:val="0022407B"/>
    <w:rsid w:val="002265E2"/>
    <w:rsid w:val="00226799"/>
    <w:rsid w:val="002304C6"/>
    <w:rsid w:val="00231724"/>
    <w:rsid w:val="00231A63"/>
    <w:rsid w:val="00232378"/>
    <w:rsid w:val="00232F02"/>
    <w:rsid w:val="0023396D"/>
    <w:rsid w:val="00233EB2"/>
    <w:rsid w:val="002351F8"/>
    <w:rsid w:val="00236DF2"/>
    <w:rsid w:val="0024043A"/>
    <w:rsid w:val="0024074F"/>
    <w:rsid w:val="00240805"/>
    <w:rsid w:val="0024223F"/>
    <w:rsid w:val="00242545"/>
    <w:rsid w:val="002428A4"/>
    <w:rsid w:val="00243158"/>
    <w:rsid w:val="00253D11"/>
    <w:rsid w:val="00254C42"/>
    <w:rsid w:val="0025533A"/>
    <w:rsid w:val="00257CCD"/>
    <w:rsid w:val="00260E6B"/>
    <w:rsid w:val="00263AD5"/>
    <w:rsid w:val="0026558E"/>
    <w:rsid w:val="00265BE6"/>
    <w:rsid w:val="00265F4C"/>
    <w:rsid w:val="00266122"/>
    <w:rsid w:val="00266C8C"/>
    <w:rsid w:val="00267B7B"/>
    <w:rsid w:val="00270602"/>
    <w:rsid w:val="00270E57"/>
    <w:rsid w:val="00272007"/>
    <w:rsid w:val="0027308F"/>
    <w:rsid w:val="002737B9"/>
    <w:rsid w:val="00276B2F"/>
    <w:rsid w:val="0028037D"/>
    <w:rsid w:val="00280CE5"/>
    <w:rsid w:val="00282B4B"/>
    <w:rsid w:val="00284329"/>
    <w:rsid w:val="002844F2"/>
    <w:rsid w:val="002867C3"/>
    <w:rsid w:val="00291FC2"/>
    <w:rsid w:val="002923F1"/>
    <w:rsid w:val="002945B0"/>
    <w:rsid w:val="00297E2D"/>
    <w:rsid w:val="002A1587"/>
    <w:rsid w:val="002A3DE9"/>
    <w:rsid w:val="002A5E9E"/>
    <w:rsid w:val="002A67F5"/>
    <w:rsid w:val="002A6903"/>
    <w:rsid w:val="002B1C3D"/>
    <w:rsid w:val="002B1D9C"/>
    <w:rsid w:val="002B2C05"/>
    <w:rsid w:val="002B3F78"/>
    <w:rsid w:val="002B54CA"/>
    <w:rsid w:val="002B6575"/>
    <w:rsid w:val="002B77AC"/>
    <w:rsid w:val="002C091B"/>
    <w:rsid w:val="002C1A8D"/>
    <w:rsid w:val="002C1C0A"/>
    <w:rsid w:val="002C3EC2"/>
    <w:rsid w:val="002C4C5F"/>
    <w:rsid w:val="002C5F42"/>
    <w:rsid w:val="002C661B"/>
    <w:rsid w:val="002C74EB"/>
    <w:rsid w:val="002C7E6D"/>
    <w:rsid w:val="002D2137"/>
    <w:rsid w:val="002D4BF4"/>
    <w:rsid w:val="002D5223"/>
    <w:rsid w:val="002D6042"/>
    <w:rsid w:val="002E19C6"/>
    <w:rsid w:val="002E1AC2"/>
    <w:rsid w:val="002E28FE"/>
    <w:rsid w:val="002E3A2E"/>
    <w:rsid w:val="002E4F5C"/>
    <w:rsid w:val="002E5BAC"/>
    <w:rsid w:val="002F03AB"/>
    <w:rsid w:val="002F4B76"/>
    <w:rsid w:val="00300557"/>
    <w:rsid w:val="00300ABA"/>
    <w:rsid w:val="00300BB4"/>
    <w:rsid w:val="00304270"/>
    <w:rsid w:val="00304292"/>
    <w:rsid w:val="00305851"/>
    <w:rsid w:val="00311540"/>
    <w:rsid w:val="00311783"/>
    <w:rsid w:val="00312C02"/>
    <w:rsid w:val="00312DF8"/>
    <w:rsid w:val="00314534"/>
    <w:rsid w:val="003150FA"/>
    <w:rsid w:val="00316CBD"/>
    <w:rsid w:val="00316F05"/>
    <w:rsid w:val="00317055"/>
    <w:rsid w:val="0032020B"/>
    <w:rsid w:val="00321912"/>
    <w:rsid w:val="00324D80"/>
    <w:rsid w:val="00325CA2"/>
    <w:rsid w:val="00326877"/>
    <w:rsid w:val="00327FB7"/>
    <w:rsid w:val="00330249"/>
    <w:rsid w:val="00330AE1"/>
    <w:rsid w:val="00331173"/>
    <w:rsid w:val="00331A8F"/>
    <w:rsid w:val="00333226"/>
    <w:rsid w:val="003347E3"/>
    <w:rsid w:val="0034034A"/>
    <w:rsid w:val="0034330A"/>
    <w:rsid w:val="00344A7F"/>
    <w:rsid w:val="00345C26"/>
    <w:rsid w:val="00352EDA"/>
    <w:rsid w:val="00353AA8"/>
    <w:rsid w:val="003542B0"/>
    <w:rsid w:val="00354405"/>
    <w:rsid w:val="00354EAC"/>
    <w:rsid w:val="0036044E"/>
    <w:rsid w:val="00361D1A"/>
    <w:rsid w:val="00362534"/>
    <w:rsid w:val="00371B37"/>
    <w:rsid w:val="0037280A"/>
    <w:rsid w:val="00373E48"/>
    <w:rsid w:val="00377C47"/>
    <w:rsid w:val="00380325"/>
    <w:rsid w:val="00380609"/>
    <w:rsid w:val="00380EE3"/>
    <w:rsid w:val="003814AF"/>
    <w:rsid w:val="003817E0"/>
    <w:rsid w:val="00382B54"/>
    <w:rsid w:val="0038560A"/>
    <w:rsid w:val="00385FF9"/>
    <w:rsid w:val="0038741C"/>
    <w:rsid w:val="00391AFD"/>
    <w:rsid w:val="00392355"/>
    <w:rsid w:val="0039342A"/>
    <w:rsid w:val="00394141"/>
    <w:rsid w:val="00395F81"/>
    <w:rsid w:val="003A0065"/>
    <w:rsid w:val="003A1098"/>
    <w:rsid w:val="003A3D85"/>
    <w:rsid w:val="003A4666"/>
    <w:rsid w:val="003A5691"/>
    <w:rsid w:val="003A70F4"/>
    <w:rsid w:val="003B06D3"/>
    <w:rsid w:val="003B1A22"/>
    <w:rsid w:val="003B2FFD"/>
    <w:rsid w:val="003B5C9F"/>
    <w:rsid w:val="003B7B0A"/>
    <w:rsid w:val="003C1669"/>
    <w:rsid w:val="003C1C5C"/>
    <w:rsid w:val="003C3604"/>
    <w:rsid w:val="003C57B2"/>
    <w:rsid w:val="003C5C04"/>
    <w:rsid w:val="003C6DAE"/>
    <w:rsid w:val="003C744C"/>
    <w:rsid w:val="003C7E75"/>
    <w:rsid w:val="003D36FE"/>
    <w:rsid w:val="003D3746"/>
    <w:rsid w:val="003D72A4"/>
    <w:rsid w:val="003D7CF5"/>
    <w:rsid w:val="003E12DB"/>
    <w:rsid w:val="003E21B4"/>
    <w:rsid w:val="003E3002"/>
    <w:rsid w:val="003E38FE"/>
    <w:rsid w:val="003E5F2F"/>
    <w:rsid w:val="003E6756"/>
    <w:rsid w:val="003E6BAE"/>
    <w:rsid w:val="003F18BB"/>
    <w:rsid w:val="003F1956"/>
    <w:rsid w:val="003F26D6"/>
    <w:rsid w:val="003F2FC7"/>
    <w:rsid w:val="003F4DAF"/>
    <w:rsid w:val="003F526C"/>
    <w:rsid w:val="003F7A92"/>
    <w:rsid w:val="003F7C2E"/>
    <w:rsid w:val="00400768"/>
    <w:rsid w:val="0040210A"/>
    <w:rsid w:val="0040372A"/>
    <w:rsid w:val="00404A66"/>
    <w:rsid w:val="00404C4C"/>
    <w:rsid w:val="004075A0"/>
    <w:rsid w:val="00410FC0"/>
    <w:rsid w:val="00413414"/>
    <w:rsid w:val="00413A1A"/>
    <w:rsid w:val="004143A1"/>
    <w:rsid w:val="004146CA"/>
    <w:rsid w:val="00415324"/>
    <w:rsid w:val="00417E9D"/>
    <w:rsid w:val="0042302F"/>
    <w:rsid w:val="00423338"/>
    <w:rsid w:val="0042344F"/>
    <w:rsid w:val="0042387A"/>
    <w:rsid w:val="0042626B"/>
    <w:rsid w:val="00427871"/>
    <w:rsid w:val="00430458"/>
    <w:rsid w:val="00430A33"/>
    <w:rsid w:val="00432E73"/>
    <w:rsid w:val="0043394B"/>
    <w:rsid w:val="00437ECD"/>
    <w:rsid w:val="00443D11"/>
    <w:rsid w:val="004443E3"/>
    <w:rsid w:val="004470CE"/>
    <w:rsid w:val="004473D3"/>
    <w:rsid w:val="00453AB7"/>
    <w:rsid w:val="00453D38"/>
    <w:rsid w:val="0045457A"/>
    <w:rsid w:val="00455780"/>
    <w:rsid w:val="004562A7"/>
    <w:rsid w:val="00460B1B"/>
    <w:rsid w:val="00460BF4"/>
    <w:rsid w:val="0046125B"/>
    <w:rsid w:val="00462DAF"/>
    <w:rsid w:val="0047015C"/>
    <w:rsid w:val="004702D8"/>
    <w:rsid w:val="00470DD0"/>
    <w:rsid w:val="00472DEE"/>
    <w:rsid w:val="00473FCD"/>
    <w:rsid w:val="00474A99"/>
    <w:rsid w:val="00475D71"/>
    <w:rsid w:val="00475EFB"/>
    <w:rsid w:val="00476682"/>
    <w:rsid w:val="00476838"/>
    <w:rsid w:val="00476978"/>
    <w:rsid w:val="0047722B"/>
    <w:rsid w:val="0048056E"/>
    <w:rsid w:val="004807CA"/>
    <w:rsid w:val="00482620"/>
    <w:rsid w:val="00482F4A"/>
    <w:rsid w:val="00484453"/>
    <w:rsid w:val="004854C5"/>
    <w:rsid w:val="00485D88"/>
    <w:rsid w:val="004873DF"/>
    <w:rsid w:val="00487DA1"/>
    <w:rsid w:val="004906BA"/>
    <w:rsid w:val="004921C5"/>
    <w:rsid w:val="00492E96"/>
    <w:rsid w:val="004939DF"/>
    <w:rsid w:val="00494236"/>
    <w:rsid w:val="004944AC"/>
    <w:rsid w:val="00497A28"/>
    <w:rsid w:val="004A0CF4"/>
    <w:rsid w:val="004A0D58"/>
    <w:rsid w:val="004A3B13"/>
    <w:rsid w:val="004A5EA3"/>
    <w:rsid w:val="004A6501"/>
    <w:rsid w:val="004A6FA8"/>
    <w:rsid w:val="004A7471"/>
    <w:rsid w:val="004A7BA0"/>
    <w:rsid w:val="004B01A3"/>
    <w:rsid w:val="004B28C7"/>
    <w:rsid w:val="004B486A"/>
    <w:rsid w:val="004C0B02"/>
    <w:rsid w:val="004C23AE"/>
    <w:rsid w:val="004C54BB"/>
    <w:rsid w:val="004C769A"/>
    <w:rsid w:val="004C7FE8"/>
    <w:rsid w:val="004D035E"/>
    <w:rsid w:val="004D04E3"/>
    <w:rsid w:val="004D07F1"/>
    <w:rsid w:val="004D24DD"/>
    <w:rsid w:val="004D29AC"/>
    <w:rsid w:val="004D784D"/>
    <w:rsid w:val="004E0CC7"/>
    <w:rsid w:val="004E2233"/>
    <w:rsid w:val="004E3B9B"/>
    <w:rsid w:val="004E3D1C"/>
    <w:rsid w:val="004E4BCA"/>
    <w:rsid w:val="004E58DF"/>
    <w:rsid w:val="004E5A19"/>
    <w:rsid w:val="004E5F08"/>
    <w:rsid w:val="004E722E"/>
    <w:rsid w:val="004F4015"/>
    <w:rsid w:val="004F427A"/>
    <w:rsid w:val="004F5D3C"/>
    <w:rsid w:val="005002DD"/>
    <w:rsid w:val="005015C6"/>
    <w:rsid w:val="00501D3C"/>
    <w:rsid w:val="00503475"/>
    <w:rsid w:val="00504B8E"/>
    <w:rsid w:val="005060BA"/>
    <w:rsid w:val="005062DC"/>
    <w:rsid w:val="0051168C"/>
    <w:rsid w:val="00511961"/>
    <w:rsid w:val="00511EF6"/>
    <w:rsid w:val="00512133"/>
    <w:rsid w:val="0051257D"/>
    <w:rsid w:val="00512F82"/>
    <w:rsid w:val="005138B9"/>
    <w:rsid w:val="00521E4E"/>
    <w:rsid w:val="005245CA"/>
    <w:rsid w:val="00524BE1"/>
    <w:rsid w:val="00532162"/>
    <w:rsid w:val="0053251B"/>
    <w:rsid w:val="00533239"/>
    <w:rsid w:val="00534EE3"/>
    <w:rsid w:val="005361A4"/>
    <w:rsid w:val="005368AB"/>
    <w:rsid w:val="00536B2B"/>
    <w:rsid w:val="00536FAF"/>
    <w:rsid w:val="0053769E"/>
    <w:rsid w:val="0053774F"/>
    <w:rsid w:val="00537789"/>
    <w:rsid w:val="0054027A"/>
    <w:rsid w:val="00541B27"/>
    <w:rsid w:val="00542344"/>
    <w:rsid w:val="0054295C"/>
    <w:rsid w:val="005435A2"/>
    <w:rsid w:val="00543D22"/>
    <w:rsid w:val="0054409D"/>
    <w:rsid w:val="00544145"/>
    <w:rsid w:val="00545757"/>
    <w:rsid w:val="00545D82"/>
    <w:rsid w:val="00546284"/>
    <w:rsid w:val="005462B1"/>
    <w:rsid w:val="0054742A"/>
    <w:rsid w:val="0055099E"/>
    <w:rsid w:val="00550FB6"/>
    <w:rsid w:val="005510A1"/>
    <w:rsid w:val="005510D8"/>
    <w:rsid w:val="00553F56"/>
    <w:rsid w:val="00554D92"/>
    <w:rsid w:val="005551B8"/>
    <w:rsid w:val="00555507"/>
    <w:rsid w:val="0055714B"/>
    <w:rsid w:val="00557DA9"/>
    <w:rsid w:val="005625A6"/>
    <w:rsid w:val="00563401"/>
    <w:rsid w:val="00563BBF"/>
    <w:rsid w:val="00565A9E"/>
    <w:rsid w:val="00565D7C"/>
    <w:rsid w:val="0056607E"/>
    <w:rsid w:val="00567386"/>
    <w:rsid w:val="005707B8"/>
    <w:rsid w:val="00570C4F"/>
    <w:rsid w:val="00572A98"/>
    <w:rsid w:val="005737BA"/>
    <w:rsid w:val="00573DE4"/>
    <w:rsid w:val="00573F7C"/>
    <w:rsid w:val="005748AE"/>
    <w:rsid w:val="00574D72"/>
    <w:rsid w:val="00574F48"/>
    <w:rsid w:val="0057566C"/>
    <w:rsid w:val="00580130"/>
    <w:rsid w:val="0058155B"/>
    <w:rsid w:val="005817A6"/>
    <w:rsid w:val="00581DD5"/>
    <w:rsid w:val="005822EC"/>
    <w:rsid w:val="0058253A"/>
    <w:rsid w:val="00582E5E"/>
    <w:rsid w:val="005830D9"/>
    <w:rsid w:val="00583CAD"/>
    <w:rsid w:val="00583FE4"/>
    <w:rsid w:val="00584F9B"/>
    <w:rsid w:val="005862F3"/>
    <w:rsid w:val="00586A95"/>
    <w:rsid w:val="00587156"/>
    <w:rsid w:val="00587A07"/>
    <w:rsid w:val="00590711"/>
    <w:rsid w:val="00592CC0"/>
    <w:rsid w:val="005947A6"/>
    <w:rsid w:val="0059483C"/>
    <w:rsid w:val="00595F51"/>
    <w:rsid w:val="005A108E"/>
    <w:rsid w:val="005A2082"/>
    <w:rsid w:val="005A6BD8"/>
    <w:rsid w:val="005A7844"/>
    <w:rsid w:val="005B139C"/>
    <w:rsid w:val="005B13F0"/>
    <w:rsid w:val="005B28D0"/>
    <w:rsid w:val="005B5324"/>
    <w:rsid w:val="005B5CEE"/>
    <w:rsid w:val="005B7A35"/>
    <w:rsid w:val="005C0A5F"/>
    <w:rsid w:val="005C0DE3"/>
    <w:rsid w:val="005C35E7"/>
    <w:rsid w:val="005C4BDF"/>
    <w:rsid w:val="005C53BC"/>
    <w:rsid w:val="005C5D0C"/>
    <w:rsid w:val="005C7693"/>
    <w:rsid w:val="005D078F"/>
    <w:rsid w:val="005D0F51"/>
    <w:rsid w:val="005D1DD9"/>
    <w:rsid w:val="005D2596"/>
    <w:rsid w:val="005E1812"/>
    <w:rsid w:val="005E2984"/>
    <w:rsid w:val="005E442A"/>
    <w:rsid w:val="005E5113"/>
    <w:rsid w:val="005E5F4F"/>
    <w:rsid w:val="005E6FC1"/>
    <w:rsid w:val="005E77E3"/>
    <w:rsid w:val="005F2B92"/>
    <w:rsid w:val="005F2BCE"/>
    <w:rsid w:val="005F6EC3"/>
    <w:rsid w:val="006066C7"/>
    <w:rsid w:val="006105C5"/>
    <w:rsid w:val="0061092E"/>
    <w:rsid w:val="00612FCA"/>
    <w:rsid w:val="00614348"/>
    <w:rsid w:val="00614679"/>
    <w:rsid w:val="00615842"/>
    <w:rsid w:val="00615EFC"/>
    <w:rsid w:val="00616BBA"/>
    <w:rsid w:val="00621ADC"/>
    <w:rsid w:val="00622553"/>
    <w:rsid w:val="00623F6E"/>
    <w:rsid w:val="0062422D"/>
    <w:rsid w:val="00624A4A"/>
    <w:rsid w:val="00627D30"/>
    <w:rsid w:val="00632D78"/>
    <w:rsid w:val="00635385"/>
    <w:rsid w:val="006363C4"/>
    <w:rsid w:val="00640D6C"/>
    <w:rsid w:val="00642DE7"/>
    <w:rsid w:val="00644682"/>
    <w:rsid w:val="00644EFD"/>
    <w:rsid w:val="0064630C"/>
    <w:rsid w:val="00646C6E"/>
    <w:rsid w:val="006472C5"/>
    <w:rsid w:val="00647FF3"/>
    <w:rsid w:val="00652B34"/>
    <w:rsid w:val="006542E7"/>
    <w:rsid w:val="00655AAF"/>
    <w:rsid w:val="00656BB1"/>
    <w:rsid w:val="00656ECF"/>
    <w:rsid w:val="006574F5"/>
    <w:rsid w:val="00664ACD"/>
    <w:rsid w:val="00666552"/>
    <w:rsid w:val="00666A4B"/>
    <w:rsid w:val="00667420"/>
    <w:rsid w:val="00667E9D"/>
    <w:rsid w:val="00667FED"/>
    <w:rsid w:val="00670F48"/>
    <w:rsid w:val="006716DB"/>
    <w:rsid w:val="00674027"/>
    <w:rsid w:val="00674A8C"/>
    <w:rsid w:val="00675BB8"/>
    <w:rsid w:val="006767DA"/>
    <w:rsid w:val="00676CE6"/>
    <w:rsid w:val="00677671"/>
    <w:rsid w:val="00677BEC"/>
    <w:rsid w:val="00677C48"/>
    <w:rsid w:val="00681825"/>
    <w:rsid w:val="00685ED3"/>
    <w:rsid w:val="00686577"/>
    <w:rsid w:val="00687C01"/>
    <w:rsid w:val="006939B4"/>
    <w:rsid w:val="00697AFE"/>
    <w:rsid w:val="006A2F67"/>
    <w:rsid w:val="006A3B97"/>
    <w:rsid w:val="006A7ADA"/>
    <w:rsid w:val="006B1676"/>
    <w:rsid w:val="006B329F"/>
    <w:rsid w:val="006B3415"/>
    <w:rsid w:val="006B3E25"/>
    <w:rsid w:val="006B6A29"/>
    <w:rsid w:val="006C0060"/>
    <w:rsid w:val="006C34FF"/>
    <w:rsid w:val="006C3580"/>
    <w:rsid w:val="006C4514"/>
    <w:rsid w:val="006C5146"/>
    <w:rsid w:val="006C56B5"/>
    <w:rsid w:val="006C603B"/>
    <w:rsid w:val="006C6ADB"/>
    <w:rsid w:val="006C76EF"/>
    <w:rsid w:val="006D10FA"/>
    <w:rsid w:val="006D12D6"/>
    <w:rsid w:val="006D418C"/>
    <w:rsid w:val="006D636E"/>
    <w:rsid w:val="006D7D89"/>
    <w:rsid w:val="006E09AA"/>
    <w:rsid w:val="006E1EE5"/>
    <w:rsid w:val="006E3209"/>
    <w:rsid w:val="006E4F34"/>
    <w:rsid w:val="006E5C40"/>
    <w:rsid w:val="006E5F90"/>
    <w:rsid w:val="006F1A83"/>
    <w:rsid w:val="006F1AF1"/>
    <w:rsid w:val="006F1BAA"/>
    <w:rsid w:val="006F410D"/>
    <w:rsid w:val="006F4753"/>
    <w:rsid w:val="006F66D8"/>
    <w:rsid w:val="006F75D4"/>
    <w:rsid w:val="00700FF6"/>
    <w:rsid w:val="00704B90"/>
    <w:rsid w:val="00705755"/>
    <w:rsid w:val="00705CBA"/>
    <w:rsid w:val="00705F94"/>
    <w:rsid w:val="007068C5"/>
    <w:rsid w:val="007074C2"/>
    <w:rsid w:val="0071049E"/>
    <w:rsid w:val="00710AF6"/>
    <w:rsid w:val="00711187"/>
    <w:rsid w:val="00711969"/>
    <w:rsid w:val="00711F03"/>
    <w:rsid w:val="0071266E"/>
    <w:rsid w:val="0071396F"/>
    <w:rsid w:val="0071686F"/>
    <w:rsid w:val="0072180F"/>
    <w:rsid w:val="0072294B"/>
    <w:rsid w:val="0072391B"/>
    <w:rsid w:val="00723D2F"/>
    <w:rsid w:val="007248B7"/>
    <w:rsid w:val="00724E09"/>
    <w:rsid w:val="0072520C"/>
    <w:rsid w:val="007270DD"/>
    <w:rsid w:val="007273F3"/>
    <w:rsid w:val="00730785"/>
    <w:rsid w:val="00731B81"/>
    <w:rsid w:val="0073214D"/>
    <w:rsid w:val="007338F9"/>
    <w:rsid w:val="007342C0"/>
    <w:rsid w:val="0073500B"/>
    <w:rsid w:val="00737909"/>
    <w:rsid w:val="00740C22"/>
    <w:rsid w:val="00740EAD"/>
    <w:rsid w:val="0074112C"/>
    <w:rsid w:val="00741484"/>
    <w:rsid w:val="00742343"/>
    <w:rsid w:val="00744113"/>
    <w:rsid w:val="0074446D"/>
    <w:rsid w:val="007463A4"/>
    <w:rsid w:val="0074742E"/>
    <w:rsid w:val="0074761F"/>
    <w:rsid w:val="007503B7"/>
    <w:rsid w:val="00752C8B"/>
    <w:rsid w:val="00754523"/>
    <w:rsid w:val="007564C6"/>
    <w:rsid w:val="00756D98"/>
    <w:rsid w:val="007577FC"/>
    <w:rsid w:val="007618BE"/>
    <w:rsid w:val="00764B3C"/>
    <w:rsid w:val="00765CD2"/>
    <w:rsid w:val="007663DB"/>
    <w:rsid w:val="0076700C"/>
    <w:rsid w:val="007673E6"/>
    <w:rsid w:val="00771F37"/>
    <w:rsid w:val="0077443A"/>
    <w:rsid w:val="007764C7"/>
    <w:rsid w:val="00777592"/>
    <w:rsid w:val="00780C6E"/>
    <w:rsid w:val="00780E4A"/>
    <w:rsid w:val="00781573"/>
    <w:rsid w:val="00781B33"/>
    <w:rsid w:val="00785A88"/>
    <w:rsid w:val="007869D8"/>
    <w:rsid w:val="007903EC"/>
    <w:rsid w:val="007904C5"/>
    <w:rsid w:val="00791CE3"/>
    <w:rsid w:val="00793B4B"/>
    <w:rsid w:val="00795A24"/>
    <w:rsid w:val="00796511"/>
    <w:rsid w:val="00796C6B"/>
    <w:rsid w:val="00796EB0"/>
    <w:rsid w:val="00797AE8"/>
    <w:rsid w:val="00797FBA"/>
    <w:rsid w:val="007A1F1A"/>
    <w:rsid w:val="007A3511"/>
    <w:rsid w:val="007A3FA8"/>
    <w:rsid w:val="007A6701"/>
    <w:rsid w:val="007A7363"/>
    <w:rsid w:val="007A7ED3"/>
    <w:rsid w:val="007B0386"/>
    <w:rsid w:val="007B0BC0"/>
    <w:rsid w:val="007B154A"/>
    <w:rsid w:val="007B1FB1"/>
    <w:rsid w:val="007B32BD"/>
    <w:rsid w:val="007B4F59"/>
    <w:rsid w:val="007B64FF"/>
    <w:rsid w:val="007B73DC"/>
    <w:rsid w:val="007C0925"/>
    <w:rsid w:val="007C0E4D"/>
    <w:rsid w:val="007C1D89"/>
    <w:rsid w:val="007C778F"/>
    <w:rsid w:val="007D11C5"/>
    <w:rsid w:val="007D1D08"/>
    <w:rsid w:val="007D4AFE"/>
    <w:rsid w:val="007D4B25"/>
    <w:rsid w:val="007D54AA"/>
    <w:rsid w:val="007D6542"/>
    <w:rsid w:val="007D6C47"/>
    <w:rsid w:val="007D705A"/>
    <w:rsid w:val="007D7746"/>
    <w:rsid w:val="007E2969"/>
    <w:rsid w:val="007E7256"/>
    <w:rsid w:val="007E76B4"/>
    <w:rsid w:val="007E7AAD"/>
    <w:rsid w:val="007E7D0B"/>
    <w:rsid w:val="007F1FDA"/>
    <w:rsid w:val="007F7173"/>
    <w:rsid w:val="0080006B"/>
    <w:rsid w:val="0080220B"/>
    <w:rsid w:val="0080268E"/>
    <w:rsid w:val="00802C89"/>
    <w:rsid w:val="008031E7"/>
    <w:rsid w:val="00804238"/>
    <w:rsid w:val="008058AE"/>
    <w:rsid w:val="008061DB"/>
    <w:rsid w:val="00807542"/>
    <w:rsid w:val="0081001F"/>
    <w:rsid w:val="008102F0"/>
    <w:rsid w:val="00811330"/>
    <w:rsid w:val="00812FCC"/>
    <w:rsid w:val="008136CC"/>
    <w:rsid w:val="00815C0F"/>
    <w:rsid w:val="00820963"/>
    <w:rsid w:val="00820FF6"/>
    <w:rsid w:val="00823476"/>
    <w:rsid w:val="00824A42"/>
    <w:rsid w:val="00826579"/>
    <w:rsid w:val="00830A32"/>
    <w:rsid w:val="00831019"/>
    <w:rsid w:val="008310BB"/>
    <w:rsid w:val="00831B66"/>
    <w:rsid w:val="00832377"/>
    <w:rsid w:val="00832B7F"/>
    <w:rsid w:val="00833809"/>
    <w:rsid w:val="00833933"/>
    <w:rsid w:val="00837271"/>
    <w:rsid w:val="00840954"/>
    <w:rsid w:val="00843B1C"/>
    <w:rsid w:val="00843F6E"/>
    <w:rsid w:val="00844027"/>
    <w:rsid w:val="00850159"/>
    <w:rsid w:val="0085497A"/>
    <w:rsid w:val="00855705"/>
    <w:rsid w:val="00855AE1"/>
    <w:rsid w:val="00855BFD"/>
    <w:rsid w:val="008571BE"/>
    <w:rsid w:val="008577F5"/>
    <w:rsid w:val="00857FBA"/>
    <w:rsid w:val="00860BB1"/>
    <w:rsid w:val="00860E52"/>
    <w:rsid w:val="00860FED"/>
    <w:rsid w:val="00861B4D"/>
    <w:rsid w:val="00862C69"/>
    <w:rsid w:val="008633C4"/>
    <w:rsid w:val="00863A78"/>
    <w:rsid w:val="00866E4B"/>
    <w:rsid w:val="008674F0"/>
    <w:rsid w:val="008702C2"/>
    <w:rsid w:val="00870A9C"/>
    <w:rsid w:val="00871BC0"/>
    <w:rsid w:val="00871C88"/>
    <w:rsid w:val="008723D6"/>
    <w:rsid w:val="00872A6B"/>
    <w:rsid w:val="00872F47"/>
    <w:rsid w:val="008734D2"/>
    <w:rsid w:val="008741C2"/>
    <w:rsid w:val="00874822"/>
    <w:rsid w:val="00874E0D"/>
    <w:rsid w:val="00875189"/>
    <w:rsid w:val="008752B5"/>
    <w:rsid w:val="00875A74"/>
    <w:rsid w:val="00882492"/>
    <w:rsid w:val="00882F18"/>
    <w:rsid w:val="0088359B"/>
    <w:rsid w:val="00883FE9"/>
    <w:rsid w:val="008854F8"/>
    <w:rsid w:val="00890143"/>
    <w:rsid w:val="0089374F"/>
    <w:rsid w:val="00894235"/>
    <w:rsid w:val="00894B87"/>
    <w:rsid w:val="00894C36"/>
    <w:rsid w:val="00896BA1"/>
    <w:rsid w:val="00896F01"/>
    <w:rsid w:val="008A24DE"/>
    <w:rsid w:val="008A2DB8"/>
    <w:rsid w:val="008A3372"/>
    <w:rsid w:val="008A4EB7"/>
    <w:rsid w:val="008A4F81"/>
    <w:rsid w:val="008B2A03"/>
    <w:rsid w:val="008B2C83"/>
    <w:rsid w:val="008B3907"/>
    <w:rsid w:val="008B434D"/>
    <w:rsid w:val="008B46A4"/>
    <w:rsid w:val="008B5FF8"/>
    <w:rsid w:val="008B6C48"/>
    <w:rsid w:val="008B715B"/>
    <w:rsid w:val="008B725C"/>
    <w:rsid w:val="008C0FAF"/>
    <w:rsid w:val="008C132A"/>
    <w:rsid w:val="008C17F1"/>
    <w:rsid w:val="008C2992"/>
    <w:rsid w:val="008C3D73"/>
    <w:rsid w:val="008C4E91"/>
    <w:rsid w:val="008C6107"/>
    <w:rsid w:val="008C6C43"/>
    <w:rsid w:val="008C6D27"/>
    <w:rsid w:val="008D096D"/>
    <w:rsid w:val="008D182B"/>
    <w:rsid w:val="008D27C9"/>
    <w:rsid w:val="008D333A"/>
    <w:rsid w:val="008D3BDD"/>
    <w:rsid w:val="008D54C3"/>
    <w:rsid w:val="008D65ED"/>
    <w:rsid w:val="008D6621"/>
    <w:rsid w:val="008D671C"/>
    <w:rsid w:val="008D7A51"/>
    <w:rsid w:val="008E0683"/>
    <w:rsid w:val="008E0B35"/>
    <w:rsid w:val="008E2853"/>
    <w:rsid w:val="008E3AA1"/>
    <w:rsid w:val="008E4912"/>
    <w:rsid w:val="008E49B0"/>
    <w:rsid w:val="008E56CA"/>
    <w:rsid w:val="008E5E05"/>
    <w:rsid w:val="008E610B"/>
    <w:rsid w:val="008F1248"/>
    <w:rsid w:val="008F1C28"/>
    <w:rsid w:val="008F254A"/>
    <w:rsid w:val="008F2564"/>
    <w:rsid w:val="008F41E0"/>
    <w:rsid w:val="008F605F"/>
    <w:rsid w:val="00902B87"/>
    <w:rsid w:val="00902E59"/>
    <w:rsid w:val="009033A4"/>
    <w:rsid w:val="00905195"/>
    <w:rsid w:val="00905BCF"/>
    <w:rsid w:val="00910DD7"/>
    <w:rsid w:val="0091199E"/>
    <w:rsid w:val="00913027"/>
    <w:rsid w:val="00915D11"/>
    <w:rsid w:val="009205E3"/>
    <w:rsid w:val="00921C91"/>
    <w:rsid w:val="00922250"/>
    <w:rsid w:val="009239D9"/>
    <w:rsid w:val="00923EB5"/>
    <w:rsid w:val="009260F0"/>
    <w:rsid w:val="009270CB"/>
    <w:rsid w:val="0093005E"/>
    <w:rsid w:val="009331DE"/>
    <w:rsid w:val="00933327"/>
    <w:rsid w:val="009359C8"/>
    <w:rsid w:val="009428CF"/>
    <w:rsid w:val="00942DA0"/>
    <w:rsid w:val="00942F55"/>
    <w:rsid w:val="009437B0"/>
    <w:rsid w:val="00943B7F"/>
    <w:rsid w:val="00945B69"/>
    <w:rsid w:val="009463D3"/>
    <w:rsid w:val="0094681B"/>
    <w:rsid w:val="00946AD5"/>
    <w:rsid w:val="00954F20"/>
    <w:rsid w:val="009571F7"/>
    <w:rsid w:val="00961DE9"/>
    <w:rsid w:val="00961EE2"/>
    <w:rsid w:val="00961F31"/>
    <w:rsid w:val="009621BA"/>
    <w:rsid w:val="009656F5"/>
    <w:rsid w:val="009676AD"/>
    <w:rsid w:val="009677A7"/>
    <w:rsid w:val="00972705"/>
    <w:rsid w:val="009744DD"/>
    <w:rsid w:val="00974C4A"/>
    <w:rsid w:val="00975B52"/>
    <w:rsid w:val="009760EA"/>
    <w:rsid w:val="009771B0"/>
    <w:rsid w:val="00977324"/>
    <w:rsid w:val="00981225"/>
    <w:rsid w:val="00983012"/>
    <w:rsid w:val="009866BB"/>
    <w:rsid w:val="009945E9"/>
    <w:rsid w:val="00994FA0"/>
    <w:rsid w:val="009958CF"/>
    <w:rsid w:val="00995DF2"/>
    <w:rsid w:val="00996011"/>
    <w:rsid w:val="009A1293"/>
    <w:rsid w:val="009A369B"/>
    <w:rsid w:val="009A41F1"/>
    <w:rsid w:val="009A64D4"/>
    <w:rsid w:val="009B25AA"/>
    <w:rsid w:val="009B329E"/>
    <w:rsid w:val="009B47BF"/>
    <w:rsid w:val="009B47CE"/>
    <w:rsid w:val="009B5D2E"/>
    <w:rsid w:val="009C093B"/>
    <w:rsid w:val="009C13C8"/>
    <w:rsid w:val="009C2038"/>
    <w:rsid w:val="009C55A6"/>
    <w:rsid w:val="009C6FAD"/>
    <w:rsid w:val="009D00FC"/>
    <w:rsid w:val="009D0F39"/>
    <w:rsid w:val="009D201D"/>
    <w:rsid w:val="009D3377"/>
    <w:rsid w:val="009D56F2"/>
    <w:rsid w:val="009D6C59"/>
    <w:rsid w:val="009D7A65"/>
    <w:rsid w:val="009E16F8"/>
    <w:rsid w:val="009E2AFD"/>
    <w:rsid w:val="009E2C96"/>
    <w:rsid w:val="009E2E21"/>
    <w:rsid w:val="009E34E4"/>
    <w:rsid w:val="009E4DC8"/>
    <w:rsid w:val="009E53B0"/>
    <w:rsid w:val="009E6285"/>
    <w:rsid w:val="009F129E"/>
    <w:rsid w:val="009F1310"/>
    <w:rsid w:val="009F250D"/>
    <w:rsid w:val="009F2E51"/>
    <w:rsid w:val="009F37DD"/>
    <w:rsid w:val="009F3818"/>
    <w:rsid w:val="009F38C5"/>
    <w:rsid w:val="009F4780"/>
    <w:rsid w:val="009F4C06"/>
    <w:rsid w:val="009F4F14"/>
    <w:rsid w:val="009F5D9E"/>
    <w:rsid w:val="009F6A03"/>
    <w:rsid w:val="009F7BDE"/>
    <w:rsid w:val="00A00016"/>
    <w:rsid w:val="00A0007B"/>
    <w:rsid w:val="00A00987"/>
    <w:rsid w:val="00A00D93"/>
    <w:rsid w:val="00A00DB0"/>
    <w:rsid w:val="00A0395B"/>
    <w:rsid w:val="00A04DB6"/>
    <w:rsid w:val="00A053D0"/>
    <w:rsid w:val="00A11004"/>
    <w:rsid w:val="00A12F4A"/>
    <w:rsid w:val="00A14C51"/>
    <w:rsid w:val="00A159FE"/>
    <w:rsid w:val="00A1602F"/>
    <w:rsid w:val="00A163D0"/>
    <w:rsid w:val="00A204B2"/>
    <w:rsid w:val="00A222C1"/>
    <w:rsid w:val="00A24143"/>
    <w:rsid w:val="00A26884"/>
    <w:rsid w:val="00A26B78"/>
    <w:rsid w:val="00A277C6"/>
    <w:rsid w:val="00A30CC7"/>
    <w:rsid w:val="00A31BBB"/>
    <w:rsid w:val="00A36E25"/>
    <w:rsid w:val="00A37FF5"/>
    <w:rsid w:val="00A4094A"/>
    <w:rsid w:val="00A40D3E"/>
    <w:rsid w:val="00A41F10"/>
    <w:rsid w:val="00A451BA"/>
    <w:rsid w:val="00A46507"/>
    <w:rsid w:val="00A46F1D"/>
    <w:rsid w:val="00A4753E"/>
    <w:rsid w:val="00A47F1E"/>
    <w:rsid w:val="00A50333"/>
    <w:rsid w:val="00A51D45"/>
    <w:rsid w:val="00A52A7B"/>
    <w:rsid w:val="00A531E1"/>
    <w:rsid w:val="00A538CD"/>
    <w:rsid w:val="00A53D64"/>
    <w:rsid w:val="00A53FF4"/>
    <w:rsid w:val="00A54782"/>
    <w:rsid w:val="00A554FD"/>
    <w:rsid w:val="00A5577F"/>
    <w:rsid w:val="00A6270C"/>
    <w:rsid w:val="00A644B5"/>
    <w:rsid w:val="00A64891"/>
    <w:rsid w:val="00A67B0C"/>
    <w:rsid w:val="00A7009C"/>
    <w:rsid w:val="00A71EF6"/>
    <w:rsid w:val="00A73387"/>
    <w:rsid w:val="00A738A5"/>
    <w:rsid w:val="00A73BFA"/>
    <w:rsid w:val="00A75AFA"/>
    <w:rsid w:val="00A801C3"/>
    <w:rsid w:val="00A80696"/>
    <w:rsid w:val="00A8069B"/>
    <w:rsid w:val="00A81008"/>
    <w:rsid w:val="00A81A83"/>
    <w:rsid w:val="00A83B95"/>
    <w:rsid w:val="00A86333"/>
    <w:rsid w:val="00A871BB"/>
    <w:rsid w:val="00A87282"/>
    <w:rsid w:val="00A8785F"/>
    <w:rsid w:val="00A9049C"/>
    <w:rsid w:val="00A91733"/>
    <w:rsid w:val="00A92D99"/>
    <w:rsid w:val="00A960B2"/>
    <w:rsid w:val="00A96153"/>
    <w:rsid w:val="00AA348C"/>
    <w:rsid w:val="00AA3D37"/>
    <w:rsid w:val="00AA43C7"/>
    <w:rsid w:val="00AA5D58"/>
    <w:rsid w:val="00AA6797"/>
    <w:rsid w:val="00AA775B"/>
    <w:rsid w:val="00AA7CDE"/>
    <w:rsid w:val="00AA7D51"/>
    <w:rsid w:val="00AA7D87"/>
    <w:rsid w:val="00AB0B43"/>
    <w:rsid w:val="00AB1339"/>
    <w:rsid w:val="00AB1A53"/>
    <w:rsid w:val="00AB2238"/>
    <w:rsid w:val="00AB3B88"/>
    <w:rsid w:val="00AB471E"/>
    <w:rsid w:val="00AB4E88"/>
    <w:rsid w:val="00AB71E0"/>
    <w:rsid w:val="00AB7379"/>
    <w:rsid w:val="00AB7C9F"/>
    <w:rsid w:val="00AC0843"/>
    <w:rsid w:val="00AC1274"/>
    <w:rsid w:val="00AC5910"/>
    <w:rsid w:val="00AC6B6E"/>
    <w:rsid w:val="00AC6DD2"/>
    <w:rsid w:val="00AC7A6B"/>
    <w:rsid w:val="00AD03C2"/>
    <w:rsid w:val="00AD1256"/>
    <w:rsid w:val="00AD1474"/>
    <w:rsid w:val="00AD546F"/>
    <w:rsid w:val="00AD64A3"/>
    <w:rsid w:val="00AD6AB2"/>
    <w:rsid w:val="00AD72A1"/>
    <w:rsid w:val="00AD7EF3"/>
    <w:rsid w:val="00AE101D"/>
    <w:rsid w:val="00AE1485"/>
    <w:rsid w:val="00AE4A1A"/>
    <w:rsid w:val="00AE6295"/>
    <w:rsid w:val="00AE664B"/>
    <w:rsid w:val="00AE751C"/>
    <w:rsid w:val="00AE7843"/>
    <w:rsid w:val="00AE7A56"/>
    <w:rsid w:val="00AF0358"/>
    <w:rsid w:val="00AF062E"/>
    <w:rsid w:val="00AF0783"/>
    <w:rsid w:val="00AF20E3"/>
    <w:rsid w:val="00AF5882"/>
    <w:rsid w:val="00AF6164"/>
    <w:rsid w:val="00B0102B"/>
    <w:rsid w:val="00B01B87"/>
    <w:rsid w:val="00B0225F"/>
    <w:rsid w:val="00B02DB0"/>
    <w:rsid w:val="00B0369C"/>
    <w:rsid w:val="00B05088"/>
    <w:rsid w:val="00B058ED"/>
    <w:rsid w:val="00B05C27"/>
    <w:rsid w:val="00B077EC"/>
    <w:rsid w:val="00B149A9"/>
    <w:rsid w:val="00B16783"/>
    <w:rsid w:val="00B16D89"/>
    <w:rsid w:val="00B209B4"/>
    <w:rsid w:val="00B2400B"/>
    <w:rsid w:val="00B2553C"/>
    <w:rsid w:val="00B27AD0"/>
    <w:rsid w:val="00B27EFA"/>
    <w:rsid w:val="00B3254D"/>
    <w:rsid w:val="00B33079"/>
    <w:rsid w:val="00B33227"/>
    <w:rsid w:val="00B33BB7"/>
    <w:rsid w:val="00B40BC4"/>
    <w:rsid w:val="00B418A8"/>
    <w:rsid w:val="00B435C5"/>
    <w:rsid w:val="00B44A7E"/>
    <w:rsid w:val="00B45200"/>
    <w:rsid w:val="00B459CD"/>
    <w:rsid w:val="00B5037F"/>
    <w:rsid w:val="00B50A29"/>
    <w:rsid w:val="00B5134C"/>
    <w:rsid w:val="00B518DB"/>
    <w:rsid w:val="00B52559"/>
    <w:rsid w:val="00B52CCD"/>
    <w:rsid w:val="00B54301"/>
    <w:rsid w:val="00B55018"/>
    <w:rsid w:val="00B56055"/>
    <w:rsid w:val="00B56594"/>
    <w:rsid w:val="00B5747B"/>
    <w:rsid w:val="00B60ED9"/>
    <w:rsid w:val="00B61D72"/>
    <w:rsid w:val="00B64B9C"/>
    <w:rsid w:val="00B64C8E"/>
    <w:rsid w:val="00B65D2A"/>
    <w:rsid w:val="00B664C7"/>
    <w:rsid w:val="00B6652A"/>
    <w:rsid w:val="00B667DE"/>
    <w:rsid w:val="00B67AC1"/>
    <w:rsid w:val="00B7023B"/>
    <w:rsid w:val="00B71DCC"/>
    <w:rsid w:val="00B77E04"/>
    <w:rsid w:val="00B816E4"/>
    <w:rsid w:val="00B85261"/>
    <w:rsid w:val="00B86D4C"/>
    <w:rsid w:val="00B86ECB"/>
    <w:rsid w:val="00B9432D"/>
    <w:rsid w:val="00B94C55"/>
    <w:rsid w:val="00B95704"/>
    <w:rsid w:val="00B97B08"/>
    <w:rsid w:val="00BA19C3"/>
    <w:rsid w:val="00BA438A"/>
    <w:rsid w:val="00BA480C"/>
    <w:rsid w:val="00BA6EED"/>
    <w:rsid w:val="00BB11FE"/>
    <w:rsid w:val="00BB33A1"/>
    <w:rsid w:val="00BB389D"/>
    <w:rsid w:val="00BB41EB"/>
    <w:rsid w:val="00BB4C08"/>
    <w:rsid w:val="00BB55E3"/>
    <w:rsid w:val="00BB69A2"/>
    <w:rsid w:val="00BB6CD1"/>
    <w:rsid w:val="00BC11E1"/>
    <w:rsid w:val="00BC456A"/>
    <w:rsid w:val="00BC552B"/>
    <w:rsid w:val="00BC568F"/>
    <w:rsid w:val="00BC57C5"/>
    <w:rsid w:val="00BC6183"/>
    <w:rsid w:val="00BC7BC0"/>
    <w:rsid w:val="00BD1368"/>
    <w:rsid w:val="00BD1DA2"/>
    <w:rsid w:val="00BD2D12"/>
    <w:rsid w:val="00BD7225"/>
    <w:rsid w:val="00BD74AF"/>
    <w:rsid w:val="00BE1729"/>
    <w:rsid w:val="00BE438F"/>
    <w:rsid w:val="00BE69F8"/>
    <w:rsid w:val="00BF2202"/>
    <w:rsid w:val="00BF3A97"/>
    <w:rsid w:val="00BF6135"/>
    <w:rsid w:val="00BF62EE"/>
    <w:rsid w:val="00BF660A"/>
    <w:rsid w:val="00BF6CED"/>
    <w:rsid w:val="00C02C98"/>
    <w:rsid w:val="00C0332A"/>
    <w:rsid w:val="00C055CB"/>
    <w:rsid w:val="00C065BF"/>
    <w:rsid w:val="00C13D60"/>
    <w:rsid w:val="00C1408F"/>
    <w:rsid w:val="00C175E0"/>
    <w:rsid w:val="00C17AF5"/>
    <w:rsid w:val="00C17F2C"/>
    <w:rsid w:val="00C2142A"/>
    <w:rsid w:val="00C2172B"/>
    <w:rsid w:val="00C21BCE"/>
    <w:rsid w:val="00C21C87"/>
    <w:rsid w:val="00C22621"/>
    <w:rsid w:val="00C24BE3"/>
    <w:rsid w:val="00C26297"/>
    <w:rsid w:val="00C2731C"/>
    <w:rsid w:val="00C277F9"/>
    <w:rsid w:val="00C30BF8"/>
    <w:rsid w:val="00C3193F"/>
    <w:rsid w:val="00C33961"/>
    <w:rsid w:val="00C33AC9"/>
    <w:rsid w:val="00C34808"/>
    <w:rsid w:val="00C36F6B"/>
    <w:rsid w:val="00C37D33"/>
    <w:rsid w:val="00C41E6B"/>
    <w:rsid w:val="00C41EBE"/>
    <w:rsid w:val="00C4299B"/>
    <w:rsid w:val="00C44BE7"/>
    <w:rsid w:val="00C53C06"/>
    <w:rsid w:val="00C55D36"/>
    <w:rsid w:val="00C55F24"/>
    <w:rsid w:val="00C56449"/>
    <w:rsid w:val="00C573E4"/>
    <w:rsid w:val="00C612AE"/>
    <w:rsid w:val="00C65337"/>
    <w:rsid w:val="00C66A98"/>
    <w:rsid w:val="00C67C79"/>
    <w:rsid w:val="00C67DAA"/>
    <w:rsid w:val="00C720A8"/>
    <w:rsid w:val="00C73135"/>
    <w:rsid w:val="00C74C35"/>
    <w:rsid w:val="00C75043"/>
    <w:rsid w:val="00C75B6A"/>
    <w:rsid w:val="00C80310"/>
    <w:rsid w:val="00C80EF5"/>
    <w:rsid w:val="00C8143E"/>
    <w:rsid w:val="00C8256D"/>
    <w:rsid w:val="00C83B16"/>
    <w:rsid w:val="00C857F2"/>
    <w:rsid w:val="00C85C8E"/>
    <w:rsid w:val="00C8752F"/>
    <w:rsid w:val="00C901A6"/>
    <w:rsid w:val="00C90D67"/>
    <w:rsid w:val="00C92AF1"/>
    <w:rsid w:val="00C936BE"/>
    <w:rsid w:val="00C93F9F"/>
    <w:rsid w:val="00C94A71"/>
    <w:rsid w:val="00C95ED1"/>
    <w:rsid w:val="00C95F03"/>
    <w:rsid w:val="00C97196"/>
    <w:rsid w:val="00C97305"/>
    <w:rsid w:val="00CA2015"/>
    <w:rsid w:val="00CA29CD"/>
    <w:rsid w:val="00CA3875"/>
    <w:rsid w:val="00CA4A2F"/>
    <w:rsid w:val="00CA7B2C"/>
    <w:rsid w:val="00CB5BB5"/>
    <w:rsid w:val="00CB67EB"/>
    <w:rsid w:val="00CB6A7C"/>
    <w:rsid w:val="00CB7B8C"/>
    <w:rsid w:val="00CC2D7D"/>
    <w:rsid w:val="00CC3204"/>
    <w:rsid w:val="00CC5807"/>
    <w:rsid w:val="00CC6EAF"/>
    <w:rsid w:val="00CD1FBD"/>
    <w:rsid w:val="00CD35B7"/>
    <w:rsid w:val="00CD5F19"/>
    <w:rsid w:val="00CD64F9"/>
    <w:rsid w:val="00CD6DBD"/>
    <w:rsid w:val="00CE01ED"/>
    <w:rsid w:val="00CE0EB1"/>
    <w:rsid w:val="00CE6965"/>
    <w:rsid w:val="00CE6AC8"/>
    <w:rsid w:val="00CF03EC"/>
    <w:rsid w:val="00CF0412"/>
    <w:rsid w:val="00CF0741"/>
    <w:rsid w:val="00CF3529"/>
    <w:rsid w:val="00CF3601"/>
    <w:rsid w:val="00CF4794"/>
    <w:rsid w:val="00CF6707"/>
    <w:rsid w:val="00CF6B32"/>
    <w:rsid w:val="00CF7F24"/>
    <w:rsid w:val="00D004F9"/>
    <w:rsid w:val="00D02049"/>
    <w:rsid w:val="00D025B7"/>
    <w:rsid w:val="00D02E07"/>
    <w:rsid w:val="00D035C1"/>
    <w:rsid w:val="00D0451C"/>
    <w:rsid w:val="00D0530F"/>
    <w:rsid w:val="00D05611"/>
    <w:rsid w:val="00D05BCB"/>
    <w:rsid w:val="00D05E7D"/>
    <w:rsid w:val="00D06C85"/>
    <w:rsid w:val="00D10DC2"/>
    <w:rsid w:val="00D11496"/>
    <w:rsid w:val="00D11720"/>
    <w:rsid w:val="00D11EB0"/>
    <w:rsid w:val="00D13CDE"/>
    <w:rsid w:val="00D168CD"/>
    <w:rsid w:val="00D177D1"/>
    <w:rsid w:val="00D17C8C"/>
    <w:rsid w:val="00D17D5B"/>
    <w:rsid w:val="00D200B3"/>
    <w:rsid w:val="00D2687F"/>
    <w:rsid w:val="00D270EC"/>
    <w:rsid w:val="00D27866"/>
    <w:rsid w:val="00D3060C"/>
    <w:rsid w:val="00D3223E"/>
    <w:rsid w:val="00D325EA"/>
    <w:rsid w:val="00D36734"/>
    <w:rsid w:val="00D37690"/>
    <w:rsid w:val="00D37AA8"/>
    <w:rsid w:val="00D40A52"/>
    <w:rsid w:val="00D40A5F"/>
    <w:rsid w:val="00D40BD2"/>
    <w:rsid w:val="00D42BB0"/>
    <w:rsid w:val="00D4392B"/>
    <w:rsid w:val="00D43E9A"/>
    <w:rsid w:val="00D46C35"/>
    <w:rsid w:val="00D5264F"/>
    <w:rsid w:val="00D54793"/>
    <w:rsid w:val="00D556BA"/>
    <w:rsid w:val="00D57980"/>
    <w:rsid w:val="00D6035D"/>
    <w:rsid w:val="00D6110D"/>
    <w:rsid w:val="00D646DC"/>
    <w:rsid w:val="00D66CA6"/>
    <w:rsid w:val="00D66F57"/>
    <w:rsid w:val="00D67BD5"/>
    <w:rsid w:val="00D7056A"/>
    <w:rsid w:val="00D714C7"/>
    <w:rsid w:val="00D7192B"/>
    <w:rsid w:val="00D71CFF"/>
    <w:rsid w:val="00D73AE0"/>
    <w:rsid w:val="00D7401A"/>
    <w:rsid w:val="00D7475F"/>
    <w:rsid w:val="00D74DB0"/>
    <w:rsid w:val="00D75076"/>
    <w:rsid w:val="00D80531"/>
    <w:rsid w:val="00D845C4"/>
    <w:rsid w:val="00D86283"/>
    <w:rsid w:val="00D868FE"/>
    <w:rsid w:val="00D8771C"/>
    <w:rsid w:val="00D91EFF"/>
    <w:rsid w:val="00D94003"/>
    <w:rsid w:val="00D94EAD"/>
    <w:rsid w:val="00D94F5F"/>
    <w:rsid w:val="00D959E6"/>
    <w:rsid w:val="00D95F0A"/>
    <w:rsid w:val="00D970E4"/>
    <w:rsid w:val="00DA0B2B"/>
    <w:rsid w:val="00DA3E53"/>
    <w:rsid w:val="00DA4F86"/>
    <w:rsid w:val="00DA554E"/>
    <w:rsid w:val="00DA78A2"/>
    <w:rsid w:val="00DA7B2A"/>
    <w:rsid w:val="00DB038E"/>
    <w:rsid w:val="00DB162C"/>
    <w:rsid w:val="00DB437C"/>
    <w:rsid w:val="00DB5ED1"/>
    <w:rsid w:val="00DB6CE3"/>
    <w:rsid w:val="00DB72D7"/>
    <w:rsid w:val="00DB777C"/>
    <w:rsid w:val="00DC1471"/>
    <w:rsid w:val="00DC222E"/>
    <w:rsid w:val="00DC24F1"/>
    <w:rsid w:val="00DC3CFA"/>
    <w:rsid w:val="00DC434C"/>
    <w:rsid w:val="00DC465F"/>
    <w:rsid w:val="00DC55B5"/>
    <w:rsid w:val="00DC5A03"/>
    <w:rsid w:val="00DC6B99"/>
    <w:rsid w:val="00DD0FEF"/>
    <w:rsid w:val="00DD1D09"/>
    <w:rsid w:val="00DD2A95"/>
    <w:rsid w:val="00DD4811"/>
    <w:rsid w:val="00DE07EB"/>
    <w:rsid w:val="00DE0CE2"/>
    <w:rsid w:val="00DE3460"/>
    <w:rsid w:val="00DE7938"/>
    <w:rsid w:val="00DF08E6"/>
    <w:rsid w:val="00DF218B"/>
    <w:rsid w:val="00DF35CB"/>
    <w:rsid w:val="00E00A0D"/>
    <w:rsid w:val="00E016A5"/>
    <w:rsid w:val="00E028BF"/>
    <w:rsid w:val="00E0609C"/>
    <w:rsid w:val="00E063DE"/>
    <w:rsid w:val="00E13726"/>
    <w:rsid w:val="00E15FCC"/>
    <w:rsid w:val="00E17E63"/>
    <w:rsid w:val="00E22A36"/>
    <w:rsid w:val="00E24DF2"/>
    <w:rsid w:val="00E26742"/>
    <w:rsid w:val="00E31820"/>
    <w:rsid w:val="00E31BC0"/>
    <w:rsid w:val="00E321FD"/>
    <w:rsid w:val="00E32374"/>
    <w:rsid w:val="00E3337E"/>
    <w:rsid w:val="00E35FB1"/>
    <w:rsid w:val="00E36317"/>
    <w:rsid w:val="00E375C0"/>
    <w:rsid w:val="00E41998"/>
    <w:rsid w:val="00E44235"/>
    <w:rsid w:val="00E445E5"/>
    <w:rsid w:val="00E44801"/>
    <w:rsid w:val="00E4595D"/>
    <w:rsid w:val="00E45B84"/>
    <w:rsid w:val="00E47BBD"/>
    <w:rsid w:val="00E50D2C"/>
    <w:rsid w:val="00E53B64"/>
    <w:rsid w:val="00E53C80"/>
    <w:rsid w:val="00E5451E"/>
    <w:rsid w:val="00E55CE7"/>
    <w:rsid w:val="00E566CD"/>
    <w:rsid w:val="00E57A18"/>
    <w:rsid w:val="00E60409"/>
    <w:rsid w:val="00E60557"/>
    <w:rsid w:val="00E614F9"/>
    <w:rsid w:val="00E6271F"/>
    <w:rsid w:val="00E627B6"/>
    <w:rsid w:val="00E63B1F"/>
    <w:rsid w:val="00E651E3"/>
    <w:rsid w:val="00E66315"/>
    <w:rsid w:val="00E6713D"/>
    <w:rsid w:val="00E67C81"/>
    <w:rsid w:val="00E70084"/>
    <w:rsid w:val="00E7177F"/>
    <w:rsid w:val="00E7251A"/>
    <w:rsid w:val="00E72B4B"/>
    <w:rsid w:val="00E74B0E"/>
    <w:rsid w:val="00E751DA"/>
    <w:rsid w:val="00E76B9A"/>
    <w:rsid w:val="00E8085F"/>
    <w:rsid w:val="00E80DFE"/>
    <w:rsid w:val="00E80F78"/>
    <w:rsid w:val="00E817F1"/>
    <w:rsid w:val="00E821F7"/>
    <w:rsid w:val="00E846E8"/>
    <w:rsid w:val="00E90736"/>
    <w:rsid w:val="00E90AFB"/>
    <w:rsid w:val="00E90B2F"/>
    <w:rsid w:val="00E91F86"/>
    <w:rsid w:val="00E92D61"/>
    <w:rsid w:val="00E946F9"/>
    <w:rsid w:val="00E94D13"/>
    <w:rsid w:val="00EA1E70"/>
    <w:rsid w:val="00EA3DEE"/>
    <w:rsid w:val="00EA634A"/>
    <w:rsid w:val="00EA6456"/>
    <w:rsid w:val="00EA691B"/>
    <w:rsid w:val="00EA7A9E"/>
    <w:rsid w:val="00EB03E1"/>
    <w:rsid w:val="00EB09E9"/>
    <w:rsid w:val="00EB1AEF"/>
    <w:rsid w:val="00EB3209"/>
    <w:rsid w:val="00EB73CA"/>
    <w:rsid w:val="00EB7862"/>
    <w:rsid w:val="00EB78E2"/>
    <w:rsid w:val="00EC01F4"/>
    <w:rsid w:val="00EC0783"/>
    <w:rsid w:val="00EC09C1"/>
    <w:rsid w:val="00EC23D2"/>
    <w:rsid w:val="00EC387C"/>
    <w:rsid w:val="00EC3D4C"/>
    <w:rsid w:val="00EC5DA6"/>
    <w:rsid w:val="00EC6E97"/>
    <w:rsid w:val="00ED0453"/>
    <w:rsid w:val="00ED2D0E"/>
    <w:rsid w:val="00ED4B6E"/>
    <w:rsid w:val="00ED5B88"/>
    <w:rsid w:val="00ED62C2"/>
    <w:rsid w:val="00EE08A8"/>
    <w:rsid w:val="00EE270A"/>
    <w:rsid w:val="00EE53AF"/>
    <w:rsid w:val="00EF0B02"/>
    <w:rsid w:val="00EF3880"/>
    <w:rsid w:val="00EF4076"/>
    <w:rsid w:val="00EF4F57"/>
    <w:rsid w:val="00EF59FD"/>
    <w:rsid w:val="00EF5B77"/>
    <w:rsid w:val="00F00B69"/>
    <w:rsid w:val="00F0168D"/>
    <w:rsid w:val="00F01B3D"/>
    <w:rsid w:val="00F01FD4"/>
    <w:rsid w:val="00F02810"/>
    <w:rsid w:val="00F04EA7"/>
    <w:rsid w:val="00F05202"/>
    <w:rsid w:val="00F055E9"/>
    <w:rsid w:val="00F06DD3"/>
    <w:rsid w:val="00F07545"/>
    <w:rsid w:val="00F10D3F"/>
    <w:rsid w:val="00F10F50"/>
    <w:rsid w:val="00F11DE7"/>
    <w:rsid w:val="00F121B0"/>
    <w:rsid w:val="00F12CC3"/>
    <w:rsid w:val="00F13A5D"/>
    <w:rsid w:val="00F13D91"/>
    <w:rsid w:val="00F16469"/>
    <w:rsid w:val="00F21EE4"/>
    <w:rsid w:val="00F2253B"/>
    <w:rsid w:val="00F233F3"/>
    <w:rsid w:val="00F24A10"/>
    <w:rsid w:val="00F25A8F"/>
    <w:rsid w:val="00F26355"/>
    <w:rsid w:val="00F2662E"/>
    <w:rsid w:val="00F27402"/>
    <w:rsid w:val="00F301B8"/>
    <w:rsid w:val="00F303E9"/>
    <w:rsid w:val="00F3210E"/>
    <w:rsid w:val="00F3559D"/>
    <w:rsid w:val="00F36AAD"/>
    <w:rsid w:val="00F36BD1"/>
    <w:rsid w:val="00F36E02"/>
    <w:rsid w:val="00F43154"/>
    <w:rsid w:val="00F47649"/>
    <w:rsid w:val="00F52FE2"/>
    <w:rsid w:val="00F54672"/>
    <w:rsid w:val="00F54927"/>
    <w:rsid w:val="00F564FC"/>
    <w:rsid w:val="00F566F5"/>
    <w:rsid w:val="00F577AA"/>
    <w:rsid w:val="00F57E94"/>
    <w:rsid w:val="00F614E8"/>
    <w:rsid w:val="00F62F71"/>
    <w:rsid w:val="00F64AC0"/>
    <w:rsid w:val="00F67911"/>
    <w:rsid w:val="00F70FEB"/>
    <w:rsid w:val="00F73721"/>
    <w:rsid w:val="00F73CE5"/>
    <w:rsid w:val="00F76EFF"/>
    <w:rsid w:val="00F773BF"/>
    <w:rsid w:val="00F847A8"/>
    <w:rsid w:val="00F84B49"/>
    <w:rsid w:val="00F86064"/>
    <w:rsid w:val="00F863CC"/>
    <w:rsid w:val="00F863F8"/>
    <w:rsid w:val="00F868E6"/>
    <w:rsid w:val="00F879E5"/>
    <w:rsid w:val="00F9059A"/>
    <w:rsid w:val="00F91768"/>
    <w:rsid w:val="00F91C1C"/>
    <w:rsid w:val="00F91EE1"/>
    <w:rsid w:val="00F91F7C"/>
    <w:rsid w:val="00F92EF6"/>
    <w:rsid w:val="00F9644E"/>
    <w:rsid w:val="00F97AA3"/>
    <w:rsid w:val="00FA0567"/>
    <w:rsid w:val="00FA0A60"/>
    <w:rsid w:val="00FA13F4"/>
    <w:rsid w:val="00FA41D3"/>
    <w:rsid w:val="00FA5851"/>
    <w:rsid w:val="00FA604C"/>
    <w:rsid w:val="00FA62E4"/>
    <w:rsid w:val="00FA733D"/>
    <w:rsid w:val="00FB3765"/>
    <w:rsid w:val="00FB4206"/>
    <w:rsid w:val="00FB53C9"/>
    <w:rsid w:val="00FB6361"/>
    <w:rsid w:val="00FB79E8"/>
    <w:rsid w:val="00FC0A16"/>
    <w:rsid w:val="00FC1253"/>
    <w:rsid w:val="00FC168F"/>
    <w:rsid w:val="00FC46B0"/>
    <w:rsid w:val="00FC5B7F"/>
    <w:rsid w:val="00FC7D5E"/>
    <w:rsid w:val="00FD0478"/>
    <w:rsid w:val="00FD12F3"/>
    <w:rsid w:val="00FD497C"/>
    <w:rsid w:val="00FD6012"/>
    <w:rsid w:val="00FD6D0D"/>
    <w:rsid w:val="00FD774A"/>
    <w:rsid w:val="00FE192B"/>
    <w:rsid w:val="00FE1CC2"/>
    <w:rsid w:val="00FE201D"/>
    <w:rsid w:val="00FE2AAE"/>
    <w:rsid w:val="00FE354D"/>
    <w:rsid w:val="00FE5109"/>
    <w:rsid w:val="00FE5449"/>
    <w:rsid w:val="00FE745E"/>
    <w:rsid w:val="00FE7DED"/>
    <w:rsid w:val="00FF1259"/>
    <w:rsid w:val="00FF2650"/>
    <w:rsid w:val="00FF5DE1"/>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94C1B"/>
  <w15:docId w15:val="{56ECD949-7850-944D-B5D4-2F90B54D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95D"/>
    <w:pPr>
      <w:spacing w:after="0" w:line="240" w:lineRule="auto"/>
      <w:jc w:val="left"/>
    </w:pPr>
    <w:rPr>
      <w:rFonts w:ascii="Times New Roman" w:eastAsia="Times New Roman" w:hAnsi="Times New Roman" w:cs="Times New Roman"/>
      <w:sz w:val="24"/>
      <w:szCs w:val="24"/>
      <w:lang w:val="en-CA"/>
    </w:rPr>
  </w:style>
  <w:style w:type="paragraph" w:styleId="Heading1">
    <w:name w:val="heading 1"/>
    <w:basedOn w:val="Normal"/>
    <w:next w:val="Normal"/>
    <w:link w:val="Heading1Char"/>
    <w:uiPriority w:val="9"/>
    <w:qFormat/>
    <w:rsid w:val="00681825"/>
    <w:pPr>
      <w:keepNext/>
      <w:keepLines/>
      <w:numPr>
        <w:numId w:val="48"/>
      </w:numPr>
      <w:spacing w:before="480" w:line="276" w:lineRule="auto"/>
      <w:jc w:val="both"/>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554E"/>
    <w:pPr>
      <w:keepNext/>
      <w:keepLines/>
      <w:numPr>
        <w:ilvl w:val="1"/>
        <w:numId w:val="48"/>
      </w:numPr>
      <w:spacing w:before="200" w:line="276" w:lineRule="auto"/>
      <w:jc w:val="both"/>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2407B"/>
    <w:pPr>
      <w:keepNext/>
      <w:keepLines/>
      <w:numPr>
        <w:ilvl w:val="2"/>
        <w:numId w:val="48"/>
      </w:numPr>
      <w:spacing w:before="200"/>
      <w:jc w:val="both"/>
      <w:outlineLvl w:val="2"/>
    </w:pPr>
    <w:rPr>
      <w:rFonts w:ascii="Arial" w:eastAsia="MS Gothic" w:hAnsi="Arial"/>
      <w:b/>
      <w:bCs/>
      <w:color w:val="000000"/>
    </w:rPr>
  </w:style>
  <w:style w:type="paragraph" w:styleId="Heading4">
    <w:name w:val="heading 4"/>
    <w:basedOn w:val="Normal"/>
    <w:next w:val="Normal"/>
    <w:link w:val="Heading4Char"/>
    <w:uiPriority w:val="9"/>
    <w:unhideWhenUsed/>
    <w:qFormat/>
    <w:rsid w:val="0022407B"/>
    <w:pPr>
      <w:keepNext/>
      <w:keepLines/>
      <w:numPr>
        <w:ilvl w:val="3"/>
        <w:numId w:val="48"/>
      </w:numPr>
      <w:spacing w:before="200"/>
      <w:jc w:val="both"/>
      <w:outlineLvl w:val="3"/>
    </w:pPr>
    <w:rPr>
      <w:rFonts w:ascii="Arial" w:eastAsia="MS Gothic" w:hAnsi="Arial"/>
      <w:b/>
      <w:bCs/>
      <w:iCs/>
      <w:sz w:val="28"/>
    </w:rPr>
  </w:style>
  <w:style w:type="paragraph" w:styleId="Heading5">
    <w:name w:val="heading 5"/>
    <w:basedOn w:val="Normal"/>
    <w:next w:val="Normal"/>
    <w:link w:val="Heading5Char"/>
    <w:uiPriority w:val="9"/>
    <w:semiHidden/>
    <w:unhideWhenUsed/>
    <w:qFormat/>
    <w:rsid w:val="001411E6"/>
    <w:pPr>
      <w:keepNext/>
      <w:keepLines/>
      <w:numPr>
        <w:ilvl w:val="4"/>
        <w:numId w:val="48"/>
      </w:numPr>
      <w:spacing w:before="40" w:line="259" w:lineRule="auto"/>
      <w:jc w:val="both"/>
      <w:outlineLvl w:val="4"/>
    </w:pPr>
    <w:rPr>
      <w:rFonts w:asciiTheme="majorHAnsi" w:eastAsiaTheme="majorEastAsia" w:hAnsiTheme="majorHAnsi" w:cstheme="majorBidi"/>
      <w:color w:val="365F91" w:themeColor="accent1" w:themeShade="BF"/>
      <w:lang w:val="en-GB"/>
    </w:rPr>
  </w:style>
  <w:style w:type="paragraph" w:styleId="Heading6">
    <w:name w:val="heading 6"/>
    <w:basedOn w:val="Normal"/>
    <w:next w:val="Normal"/>
    <w:link w:val="Heading6Char"/>
    <w:uiPriority w:val="9"/>
    <w:semiHidden/>
    <w:unhideWhenUsed/>
    <w:qFormat/>
    <w:rsid w:val="001411E6"/>
    <w:pPr>
      <w:keepNext/>
      <w:keepLines/>
      <w:numPr>
        <w:ilvl w:val="5"/>
        <w:numId w:val="48"/>
      </w:numPr>
      <w:spacing w:before="40" w:line="259" w:lineRule="auto"/>
      <w:jc w:val="both"/>
      <w:outlineLvl w:val="5"/>
    </w:pPr>
    <w:rPr>
      <w:rFonts w:asciiTheme="majorHAnsi" w:eastAsiaTheme="majorEastAsia" w:hAnsiTheme="majorHAnsi" w:cstheme="majorBidi"/>
      <w:color w:val="243F60" w:themeColor="accent1" w:themeShade="7F"/>
      <w:lang w:val="en-GB"/>
    </w:rPr>
  </w:style>
  <w:style w:type="paragraph" w:styleId="Heading7">
    <w:name w:val="heading 7"/>
    <w:basedOn w:val="Normal"/>
    <w:next w:val="Normal"/>
    <w:link w:val="Heading7Char"/>
    <w:uiPriority w:val="9"/>
    <w:unhideWhenUsed/>
    <w:qFormat/>
    <w:rsid w:val="001411E6"/>
    <w:pPr>
      <w:keepNext/>
      <w:keepLines/>
      <w:numPr>
        <w:ilvl w:val="6"/>
        <w:numId w:val="48"/>
      </w:numPr>
      <w:spacing w:before="40" w:line="259" w:lineRule="auto"/>
      <w:jc w:val="both"/>
      <w:outlineLvl w:val="6"/>
    </w:pPr>
    <w:rPr>
      <w:rFonts w:asciiTheme="majorHAnsi" w:eastAsiaTheme="majorEastAsia" w:hAnsiTheme="majorHAnsi" w:cstheme="majorBidi"/>
      <w:i/>
      <w:iCs/>
      <w:color w:val="243F60" w:themeColor="accent1" w:themeShade="7F"/>
      <w:lang w:val="en-GB"/>
    </w:rPr>
  </w:style>
  <w:style w:type="paragraph" w:styleId="Heading8">
    <w:name w:val="heading 8"/>
    <w:basedOn w:val="Normal"/>
    <w:next w:val="Normal"/>
    <w:link w:val="Heading8Char"/>
    <w:uiPriority w:val="9"/>
    <w:semiHidden/>
    <w:unhideWhenUsed/>
    <w:qFormat/>
    <w:rsid w:val="001411E6"/>
    <w:pPr>
      <w:keepNext/>
      <w:keepLines/>
      <w:numPr>
        <w:ilvl w:val="7"/>
        <w:numId w:val="48"/>
      </w:numPr>
      <w:spacing w:before="40" w:line="259" w:lineRule="auto"/>
      <w:jc w:val="both"/>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1411E6"/>
    <w:pPr>
      <w:keepNext/>
      <w:keepLines/>
      <w:numPr>
        <w:ilvl w:val="8"/>
        <w:numId w:val="48"/>
      </w:numPr>
      <w:spacing w:before="40" w:line="259" w:lineRule="auto"/>
      <w:jc w:val="both"/>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References,Evidence on Demand bullet points,Dot pt,No Spacing1,List Paragraph Char Char Char,Indicator Text,Numbered Para 1,List Paragraph12,Bullet Points,MAIN CONTENT,Bullet 1,Colorful List - Accent 11,List Paragraph1,OBC Bullet"/>
    <w:basedOn w:val="Normal"/>
    <w:link w:val="ListParagraphChar"/>
    <w:uiPriority w:val="34"/>
    <w:qFormat/>
    <w:rsid w:val="00D11496"/>
    <w:pPr>
      <w:spacing w:after="200" w:line="276" w:lineRule="auto"/>
      <w:ind w:left="720"/>
      <w:contextualSpacing/>
      <w:jc w:val="both"/>
    </w:pPr>
  </w:style>
  <w:style w:type="paragraph" w:styleId="FootnoteText">
    <w:name w:val="footnote text"/>
    <w:aliases w:val="single space,Footnote Text Char Char Char Char,Footnote Text Char Char,footnote text,Footnote Text Char2,Footnote Text Char1 Char1,Footnote Text Char Char Char,Footnote Text Char2 Char Char Char,Footnote Text Char1,Geneva 9,Font: Geneva 9"/>
    <w:basedOn w:val="Normal"/>
    <w:link w:val="FootnoteTextChar"/>
    <w:uiPriority w:val="99"/>
    <w:unhideWhenUsed/>
    <w:qFormat/>
    <w:rsid w:val="006574F5"/>
    <w:pPr>
      <w:jc w:val="both"/>
    </w:pPr>
    <w:rPr>
      <w:sz w:val="20"/>
      <w:szCs w:val="20"/>
    </w:rPr>
  </w:style>
  <w:style w:type="character" w:customStyle="1" w:styleId="FootnoteTextChar">
    <w:name w:val="Footnote Text Char"/>
    <w:aliases w:val="single space Char,Footnote Text Char Char Char Char Char,Footnote Text Char Char Char1,footnote text Char,Footnote Text Char2 Char,Footnote Text Char1 Char1 Char,Footnote Text Char Char Char Char1,Footnote Text Char1 Char"/>
    <w:basedOn w:val="DefaultParagraphFont"/>
    <w:link w:val="FootnoteText"/>
    <w:rsid w:val="006574F5"/>
    <w:rPr>
      <w:sz w:val="20"/>
      <w:szCs w:val="20"/>
    </w:rPr>
  </w:style>
  <w:style w:type="character" w:styleId="FootnoteReference">
    <w:name w:val="footnote reference"/>
    <w:aliases w:val="16 Point,Superscript 6 Point,Superscript 6 Point + 11 pt,Style 24,o,ftref,Ref,de nota al pie,BVI fnr,Footnote Reference Number,Footnote Reference_LVL6,Footnote Reference_LVL61,Footnote Reference_LVL62,Footnote Reference_LVL63,fr,SUPER"/>
    <w:basedOn w:val="DefaultParagraphFont"/>
    <w:uiPriority w:val="99"/>
    <w:unhideWhenUsed/>
    <w:rsid w:val="006574F5"/>
    <w:rPr>
      <w:vertAlign w:val="superscript"/>
    </w:rPr>
  </w:style>
  <w:style w:type="paragraph" w:customStyle="1" w:styleId="Heading31">
    <w:name w:val="Heading 31"/>
    <w:basedOn w:val="Normal"/>
    <w:next w:val="Normal"/>
    <w:uiPriority w:val="9"/>
    <w:unhideWhenUsed/>
    <w:qFormat/>
    <w:rsid w:val="009D56F2"/>
    <w:pPr>
      <w:pBdr>
        <w:bottom w:val="single" w:sz="6" w:space="1" w:color="4F81BD"/>
      </w:pBdr>
      <w:spacing w:before="300" w:line="276" w:lineRule="auto"/>
      <w:jc w:val="both"/>
      <w:outlineLvl w:val="4"/>
    </w:pPr>
    <w:rPr>
      <w:b/>
      <w:caps/>
      <w:spacing w:val="10"/>
      <w:lang w:bidi="en-US"/>
    </w:rPr>
  </w:style>
  <w:style w:type="table" w:styleId="TableGrid">
    <w:name w:val="Table Grid"/>
    <w:basedOn w:val="TableNormal"/>
    <w:uiPriority w:val="39"/>
    <w:rsid w:val="00961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81825"/>
    <w:pPr>
      <w:spacing w:after="0" w:line="240" w:lineRule="auto"/>
    </w:pPr>
  </w:style>
  <w:style w:type="character" w:customStyle="1" w:styleId="NoSpacingChar">
    <w:name w:val="No Spacing Char"/>
    <w:basedOn w:val="DefaultParagraphFont"/>
    <w:link w:val="NoSpacing"/>
    <w:uiPriority w:val="1"/>
    <w:rsid w:val="00681825"/>
    <w:rPr>
      <w:rFonts w:eastAsiaTheme="minorEastAsia"/>
    </w:rPr>
  </w:style>
  <w:style w:type="paragraph" w:styleId="BalloonText">
    <w:name w:val="Balloon Text"/>
    <w:basedOn w:val="Normal"/>
    <w:link w:val="BalloonTextChar"/>
    <w:uiPriority w:val="99"/>
    <w:semiHidden/>
    <w:unhideWhenUsed/>
    <w:rsid w:val="00681825"/>
    <w:pPr>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825"/>
    <w:rPr>
      <w:rFonts w:ascii="Tahoma" w:hAnsi="Tahoma" w:cs="Tahoma"/>
      <w:sz w:val="16"/>
      <w:szCs w:val="16"/>
    </w:rPr>
  </w:style>
  <w:style w:type="character" w:customStyle="1" w:styleId="Heading1Char">
    <w:name w:val="Heading 1 Char"/>
    <w:basedOn w:val="DefaultParagraphFont"/>
    <w:link w:val="Heading1"/>
    <w:uiPriority w:val="9"/>
    <w:rsid w:val="00681825"/>
    <w:rPr>
      <w:rFonts w:asciiTheme="majorHAnsi" w:eastAsiaTheme="majorEastAsia" w:hAnsiTheme="majorHAnsi" w:cstheme="majorBidi"/>
      <w:b/>
      <w:bCs/>
      <w:color w:val="365F91" w:themeColor="accent1" w:themeShade="BF"/>
      <w:sz w:val="28"/>
      <w:szCs w:val="28"/>
      <w:lang w:val="en-CA"/>
    </w:rPr>
  </w:style>
  <w:style w:type="paragraph" w:styleId="TOCHeading">
    <w:name w:val="TOC Heading"/>
    <w:basedOn w:val="Heading1"/>
    <w:next w:val="Normal"/>
    <w:uiPriority w:val="39"/>
    <w:unhideWhenUsed/>
    <w:qFormat/>
    <w:rsid w:val="00681825"/>
    <w:pPr>
      <w:outlineLvl w:val="9"/>
    </w:pPr>
  </w:style>
  <w:style w:type="paragraph" w:styleId="TOC2">
    <w:name w:val="toc 2"/>
    <w:basedOn w:val="Normal"/>
    <w:next w:val="Normal"/>
    <w:autoRedefine/>
    <w:uiPriority w:val="39"/>
    <w:unhideWhenUsed/>
    <w:qFormat/>
    <w:rsid w:val="00681825"/>
    <w:pPr>
      <w:spacing w:before="120" w:line="276" w:lineRule="auto"/>
      <w:ind w:left="220"/>
      <w:jc w:val="both"/>
    </w:pPr>
    <w:rPr>
      <w:rFonts w:cstheme="minorHAnsi"/>
      <w:b/>
      <w:bCs/>
    </w:rPr>
  </w:style>
  <w:style w:type="paragraph" w:styleId="TOC1">
    <w:name w:val="toc 1"/>
    <w:basedOn w:val="Normal"/>
    <w:next w:val="Normal"/>
    <w:autoRedefine/>
    <w:uiPriority w:val="39"/>
    <w:unhideWhenUsed/>
    <w:qFormat/>
    <w:rsid w:val="006C3580"/>
    <w:pPr>
      <w:spacing w:before="120" w:line="276" w:lineRule="auto"/>
      <w:jc w:val="both"/>
    </w:pPr>
    <w:rPr>
      <w:rFonts w:cstheme="minorHAnsi"/>
      <w:b/>
      <w:bCs/>
      <w:i/>
      <w:iCs/>
    </w:rPr>
  </w:style>
  <w:style w:type="paragraph" w:styleId="TOC3">
    <w:name w:val="toc 3"/>
    <w:basedOn w:val="Normal"/>
    <w:next w:val="Normal"/>
    <w:autoRedefine/>
    <w:uiPriority w:val="39"/>
    <w:unhideWhenUsed/>
    <w:qFormat/>
    <w:rsid w:val="00681825"/>
    <w:pPr>
      <w:spacing w:line="276" w:lineRule="auto"/>
      <w:ind w:left="440"/>
      <w:jc w:val="both"/>
    </w:pPr>
    <w:rPr>
      <w:rFonts w:cstheme="minorHAnsi"/>
      <w:sz w:val="20"/>
      <w:szCs w:val="20"/>
    </w:rPr>
  </w:style>
  <w:style w:type="character" w:styleId="Hyperlink">
    <w:name w:val="Hyperlink"/>
    <w:basedOn w:val="DefaultParagraphFont"/>
    <w:uiPriority w:val="99"/>
    <w:unhideWhenUsed/>
    <w:rsid w:val="008D096D"/>
    <w:rPr>
      <w:color w:val="0000FF" w:themeColor="hyperlink"/>
      <w:u w:val="single"/>
    </w:rPr>
  </w:style>
  <w:style w:type="paragraph" w:styleId="Caption">
    <w:name w:val="caption"/>
    <w:basedOn w:val="Normal"/>
    <w:next w:val="Normal"/>
    <w:unhideWhenUsed/>
    <w:qFormat/>
    <w:rsid w:val="00B54301"/>
    <w:pPr>
      <w:spacing w:after="200"/>
      <w:jc w:val="both"/>
    </w:pPr>
    <w:rPr>
      <w:b/>
      <w:bCs/>
      <w:color w:val="4F81BD" w:themeColor="accent1"/>
      <w:sz w:val="18"/>
      <w:szCs w:val="18"/>
    </w:rPr>
  </w:style>
  <w:style w:type="table" w:styleId="LightList-Accent5">
    <w:name w:val="Light List Accent 5"/>
    <w:basedOn w:val="TableNormal"/>
    <w:uiPriority w:val="61"/>
    <w:rsid w:val="00B5430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9E2C9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Header">
    <w:name w:val="header"/>
    <w:basedOn w:val="Normal"/>
    <w:link w:val="HeaderChar"/>
    <w:uiPriority w:val="99"/>
    <w:unhideWhenUsed/>
    <w:rsid w:val="003F526C"/>
    <w:pPr>
      <w:tabs>
        <w:tab w:val="center" w:pos="4680"/>
        <w:tab w:val="right" w:pos="9360"/>
      </w:tabs>
      <w:jc w:val="both"/>
    </w:pPr>
  </w:style>
  <w:style w:type="character" w:customStyle="1" w:styleId="HeaderChar">
    <w:name w:val="Header Char"/>
    <w:basedOn w:val="DefaultParagraphFont"/>
    <w:link w:val="Header"/>
    <w:uiPriority w:val="99"/>
    <w:rsid w:val="003F526C"/>
  </w:style>
  <w:style w:type="paragraph" w:styleId="Footer">
    <w:name w:val="footer"/>
    <w:basedOn w:val="Normal"/>
    <w:link w:val="FooterChar"/>
    <w:uiPriority w:val="99"/>
    <w:unhideWhenUsed/>
    <w:rsid w:val="003F526C"/>
    <w:pPr>
      <w:tabs>
        <w:tab w:val="center" w:pos="4680"/>
        <w:tab w:val="right" w:pos="9360"/>
      </w:tabs>
      <w:jc w:val="both"/>
    </w:pPr>
  </w:style>
  <w:style w:type="character" w:customStyle="1" w:styleId="FooterChar">
    <w:name w:val="Footer Char"/>
    <w:basedOn w:val="DefaultParagraphFont"/>
    <w:link w:val="Footer"/>
    <w:uiPriority w:val="99"/>
    <w:rsid w:val="003F526C"/>
  </w:style>
  <w:style w:type="paragraph" w:customStyle="1" w:styleId="Heading51">
    <w:name w:val="Heading 51"/>
    <w:basedOn w:val="Normal"/>
    <w:next w:val="Normal"/>
    <w:uiPriority w:val="9"/>
    <w:unhideWhenUsed/>
    <w:qFormat/>
    <w:rsid w:val="00ED62C2"/>
    <w:pPr>
      <w:pBdr>
        <w:bottom w:val="single" w:sz="6" w:space="1" w:color="4F81BD"/>
      </w:pBdr>
      <w:spacing w:before="300" w:line="276" w:lineRule="auto"/>
      <w:jc w:val="both"/>
      <w:outlineLvl w:val="4"/>
    </w:pPr>
    <w:rPr>
      <w:rFonts w:ascii="Calibri" w:hAnsi="Calibri"/>
      <w:b/>
      <w:caps/>
      <w:spacing w:val="10"/>
      <w:lang w:bidi="en-US"/>
    </w:rPr>
  </w:style>
  <w:style w:type="paragraph" w:styleId="Title">
    <w:name w:val="Title"/>
    <w:basedOn w:val="Normal"/>
    <w:next w:val="Normal"/>
    <w:link w:val="TitleChar"/>
    <w:uiPriority w:val="10"/>
    <w:qFormat/>
    <w:rsid w:val="00F05202"/>
    <w:pPr>
      <w:pBdr>
        <w:bottom w:val="single" w:sz="8" w:space="4" w:color="4F81BD" w:themeColor="accent1"/>
      </w:pBdr>
      <w:spacing w:after="300"/>
      <w:contextualSpacing/>
      <w:jc w:val="both"/>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F05202"/>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F05202"/>
    <w:pPr>
      <w:numPr>
        <w:ilvl w:val="1"/>
      </w:numPr>
      <w:spacing w:after="200" w:line="276" w:lineRule="auto"/>
      <w:jc w:val="both"/>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F05202"/>
    <w:rPr>
      <w:rFonts w:asciiTheme="majorHAnsi" w:eastAsiaTheme="majorEastAsia" w:hAnsiTheme="majorHAnsi" w:cstheme="majorBidi"/>
      <w:i/>
      <w:iCs/>
      <w:color w:val="4F81BD" w:themeColor="accent1"/>
      <w:spacing w:val="15"/>
      <w:sz w:val="24"/>
      <w:szCs w:val="24"/>
      <w:lang w:eastAsia="ja-JP"/>
    </w:rPr>
  </w:style>
  <w:style w:type="character" w:customStyle="1" w:styleId="Heading3Char">
    <w:name w:val="Heading 3 Char"/>
    <w:basedOn w:val="DefaultParagraphFont"/>
    <w:link w:val="Heading3"/>
    <w:uiPriority w:val="9"/>
    <w:rsid w:val="0022407B"/>
    <w:rPr>
      <w:rFonts w:ascii="Arial" w:eastAsia="MS Gothic" w:hAnsi="Arial" w:cs="Times New Roman"/>
      <w:b/>
      <w:bCs/>
      <w:color w:val="000000"/>
      <w:sz w:val="24"/>
      <w:szCs w:val="24"/>
      <w:lang w:val="en-CA"/>
    </w:rPr>
  </w:style>
  <w:style w:type="character" w:customStyle="1" w:styleId="Heading4Char">
    <w:name w:val="Heading 4 Char"/>
    <w:basedOn w:val="DefaultParagraphFont"/>
    <w:link w:val="Heading4"/>
    <w:uiPriority w:val="9"/>
    <w:rsid w:val="0022407B"/>
    <w:rPr>
      <w:rFonts w:ascii="Arial" w:eastAsia="MS Gothic" w:hAnsi="Arial" w:cs="Times New Roman"/>
      <w:b/>
      <w:bCs/>
      <w:iCs/>
      <w:sz w:val="28"/>
      <w:szCs w:val="24"/>
      <w:lang w:val="en-CA"/>
    </w:rPr>
  </w:style>
  <w:style w:type="character" w:customStyle="1" w:styleId="ListParagraphChar">
    <w:name w:val="List Paragraph Char"/>
    <w:aliases w:val="Bullets Char,References Char,Evidence on Demand bullet points Char,Dot pt Char,No Spacing1 Char,List Paragraph Char Char Char Char,Indicator Text Char,Numbered Para 1 Char,List Paragraph12 Char,Bullet Points Char,MAIN CONTENT Char"/>
    <w:link w:val="ListParagraph"/>
    <w:uiPriority w:val="34"/>
    <w:qFormat/>
    <w:locked/>
    <w:rsid w:val="0022407B"/>
  </w:style>
  <w:style w:type="character" w:customStyle="1" w:styleId="Heading2Char">
    <w:name w:val="Heading 2 Char"/>
    <w:basedOn w:val="DefaultParagraphFont"/>
    <w:link w:val="Heading2"/>
    <w:uiPriority w:val="9"/>
    <w:rsid w:val="00DA554E"/>
    <w:rPr>
      <w:rFonts w:asciiTheme="majorHAnsi" w:eastAsiaTheme="majorEastAsia" w:hAnsiTheme="majorHAnsi" w:cstheme="majorBidi"/>
      <w:b/>
      <w:bCs/>
      <w:color w:val="4F81BD" w:themeColor="accent1"/>
      <w:sz w:val="26"/>
      <w:szCs w:val="26"/>
      <w:lang w:val="en-CA"/>
    </w:rPr>
  </w:style>
  <w:style w:type="table" w:styleId="LightGrid-Accent1">
    <w:name w:val="Light Grid Accent 1"/>
    <w:basedOn w:val="TableNormal"/>
    <w:uiPriority w:val="62"/>
    <w:rsid w:val="004702D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Sectionheader">
    <w:name w:val="Section header"/>
    <w:basedOn w:val="Normal"/>
    <w:qFormat/>
    <w:rsid w:val="00A222C1"/>
    <w:pPr>
      <w:pBdr>
        <w:top w:val="single" w:sz="4" w:space="2" w:color="auto"/>
        <w:bottom w:val="single" w:sz="12" w:space="2" w:color="auto"/>
      </w:pBdr>
      <w:shd w:val="clear" w:color="auto" w:fill="F2F2F2"/>
      <w:spacing w:before="160" w:after="160"/>
      <w:jc w:val="center"/>
    </w:pPr>
    <w:rPr>
      <w:rFonts w:ascii="Garamond" w:eastAsia="MS Mincho" w:hAnsi="Garamond" w:cs="Courier New"/>
      <w:b/>
      <w:bCs/>
      <w:spacing w:val="20"/>
      <w:sz w:val="28"/>
      <w:szCs w:val="28"/>
    </w:rPr>
  </w:style>
  <w:style w:type="paragraph" w:styleId="EndnoteText">
    <w:name w:val="endnote text"/>
    <w:basedOn w:val="Normal"/>
    <w:link w:val="EndnoteTextChar"/>
    <w:uiPriority w:val="99"/>
    <w:semiHidden/>
    <w:unhideWhenUsed/>
    <w:rsid w:val="0088359B"/>
    <w:pPr>
      <w:jc w:val="both"/>
    </w:pPr>
    <w:rPr>
      <w:sz w:val="20"/>
      <w:szCs w:val="20"/>
    </w:rPr>
  </w:style>
  <w:style w:type="character" w:customStyle="1" w:styleId="EndnoteTextChar">
    <w:name w:val="Endnote Text Char"/>
    <w:basedOn w:val="DefaultParagraphFont"/>
    <w:link w:val="EndnoteText"/>
    <w:uiPriority w:val="99"/>
    <w:semiHidden/>
    <w:rsid w:val="0088359B"/>
    <w:rPr>
      <w:sz w:val="20"/>
      <w:szCs w:val="20"/>
    </w:rPr>
  </w:style>
  <w:style w:type="character" w:styleId="EndnoteReference">
    <w:name w:val="endnote reference"/>
    <w:basedOn w:val="DefaultParagraphFont"/>
    <w:uiPriority w:val="99"/>
    <w:semiHidden/>
    <w:unhideWhenUsed/>
    <w:rsid w:val="0088359B"/>
    <w:rPr>
      <w:vertAlign w:val="superscript"/>
    </w:rPr>
  </w:style>
  <w:style w:type="paragraph" w:styleId="CommentText">
    <w:name w:val="annotation text"/>
    <w:basedOn w:val="Normal"/>
    <w:link w:val="CommentTextChar"/>
    <w:uiPriority w:val="99"/>
    <w:unhideWhenUsed/>
    <w:rsid w:val="005B7A35"/>
    <w:pPr>
      <w:spacing w:after="160"/>
      <w:jc w:val="both"/>
    </w:pPr>
    <w:rPr>
      <w:rFonts w:eastAsiaTheme="minorHAnsi"/>
      <w:lang w:val="es-MX"/>
    </w:rPr>
  </w:style>
  <w:style w:type="character" w:customStyle="1" w:styleId="CommentTextChar">
    <w:name w:val="Comment Text Char"/>
    <w:basedOn w:val="DefaultParagraphFont"/>
    <w:link w:val="CommentText"/>
    <w:uiPriority w:val="99"/>
    <w:rsid w:val="005B7A35"/>
    <w:rPr>
      <w:rFonts w:eastAsiaTheme="minorHAnsi"/>
      <w:sz w:val="24"/>
      <w:szCs w:val="24"/>
      <w:lang w:val="es-MX"/>
    </w:rPr>
  </w:style>
  <w:style w:type="table" w:customStyle="1" w:styleId="GridTable6Colourful1">
    <w:name w:val="Grid Table 6 Colourful1"/>
    <w:basedOn w:val="TableNormal"/>
    <w:uiPriority w:val="51"/>
    <w:rsid w:val="009F250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urfulAccent31">
    <w:name w:val="Grid Table 6 Colourful – Accent 31"/>
    <w:basedOn w:val="TableNormal"/>
    <w:uiPriority w:val="51"/>
    <w:rsid w:val="009F250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ableofFigures">
    <w:name w:val="table of figures"/>
    <w:basedOn w:val="Normal"/>
    <w:next w:val="Normal"/>
    <w:uiPriority w:val="99"/>
    <w:unhideWhenUsed/>
    <w:rsid w:val="00832377"/>
    <w:pPr>
      <w:spacing w:line="276" w:lineRule="auto"/>
      <w:jc w:val="both"/>
    </w:pPr>
  </w:style>
  <w:style w:type="table" w:styleId="LightGrid-Accent3">
    <w:name w:val="Light Grid Accent 3"/>
    <w:basedOn w:val="TableNormal"/>
    <w:uiPriority w:val="62"/>
    <w:rsid w:val="00361D1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Shading1-Accent3">
    <w:name w:val="Medium Shading 1 Accent 3"/>
    <w:basedOn w:val="TableNormal"/>
    <w:uiPriority w:val="63"/>
    <w:rsid w:val="002176C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CoverPageTitle">
    <w:name w:val="Cover Page Title"/>
    <w:basedOn w:val="Normal"/>
    <w:uiPriority w:val="1"/>
    <w:qFormat/>
    <w:rsid w:val="00F47649"/>
    <w:pPr>
      <w:spacing w:after="200" w:line="276" w:lineRule="auto"/>
      <w:jc w:val="both"/>
    </w:pPr>
    <w:rPr>
      <w:rFonts w:asciiTheme="majorHAnsi" w:eastAsiaTheme="majorEastAsia" w:hAnsiTheme="majorHAnsi" w:cstheme="majorBidi"/>
      <w:caps/>
      <w:color w:val="413324"/>
      <w:kern w:val="24"/>
      <w:sz w:val="110"/>
      <w:szCs w:val="110"/>
      <w14:ligatures w14:val="standardContextual"/>
    </w:rPr>
  </w:style>
  <w:style w:type="paragraph" w:styleId="Date">
    <w:name w:val="Date"/>
    <w:basedOn w:val="Normal"/>
    <w:link w:val="DateChar"/>
    <w:uiPriority w:val="2"/>
    <w:qFormat/>
    <w:rsid w:val="00F47649"/>
    <w:pPr>
      <w:spacing w:line="276" w:lineRule="auto"/>
      <w:jc w:val="center"/>
    </w:pPr>
    <w:rPr>
      <w:rFonts w:eastAsiaTheme="minorHAnsi"/>
      <w:color w:val="FFFFFF" w:themeColor="background1"/>
      <w:kern w:val="24"/>
      <w:sz w:val="32"/>
      <w:szCs w:val="23"/>
      <w14:ligatures w14:val="standardContextual"/>
    </w:rPr>
  </w:style>
  <w:style w:type="character" w:customStyle="1" w:styleId="DateChar">
    <w:name w:val="Date Char"/>
    <w:basedOn w:val="DefaultParagraphFont"/>
    <w:link w:val="Date"/>
    <w:uiPriority w:val="2"/>
    <w:rsid w:val="00F47649"/>
    <w:rPr>
      <w:rFonts w:eastAsiaTheme="minorHAnsi" w:cs="Times New Roman"/>
      <w:color w:val="FFFFFF" w:themeColor="background1"/>
      <w:kern w:val="24"/>
      <w:sz w:val="32"/>
      <w:szCs w:val="23"/>
      <w14:ligatures w14:val="standardContextual"/>
    </w:rPr>
  </w:style>
  <w:style w:type="paragraph" w:customStyle="1" w:styleId="CoverPageSubtitle">
    <w:name w:val="Cover Page Subtitle"/>
    <w:basedOn w:val="Normal"/>
    <w:uiPriority w:val="3"/>
    <w:qFormat/>
    <w:rsid w:val="00F47649"/>
    <w:pPr>
      <w:spacing w:line="276" w:lineRule="auto"/>
      <w:jc w:val="both"/>
    </w:pPr>
    <w:rPr>
      <w:rFonts w:eastAsiaTheme="minorHAnsi"/>
      <w:color w:val="FFFFFF" w:themeColor="background1"/>
      <w:kern w:val="24"/>
      <w:sz w:val="40"/>
      <w:szCs w:val="40"/>
      <w14:ligatures w14:val="standardContextual"/>
    </w:rPr>
  </w:style>
  <w:style w:type="character" w:styleId="PageNumber">
    <w:name w:val="page number"/>
    <w:basedOn w:val="DefaultParagraphFont"/>
    <w:uiPriority w:val="99"/>
    <w:semiHidden/>
    <w:unhideWhenUsed/>
    <w:rsid w:val="00837271"/>
  </w:style>
  <w:style w:type="table" w:styleId="ListTable6Colorful">
    <w:name w:val="List Table 6 Colorful"/>
    <w:basedOn w:val="TableNormal"/>
    <w:uiPriority w:val="51"/>
    <w:rsid w:val="00F1646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1646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F1646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F1646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F1646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3-Accent1">
    <w:name w:val="List Table 3 Accent 1"/>
    <w:basedOn w:val="TableNormal"/>
    <w:uiPriority w:val="48"/>
    <w:rsid w:val="00F1646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NormalWeb">
    <w:name w:val="Normal (Web)"/>
    <w:basedOn w:val="Normal"/>
    <w:uiPriority w:val="99"/>
    <w:unhideWhenUsed/>
    <w:rsid w:val="00D05BCB"/>
    <w:pPr>
      <w:spacing w:after="200" w:line="276" w:lineRule="auto"/>
      <w:jc w:val="both"/>
    </w:pPr>
  </w:style>
  <w:style w:type="character" w:styleId="CommentReference">
    <w:name w:val="annotation reference"/>
    <w:basedOn w:val="DefaultParagraphFont"/>
    <w:uiPriority w:val="99"/>
    <w:semiHidden/>
    <w:unhideWhenUsed/>
    <w:rsid w:val="00F863F8"/>
    <w:rPr>
      <w:sz w:val="16"/>
      <w:szCs w:val="16"/>
    </w:rPr>
  </w:style>
  <w:style w:type="paragraph" w:styleId="CommentSubject">
    <w:name w:val="annotation subject"/>
    <w:basedOn w:val="CommentText"/>
    <w:next w:val="CommentText"/>
    <w:link w:val="CommentSubjectChar"/>
    <w:uiPriority w:val="99"/>
    <w:semiHidden/>
    <w:unhideWhenUsed/>
    <w:rsid w:val="00F863F8"/>
    <w:pPr>
      <w:spacing w:after="200"/>
    </w:pPr>
    <w:rPr>
      <w:rFonts w:eastAsiaTheme="minorEastAsia"/>
      <w:b/>
      <w:bCs/>
      <w:sz w:val="20"/>
      <w:szCs w:val="20"/>
      <w:lang w:val="en-US"/>
    </w:rPr>
  </w:style>
  <w:style w:type="character" w:customStyle="1" w:styleId="CommentSubjectChar">
    <w:name w:val="Comment Subject Char"/>
    <w:basedOn w:val="CommentTextChar"/>
    <w:link w:val="CommentSubject"/>
    <w:uiPriority w:val="99"/>
    <w:semiHidden/>
    <w:rsid w:val="00F863F8"/>
    <w:rPr>
      <w:rFonts w:eastAsiaTheme="minorHAnsi"/>
      <w:b/>
      <w:bCs/>
      <w:sz w:val="20"/>
      <w:szCs w:val="20"/>
      <w:lang w:val="es-MX"/>
    </w:rPr>
  </w:style>
  <w:style w:type="paragraph" w:styleId="Revision">
    <w:name w:val="Revision"/>
    <w:hidden/>
    <w:uiPriority w:val="99"/>
    <w:semiHidden/>
    <w:rsid w:val="00E375C0"/>
    <w:pPr>
      <w:spacing w:after="0" w:line="240" w:lineRule="auto"/>
    </w:pPr>
  </w:style>
  <w:style w:type="character" w:customStyle="1" w:styleId="Heading5Char">
    <w:name w:val="Heading 5 Char"/>
    <w:basedOn w:val="DefaultParagraphFont"/>
    <w:link w:val="Heading5"/>
    <w:uiPriority w:val="9"/>
    <w:semiHidden/>
    <w:rsid w:val="001411E6"/>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uiPriority w:val="9"/>
    <w:semiHidden/>
    <w:rsid w:val="001411E6"/>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uiPriority w:val="9"/>
    <w:rsid w:val="001411E6"/>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uiPriority w:val="9"/>
    <w:semiHidden/>
    <w:rsid w:val="001411E6"/>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1411E6"/>
    <w:rPr>
      <w:rFonts w:asciiTheme="majorHAnsi" w:eastAsiaTheme="majorEastAsia" w:hAnsiTheme="majorHAnsi" w:cstheme="majorBidi"/>
      <w:i/>
      <w:iCs/>
      <w:color w:val="272727" w:themeColor="text1" w:themeTint="D8"/>
      <w:sz w:val="21"/>
      <w:szCs w:val="21"/>
      <w:lang w:val="en-GB"/>
    </w:rPr>
  </w:style>
  <w:style w:type="character" w:customStyle="1" w:styleId="Geneva9CharChar">
    <w:name w:val="Geneva 9 Char Char"/>
    <w:aliases w:val="Font: Geneva 9 Char Char,Boston 10 Char Char,f Char Char,Footnote Text Char Char Char Char Char Char Char Char,Footnote Text Char Char Char Char1 Char Char,Footnote Text Char Char Char Char Char1 Char Char,ft Char"/>
    <w:uiPriority w:val="99"/>
    <w:rsid w:val="001411E6"/>
    <w:rPr>
      <w:rFonts w:ascii="Calibri" w:eastAsia="MS Mincho" w:hAnsi="Calibri" w:cs="Times New Roman"/>
      <w:sz w:val="18"/>
      <w:szCs w:val="20"/>
      <w:lang w:val="en-GB"/>
    </w:rPr>
  </w:style>
  <w:style w:type="paragraph" w:customStyle="1" w:styleId="Style">
    <w:name w:val="Style"/>
    <w:rsid w:val="001411E6"/>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G-heading2">
    <w:name w:val="G-heading2"/>
    <w:basedOn w:val="Heading2"/>
    <w:link w:val="G-heading2Char"/>
    <w:qFormat/>
    <w:rsid w:val="001411E6"/>
    <w:pPr>
      <w:pBdr>
        <w:top w:val="nil"/>
        <w:left w:val="nil"/>
        <w:bottom w:val="nil"/>
        <w:right w:val="nil"/>
        <w:between w:val="nil"/>
        <w:bar w:val="nil"/>
      </w:pBdr>
      <w:spacing w:before="40" w:line="259" w:lineRule="auto"/>
    </w:pPr>
    <w:rPr>
      <w:rFonts w:ascii="Calibri" w:eastAsia="Calibri" w:hAnsi="Calibri" w:cs="Calibri"/>
      <w:bCs w:val="0"/>
      <w:color w:val="185262"/>
      <w:u w:color="374C80"/>
      <w:bdr w:val="nil"/>
      <w:lang w:val="en-GB" w:eastAsia="zh-CN"/>
    </w:rPr>
  </w:style>
  <w:style w:type="character" w:customStyle="1" w:styleId="G-heading2Char">
    <w:name w:val="G-heading2 Char"/>
    <w:basedOn w:val="Heading2Char"/>
    <w:link w:val="G-heading2"/>
    <w:rsid w:val="001411E6"/>
    <w:rPr>
      <w:rFonts w:ascii="Calibri" w:eastAsia="Calibri" w:hAnsi="Calibri" w:cs="Calibri"/>
      <w:b/>
      <w:bCs w:val="0"/>
      <w:color w:val="185262"/>
      <w:sz w:val="26"/>
      <w:szCs w:val="26"/>
      <w:u w:color="374C80"/>
      <w:bdr w:val="nil"/>
      <w:lang w:val="en-GB" w:eastAsia="zh-CN"/>
    </w:rPr>
  </w:style>
  <w:style w:type="paragraph" w:styleId="TOC4">
    <w:name w:val="toc 4"/>
    <w:basedOn w:val="Normal"/>
    <w:next w:val="Normal"/>
    <w:autoRedefine/>
    <w:uiPriority w:val="39"/>
    <w:semiHidden/>
    <w:unhideWhenUsed/>
    <w:rsid w:val="00B60ED9"/>
    <w:pPr>
      <w:spacing w:line="276" w:lineRule="auto"/>
      <w:ind w:left="660"/>
      <w:jc w:val="both"/>
    </w:pPr>
    <w:rPr>
      <w:rFonts w:cstheme="minorHAnsi"/>
      <w:sz w:val="20"/>
      <w:szCs w:val="20"/>
    </w:rPr>
  </w:style>
  <w:style w:type="paragraph" w:styleId="TOC5">
    <w:name w:val="toc 5"/>
    <w:basedOn w:val="Normal"/>
    <w:next w:val="Normal"/>
    <w:autoRedefine/>
    <w:uiPriority w:val="39"/>
    <w:semiHidden/>
    <w:unhideWhenUsed/>
    <w:rsid w:val="00B60ED9"/>
    <w:pPr>
      <w:spacing w:line="276" w:lineRule="auto"/>
      <w:ind w:left="880"/>
      <w:jc w:val="both"/>
    </w:pPr>
    <w:rPr>
      <w:rFonts w:cstheme="minorHAnsi"/>
      <w:sz w:val="20"/>
      <w:szCs w:val="20"/>
    </w:rPr>
  </w:style>
  <w:style w:type="paragraph" w:styleId="TOC6">
    <w:name w:val="toc 6"/>
    <w:basedOn w:val="Normal"/>
    <w:next w:val="Normal"/>
    <w:autoRedefine/>
    <w:uiPriority w:val="39"/>
    <w:semiHidden/>
    <w:unhideWhenUsed/>
    <w:rsid w:val="00B60ED9"/>
    <w:pPr>
      <w:spacing w:line="276" w:lineRule="auto"/>
      <w:ind w:left="1100"/>
      <w:jc w:val="both"/>
    </w:pPr>
    <w:rPr>
      <w:rFonts w:cstheme="minorHAnsi"/>
      <w:sz w:val="20"/>
      <w:szCs w:val="20"/>
    </w:rPr>
  </w:style>
  <w:style w:type="paragraph" w:styleId="TOC7">
    <w:name w:val="toc 7"/>
    <w:basedOn w:val="Normal"/>
    <w:next w:val="Normal"/>
    <w:autoRedefine/>
    <w:uiPriority w:val="39"/>
    <w:semiHidden/>
    <w:unhideWhenUsed/>
    <w:rsid w:val="00B60ED9"/>
    <w:pPr>
      <w:spacing w:line="276" w:lineRule="auto"/>
      <w:ind w:left="1320"/>
      <w:jc w:val="both"/>
    </w:pPr>
    <w:rPr>
      <w:rFonts w:cstheme="minorHAnsi"/>
      <w:sz w:val="20"/>
      <w:szCs w:val="20"/>
    </w:rPr>
  </w:style>
  <w:style w:type="paragraph" w:styleId="TOC8">
    <w:name w:val="toc 8"/>
    <w:basedOn w:val="Normal"/>
    <w:next w:val="Normal"/>
    <w:autoRedefine/>
    <w:uiPriority w:val="39"/>
    <w:semiHidden/>
    <w:unhideWhenUsed/>
    <w:rsid w:val="00B60ED9"/>
    <w:pPr>
      <w:spacing w:line="276" w:lineRule="auto"/>
      <w:ind w:left="1540"/>
      <w:jc w:val="both"/>
    </w:pPr>
    <w:rPr>
      <w:rFonts w:cstheme="minorHAnsi"/>
      <w:sz w:val="20"/>
      <w:szCs w:val="20"/>
    </w:rPr>
  </w:style>
  <w:style w:type="paragraph" w:styleId="TOC9">
    <w:name w:val="toc 9"/>
    <w:basedOn w:val="Normal"/>
    <w:next w:val="Normal"/>
    <w:autoRedefine/>
    <w:uiPriority w:val="39"/>
    <w:semiHidden/>
    <w:unhideWhenUsed/>
    <w:rsid w:val="00B60ED9"/>
    <w:pPr>
      <w:spacing w:line="276" w:lineRule="auto"/>
      <w:ind w:left="1760"/>
      <w:jc w:val="both"/>
    </w:pPr>
    <w:rPr>
      <w:rFonts w:cstheme="minorHAnsi"/>
      <w:sz w:val="20"/>
      <w:szCs w:val="20"/>
    </w:rPr>
  </w:style>
  <w:style w:type="character" w:styleId="UnresolvedMention">
    <w:name w:val="Unresolved Mention"/>
    <w:basedOn w:val="DefaultParagraphFont"/>
    <w:uiPriority w:val="99"/>
    <w:semiHidden/>
    <w:unhideWhenUsed/>
    <w:rsid w:val="00C92AF1"/>
    <w:rPr>
      <w:color w:val="605E5C"/>
      <w:shd w:val="clear" w:color="auto" w:fill="E1DFDD"/>
    </w:rPr>
  </w:style>
  <w:style w:type="character" w:styleId="Strong">
    <w:name w:val="Strong"/>
    <w:basedOn w:val="DefaultParagraphFont"/>
    <w:uiPriority w:val="22"/>
    <w:qFormat/>
    <w:rsid w:val="006E3209"/>
    <w:rPr>
      <w:b/>
      <w:bCs/>
    </w:rPr>
  </w:style>
  <w:style w:type="table" w:customStyle="1" w:styleId="TableGrid1">
    <w:name w:val="Table Grid1"/>
    <w:basedOn w:val="TableNormal"/>
    <w:next w:val="TableGrid"/>
    <w:uiPriority w:val="39"/>
    <w:rsid w:val="00CD1FBD"/>
    <w:pPr>
      <w:spacing w:after="120" w:line="264" w:lineRule="auto"/>
    </w:pPr>
    <w:rPr>
      <w:rFonts w:ascii="Arial" w:eastAsia="Times New Roman" w:hAnsi="Arial" w:cs="Times New Roman"/>
      <w:color w:val="1F497D" w:themeColor="text2"/>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D1FBD"/>
    <w:pPr>
      <w:spacing w:after="120" w:line="264" w:lineRule="auto"/>
    </w:pPr>
    <w:rPr>
      <w:rFonts w:ascii="Arial" w:eastAsia="Times New Roman" w:hAnsi="Arial" w:cs="Times New Roman"/>
      <w:color w:val="1F497D" w:themeColor="text2"/>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D1FBD"/>
    <w:pPr>
      <w:spacing w:after="120" w:line="264" w:lineRule="auto"/>
    </w:pPr>
    <w:rPr>
      <w:rFonts w:ascii="Arial" w:eastAsia="Times New Roman" w:hAnsi="Arial" w:cs="Times New Roman"/>
      <w:color w:val="1F497D" w:themeColor="text2"/>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D1FBD"/>
    <w:pPr>
      <w:spacing w:after="120" w:line="264" w:lineRule="auto"/>
    </w:pPr>
    <w:rPr>
      <w:rFonts w:ascii="Arial" w:eastAsia="Times New Roman" w:hAnsi="Arial" w:cs="Times New Roman"/>
      <w:color w:val="1F497D" w:themeColor="text2"/>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37ECD"/>
  </w:style>
  <w:style w:type="paragraph" w:customStyle="1" w:styleId="paragraph">
    <w:name w:val="paragraph"/>
    <w:basedOn w:val="Normal"/>
    <w:rsid w:val="0071686F"/>
    <w:pPr>
      <w:spacing w:before="100" w:beforeAutospacing="1" w:after="100" w:afterAutospacing="1"/>
    </w:pPr>
  </w:style>
  <w:style w:type="character" w:customStyle="1" w:styleId="normaltextrun">
    <w:name w:val="normaltextrun"/>
    <w:basedOn w:val="DefaultParagraphFont"/>
    <w:rsid w:val="0071686F"/>
  </w:style>
  <w:style w:type="character" w:customStyle="1" w:styleId="eop">
    <w:name w:val="eop"/>
    <w:basedOn w:val="DefaultParagraphFont"/>
    <w:rsid w:val="0071686F"/>
  </w:style>
  <w:style w:type="table" w:customStyle="1" w:styleId="TableGrid0">
    <w:name w:val="TableGrid"/>
    <w:rsid w:val="00AB71E0"/>
    <w:pPr>
      <w:spacing w:after="0" w:line="240" w:lineRule="auto"/>
      <w:jc w:val="left"/>
    </w:pPr>
    <w:rPr>
      <w:rFonts w:ascii="Aptos" w:eastAsia="Times New Roman" w:hAnsi="Aptos" w:cs="Times New Roman"/>
      <w:kern w:val="2"/>
      <w:sz w:val="24"/>
      <w:szCs w:val="24"/>
      <w14:ligatures w14:val="standardContextual"/>
    </w:rPr>
    <w:tblPr>
      <w:tblCellMar>
        <w:top w:w="0" w:type="dxa"/>
        <w:left w:w="0" w:type="dxa"/>
        <w:bottom w:w="0" w:type="dxa"/>
        <w:right w:w="0" w:type="dxa"/>
      </w:tblCellMar>
    </w:tblPr>
  </w:style>
  <w:style w:type="paragraph" w:customStyle="1" w:styleId="pf0">
    <w:name w:val="pf0"/>
    <w:basedOn w:val="Normal"/>
    <w:rsid w:val="00AB71E0"/>
    <w:pPr>
      <w:spacing w:before="100" w:beforeAutospacing="1" w:after="100" w:afterAutospacing="1"/>
    </w:pPr>
    <w:rPr>
      <w:lang w:val="en-US"/>
    </w:rPr>
  </w:style>
  <w:style w:type="character" w:customStyle="1" w:styleId="cf01">
    <w:name w:val="cf01"/>
    <w:basedOn w:val="DefaultParagraphFont"/>
    <w:rsid w:val="00AB71E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48136">
      <w:bodyDiv w:val="1"/>
      <w:marLeft w:val="0"/>
      <w:marRight w:val="0"/>
      <w:marTop w:val="0"/>
      <w:marBottom w:val="0"/>
      <w:divBdr>
        <w:top w:val="none" w:sz="0" w:space="0" w:color="auto"/>
        <w:left w:val="none" w:sz="0" w:space="0" w:color="auto"/>
        <w:bottom w:val="none" w:sz="0" w:space="0" w:color="auto"/>
        <w:right w:val="none" w:sz="0" w:space="0" w:color="auto"/>
      </w:divBdr>
    </w:div>
    <w:div w:id="61828918">
      <w:bodyDiv w:val="1"/>
      <w:marLeft w:val="0"/>
      <w:marRight w:val="0"/>
      <w:marTop w:val="0"/>
      <w:marBottom w:val="0"/>
      <w:divBdr>
        <w:top w:val="none" w:sz="0" w:space="0" w:color="auto"/>
        <w:left w:val="none" w:sz="0" w:space="0" w:color="auto"/>
        <w:bottom w:val="none" w:sz="0" w:space="0" w:color="auto"/>
        <w:right w:val="none" w:sz="0" w:space="0" w:color="auto"/>
      </w:divBdr>
      <w:divsChild>
        <w:div w:id="1432554790">
          <w:marLeft w:val="0"/>
          <w:marRight w:val="0"/>
          <w:marTop w:val="0"/>
          <w:marBottom w:val="0"/>
          <w:divBdr>
            <w:top w:val="none" w:sz="0" w:space="0" w:color="auto"/>
            <w:left w:val="none" w:sz="0" w:space="0" w:color="auto"/>
            <w:bottom w:val="none" w:sz="0" w:space="0" w:color="auto"/>
            <w:right w:val="none" w:sz="0" w:space="0" w:color="auto"/>
          </w:divBdr>
          <w:divsChild>
            <w:div w:id="721754259">
              <w:marLeft w:val="0"/>
              <w:marRight w:val="0"/>
              <w:marTop w:val="0"/>
              <w:marBottom w:val="0"/>
              <w:divBdr>
                <w:top w:val="none" w:sz="0" w:space="0" w:color="auto"/>
                <w:left w:val="none" w:sz="0" w:space="0" w:color="auto"/>
                <w:bottom w:val="none" w:sz="0" w:space="0" w:color="auto"/>
                <w:right w:val="none" w:sz="0" w:space="0" w:color="auto"/>
              </w:divBdr>
              <w:divsChild>
                <w:div w:id="175374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1975">
      <w:bodyDiv w:val="1"/>
      <w:marLeft w:val="0"/>
      <w:marRight w:val="0"/>
      <w:marTop w:val="0"/>
      <w:marBottom w:val="0"/>
      <w:divBdr>
        <w:top w:val="none" w:sz="0" w:space="0" w:color="auto"/>
        <w:left w:val="none" w:sz="0" w:space="0" w:color="auto"/>
        <w:bottom w:val="none" w:sz="0" w:space="0" w:color="auto"/>
        <w:right w:val="none" w:sz="0" w:space="0" w:color="auto"/>
      </w:divBdr>
    </w:div>
    <w:div w:id="83193005">
      <w:bodyDiv w:val="1"/>
      <w:marLeft w:val="0"/>
      <w:marRight w:val="0"/>
      <w:marTop w:val="0"/>
      <w:marBottom w:val="0"/>
      <w:divBdr>
        <w:top w:val="none" w:sz="0" w:space="0" w:color="auto"/>
        <w:left w:val="none" w:sz="0" w:space="0" w:color="auto"/>
        <w:bottom w:val="none" w:sz="0" w:space="0" w:color="auto"/>
        <w:right w:val="none" w:sz="0" w:space="0" w:color="auto"/>
      </w:divBdr>
      <w:divsChild>
        <w:div w:id="2120486069">
          <w:marLeft w:val="0"/>
          <w:marRight w:val="0"/>
          <w:marTop w:val="0"/>
          <w:marBottom w:val="0"/>
          <w:divBdr>
            <w:top w:val="none" w:sz="0" w:space="0" w:color="auto"/>
            <w:left w:val="none" w:sz="0" w:space="0" w:color="auto"/>
            <w:bottom w:val="none" w:sz="0" w:space="0" w:color="auto"/>
            <w:right w:val="none" w:sz="0" w:space="0" w:color="auto"/>
          </w:divBdr>
          <w:divsChild>
            <w:div w:id="1088115394">
              <w:marLeft w:val="0"/>
              <w:marRight w:val="0"/>
              <w:marTop w:val="0"/>
              <w:marBottom w:val="0"/>
              <w:divBdr>
                <w:top w:val="none" w:sz="0" w:space="0" w:color="auto"/>
                <w:left w:val="none" w:sz="0" w:space="0" w:color="auto"/>
                <w:bottom w:val="none" w:sz="0" w:space="0" w:color="auto"/>
                <w:right w:val="none" w:sz="0" w:space="0" w:color="auto"/>
              </w:divBdr>
              <w:divsChild>
                <w:div w:id="1258442359">
                  <w:marLeft w:val="0"/>
                  <w:marRight w:val="0"/>
                  <w:marTop w:val="0"/>
                  <w:marBottom w:val="0"/>
                  <w:divBdr>
                    <w:top w:val="none" w:sz="0" w:space="0" w:color="auto"/>
                    <w:left w:val="none" w:sz="0" w:space="0" w:color="auto"/>
                    <w:bottom w:val="none" w:sz="0" w:space="0" w:color="auto"/>
                    <w:right w:val="none" w:sz="0" w:space="0" w:color="auto"/>
                  </w:divBdr>
                  <w:divsChild>
                    <w:div w:id="12965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03195">
      <w:bodyDiv w:val="1"/>
      <w:marLeft w:val="0"/>
      <w:marRight w:val="0"/>
      <w:marTop w:val="0"/>
      <w:marBottom w:val="0"/>
      <w:divBdr>
        <w:top w:val="none" w:sz="0" w:space="0" w:color="auto"/>
        <w:left w:val="none" w:sz="0" w:space="0" w:color="auto"/>
        <w:bottom w:val="none" w:sz="0" w:space="0" w:color="auto"/>
        <w:right w:val="none" w:sz="0" w:space="0" w:color="auto"/>
      </w:divBdr>
    </w:div>
    <w:div w:id="85806458">
      <w:bodyDiv w:val="1"/>
      <w:marLeft w:val="0"/>
      <w:marRight w:val="0"/>
      <w:marTop w:val="0"/>
      <w:marBottom w:val="0"/>
      <w:divBdr>
        <w:top w:val="none" w:sz="0" w:space="0" w:color="auto"/>
        <w:left w:val="none" w:sz="0" w:space="0" w:color="auto"/>
        <w:bottom w:val="none" w:sz="0" w:space="0" w:color="auto"/>
        <w:right w:val="none" w:sz="0" w:space="0" w:color="auto"/>
      </w:divBdr>
    </w:div>
    <w:div w:id="101920299">
      <w:bodyDiv w:val="1"/>
      <w:marLeft w:val="0"/>
      <w:marRight w:val="0"/>
      <w:marTop w:val="0"/>
      <w:marBottom w:val="0"/>
      <w:divBdr>
        <w:top w:val="none" w:sz="0" w:space="0" w:color="auto"/>
        <w:left w:val="none" w:sz="0" w:space="0" w:color="auto"/>
        <w:bottom w:val="none" w:sz="0" w:space="0" w:color="auto"/>
        <w:right w:val="none" w:sz="0" w:space="0" w:color="auto"/>
      </w:divBdr>
    </w:div>
    <w:div w:id="113333528">
      <w:bodyDiv w:val="1"/>
      <w:marLeft w:val="0"/>
      <w:marRight w:val="0"/>
      <w:marTop w:val="0"/>
      <w:marBottom w:val="0"/>
      <w:divBdr>
        <w:top w:val="none" w:sz="0" w:space="0" w:color="auto"/>
        <w:left w:val="none" w:sz="0" w:space="0" w:color="auto"/>
        <w:bottom w:val="none" w:sz="0" w:space="0" w:color="auto"/>
        <w:right w:val="none" w:sz="0" w:space="0" w:color="auto"/>
      </w:divBdr>
      <w:divsChild>
        <w:div w:id="1325472506">
          <w:marLeft w:val="0"/>
          <w:marRight w:val="0"/>
          <w:marTop w:val="0"/>
          <w:marBottom w:val="0"/>
          <w:divBdr>
            <w:top w:val="none" w:sz="0" w:space="0" w:color="auto"/>
            <w:left w:val="none" w:sz="0" w:space="0" w:color="auto"/>
            <w:bottom w:val="none" w:sz="0" w:space="0" w:color="auto"/>
            <w:right w:val="none" w:sz="0" w:space="0" w:color="auto"/>
          </w:divBdr>
          <w:divsChild>
            <w:div w:id="1421293897">
              <w:marLeft w:val="0"/>
              <w:marRight w:val="0"/>
              <w:marTop w:val="0"/>
              <w:marBottom w:val="0"/>
              <w:divBdr>
                <w:top w:val="none" w:sz="0" w:space="0" w:color="auto"/>
                <w:left w:val="none" w:sz="0" w:space="0" w:color="auto"/>
                <w:bottom w:val="none" w:sz="0" w:space="0" w:color="auto"/>
                <w:right w:val="none" w:sz="0" w:space="0" w:color="auto"/>
              </w:divBdr>
              <w:divsChild>
                <w:div w:id="185769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5774">
      <w:bodyDiv w:val="1"/>
      <w:marLeft w:val="0"/>
      <w:marRight w:val="0"/>
      <w:marTop w:val="0"/>
      <w:marBottom w:val="0"/>
      <w:divBdr>
        <w:top w:val="none" w:sz="0" w:space="0" w:color="auto"/>
        <w:left w:val="none" w:sz="0" w:space="0" w:color="auto"/>
        <w:bottom w:val="none" w:sz="0" w:space="0" w:color="auto"/>
        <w:right w:val="none" w:sz="0" w:space="0" w:color="auto"/>
      </w:divBdr>
    </w:div>
    <w:div w:id="165022214">
      <w:bodyDiv w:val="1"/>
      <w:marLeft w:val="0"/>
      <w:marRight w:val="0"/>
      <w:marTop w:val="0"/>
      <w:marBottom w:val="0"/>
      <w:divBdr>
        <w:top w:val="none" w:sz="0" w:space="0" w:color="auto"/>
        <w:left w:val="none" w:sz="0" w:space="0" w:color="auto"/>
        <w:bottom w:val="none" w:sz="0" w:space="0" w:color="auto"/>
        <w:right w:val="none" w:sz="0" w:space="0" w:color="auto"/>
      </w:divBdr>
      <w:divsChild>
        <w:div w:id="195318446">
          <w:marLeft w:val="0"/>
          <w:marRight w:val="0"/>
          <w:marTop w:val="0"/>
          <w:marBottom w:val="0"/>
          <w:divBdr>
            <w:top w:val="none" w:sz="0" w:space="0" w:color="auto"/>
            <w:left w:val="none" w:sz="0" w:space="0" w:color="auto"/>
            <w:bottom w:val="none" w:sz="0" w:space="0" w:color="auto"/>
            <w:right w:val="none" w:sz="0" w:space="0" w:color="auto"/>
          </w:divBdr>
          <w:divsChild>
            <w:div w:id="1468474157">
              <w:marLeft w:val="0"/>
              <w:marRight w:val="0"/>
              <w:marTop w:val="0"/>
              <w:marBottom w:val="0"/>
              <w:divBdr>
                <w:top w:val="none" w:sz="0" w:space="0" w:color="auto"/>
                <w:left w:val="none" w:sz="0" w:space="0" w:color="auto"/>
                <w:bottom w:val="none" w:sz="0" w:space="0" w:color="auto"/>
                <w:right w:val="none" w:sz="0" w:space="0" w:color="auto"/>
              </w:divBdr>
              <w:divsChild>
                <w:div w:id="364404318">
                  <w:marLeft w:val="0"/>
                  <w:marRight w:val="0"/>
                  <w:marTop w:val="0"/>
                  <w:marBottom w:val="0"/>
                  <w:divBdr>
                    <w:top w:val="none" w:sz="0" w:space="0" w:color="auto"/>
                    <w:left w:val="none" w:sz="0" w:space="0" w:color="auto"/>
                    <w:bottom w:val="none" w:sz="0" w:space="0" w:color="auto"/>
                    <w:right w:val="none" w:sz="0" w:space="0" w:color="auto"/>
                  </w:divBdr>
                  <w:divsChild>
                    <w:div w:id="13417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28437">
      <w:bodyDiv w:val="1"/>
      <w:marLeft w:val="0"/>
      <w:marRight w:val="0"/>
      <w:marTop w:val="0"/>
      <w:marBottom w:val="0"/>
      <w:divBdr>
        <w:top w:val="none" w:sz="0" w:space="0" w:color="auto"/>
        <w:left w:val="none" w:sz="0" w:space="0" w:color="auto"/>
        <w:bottom w:val="none" w:sz="0" w:space="0" w:color="auto"/>
        <w:right w:val="none" w:sz="0" w:space="0" w:color="auto"/>
      </w:divBdr>
      <w:divsChild>
        <w:div w:id="141393095">
          <w:marLeft w:val="0"/>
          <w:marRight w:val="0"/>
          <w:marTop w:val="0"/>
          <w:marBottom w:val="0"/>
          <w:divBdr>
            <w:top w:val="none" w:sz="0" w:space="0" w:color="auto"/>
            <w:left w:val="none" w:sz="0" w:space="0" w:color="auto"/>
            <w:bottom w:val="none" w:sz="0" w:space="0" w:color="auto"/>
            <w:right w:val="none" w:sz="0" w:space="0" w:color="auto"/>
          </w:divBdr>
          <w:divsChild>
            <w:div w:id="183633036">
              <w:marLeft w:val="0"/>
              <w:marRight w:val="0"/>
              <w:marTop w:val="0"/>
              <w:marBottom w:val="0"/>
              <w:divBdr>
                <w:top w:val="none" w:sz="0" w:space="0" w:color="auto"/>
                <w:left w:val="none" w:sz="0" w:space="0" w:color="auto"/>
                <w:bottom w:val="none" w:sz="0" w:space="0" w:color="auto"/>
                <w:right w:val="none" w:sz="0" w:space="0" w:color="auto"/>
              </w:divBdr>
              <w:divsChild>
                <w:div w:id="147017730">
                  <w:marLeft w:val="0"/>
                  <w:marRight w:val="0"/>
                  <w:marTop w:val="0"/>
                  <w:marBottom w:val="0"/>
                  <w:divBdr>
                    <w:top w:val="none" w:sz="0" w:space="0" w:color="auto"/>
                    <w:left w:val="none" w:sz="0" w:space="0" w:color="auto"/>
                    <w:bottom w:val="none" w:sz="0" w:space="0" w:color="auto"/>
                    <w:right w:val="none" w:sz="0" w:space="0" w:color="auto"/>
                  </w:divBdr>
                  <w:divsChild>
                    <w:div w:id="4653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73002">
      <w:bodyDiv w:val="1"/>
      <w:marLeft w:val="0"/>
      <w:marRight w:val="0"/>
      <w:marTop w:val="0"/>
      <w:marBottom w:val="0"/>
      <w:divBdr>
        <w:top w:val="none" w:sz="0" w:space="0" w:color="auto"/>
        <w:left w:val="none" w:sz="0" w:space="0" w:color="auto"/>
        <w:bottom w:val="none" w:sz="0" w:space="0" w:color="auto"/>
        <w:right w:val="none" w:sz="0" w:space="0" w:color="auto"/>
      </w:divBdr>
    </w:div>
    <w:div w:id="217789620">
      <w:bodyDiv w:val="1"/>
      <w:marLeft w:val="0"/>
      <w:marRight w:val="0"/>
      <w:marTop w:val="0"/>
      <w:marBottom w:val="0"/>
      <w:divBdr>
        <w:top w:val="none" w:sz="0" w:space="0" w:color="auto"/>
        <w:left w:val="none" w:sz="0" w:space="0" w:color="auto"/>
        <w:bottom w:val="none" w:sz="0" w:space="0" w:color="auto"/>
        <w:right w:val="none" w:sz="0" w:space="0" w:color="auto"/>
      </w:divBdr>
    </w:div>
    <w:div w:id="350297781">
      <w:bodyDiv w:val="1"/>
      <w:marLeft w:val="0"/>
      <w:marRight w:val="0"/>
      <w:marTop w:val="0"/>
      <w:marBottom w:val="0"/>
      <w:divBdr>
        <w:top w:val="none" w:sz="0" w:space="0" w:color="auto"/>
        <w:left w:val="none" w:sz="0" w:space="0" w:color="auto"/>
        <w:bottom w:val="none" w:sz="0" w:space="0" w:color="auto"/>
        <w:right w:val="none" w:sz="0" w:space="0" w:color="auto"/>
      </w:divBdr>
    </w:div>
    <w:div w:id="377900593">
      <w:bodyDiv w:val="1"/>
      <w:marLeft w:val="0"/>
      <w:marRight w:val="0"/>
      <w:marTop w:val="0"/>
      <w:marBottom w:val="0"/>
      <w:divBdr>
        <w:top w:val="none" w:sz="0" w:space="0" w:color="auto"/>
        <w:left w:val="none" w:sz="0" w:space="0" w:color="auto"/>
        <w:bottom w:val="none" w:sz="0" w:space="0" w:color="auto"/>
        <w:right w:val="none" w:sz="0" w:space="0" w:color="auto"/>
      </w:divBdr>
    </w:div>
    <w:div w:id="451630738">
      <w:bodyDiv w:val="1"/>
      <w:marLeft w:val="0"/>
      <w:marRight w:val="0"/>
      <w:marTop w:val="0"/>
      <w:marBottom w:val="0"/>
      <w:divBdr>
        <w:top w:val="none" w:sz="0" w:space="0" w:color="auto"/>
        <w:left w:val="none" w:sz="0" w:space="0" w:color="auto"/>
        <w:bottom w:val="none" w:sz="0" w:space="0" w:color="auto"/>
        <w:right w:val="none" w:sz="0" w:space="0" w:color="auto"/>
      </w:divBdr>
      <w:divsChild>
        <w:div w:id="357783052">
          <w:marLeft w:val="0"/>
          <w:marRight w:val="0"/>
          <w:marTop w:val="0"/>
          <w:marBottom w:val="0"/>
          <w:divBdr>
            <w:top w:val="none" w:sz="0" w:space="0" w:color="auto"/>
            <w:left w:val="none" w:sz="0" w:space="0" w:color="auto"/>
            <w:bottom w:val="none" w:sz="0" w:space="0" w:color="auto"/>
            <w:right w:val="none" w:sz="0" w:space="0" w:color="auto"/>
          </w:divBdr>
          <w:divsChild>
            <w:div w:id="1912040159">
              <w:marLeft w:val="0"/>
              <w:marRight w:val="0"/>
              <w:marTop w:val="0"/>
              <w:marBottom w:val="0"/>
              <w:divBdr>
                <w:top w:val="none" w:sz="0" w:space="0" w:color="auto"/>
                <w:left w:val="none" w:sz="0" w:space="0" w:color="auto"/>
                <w:bottom w:val="none" w:sz="0" w:space="0" w:color="auto"/>
                <w:right w:val="none" w:sz="0" w:space="0" w:color="auto"/>
              </w:divBdr>
              <w:divsChild>
                <w:div w:id="13788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200648">
      <w:bodyDiv w:val="1"/>
      <w:marLeft w:val="0"/>
      <w:marRight w:val="0"/>
      <w:marTop w:val="0"/>
      <w:marBottom w:val="0"/>
      <w:divBdr>
        <w:top w:val="none" w:sz="0" w:space="0" w:color="auto"/>
        <w:left w:val="none" w:sz="0" w:space="0" w:color="auto"/>
        <w:bottom w:val="none" w:sz="0" w:space="0" w:color="auto"/>
        <w:right w:val="none" w:sz="0" w:space="0" w:color="auto"/>
      </w:divBdr>
    </w:div>
    <w:div w:id="591935558">
      <w:bodyDiv w:val="1"/>
      <w:marLeft w:val="0"/>
      <w:marRight w:val="0"/>
      <w:marTop w:val="0"/>
      <w:marBottom w:val="0"/>
      <w:divBdr>
        <w:top w:val="none" w:sz="0" w:space="0" w:color="auto"/>
        <w:left w:val="none" w:sz="0" w:space="0" w:color="auto"/>
        <w:bottom w:val="none" w:sz="0" w:space="0" w:color="auto"/>
        <w:right w:val="none" w:sz="0" w:space="0" w:color="auto"/>
      </w:divBdr>
    </w:div>
    <w:div w:id="630015529">
      <w:bodyDiv w:val="1"/>
      <w:marLeft w:val="0"/>
      <w:marRight w:val="0"/>
      <w:marTop w:val="0"/>
      <w:marBottom w:val="0"/>
      <w:divBdr>
        <w:top w:val="none" w:sz="0" w:space="0" w:color="auto"/>
        <w:left w:val="none" w:sz="0" w:space="0" w:color="auto"/>
        <w:bottom w:val="none" w:sz="0" w:space="0" w:color="auto"/>
        <w:right w:val="none" w:sz="0" w:space="0" w:color="auto"/>
      </w:divBdr>
    </w:div>
    <w:div w:id="738483679">
      <w:bodyDiv w:val="1"/>
      <w:marLeft w:val="0"/>
      <w:marRight w:val="0"/>
      <w:marTop w:val="0"/>
      <w:marBottom w:val="0"/>
      <w:divBdr>
        <w:top w:val="none" w:sz="0" w:space="0" w:color="auto"/>
        <w:left w:val="none" w:sz="0" w:space="0" w:color="auto"/>
        <w:bottom w:val="none" w:sz="0" w:space="0" w:color="auto"/>
        <w:right w:val="none" w:sz="0" w:space="0" w:color="auto"/>
      </w:divBdr>
    </w:div>
    <w:div w:id="745419519">
      <w:bodyDiv w:val="1"/>
      <w:marLeft w:val="0"/>
      <w:marRight w:val="0"/>
      <w:marTop w:val="0"/>
      <w:marBottom w:val="0"/>
      <w:divBdr>
        <w:top w:val="none" w:sz="0" w:space="0" w:color="auto"/>
        <w:left w:val="none" w:sz="0" w:space="0" w:color="auto"/>
        <w:bottom w:val="none" w:sz="0" w:space="0" w:color="auto"/>
        <w:right w:val="none" w:sz="0" w:space="0" w:color="auto"/>
      </w:divBdr>
    </w:div>
    <w:div w:id="800658849">
      <w:bodyDiv w:val="1"/>
      <w:marLeft w:val="0"/>
      <w:marRight w:val="0"/>
      <w:marTop w:val="0"/>
      <w:marBottom w:val="0"/>
      <w:divBdr>
        <w:top w:val="none" w:sz="0" w:space="0" w:color="auto"/>
        <w:left w:val="none" w:sz="0" w:space="0" w:color="auto"/>
        <w:bottom w:val="none" w:sz="0" w:space="0" w:color="auto"/>
        <w:right w:val="none" w:sz="0" w:space="0" w:color="auto"/>
      </w:divBdr>
    </w:div>
    <w:div w:id="923730771">
      <w:bodyDiv w:val="1"/>
      <w:marLeft w:val="0"/>
      <w:marRight w:val="0"/>
      <w:marTop w:val="0"/>
      <w:marBottom w:val="0"/>
      <w:divBdr>
        <w:top w:val="none" w:sz="0" w:space="0" w:color="auto"/>
        <w:left w:val="none" w:sz="0" w:space="0" w:color="auto"/>
        <w:bottom w:val="none" w:sz="0" w:space="0" w:color="auto"/>
        <w:right w:val="none" w:sz="0" w:space="0" w:color="auto"/>
      </w:divBdr>
      <w:divsChild>
        <w:div w:id="536235695">
          <w:marLeft w:val="0"/>
          <w:marRight w:val="0"/>
          <w:marTop w:val="0"/>
          <w:marBottom w:val="0"/>
          <w:divBdr>
            <w:top w:val="none" w:sz="0" w:space="0" w:color="auto"/>
            <w:left w:val="none" w:sz="0" w:space="0" w:color="auto"/>
            <w:bottom w:val="none" w:sz="0" w:space="0" w:color="auto"/>
            <w:right w:val="none" w:sz="0" w:space="0" w:color="auto"/>
          </w:divBdr>
          <w:divsChild>
            <w:div w:id="1715881860">
              <w:marLeft w:val="0"/>
              <w:marRight w:val="0"/>
              <w:marTop w:val="0"/>
              <w:marBottom w:val="0"/>
              <w:divBdr>
                <w:top w:val="none" w:sz="0" w:space="0" w:color="auto"/>
                <w:left w:val="none" w:sz="0" w:space="0" w:color="auto"/>
                <w:bottom w:val="none" w:sz="0" w:space="0" w:color="auto"/>
                <w:right w:val="none" w:sz="0" w:space="0" w:color="auto"/>
              </w:divBdr>
              <w:divsChild>
                <w:div w:id="3848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25778">
      <w:bodyDiv w:val="1"/>
      <w:marLeft w:val="0"/>
      <w:marRight w:val="0"/>
      <w:marTop w:val="0"/>
      <w:marBottom w:val="0"/>
      <w:divBdr>
        <w:top w:val="none" w:sz="0" w:space="0" w:color="auto"/>
        <w:left w:val="none" w:sz="0" w:space="0" w:color="auto"/>
        <w:bottom w:val="none" w:sz="0" w:space="0" w:color="auto"/>
        <w:right w:val="none" w:sz="0" w:space="0" w:color="auto"/>
      </w:divBdr>
      <w:divsChild>
        <w:div w:id="2089646607">
          <w:marLeft w:val="0"/>
          <w:marRight w:val="0"/>
          <w:marTop w:val="0"/>
          <w:marBottom w:val="0"/>
          <w:divBdr>
            <w:top w:val="none" w:sz="0" w:space="0" w:color="auto"/>
            <w:left w:val="none" w:sz="0" w:space="0" w:color="auto"/>
            <w:bottom w:val="none" w:sz="0" w:space="0" w:color="auto"/>
            <w:right w:val="none" w:sz="0" w:space="0" w:color="auto"/>
          </w:divBdr>
          <w:divsChild>
            <w:div w:id="1656646226">
              <w:marLeft w:val="0"/>
              <w:marRight w:val="0"/>
              <w:marTop w:val="0"/>
              <w:marBottom w:val="0"/>
              <w:divBdr>
                <w:top w:val="none" w:sz="0" w:space="0" w:color="auto"/>
                <w:left w:val="none" w:sz="0" w:space="0" w:color="auto"/>
                <w:bottom w:val="none" w:sz="0" w:space="0" w:color="auto"/>
                <w:right w:val="none" w:sz="0" w:space="0" w:color="auto"/>
              </w:divBdr>
              <w:divsChild>
                <w:div w:id="647437466">
                  <w:marLeft w:val="0"/>
                  <w:marRight w:val="0"/>
                  <w:marTop w:val="0"/>
                  <w:marBottom w:val="0"/>
                  <w:divBdr>
                    <w:top w:val="none" w:sz="0" w:space="0" w:color="auto"/>
                    <w:left w:val="none" w:sz="0" w:space="0" w:color="auto"/>
                    <w:bottom w:val="none" w:sz="0" w:space="0" w:color="auto"/>
                    <w:right w:val="none" w:sz="0" w:space="0" w:color="auto"/>
                  </w:divBdr>
                  <w:divsChild>
                    <w:div w:id="102151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47797">
      <w:bodyDiv w:val="1"/>
      <w:marLeft w:val="0"/>
      <w:marRight w:val="0"/>
      <w:marTop w:val="0"/>
      <w:marBottom w:val="0"/>
      <w:divBdr>
        <w:top w:val="none" w:sz="0" w:space="0" w:color="auto"/>
        <w:left w:val="none" w:sz="0" w:space="0" w:color="auto"/>
        <w:bottom w:val="none" w:sz="0" w:space="0" w:color="auto"/>
        <w:right w:val="none" w:sz="0" w:space="0" w:color="auto"/>
      </w:divBdr>
    </w:div>
    <w:div w:id="1074861541">
      <w:bodyDiv w:val="1"/>
      <w:marLeft w:val="0"/>
      <w:marRight w:val="0"/>
      <w:marTop w:val="0"/>
      <w:marBottom w:val="0"/>
      <w:divBdr>
        <w:top w:val="none" w:sz="0" w:space="0" w:color="auto"/>
        <w:left w:val="none" w:sz="0" w:space="0" w:color="auto"/>
        <w:bottom w:val="none" w:sz="0" w:space="0" w:color="auto"/>
        <w:right w:val="none" w:sz="0" w:space="0" w:color="auto"/>
      </w:divBdr>
    </w:div>
    <w:div w:id="1091049625">
      <w:bodyDiv w:val="1"/>
      <w:marLeft w:val="0"/>
      <w:marRight w:val="0"/>
      <w:marTop w:val="0"/>
      <w:marBottom w:val="0"/>
      <w:divBdr>
        <w:top w:val="none" w:sz="0" w:space="0" w:color="auto"/>
        <w:left w:val="none" w:sz="0" w:space="0" w:color="auto"/>
        <w:bottom w:val="none" w:sz="0" w:space="0" w:color="auto"/>
        <w:right w:val="none" w:sz="0" w:space="0" w:color="auto"/>
      </w:divBdr>
    </w:div>
    <w:div w:id="1096094410">
      <w:bodyDiv w:val="1"/>
      <w:marLeft w:val="0"/>
      <w:marRight w:val="0"/>
      <w:marTop w:val="0"/>
      <w:marBottom w:val="0"/>
      <w:divBdr>
        <w:top w:val="none" w:sz="0" w:space="0" w:color="auto"/>
        <w:left w:val="none" w:sz="0" w:space="0" w:color="auto"/>
        <w:bottom w:val="none" w:sz="0" w:space="0" w:color="auto"/>
        <w:right w:val="none" w:sz="0" w:space="0" w:color="auto"/>
      </w:divBdr>
    </w:div>
    <w:div w:id="1118379836">
      <w:bodyDiv w:val="1"/>
      <w:marLeft w:val="0"/>
      <w:marRight w:val="0"/>
      <w:marTop w:val="0"/>
      <w:marBottom w:val="0"/>
      <w:divBdr>
        <w:top w:val="none" w:sz="0" w:space="0" w:color="auto"/>
        <w:left w:val="none" w:sz="0" w:space="0" w:color="auto"/>
        <w:bottom w:val="none" w:sz="0" w:space="0" w:color="auto"/>
        <w:right w:val="none" w:sz="0" w:space="0" w:color="auto"/>
      </w:divBdr>
      <w:divsChild>
        <w:div w:id="1125343063">
          <w:marLeft w:val="0"/>
          <w:marRight w:val="0"/>
          <w:marTop w:val="0"/>
          <w:marBottom w:val="0"/>
          <w:divBdr>
            <w:top w:val="none" w:sz="0" w:space="0" w:color="auto"/>
            <w:left w:val="none" w:sz="0" w:space="0" w:color="auto"/>
            <w:bottom w:val="none" w:sz="0" w:space="0" w:color="auto"/>
            <w:right w:val="none" w:sz="0" w:space="0" w:color="auto"/>
          </w:divBdr>
          <w:divsChild>
            <w:div w:id="1255094855">
              <w:marLeft w:val="0"/>
              <w:marRight w:val="0"/>
              <w:marTop w:val="0"/>
              <w:marBottom w:val="0"/>
              <w:divBdr>
                <w:top w:val="none" w:sz="0" w:space="0" w:color="auto"/>
                <w:left w:val="none" w:sz="0" w:space="0" w:color="auto"/>
                <w:bottom w:val="none" w:sz="0" w:space="0" w:color="auto"/>
                <w:right w:val="none" w:sz="0" w:space="0" w:color="auto"/>
              </w:divBdr>
              <w:divsChild>
                <w:div w:id="130924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431417">
      <w:bodyDiv w:val="1"/>
      <w:marLeft w:val="0"/>
      <w:marRight w:val="0"/>
      <w:marTop w:val="0"/>
      <w:marBottom w:val="0"/>
      <w:divBdr>
        <w:top w:val="none" w:sz="0" w:space="0" w:color="auto"/>
        <w:left w:val="none" w:sz="0" w:space="0" w:color="auto"/>
        <w:bottom w:val="none" w:sz="0" w:space="0" w:color="auto"/>
        <w:right w:val="none" w:sz="0" w:space="0" w:color="auto"/>
      </w:divBdr>
    </w:div>
    <w:div w:id="1152790705">
      <w:bodyDiv w:val="1"/>
      <w:marLeft w:val="0"/>
      <w:marRight w:val="0"/>
      <w:marTop w:val="0"/>
      <w:marBottom w:val="0"/>
      <w:divBdr>
        <w:top w:val="none" w:sz="0" w:space="0" w:color="auto"/>
        <w:left w:val="none" w:sz="0" w:space="0" w:color="auto"/>
        <w:bottom w:val="none" w:sz="0" w:space="0" w:color="auto"/>
        <w:right w:val="none" w:sz="0" w:space="0" w:color="auto"/>
      </w:divBdr>
      <w:divsChild>
        <w:div w:id="1648825053">
          <w:marLeft w:val="0"/>
          <w:marRight w:val="0"/>
          <w:marTop w:val="0"/>
          <w:marBottom w:val="0"/>
          <w:divBdr>
            <w:top w:val="none" w:sz="0" w:space="0" w:color="auto"/>
            <w:left w:val="none" w:sz="0" w:space="0" w:color="auto"/>
            <w:bottom w:val="none" w:sz="0" w:space="0" w:color="auto"/>
            <w:right w:val="none" w:sz="0" w:space="0" w:color="auto"/>
          </w:divBdr>
          <w:divsChild>
            <w:div w:id="2091006122">
              <w:marLeft w:val="0"/>
              <w:marRight w:val="0"/>
              <w:marTop w:val="0"/>
              <w:marBottom w:val="0"/>
              <w:divBdr>
                <w:top w:val="none" w:sz="0" w:space="0" w:color="auto"/>
                <w:left w:val="none" w:sz="0" w:space="0" w:color="auto"/>
                <w:bottom w:val="none" w:sz="0" w:space="0" w:color="auto"/>
                <w:right w:val="none" w:sz="0" w:space="0" w:color="auto"/>
              </w:divBdr>
              <w:divsChild>
                <w:div w:id="1808887215">
                  <w:marLeft w:val="0"/>
                  <w:marRight w:val="0"/>
                  <w:marTop w:val="0"/>
                  <w:marBottom w:val="0"/>
                  <w:divBdr>
                    <w:top w:val="none" w:sz="0" w:space="0" w:color="auto"/>
                    <w:left w:val="none" w:sz="0" w:space="0" w:color="auto"/>
                    <w:bottom w:val="none" w:sz="0" w:space="0" w:color="auto"/>
                    <w:right w:val="none" w:sz="0" w:space="0" w:color="auto"/>
                  </w:divBdr>
                  <w:divsChild>
                    <w:div w:id="1035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645052">
      <w:bodyDiv w:val="1"/>
      <w:marLeft w:val="0"/>
      <w:marRight w:val="0"/>
      <w:marTop w:val="0"/>
      <w:marBottom w:val="0"/>
      <w:divBdr>
        <w:top w:val="none" w:sz="0" w:space="0" w:color="auto"/>
        <w:left w:val="none" w:sz="0" w:space="0" w:color="auto"/>
        <w:bottom w:val="none" w:sz="0" w:space="0" w:color="auto"/>
        <w:right w:val="none" w:sz="0" w:space="0" w:color="auto"/>
      </w:divBdr>
      <w:divsChild>
        <w:div w:id="1197499928">
          <w:marLeft w:val="0"/>
          <w:marRight w:val="0"/>
          <w:marTop w:val="0"/>
          <w:marBottom w:val="0"/>
          <w:divBdr>
            <w:top w:val="none" w:sz="0" w:space="0" w:color="auto"/>
            <w:left w:val="none" w:sz="0" w:space="0" w:color="auto"/>
            <w:bottom w:val="none" w:sz="0" w:space="0" w:color="auto"/>
            <w:right w:val="none" w:sz="0" w:space="0" w:color="auto"/>
          </w:divBdr>
          <w:divsChild>
            <w:div w:id="550847408">
              <w:marLeft w:val="0"/>
              <w:marRight w:val="0"/>
              <w:marTop w:val="0"/>
              <w:marBottom w:val="0"/>
              <w:divBdr>
                <w:top w:val="none" w:sz="0" w:space="0" w:color="auto"/>
                <w:left w:val="none" w:sz="0" w:space="0" w:color="auto"/>
                <w:bottom w:val="none" w:sz="0" w:space="0" w:color="auto"/>
                <w:right w:val="none" w:sz="0" w:space="0" w:color="auto"/>
              </w:divBdr>
              <w:divsChild>
                <w:div w:id="1310863998">
                  <w:marLeft w:val="0"/>
                  <w:marRight w:val="0"/>
                  <w:marTop w:val="0"/>
                  <w:marBottom w:val="0"/>
                  <w:divBdr>
                    <w:top w:val="none" w:sz="0" w:space="0" w:color="auto"/>
                    <w:left w:val="none" w:sz="0" w:space="0" w:color="auto"/>
                    <w:bottom w:val="none" w:sz="0" w:space="0" w:color="auto"/>
                    <w:right w:val="none" w:sz="0" w:space="0" w:color="auto"/>
                  </w:divBdr>
                  <w:divsChild>
                    <w:div w:id="2109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385805">
      <w:bodyDiv w:val="1"/>
      <w:marLeft w:val="0"/>
      <w:marRight w:val="0"/>
      <w:marTop w:val="0"/>
      <w:marBottom w:val="0"/>
      <w:divBdr>
        <w:top w:val="none" w:sz="0" w:space="0" w:color="auto"/>
        <w:left w:val="none" w:sz="0" w:space="0" w:color="auto"/>
        <w:bottom w:val="none" w:sz="0" w:space="0" w:color="auto"/>
        <w:right w:val="none" w:sz="0" w:space="0" w:color="auto"/>
      </w:divBdr>
    </w:div>
    <w:div w:id="1479609081">
      <w:bodyDiv w:val="1"/>
      <w:marLeft w:val="0"/>
      <w:marRight w:val="0"/>
      <w:marTop w:val="0"/>
      <w:marBottom w:val="0"/>
      <w:divBdr>
        <w:top w:val="none" w:sz="0" w:space="0" w:color="auto"/>
        <w:left w:val="none" w:sz="0" w:space="0" w:color="auto"/>
        <w:bottom w:val="none" w:sz="0" w:space="0" w:color="auto"/>
        <w:right w:val="none" w:sz="0" w:space="0" w:color="auto"/>
      </w:divBdr>
    </w:div>
    <w:div w:id="1489902417">
      <w:bodyDiv w:val="1"/>
      <w:marLeft w:val="0"/>
      <w:marRight w:val="0"/>
      <w:marTop w:val="0"/>
      <w:marBottom w:val="0"/>
      <w:divBdr>
        <w:top w:val="none" w:sz="0" w:space="0" w:color="auto"/>
        <w:left w:val="none" w:sz="0" w:space="0" w:color="auto"/>
        <w:bottom w:val="none" w:sz="0" w:space="0" w:color="auto"/>
        <w:right w:val="none" w:sz="0" w:space="0" w:color="auto"/>
      </w:divBdr>
    </w:div>
    <w:div w:id="1548031163">
      <w:bodyDiv w:val="1"/>
      <w:marLeft w:val="0"/>
      <w:marRight w:val="0"/>
      <w:marTop w:val="0"/>
      <w:marBottom w:val="0"/>
      <w:divBdr>
        <w:top w:val="none" w:sz="0" w:space="0" w:color="auto"/>
        <w:left w:val="none" w:sz="0" w:space="0" w:color="auto"/>
        <w:bottom w:val="none" w:sz="0" w:space="0" w:color="auto"/>
        <w:right w:val="none" w:sz="0" w:space="0" w:color="auto"/>
      </w:divBdr>
    </w:div>
    <w:div w:id="1568421936">
      <w:bodyDiv w:val="1"/>
      <w:marLeft w:val="0"/>
      <w:marRight w:val="0"/>
      <w:marTop w:val="0"/>
      <w:marBottom w:val="0"/>
      <w:divBdr>
        <w:top w:val="none" w:sz="0" w:space="0" w:color="auto"/>
        <w:left w:val="none" w:sz="0" w:space="0" w:color="auto"/>
        <w:bottom w:val="none" w:sz="0" w:space="0" w:color="auto"/>
        <w:right w:val="none" w:sz="0" w:space="0" w:color="auto"/>
      </w:divBdr>
    </w:div>
    <w:div w:id="1572429090">
      <w:bodyDiv w:val="1"/>
      <w:marLeft w:val="0"/>
      <w:marRight w:val="0"/>
      <w:marTop w:val="0"/>
      <w:marBottom w:val="0"/>
      <w:divBdr>
        <w:top w:val="none" w:sz="0" w:space="0" w:color="auto"/>
        <w:left w:val="none" w:sz="0" w:space="0" w:color="auto"/>
        <w:bottom w:val="none" w:sz="0" w:space="0" w:color="auto"/>
        <w:right w:val="none" w:sz="0" w:space="0" w:color="auto"/>
      </w:divBdr>
    </w:div>
    <w:div w:id="1596287160">
      <w:bodyDiv w:val="1"/>
      <w:marLeft w:val="0"/>
      <w:marRight w:val="0"/>
      <w:marTop w:val="0"/>
      <w:marBottom w:val="0"/>
      <w:divBdr>
        <w:top w:val="none" w:sz="0" w:space="0" w:color="auto"/>
        <w:left w:val="none" w:sz="0" w:space="0" w:color="auto"/>
        <w:bottom w:val="none" w:sz="0" w:space="0" w:color="auto"/>
        <w:right w:val="none" w:sz="0" w:space="0" w:color="auto"/>
      </w:divBdr>
      <w:divsChild>
        <w:div w:id="858396396">
          <w:marLeft w:val="0"/>
          <w:marRight w:val="0"/>
          <w:marTop w:val="0"/>
          <w:marBottom w:val="0"/>
          <w:divBdr>
            <w:top w:val="none" w:sz="0" w:space="0" w:color="auto"/>
            <w:left w:val="none" w:sz="0" w:space="0" w:color="auto"/>
            <w:bottom w:val="none" w:sz="0" w:space="0" w:color="auto"/>
            <w:right w:val="none" w:sz="0" w:space="0" w:color="auto"/>
          </w:divBdr>
          <w:divsChild>
            <w:div w:id="203177149">
              <w:marLeft w:val="0"/>
              <w:marRight w:val="0"/>
              <w:marTop w:val="0"/>
              <w:marBottom w:val="0"/>
              <w:divBdr>
                <w:top w:val="none" w:sz="0" w:space="0" w:color="auto"/>
                <w:left w:val="none" w:sz="0" w:space="0" w:color="auto"/>
                <w:bottom w:val="none" w:sz="0" w:space="0" w:color="auto"/>
                <w:right w:val="none" w:sz="0" w:space="0" w:color="auto"/>
              </w:divBdr>
              <w:divsChild>
                <w:div w:id="1136071928">
                  <w:marLeft w:val="0"/>
                  <w:marRight w:val="0"/>
                  <w:marTop w:val="0"/>
                  <w:marBottom w:val="0"/>
                  <w:divBdr>
                    <w:top w:val="none" w:sz="0" w:space="0" w:color="auto"/>
                    <w:left w:val="none" w:sz="0" w:space="0" w:color="auto"/>
                    <w:bottom w:val="none" w:sz="0" w:space="0" w:color="auto"/>
                    <w:right w:val="none" w:sz="0" w:space="0" w:color="auto"/>
                  </w:divBdr>
                  <w:divsChild>
                    <w:div w:id="14004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764591">
      <w:bodyDiv w:val="1"/>
      <w:marLeft w:val="0"/>
      <w:marRight w:val="0"/>
      <w:marTop w:val="0"/>
      <w:marBottom w:val="0"/>
      <w:divBdr>
        <w:top w:val="none" w:sz="0" w:space="0" w:color="auto"/>
        <w:left w:val="none" w:sz="0" w:space="0" w:color="auto"/>
        <w:bottom w:val="none" w:sz="0" w:space="0" w:color="auto"/>
        <w:right w:val="none" w:sz="0" w:space="0" w:color="auto"/>
      </w:divBdr>
    </w:div>
    <w:div w:id="1675456573">
      <w:bodyDiv w:val="1"/>
      <w:marLeft w:val="0"/>
      <w:marRight w:val="0"/>
      <w:marTop w:val="0"/>
      <w:marBottom w:val="0"/>
      <w:divBdr>
        <w:top w:val="none" w:sz="0" w:space="0" w:color="auto"/>
        <w:left w:val="none" w:sz="0" w:space="0" w:color="auto"/>
        <w:bottom w:val="none" w:sz="0" w:space="0" w:color="auto"/>
        <w:right w:val="none" w:sz="0" w:space="0" w:color="auto"/>
      </w:divBdr>
      <w:divsChild>
        <w:div w:id="1088162959">
          <w:marLeft w:val="0"/>
          <w:marRight w:val="0"/>
          <w:marTop w:val="0"/>
          <w:marBottom w:val="0"/>
          <w:divBdr>
            <w:top w:val="none" w:sz="0" w:space="0" w:color="auto"/>
            <w:left w:val="none" w:sz="0" w:space="0" w:color="auto"/>
            <w:bottom w:val="none" w:sz="0" w:space="0" w:color="auto"/>
            <w:right w:val="none" w:sz="0" w:space="0" w:color="auto"/>
          </w:divBdr>
          <w:divsChild>
            <w:div w:id="1384408923">
              <w:marLeft w:val="0"/>
              <w:marRight w:val="0"/>
              <w:marTop w:val="0"/>
              <w:marBottom w:val="0"/>
              <w:divBdr>
                <w:top w:val="none" w:sz="0" w:space="0" w:color="auto"/>
                <w:left w:val="none" w:sz="0" w:space="0" w:color="auto"/>
                <w:bottom w:val="none" w:sz="0" w:space="0" w:color="auto"/>
                <w:right w:val="none" w:sz="0" w:space="0" w:color="auto"/>
              </w:divBdr>
              <w:divsChild>
                <w:div w:id="197814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891831">
      <w:bodyDiv w:val="1"/>
      <w:marLeft w:val="0"/>
      <w:marRight w:val="0"/>
      <w:marTop w:val="0"/>
      <w:marBottom w:val="0"/>
      <w:divBdr>
        <w:top w:val="none" w:sz="0" w:space="0" w:color="auto"/>
        <w:left w:val="none" w:sz="0" w:space="0" w:color="auto"/>
        <w:bottom w:val="none" w:sz="0" w:space="0" w:color="auto"/>
        <w:right w:val="none" w:sz="0" w:space="0" w:color="auto"/>
      </w:divBdr>
      <w:divsChild>
        <w:div w:id="1356225301">
          <w:marLeft w:val="0"/>
          <w:marRight w:val="0"/>
          <w:marTop w:val="0"/>
          <w:marBottom w:val="0"/>
          <w:divBdr>
            <w:top w:val="none" w:sz="0" w:space="0" w:color="auto"/>
            <w:left w:val="none" w:sz="0" w:space="0" w:color="auto"/>
            <w:bottom w:val="none" w:sz="0" w:space="0" w:color="auto"/>
            <w:right w:val="none" w:sz="0" w:space="0" w:color="auto"/>
          </w:divBdr>
          <w:divsChild>
            <w:div w:id="930159039">
              <w:marLeft w:val="0"/>
              <w:marRight w:val="0"/>
              <w:marTop w:val="0"/>
              <w:marBottom w:val="0"/>
              <w:divBdr>
                <w:top w:val="none" w:sz="0" w:space="0" w:color="auto"/>
                <w:left w:val="none" w:sz="0" w:space="0" w:color="auto"/>
                <w:bottom w:val="none" w:sz="0" w:space="0" w:color="auto"/>
                <w:right w:val="none" w:sz="0" w:space="0" w:color="auto"/>
              </w:divBdr>
              <w:divsChild>
                <w:div w:id="185357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14267">
      <w:bodyDiv w:val="1"/>
      <w:marLeft w:val="0"/>
      <w:marRight w:val="0"/>
      <w:marTop w:val="0"/>
      <w:marBottom w:val="0"/>
      <w:divBdr>
        <w:top w:val="none" w:sz="0" w:space="0" w:color="auto"/>
        <w:left w:val="none" w:sz="0" w:space="0" w:color="auto"/>
        <w:bottom w:val="none" w:sz="0" w:space="0" w:color="auto"/>
        <w:right w:val="none" w:sz="0" w:space="0" w:color="auto"/>
      </w:divBdr>
      <w:divsChild>
        <w:div w:id="204948030">
          <w:marLeft w:val="0"/>
          <w:marRight w:val="0"/>
          <w:marTop w:val="0"/>
          <w:marBottom w:val="0"/>
          <w:divBdr>
            <w:top w:val="none" w:sz="0" w:space="0" w:color="auto"/>
            <w:left w:val="none" w:sz="0" w:space="0" w:color="auto"/>
            <w:bottom w:val="none" w:sz="0" w:space="0" w:color="auto"/>
            <w:right w:val="none" w:sz="0" w:space="0" w:color="auto"/>
          </w:divBdr>
          <w:divsChild>
            <w:div w:id="1000547441">
              <w:marLeft w:val="0"/>
              <w:marRight w:val="0"/>
              <w:marTop w:val="0"/>
              <w:marBottom w:val="0"/>
              <w:divBdr>
                <w:top w:val="none" w:sz="0" w:space="0" w:color="auto"/>
                <w:left w:val="none" w:sz="0" w:space="0" w:color="auto"/>
                <w:bottom w:val="none" w:sz="0" w:space="0" w:color="auto"/>
                <w:right w:val="none" w:sz="0" w:space="0" w:color="auto"/>
              </w:divBdr>
              <w:divsChild>
                <w:div w:id="61833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42809">
      <w:bodyDiv w:val="1"/>
      <w:marLeft w:val="0"/>
      <w:marRight w:val="0"/>
      <w:marTop w:val="0"/>
      <w:marBottom w:val="0"/>
      <w:divBdr>
        <w:top w:val="none" w:sz="0" w:space="0" w:color="auto"/>
        <w:left w:val="none" w:sz="0" w:space="0" w:color="auto"/>
        <w:bottom w:val="none" w:sz="0" w:space="0" w:color="auto"/>
        <w:right w:val="none" w:sz="0" w:space="0" w:color="auto"/>
      </w:divBdr>
    </w:div>
    <w:div w:id="1889218103">
      <w:bodyDiv w:val="1"/>
      <w:marLeft w:val="0"/>
      <w:marRight w:val="0"/>
      <w:marTop w:val="0"/>
      <w:marBottom w:val="0"/>
      <w:divBdr>
        <w:top w:val="none" w:sz="0" w:space="0" w:color="auto"/>
        <w:left w:val="none" w:sz="0" w:space="0" w:color="auto"/>
        <w:bottom w:val="none" w:sz="0" w:space="0" w:color="auto"/>
        <w:right w:val="none" w:sz="0" w:space="0" w:color="auto"/>
      </w:divBdr>
    </w:div>
    <w:div w:id="1920946136">
      <w:bodyDiv w:val="1"/>
      <w:marLeft w:val="0"/>
      <w:marRight w:val="0"/>
      <w:marTop w:val="0"/>
      <w:marBottom w:val="0"/>
      <w:divBdr>
        <w:top w:val="none" w:sz="0" w:space="0" w:color="auto"/>
        <w:left w:val="none" w:sz="0" w:space="0" w:color="auto"/>
        <w:bottom w:val="none" w:sz="0" w:space="0" w:color="auto"/>
        <w:right w:val="none" w:sz="0" w:space="0" w:color="auto"/>
      </w:divBdr>
    </w:div>
    <w:div w:id="1951542505">
      <w:bodyDiv w:val="1"/>
      <w:marLeft w:val="0"/>
      <w:marRight w:val="0"/>
      <w:marTop w:val="0"/>
      <w:marBottom w:val="0"/>
      <w:divBdr>
        <w:top w:val="none" w:sz="0" w:space="0" w:color="auto"/>
        <w:left w:val="none" w:sz="0" w:space="0" w:color="auto"/>
        <w:bottom w:val="none" w:sz="0" w:space="0" w:color="auto"/>
        <w:right w:val="none" w:sz="0" w:space="0" w:color="auto"/>
      </w:divBdr>
    </w:div>
    <w:div w:id="1967811155">
      <w:bodyDiv w:val="1"/>
      <w:marLeft w:val="0"/>
      <w:marRight w:val="0"/>
      <w:marTop w:val="0"/>
      <w:marBottom w:val="0"/>
      <w:divBdr>
        <w:top w:val="none" w:sz="0" w:space="0" w:color="auto"/>
        <w:left w:val="none" w:sz="0" w:space="0" w:color="auto"/>
        <w:bottom w:val="none" w:sz="0" w:space="0" w:color="auto"/>
        <w:right w:val="none" w:sz="0" w:space="0" w:color="auto"/>
      </w:divBdr>
    </w:div>
    <w:div w:id="1999724596">
      <w:bodyDiv w:val="1"/>
      <w:marLeft w:val="0"/>
      <w:marRight w:val="0"/>
      <w:marTop w:val="0"/>
      <w:marBottom w:val="0"/>
      <w:divBdr>
        <w:top w:val="none" w:sz="0" w:space="0" w:color="auto"/>
        <w:left w:val="none" w:sz="0" w:space="0" w:color="auto"/>
        <w:bottom w:val="none" w:sz="0" w:space="0" w:color="auto"/>
        <w:right w:val="none" w:sz="0" w:space="0" w:color="auto"/>
      </w:divBdr>
    </w:div>
    <w:div w:id="2024627719">
      <w:bodyDiv w:val="1"/>
      <w:marLeft w:val="0"/>
      <w:marRight w:val="0"/>
      <w:marTop w:val="0"/>
      <w:marBottom w:val="0"/>
      <w:divBdr>
        <w:top w:val="none" w:sz="0" w:space="0" w:color="auto"/>
        <w:left w:val="none" w:sz="0" w:space="0" w:color="auto"/>
        <w:bottom w:val="none" w:sz="0" w:space="0" w:color="auto"/>
        <w:right w:val="none" w:sz="0" w:space="0" w:color="auto"/>
      </w:divBdr>
      <w:divsChild>
        <w:div w:id="1791823091">
          <w:marLeft w:val="0"/>
          <w:marRight w:val="0"/>
          <w:marTop w:val="0"/>
          <w:marBottom w:val="0"/>
          <w:divBdr>
            <w:top w:val="none" w:sz="0" w:space="0" w:color="auto"/>
            <w:left w:val="none" w:sz="0" w:space="0" w:color="auto"/>
            <w:bottom w:val="none" w:sz="0" w:space="0" w:color="auto"/>
            <w:right w:val="none" w:sz="0" w:space="0" w:color="auto"/>
          </w:divBdr>
        </w:div>
        <w:div w:id="1556042594">
          <w:marLeft w:val="0"/>
          <w:marRight w:val="0"/>
          <w:marTop w:val="0"/>
          <w:marBottom w:val="0"/>
          <w:divBdr>
            <w:top w:val="none" w:sz="0" w:space="0" w:color="auto"/>
            <w:left w:val="none" w:sz="0" w:space="0" w:color="auto"/>
            <w:bottom w:val="none" w:sz="0" w:space="0" w:color="auto"/>
            <w:right w:val="none" w:sz="0" w:space="0" w:color="auto"/>
          </w:divBdr>
        </w:div>
      </w:divsChild>
    </w:div>
    <w:div w:id="2048093738">
      <w:bodyDiv w:val="1"/>
      <w:marLeft w:val="0"/>
      <w:marRight w:val="0"/>
      <w:marTop w:val="0"/>
      <w:marBottom w:val="0"/>
      <w:divBdr>
        <w:top w:val="none" w:sz="0" w:space="0" w:color="auto"/>
        <w:left w:val="none" w:sz="0" w:space="0" w:color="auto"/>
        <w:bottom w:val="none" w:sz="0" w:space="0" w:color="auto"/>
        <w:right w:val="none" w:sz="0" w:space="0" w:color="auto"/>
      </w:divBdr>
    </w:div>
    <w:div w:id="2086342310">
      <w:bodyDiv w:val="1"/>
      <w:marLeft w:val="0"/>
      <w:marRight w:val="0"/>
      <w:marTop w:val="0"/>
      <w:marBottom w:val="0"/>
      <w:divBdr>
        <w:top w:val="none" w:sz="0" w:space="0" w:color="auto"/>
        <w:left w:val="none" w:sz="0" w:space="0" w:color="auto"/>
        <w:bottom w:val="none" w:sz="0" w:space="0" w:color="auto"/>
        <w:right w:val="none" w:sz="0" w:space="0" w:color="auto"/>
      </w:divBdr>
    </w:div>
    <w:div w:id="208660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1.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leylajt@gmail.com" TargetMode="External"/><Relationship Id="rId25" Type="http://schemas.openxmlformats.org/officeDocument/2006/relationships/image" Target="media/image2.jp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Andre.kahlmeyer@cmc-consult.eu" TargetMode="External"/><Relationship Id="rId20" Type="http://schemas.openxmlformats.org/officeDocument/2006/relationships/footer" Target="footer5.xml"/><Relationship Id="rId29" Type="http://schemas.openxmlformats.org/officeDocument/2006/relationships/image" Target="media/image20.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docs.google.com/document/d/1aT3WRirpBi84LQCLhVfT0d3CQnDof2A7/edit?usp=sharing&amp;ouid=116822776256872262113&amp;rtpof=true&amp;sd=tru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web.undp.org/evaluation/"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erc.undp.org/pdf/evaluation-guideline-section/section-6.pdf" TargetMode="External"/><Relationship Id="rId30"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www.unevaluation.org/document/detail/2866" TargetMode="External"/><Relationship Id="rId1" Type="http://schemas.openxmlformats.org/officeDocument/2006/relationships/hyperlink" Target="http://web.undp.org/evaluation/guideline/section-6.s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CD22272E540514FB4DF2127C6D63E9A"/>
        <w:category>
          <w:name w:val="General"/>
          <w:gallery w:val="placeholder"/>
        </w:category>
        <w:types>
          <w:type w:val="bbPlcHdr"/>
        </w:types>
        <w:behaviors>
          <w:behavior w:val="content"/>
        </w:behaviors>
        <w:guid w:val="{A1252CB9-B170-8342-AE3D-9261B830A3E8}"/>
      </w:docPartPr>
      <w:docPartBody>
        <w:p w:rsidR="00E25C4C" w:rsidRDefault="006B5111" w:rsidP="006B5111">
          <w:pPr>
            <w:pStyle w:val="6CD22272E540514FB4DF2127C6D63E9A"/>
          </w:pPr>
          <w:r w:rsidRPr="00A5429D">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ody CS)">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yriad Pro">
    <w:altName w:val="Malgun Gothic"/>
    <w:panose1 w:val="00000000000000000000"/>
    <w:charset w:val="00"/>
    <w:family w:val="swiss"/>
    <w:notTrueType/>
    <w:pitch w:val="variable"/>
    <w:sig w:usb0="00000001" w:usb1="00000001"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111"/>
    <w:rsid w:val="000449C1"/>
    <w:rsid w:val="000B2200"/>
    <w:rsid w:val="001832FA"/>
    <w:rsid w:val="001837D2"/>
    <w:rsid w:val="002527FE"/>
    <w:rsid w:val="002A67F5"/>
    <w:rsid w:val="002E0513"/>
    <w:rsid w:val="0031408B"/>
    <w:rsid w:val="00343FB3"/>
    <w:rsid w:val="00397042"/>
    <w:rsid w:val="00413414"/>
    <w:rsid w:val="004A7471"/>
    <w:rsid w:val="004F4707"/>
    <w:rsid w:val="005E2B66"/>
    <w:rsid w:val="00637FD6"/>
    <w:rsid w:val="00642C10"/>
    <w:rsid w:val="00645AD0"/>
    <w:rsid w:val="00676CE6"/>
    <w:rsid w:val="006B5111"/>
    <w:rsid w:val="006C1749"/>
    <w:rsid w:val="006C6C84"/>
    <w:rsid w:val="0073060E"/>
    <w:rsid w:val="007463A4"/>
    <w:rsid w:val="00780C6E"/>
    <w:rsid w:val="007E6F73"/>
    <w:rsid w:val="00804238"/>
    <w:rsid w:val="00811096"/>
    <w:rsid w:val="00826579"/>
    <w:rsid w:val="008674F0"/>
    <w:rsid w:val="00875A74"/>
    <w:rsid w:val="00974C4A"/>
    <w:rsid w:val="0097576C"/>
    <w:rsid w:val="00A31E5F"/>
    <w:rsid w:val="00A376DC"/>
    <w:rsid w:val="00A521B4"/>
    <w:rsid w:val="00AD1256"/>
    <w:rsid w:val="00AD7EF3"/>
    <w:rsid w:val="00AE6295"/>
    <w:rsid w:val="00B5037F"/>
    <w:rsid w:val="00BD6840"/>
    <w:rsid w:val="00C85B1C"/>
    <w:rsid w:val="00D3726E"/>
    <w:rsid w:val="00D86BA8"/>
    <w:rsid w:val="00E0570B"/>
    <w:rsid w:val="00E25C4C"/>
    <w:rsid w:val="00E90736"/>
    <w:rsid w:val="00E97297"/>
    <w:rsid w:val="00EE3D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D22272E540514FB4DF2127C6D63E9A">
    <w:name w:val="6CD22272E540514FB4DF2127C6D63E9A"/>
    <w:rsid w:val="006B51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759e4c-f0d7-4feb-bda3-ed2800574e06" xsi:nil="true"/>
    <lcf76f155ced4ddcb4097134ff3c332f xmlns="b1528a4b-5ccb-40f7-a09e-43427183cd95">
      <Terms xmlns="http://schemas.microsoft.com/office/infopath/2007/PartnerControls"/>
    </lcf76f155ced4ddcb4097134ff3c332f>
    <Status xmlns="b1528a4b-5ccb-40f7-a09e-43427183cd95">Finalized - Signature Redacted</Status>
    <DocumentType xmlns="f9695bc1-6109-4dcd-a27a-f8a0370b00e2">Evaluation report</DocumentType>
    <UploadedBy xmlns="b1528a4b-5ccb-40f7-a09e-43427183cd95">mohamed.warsame1@un.org</UploadedBy>
    <Classification xmlns="b1528a4b-5ccb-40f7-a09e-43427183cd95">External</Classification>
    <FormCode xmlns="b1528a4b-5ccb-40f7-a09e-43427183cd95" xsi:nil="true"/>
    <FundId xmlns="f9695bc1-6109-4dcd-a27a-f8a0370b00e2">6</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ProjectId xmlns="f9695bc1-6109-4dcd-a27a-f8a0370b00e2">MPTF_00006_00836</ProjectId>
    <FundCode xmlns="f9695bc1-6109-4dcd-a27a-f8a0370b00e2">MPTF_00006</FundCode>
    <Comments xmlns="f9695bc1-6109-4dcd-a27a-f8a0370b00e2">Evaluation Report</Comments>
    <Active xmlns="f9695bc1-6109-4dcd-a27a-f8a0370b00e2">Yes</Active>
    <DocumentDate xmlns="b1528a4b-5ccb-40f7-a09e-43427183cd95">2025-01-01T08:00:00+00:00</DocumentDate>
    <Featured xmlns="b1528a4b-5ccb-40f7-a09e-43427183cd95">1</Featured>
    <FormTypeCode xmlns="b1528a4b-5ccb-40f7-a09e-43427183cd9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3" ma:contentTypeDescription="Create a new document." ma:contentTypeScope="" ma:versionID="ab392a1d1dd7bc71460ca5b60b8d7c92">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9132508cc6b1f2ad4e2d62dffaf87b22"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dexed="true"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dexed="true"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ServiceLocation" ma:index="4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FE2622-65DE-473C-8EEE-5C1F0EF3BB15}">
  <ds:schemaRefs>
    <ds:schemaRef ds:uri="http://schemas.microsoft.com/sharepoint/v3/contenttype/forms"/>
  </ds:schemaRefs>
</ds:datastoreItem>
</file>

<file path=customXml/itemProps2.xml><?xml version="1.0" encoding="utf-8"?>
<ds:datastoreItem xmlns:ds="http://schemas.openxmlformats.org/officeDocument/2006/customXml" ds:itemID="{DDE18B43-34F8-4A40-B192-341A11CF2EE8}">
  <ds:schemaRefs>
    <ds:schemaRef ds:uri="http://schemas.microsoft.com/office/2006/metadata/properties"/>
    <ds:schemaRef ds:uri="http://schemas.microsoft.com/office/infopath/2007/PartnerControls"/>
    <ds:schemaRef ds:uri="28e85118-4aaa-47a8-9d99-59f0161893c7"/>
    <ds:schemaRef ds:uri="8cd19e73-144b-4d07-b658-418c0b253b56"/>
  </ds:schemaRefs>
</ds:datastoreItem>
</file>

<file path=customXml/itemProps3.xml><?xml version="1.0" encoding="utf-8"?>
<ds:datastoreItem xmlns:ds="http://schemas.openxmlformats.org/officeDocument/2006/customXml" ds:itemID="{1029175C-2CAC-414C-A137-A03228A3B177}">
  <ds:schemaRefs>
    <ds:schemaRef ds:uri="http://schemas.openxmlformats.org/officeDocument/2006/bibliography"/>
  </ds:schemaRefs>
</ds:datastoreItem>
</file>

<file path=customXml/itemProps4.xml><?xml version="1.0" encoding="utf-8"?>
<ds:datastoreItem xmlns:ds="http://schemas.openxmlformats.org/officeDocument/2006/customXml" ds:itemID="{7BC557ED-13FD-4080-9D6A-CF7246764EF8}"/>
</file>

<file path=docProps/app.xml><?xml version="1.0" encoding="utf-8"?>
<Properties xmlns="http://schemas.openxmlformats.org/officeDocument/2006/extended-properties" xmlns:vt="http://schemas.openxmlformats.org/officeDocument/2006/docPropsVTypes">
  <Template>Normal</Template>
  <TotalTime>0</TotalTime>
  <Pages>3</Pages>
  <Words>36602</Words>
  <Characters>208637</Characters>
  <Application>Microsoft Office Word</Application>
  <DocSecurity>0</DocSecurity>
  <Lines>1738</Lines>
  <Paragraphs>489</Paragraphs>
  <ScaleCrop>false</ScaleCrop>
  <HeadingPairs>
    <vt:vector size="2" baseType="variant">
      <vt:variant>
        <vt:lpstr>Title</vt:lpstr>
      </vt:variant>
      <vt:variant>
        <vt:i4>1</vt:i4>
      </vt:variant>
    </vt:vector>
  </HeadingPairs>
  <TitlesOfParts>
    <vt:vector size="1" baseType="lpstr">
      <vt:lpstr>Draft</vt:lpstr>
    </vt:vector>
  </TitlesOfParts>
  <Company>Umm e Zia</Company>
  <LinksUpToDate>false</LinksUpToDate>
  <CharactersWithSpaces>244750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250228 Final Evaluation Report SPTS.docx</dc:title>
  <dc:subject>End-Term Evaluation – Support Political Transition in Somalia Project (SPTSP)</dc:subject>
  <dc:creator>14 March 2016</dc:creator>
  <cp:keywords/>
  <cp:lastModifiedBy>Mohamed Warsame Abdi</cp:lastModifiedBy>
  <cp:revision>2</cp:revision>
  <dcterms:created xsi:type="dcterms:W3CDTF">2025-04-06T11:21:00Z</dcterms:created>
  <dcterms:modified xsi:type="dcterms:W3CDTF">2025-04-06T11:21:00Z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0x010100A20E1B0FB969FA4DB37D3562DA9CC146</vt:lpwstr>
  </property>
  <property fmtid="{D5CDD505-2E9C-101B-9397-08002B2CF9AE}" pid="3" name="UNDPCountry">
    <vt:lpwstr/>
  </property>
  <property fmtid="{D5CDD505-2E9C-101B-9397-08002B2CF9AE}" pid="4" name="UndpDocTypeMM">
    <vt:lpwstr/>
  </property>
  <property fmtid="{D5CDD505-2E9C-101B-9397-08002B2CF9AE}" pid="5" name="UNDPDocumentCategory">
    <vt:lpwstr/>
  </property>
  <property fmtid="{D5CDD505-2E9C-101B-9397-08002B2CF9AE}" pid="6" name="UN Languages">
    <vt:lpwstr>1;#English|7f98b732-4b5b-4b70-ba90-a0eff09b5d2d</vt:lpwstr>
  </property>
  <property fmtid="{D5CDD505-2E9C-101B-9397-08002B2CF9AE}" pid="7" name="Operating Unit0">
    <vt:lpwstr>35;#SOM|54209ca5-dd6d-4aa8-a789-f1d7999e0480</vt:lpwstr>
  </property>
  <property fmtid="{D5CDD505-2E9C-101B-9397-08002B2CF9AE}" pid="8" name="Atlas Document Status">
    <vt:lpwstr>3;#Draft|148f9654-2d0b-4582-a532-49dea0090e5d</vt:lpwstr>
  </property>
  <property fmtid="{D5CDD505-2E9C-101B-9397-08002B2CF9AE}" pid="9" name="Atlas Document Type">
    <vt:lpwstr>238;#Evaluation Report|b11ce74a-0edc-4fcd-a1cb-a08df7447e65</vt:lpwstr>
  </property>
  <property fmtid="{D5CDD505-2E9C-101B-9397-08002B2CF9AE}" pid="10" name="eRegFilingCodeMM">
    <vt:lpwstr/>
  </property>
  <property fmtid="{D5CDD505-2E9C-101B-9397-08002B2CF9AE}" pid="11" name="UndpUnitMM">
    <vt:lpwstr/>
  </property>
  <property fmtid="{D5CDD505-2E9C-101B-9397-08002B2CF9AE}" pid="12" name="UNDPFocusAreas">
    <vt:lpwstr>380;#Resilience|ceb33066-fb77-4cd8-bc86-d65f4e5a3df9</vt:lpwstr>
  </property>
  <property fmtid="{D5CDD505-2E9C-101B-9397-08002B2CF9AE}" pid="13" name="_dlc_DocIdItemGuid">
    <vt:lpwstr>133ee177-7b57-4224-aaf7-30f6c948c567</vt:lpwstr>
  </property>
  <property fmtid="{D5CDD505-2E9C-101B-9397-08002B2CF9AE}" pid="14" name="Order">
    <vt:r8>10880200</vt:r8>
  </property>
  <property fmtid="{D5CDD505-2E9C-101B-9397-08002B2CF9AE}" pid="15" name="_ExtendedDescription">
    <vt:lpwstr/>
  </property>
  <property fmtid="{D5CDD505-2E9C-101B-9397-08002B2CF9AE}" pid="16" name="MediaServiceImageTags">
    <vt:lpwstr/>
  </property>
</Properties>
</file>