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54267" w14:textId="39402E77" w:rsidR="00EA2E3A" w:rsidRPr="000F7CF5" w:rsidRDefault="000740A3" w:rsidP="000F7CF5">
      <w:pPr>
        <w:pStyle w:val="Ttulo1"/>
        <w:jc w:val="center"/>
        <w:rPr>
          <w:b/>
          <w:bCs/>
          <w:color w:val="4472C4" w:themeColor="accent1"/>
          <w:sz w:val="24"/>
          <w:szCs w:val="24"/>
        </w:rPr>
      </w:pPr>
      <w:bookmarkStart w:id="1" w:name="_Hlk198906027"/>
      <w:bookmarkEnd w:id="1"/>
      <w:r w:rsidRPr="00F06973">
        <w:rPr>
          <w:b/>
          <w:bCs/>
          <w:color w:val="4472C4" w:themeColor="accent1"/>
          <w:sz w:val="24"/>
          <w:szCs w:val="24"/>
        </w:rPr>
        <w:t>FORMAT</w:t>
      </w:r>
      <w:r w:rsidR="003F6080" w:rsidRPr="00F06973">
        <w:rPr>
          <w:b/>
          <w:bCs/>
          <w:color w:val="4472C4" w:themeColor="accent1"/>
          <w:sz w:val="24"/>
          <w:szCs w:val="24"/>
        </w:rPr>
        <w:t xml:space="preserve">O INFORME </w:t>
      </w:r>
      <w:r w:rsidR="00AC106D">
        <w:rPr>
          <w:b/>
          <w:bCs/>
          <w:color w:val="4472C4" w:themeColor="accent1"/>
          <w:sz w:val="24"/>
          <w:szCs w:val="24"/>
        </w:rPr>
        <w:t>FINA</w:t>
      </w:r>
      <w:r w:rsidR="0024513B">
        <w:rPr>
          <w:b/>
          <w:bCs/>
          <w:color w:val="4472C4" w:themeColor="accent1"/>
          <w:sz w:val="24"/>
          <w:szCs w:val="24"/>
        </w:rPr>
        <w:t>L</w:t>
      </w:r>
    </w:p>
    <w:p w14:paraId="51D14AC0" w14:textId="77777777" w:rsidR="00EA2E3A" w:rsidRPr="006E0636"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2605"/>
        <w:gridCol w:w="2727"/>
      </w:tblGrid>
      <w:tr w:rsidR="00EA2E3A" w:rsidRPr="006E0636" w14:paraId="6E4FE67A" w14:textId="77777777" w:rsidTr="00963F8A">
        <w:trPr>
          <w:trHeight w:val="206"/>
        </w:trPr>
        <w:tc>
          <w:tcPr>
            <w:tcW w:w="5142" w:type="dxa"/>
            <w:gridSpan w:val="2"/>
            <w:shd w:val="clear" w:color="auto" w:fill="F3F3F3"/>
            <w:vAlign w:val="center"/>
          </w:tcPr>
          <w:p w14:paraId="652D7FB7" w14:textId="77777777" w:rsidR="00EA2E3A" w:rsidRPr="000F7CF5" w:rsidRDefault="00EA2E3A" w:rsidP="002E24F4">
            <w:pPr>
              <w:pStyle w:val="H1"/>
              <w:jc w:val="center"/>
              <w:rPr>
                <w:rFonts w:ascii="Calibri" w:hAnsi="Calibri" w:cs="Times New Roman"/>
                <w:color w:val="4472C4" w:themeColor="accent1"/>
                <w:sz w:val="20"/>
                <w:szCs w:val="20"/>
                <w:lang w:val="es-CO"/>
              </w:rPr>
            </w:pPr>
            <w:r w:rsidRPr="000F7CF5">
              <w:rPr>
                <w:rFonts w:ascii="Calibri" w:hAnsi="Calibri" w:cs="Times New Roman"/>
                <w:color w:val="4472C4" w:themeColor="accent1"/>
                <w:sz w:val="20"/>
                <w:szCs w:val="20"/>
                <w:lang w:val="es-CO"/>
              </w:rPr>
              <w:t xml:space="preserve">Identificación del Proyecto </w:t>
            </w:r>
          </w:p>
        </w:tc>
        <w:tc>
          <w:tcPr>
            <w:tcW w:w="258" w:type="dxa"/>
            <w:vMerge w:val="restart"/>
            <w:vAlign w:val="center"/>
          </w:tcPr>
          <w:p w14:paraId="1D8972C3" w14:textId="77777777" w:rsidR="00EA2E3A" w:rsidRPr="000F7CF5" w:rsidRDefault="00EA2E3A" w:rsidP="002E24F4">
            <w:pPr>
              <w:jc w:val="center"/>
              <w:rPr>
                <w:rFonts w:ascii="Calibri" w:hAnsi="Calibri"/>
                <w:color w:val="4472C4" w:themeColor="accent1"/>
                <w:sz w:val="20"/>
                <w:szCs w:val="20"/>
                <w:lang w:val="es-CO"/>
              </w:rPr>
            </w:pPr>
          </w:p>
        </w:tc>
        <w:tc>
          <w:tcPr>
            <w:tcW w:w="5332" w:type="dxa"/>
            <w:gridSpan w:val="2"/>
            <w:shd w:val="clear" w:color="auto" w:fill="F3F3F3"/>
            <w:vAlign w:val="center"/>
          </w:tcPr>
          <w:p w14:paraId="3D04702B" w14:textId="77777777" w:rsidR="00EA2E3A" w:rsidRPr="000F7CF5" w:rsidRDefault="00EA2E3A" w:rsidP="002E24F4">
            <w:pPr>
              <w:pStyle w:val="H1"/>
              <w:jc w:val="center"/>
              <w:rPr>
                <w:rFonts w:ascii="Calibri" w:hAnsi="Calibri" w:cs="Times New Roman"/>
                <w:color w:val="4472C4" w:themeColor="accent1"/>
                <w:sz w:val="20"/>
                <w:szCs w:val="20"/>
                <w:lang w:val="es-CO"/>
              </w:rPr>
            </w:pPr>
            <w:r w:rsidRPr="000F7CF5">
              <w:rPr>
                <w:rFonts w:ascii="Calibri" w:hAnsi="Calibri" w:cs="Times New Roman"/>
                <w:color w:val="4472C4" w:themeColor="accent1"/>
                <w:sz w:val="20"/>
                <w:szCs w:val="20"/>
                <w:lang w:val="es-CO"/>
              </w:rPr>
              <w:t>Cobertura</w:t>
            </w:r>
          </w:p>
        </w:tc>
      </w:tr>
      <w:tr w:rsidR="00EA2E3A" w:rsidRPr="006E0636" w14:paraId="5E6E2102" w14:textId="77777777" w:rsidTr="00963F8A">
        <w:trPr>
          <w:trHeight w:val="300"/>
        </w:trPr>
        <w:tc>
          <w:tcPr>
            <w:tcW w:w="5142" w:type="dxa"/>
            <w:gridSpan w:val="2"/>
          </w:tcPr>
          <w:p w14:paraId="0A49D3C1" w14:textId="745DD38C" w:rsidR="00EA2E3A" w:rsidRPr="00795E73" w:rsidRDefault="00EA2E3A" w:rsidP="00791283">
            <w:pPr>
              <w:pStyle w:val="Textoindependiente"/>
              <w:spacing w:before="60" w:after="60"/>
              <w:jc w:val="both"/>
              <w:rPr>
                <w:rFonts w:ascii="Calibri" w:hAnsi="Calibri" w:cs="Times New Roman"/>
                <w:bCs/>
                <w:iCs/>
                <w:snapToGrid w:val="0"/>
                <w:color w:val="4472C4" w:themeColor="accent1"/>
                <w:lang w:val="es-CO"/>
              </w:rPr>
            </w:pPr>
            <w:r w:rsidRPr="00795E73">
              <w:rPr>
                <w:rFonts w:ascii="Calibri" w:hAnsi="Calibri" w:cs="Times New Roman"/>
                <w:bCs/>
                <w:iCs/>
                <w:snapToGrid w:val="0"/>
                <w:color w:val="4472C4" w:themeColor="accent1"/>
                <w:lang w:val="es-CO"/>
              </w:rPr>
              <w:t>Título del Proyecto:</w:t>
            </w:r>
            <w:r w:rsidR="00830472" w:rsidRPr="00795E73">
              <w:rPr>
                <w:rFonts w:ascii="Calibri" w:hAnsi="Calibri" w:cs="Times New Roman"/>
                <w:bCs/>
                <w:iCs/>
                <w:snapToGrid w:val="0"/>
                <w:color w:val="4472C4" w:themeColor="accent1"/>
                <w:lang w:val="es-CO"/>
              </w:rPr>
              <w:t xml:space="preserve"> </w:t>
            </w:r>
            <w:r w:rsidR="00F11DEE" w:rsidRPr="00795E73">
              <w:rPr>
                <w:rFonts w:ascii="Calibri" w:hAnsi="Calibri" w:cs="Times New Roman"/>
                <w:bCs/>
                <w:iCs/>
                <w:snapToGrid w:val="0"/>
                <w:color w:val="4472C4" w:themeColor="accent1"/>
                <w:lang w:val="es-CO"/>
              </w:rPr>
              <w:t>Naturaleza para la Paz</w:t>
            </w:r>
          </w:p>
          <w:p w14:paraId="1E8D842B" w14:textId="77777777" w:rsidR="000F7CF5" w:rsidRPr="00795E73" w:rsidRDefault="000F7CF5" w:rsidP="000F7CF5">
            <w:pPr>
              <w:pStyle w:val="Textoindependiente"/>
              <w:spacing w:before="60" w:after="60"/>
              <w:jc w:val="both"/>
              <w:rPr>
                <w:rFonts w:ascii="Calibri" w:hAnsi="Calibri" w:cs="Times New Roman"/>
                <w:bCs/>
                <w:iCs/>
                <w:snapToGrid w:val="0"/>
                <w:color w:val="4472C4" w:themeColor="accent1"/>
                <w:lang w:val="es-CO"/>
              </w:rPr>
            </w:pPr>
          </w:p>
          <w:p w14:paraId="40F60D7F" w14:textId="77777777" w:rsidR="000F7CF5" w:rsidRPr="00795E73" w:rsidRDefault="000F7CF5" w:rsidP="000F7CF5">
            <w:pPr>
              <w:pStyle w:val="Textoindependiente"/>
              <w:spacing w:before="60" w:after="60"/>
              <w:jc w:val="both"/>
              <w:rPr>
                <w:rFonts w:ascii="Calibri" w:hAnsi="Calibri" w:cs="Times New Roman"/>
                <w:bCs/>
                <w:iCs/>
                <w:snapToGrid w:val="0"/>
                <w:color w:val="4472C4" w:themeColor="accent1"/>
                <w:lang w:val="es-CO"/>
              </w:rPr>
            </w:pPr>
          </w:p>
          <w:p w14:paraId="64511818" w14:textId="77777777" w:rsidR="00EE009D" w:rsidRPr="00795E73" w:rsidRDefault="00EE009D" w:rsidP="00791283">
            <w:pPr>
              <w:pStyle w:val="Textoindependiente"/>
              <w:spacing w:before="60" w:after="60"/>
              <w:jc w:val="both"/>
              <w:rPr>
                <w:rFonts w:ascii="Calibri" w:hAnsi="Calibri" w:cs="Times New Roman"/>
                <w:bCs/>
                <w:iCs/>
                <w:snapToGrid w:val="0"/>
                <w:color w:val="4472C4" w:themeColor="accent1"/>
                <w:lang w:val="es-CO"/>
              </w:rPr>
            </w:pPr>
          </w:p>
          <w:p w14:paraId="6CE410AD" w14:textId="77777777" w:rsidR="00EE009D" w:rsidRPr="00795E73" w:rsidRDefault="00EE009D" w:rsidP="00791283">
            <w:pPr>
              <w:pStyle w:val="Textoindependiente"/>
              <w:spacing w:before="60" w:after="60"/>
              <w:jc w:val="both"/>
              <w:rPr>
                <w:rFonts w:ascii="Calibri" w:hAnsi="Calibri" w:cs="Times New Roman"/>
                <w:bCs/>
                <w:iCs/>
                <w:snapToGrid w:val="0"/>
                <w:color w:val="4472C4" w:themeColor="accent1"/>
                <w:lang w:val="es-CO"/>
              </w:rPr>
            </w:pPr>
          </w:p>
          <w:p w14:paraId="0DC5D2F5" w14:textId="77777777" w:rsidR="00EE009D" w:rsidRPr="00795E73" w:rsidRDefault="00EE009D" w:rsidP="00791283">
            <w:pPr>
              <w:pStyle w:val="Textoindependiente"/>
              <w:spacing w:before="60" w:after="60"/>
              <w:jc w:val="both"/>
              <w:rPr>
                <w:rFonts w:ascii="Calibri" w:hAnsi="Calibri" w:cs="Times New Roman"/>
                <w:bCs/>
                <w:iCs/>
                <w:snapToGrid w:val="0"/>
                <w:color w:val="4472C4" w:themeColor="accent1"/>
                <w:lang w:val="es-CO"/>
              </w:rPr>
            </w:pPr>
          </w:p>
          <w:p w14:paraId="5FA89C22" w14:textId="77777777" w:rsidR="00EE009D" w:rsidRPr="00795E73" w:rsidRDefault="00EE009D" w:rsidP="00791283">
            <w:pPr>
              <w:pStyle w:val="Textoindependiente"/>
              <w:spacing w:before="60" w:after="60"/>
              <w:jc w:val="both"/>
              <w:rPr>
                <w:rFonts w:ascii="Calibri" w:hAnsi="Calibri" w:cs="Times New Roman"/>
                <w:bCs/>
                <w:iCs/>
                <w:snapToGrid w:val="0"/>
                <w:color w:val="4472C4" w:themeColor="accent1"/>
                <w:lang w:val="es-CO"/>
              </w:rPr>
            </w:pPr>
          </w:p>
          <w:p w14:paraId="4D4D4949" w14:textId="1E558426" w:rsidR="00EA2E3A" w:rsidRPr="00795E73" w:rsidRDefault="00EA2E3A" w:rsidP="00791283">
            <w:pPr>
              <w:pStyle w:val="Textoindependiente"/>
              <w:spacing w:before="60" w:after="60"/>
              <w:jc w:val="both"/>
              <w:rPr>
                <w:rFonts w:ascii="Calibri" w:hAnsi="Calibri" w:cs="Times New Roman"/>
                <w:bCs/>
                <w:i/>
                <w:iCs/>
                <w:snapToGrid w:val="0"/>
                <w:color w:val="4472C4" w:themeColor="accent1"/>
                <w:lang w:val="es-CO"/>
              </w:rPr>
            </w:pPr>
            <w:r w:rsidRPr="00795E73">
              <w:rPr>
                <w:rFonts w:ascii="Calibri" w:hAnsi="Calibri" w:cs="Times New Roman"/>
                <w:bCs/>
                <w:iCs/>
                <w:snapToGrid w:val="0"/>
                <w:color w:val="4472C4" w:themeColor="accent1"/>
                <w:lang w:val="es-CO"/>
              </w:rPr>
              <w:t>Código del Proyecto</w:t>
            </w:r>
            <w:r w:rsidR="001769B5" w:rsidRPr="00795E73">
              <w:rPr>
                <w:rFonts w:ascii="Calibri" w:hAnsi="Calibri" w:cs="Times New Roman"/>
                <w:bCs/>
                <w:iCs/>
                <w:snapToGrid w:val="0"/>
                <w:color w:val="4472C4" w:themeColor="accent1"/>
                <w:lang w:val="es-CO"/>
              </w:rPr>
              <w:t xml:space="preserve"> (Gateway)</w:t>
            </w:r>
            <w:r w:rsidRPr="00795E73">
              <w:rPr>
                <w:rFonts w:ascii="Calibri" w:hAnsi="Calibri" w:cs="Times New Roman"/>
                <w:bCs/>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  </w:t>
            </w:r>
            <w:r w:rsidR="00755FCC" w:rsidRPr="00795E73">
              <w:rPr>
                <w:rFonts w:ascii="Calibri" w:hAnsi="Calibri" w:cs="Times New Roman"/>
                <w:iCs/>
                <w:color w:val="4472C4" w:themeColor="accent1"/>
                <w:lang w:val="es-CO"/>
              </w:rPr>
              <w:t>00129988</w:t>
            </w:r>
          </w:p>
          <w:p w14:paraId="04E035D5" w14:textId="77777777" w:rsidR="00EA2E3A" w:rsidRPr="00795E73" w:rsidRDefault="00EA2E3A" w:rsidP="00F85B05">
            <w:pPr>
              <w:pStyle w:val="Textoindependiente"/>
              <w:spacing w:before="60" w:after="60"/>
              <w:ind w:left="342"/>
              <w:jc w:val="both"/>
              <w:rPr>
                <w:rFonts w:ascii="Calibri" w:hAnsi="Calibri" w:cs="Times New Roman"/>
                <w:i/>
                <w:lang w:val="es-CO"/>
              </w:rPr>
            </w:pPr>
          </w:p>
          <w:p w14:paraId="7E35BAEB" w14:textId="77777777" w:rsidR="00BB097B" w:rsidRPr="00795E73" w:rsidRDefault="00BB097B" w:rsidP="00F85B05">
            <w:pPr>
              <w:pStyle w:val="Textoindependiente"/>
              <w:spacing w:before="60" w:after="60"/>
              <w:ind w:left="342"/>
              <w:jc w:val="both"/>
              <w:rPr>
                <w:rFonts w:ascii="Calibri" w:hAnsi="Calibri" w:cs="Times New Roman"/>
                <w:iCs/>
                <w:color w:val="4472C4" w:themeColor="accent1"/>
                <w:lang w:val="es-CO"/>
              </w:rPr>
            </w:pPr>
          </w:p>
          <w:p w14:paraId="447670E5" w14:textId="57D068C9" w:rsidR="00BB097B" w:rsidRPr="00795E73" w:rsidRDefault="00BB097B" w:rsidP="00BB097B">
            <w:pPr>
              <w:pStyle w:val="Textoindependiente"/>
              <w:spacing w:before="60" w:after="60"/>
              <w:jc w:val="both"/>
              <w:rPr>
                <w:rFonts w:ascii="Calibri" w:hAnsi="Calibri" w:cs="Times New Roman"/>
                <w:iCs/>
                <w:color w:val="4472C4" w:themeColor="accent1"/>
                <w:lang w:val="es-CO"/>
              </w:rPr>
            </w:pPr>
            <w:r w:rsidRPr="00795E73">
              <w:rPr>
                <w:rFonts w:ascii="Calibri" w:hAnsi="Calibri" w:cs="Times New Roman"/>
                <w:iCs/>
                <w:color w:val="4472C4" w:themeColor="accent1"/>
                <w:lang w:val="es-CO"/>
              </w:rPr>
              <w:t>Fecha de remisión de este informe a la Secretaría Técnica del Fondo:</w:t>
            </w:r>
            <w:r w:rsidR="005E0B5D" w:rsidRPr="00795E73">
              <w:rPr>
                <w:rFonts w:ascii="Calibri" w:hAnsi="Calibri" w:cs="Times New Roman"/>
                <w:iCs/>
                <w:color w:val="4472C4" w:themeColor="accent1"/>
                <w:lang w:val="es-CO"/>
              </w:rPr>
              <w:t xml:space="preserve"> </w:t>
            </w:r>
            <w:proofErr w:type="gramStart"/>
            <w:r w:rsidR="005E0B5D" w:rsidRPr="00795E73">
              <w:rPr>
                <w:rFonts w:ascii="Calibri" w:hAnsi="Calibri" w:cs="Times New Roman"/>
                <w:iCs/>
                <w:color w:val="4472C4" w:themeColor="accent1"/>
                <w:lang w:val="es-CO"/>
              </w:rPr>
              <w:t>Abril</w:t>
            </w:r>
            <w:proofErr w:type="gramEnd"/>
            <w:r w:rsidR="005E0B5D" w:rsidRPr="00795E73">
              <w:rPr>
                <w:rFonts w:ascii="Calibri" w:hAnsi="Calibri" w:cs="Times New Roman"/>
                <w:iCs/>
                <w:color w:val="4472C4" w:themeColor="accent1"/>
                <w:lang w:val="es-CO"/>
              </w:rPr>
              <w:t xml:space="preserve"> 2025</w:t>
            </w:r>
          </w:p>
          <w:p w14:paraId="3CD3587E" w14:textId="77777777" w:rsidR="00BB097B" w:rsidRPr="00795E73" w:rsidRDefault="00BB097B" w:rsidP="00BB097B">
            <w:pPr>
              <w:pStyle w:val="Textoindependiente"/>
              <w:spacing w:before="60" w:after="60"/>
              <w:jc w:val="both"/>
              <w:rPr>
                <w:rFonts w:ascii="Calibri" w:hAnsi="Calibri" w:cs="Times New Roman"/>
                <w:i/>
                <w:color w:val="4472C4" w:themeColor="accent1"/>
                <w:lang w:val="es-CO"/>
              </w:rPr>
            </w:pPr>
          </w:p>
          <w:p w14:paraId="29015BE0" w14:textId="58A10173" w:rsidR="00BB097B" w:rsidRPr="00795E73" w:rsidRDefault="00BB097B" w:rsidP="00BB097B">
            <w:pPr>
              <w:pStyle w:val="Textoindependiente"/>
              <w:spacing w:before="60" w:after="60"/>
              <w:jc w:val="both"/>
              <w:rPr>
                <w:rFonts w:ascii="Calibri" w:hAnsi="Calibri" w:cs="Times New Roman"/>
                <w:i/>
                <w:lang w:val="es-CO"/>
              </w:rPr>
            </w:pPr>
            <w:r w:rsidRPr="00795E73">
              <w:rPr>
                <w:rFonts w:ascii="Calibri" w:hAnsi="Calibri" w:cs="Times New Roman"/>
                <w:i/>
                <w:color w:val="4472C4" w:themeColor="accent1"/>
                <w:lang w:val="es-CO"/>
              </w:rPr>
              <w:t>DD/MM/AAAA</w:t>
            </w:r>
          </w:p>
        </w:tc>
        <w:tc>
          <w:tcPr>
            <w:tcW w:w="258" w:type="dxa"/>
            <w:vMerge/>
          </w:tcPr>
          <w:p w14:paraId="342E587F" w14:textId="77777777" w:rsidR="00EA2E3A" w:rsidRPr="00795E73" w:rsidRDefault="00EA2E3A" w:rsidP="002E24F4">
            <w:pPr>
              <w:pStyle w:val="Textoindependiente"/>
              <w:rPr>
                <w:rFonts w:ascii="Calibri" w:hAnsi="Calibri" w:cs="Times New Roman"/>
                <w:lang w:val="es-CO"/>
              </w:rPr>
            </w:pPr>
          </w:p>
        </w:tc>
        <w:tc>
          <w:tcPr>
            <w:tcW w:w="5332" w:type="dxa"/>
            <w:gridSpan w:val="2"/>
          </w:tcPr>
          <w:p w14:paraId="7105DBD9" w14:textId="68874D00" w:rsidR="00EA2E3A" w:rsidRPr="00795E73" w:rsidRDefault="00EA2E3A" w:rsidP="002E24F4">
            <w:pPr>
              <w:pStyle w:val="Textoindependiente"/>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Departamentos:</w:t>
            </w:r>
            <w:r w:rsidR="00A650A2" w:rsidRPr="00795E73">
              <w:rPr>
                <w:rFonts w:ascii="Calibri" w:hAnsi="Calibri" w:cs="Times New Roman"/>
                <w:bCs/>
                <w:i/>
                <w:iCs/>
                <w:snapToGrid w:val="0"/>
                <w:color w:val="4472C4" w:themeColor="accent1"/>
                <w:lang w:val="es-CO"/>
              </w:rPr>
              <w:t xml:space="preserve"> Meta, Nariño, Huila, Putumayo, Guaviare y Caquetá</w:t>
            </w:r>
          </w:p>
          <w:p w14:paraId="08CFFA43" w14:textId="77777777" w:rsidR="00EA2E3A" w:rsidRPr="00795E73" w:rsidRDefault="00EA2E3A" w:rsidP="002E24F4">
            <w:pPr>
              <w:pStyle w:val="Textoindependiente"/>
              <w:rPr>
                <w:rFonts w:ascii="Calibri" w:hAnsi="Calibri" w:cs="Times New Roman"/>
                <w:bCs/>
                <w:i/>
                <w:iCs/>
                <w:snapToGrid w:val="0"/>
                <w:color w:val="4472C4" w:themeColor="accent1"/>
                <w:lang w:val="es-CO"/>
              </w:rPr>
            </w:pPr>
          </w:p>
          <w:p w14:paraId="1FDF33B0" w14:textId="77777777" w:rsidR="00B965D9" w:rsidRPr="00795E73" w:rsidRDefault="00EA2E3A" w:rsidP="00B965D9">
            <w:pPr>
              <w:pStyle w:val="Textoindependiente"/>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Municipios: </w:t>
            </w:r>
          </w:p>
          <w:p w14:paraId="51E19F7C" w14:textId="77777777"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Mesetas</w:t>
            </w:r>
            <w:proofErr w:type="gramStart"/>
            <w:r w:rsidRPr="00795E73">
              <w:rPr>
                <w:rFonts w:ascii="Calibri" w:hAnsi="Calibri" w:cs="Times New Roman"/>
                <w:bCs/>
                <w:i/>
                <w:iCs/>
                <w:snapToGrid w:val="0"/>
                <w:color w:val="4472C4" w:themeColor="accent1"/>
                <w:lang w:val="es-CO"/>
              </w:rPr>
              <w:tab/>
              <w:t>,  Meta</w:t>
            </w:r>
            <w:proofErr w:type="gramEnd"/>
            <w:r w:rsidRPr="00795E73">
              <w:rPr>
                <w:rFonts w:ascii="Calibri" w:hAnsi="Calibri" w:cs="Times New Roman"/>
                <w:bCs/>
                <w:i/>
                <w:iCs/>
                <w:snapToGrid w:val="0"/>
                <w:color w:val="4472C4" w:themeColor="accent1"/>
                <w:lang w:val="es-CO"/>
              </w:rPr>
              <w:t xml:space="preserve"> </w:t>
            </w:r>
          </w:p>
          <w:p w14:paraId="183BA3A4" w14:textId="07BAB2FC" w:rsidR="00B965D9"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Puerto </w:t>
            </w:r>
            <w:proofErr w:type="gramStart"/>
            <w:r w:rsidRPr="00795E73">
              <w:rPr>
                <w:rFonts w:ascii="Calibri" w:hAnsi="Calibri" w:cs="Times New Roman"/>
                <w:bCs/>
                <w:i/>
                <w:iCs/>
                <w:snapToGrid w:val="0"/>
                <w:color w:val="4472C4" w:themeColor="accent1"/>
                <w:lang w:val="es-CO"/>
              </w:rPr>
              <w:t>Asís</w:t>
            </w:r>
            <w:r w:rsidR="008978AC"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 Putumayo</w:t>
            </w:r>
            <w:proofErr w:type="gramEnd"/>
            <w:r w:rsidRPr="00795E73">
              <w:rPr>
                <w:rFonts w:ascii="Calibri" w:hAnsi="Calibri" w:cs="Times New Roman"/>
                <w:bCs/>
                <w:i/>
                <w:iCs/>
                <w:snapToGrid w:val="0"/>
                <w:color w:val="4472C4" w:themeColor="accent1"/>
                <w:lang w:val="es-CO"/>
              </w:rPr>
              <w:t xml:space="preserve">  </w:t>
            </w:r>
          </w:p>
          <w:p w14:paraId="430189D1" w14:textId="4278891F" w:rsidR="00B965D9"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Puerto </w:t>
            </w:r>
            <w:proofErr w:type="gramStart"/>
            <w:r w:rsidRPr="00795E73">
              <w:rPr>
                <w:rFonts w:ascii="Calibri" w:hAnsi="Calibri" w:cs="Times New Roman"/>
                <w:bCs/>
                <w:i/>
                <w:iCs/>
                <w:snapToGrid w:val="0"/>
                <w:color w:val="4472C4" w:themeColor="accent1"/>
                <w:lang w:val="es-CO"/>
              </w:rPr>
              <w:t>Guzmán</w:t>
            </w:r>
            <w:r w:rsidR="008978AC"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 Putumayo</w:t>
            </w:r>
            <w:proofErr w:type="gramEnd"/>
            <w:r w:rsidRPr="00795E73">
              <w:rPr>
                <w:rFonts w:ascii="Calibri" w:hAnsi="Calibri" w:cs="Times New Roman"/>
                <w:bCs/>
                <w:i/>
                <w:iCs/>
                <w:snapToGrid w:val="0"/>
                <w:color w:val="4472C4" w:themeColor="accent1"/>
                <w:lang w:val="es-CO"/>
              </w:rPr>
              <w:t xml:space="preserve">  </w:t>
            </w:r>
          </w:p>
          <w:p w14:paraId="7FB1CCB2" w14:textId="5298FCCE" w:rsidR="00B965D9"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San José del Guaviare</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Guaviare </w:t>
            </w:r>
          </w:p>
          <w:p w14:paraId="6306D1B5" w14:textId="6DFB5B75" w:rsidR="00B965D9"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San Vicente de Caguán</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Caquetá  </w:t>
            </w:r>
          </w:p>
          <w:p w14:paraId="7539C208" w14:textId="77777777"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Barbacoas, Nariño</w:t>
            </w:r>
          </w:p>
          <w:p w14:paraId="43D5A8EA" w14:textId="77777777"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Ricaurte, Nariño</w:t>
            </w:r>
          </w:p>
          <w:p w14:paraId="76BDE428" w14:textId="77777777"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Algeciras, Huila  </w:t>
            </w:r>
          </w:p>
          <w:p w14:paraId="6DE6D9D9" w14:textId="642CA1C8"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Chaparral, Tolima </w:t>
            </w:r>
          </w:p>
          <w:p w14:paraId="4C405BD5" w14:textId="26614B29" w:rsidR="00DE2583" w:rsidRPr="00795E73" w:rsidRDefault="00DE2583"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Planadas, Tolima </w:t>
            </w:r>
          </w:p>
          <w:p w14:paraId="17A7EF23" w14:textId="63ACB1E8" w:rsidR="00B965D9"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Viotá</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Cundinamarca</w:t>
            </w:r>
          </w:p>
          <w:p w14:paraId="2DC09B81" w14:textId="6FAE643E" w:rsidR="00EA2E3A" w:rsidRPr="00795E73" w:rsidRDefault="00B965D9"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Yotoco</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Valle del Cauca</w:t>
            </w:r>
          </w:p>
          <w:p w14:paraId="1D4F12CC" w14:textId="3C07696E" w:rsidR="008978AC" w:rsidRPr="00795E73" w:rsidRDefault="008978AC" w:rsidP="007D31C4">
            <w:pPr>
              <w:pStyle w:val="Textoindependiente"/>
              <w:numPr>
                <w:ilvl w:val="0"/>
                <w:numId w:val="6"/>
              </w:numPr>
              <w:rPr>
                <w:rFonts w:ascii="Calibri" w:hAnsi="Calibri" w:cs="Times New Roman"/>
                <w:bCs/>
                <w:i/>
                <w:iCs/>
                <w:snapToGrid w:val="0"/>
                <w:color w:val="4472C4" w:themeColor="accent1"/>
                <w:lang w:val="es-CO"/>
              </w:rPr>
            </w:pPr>
            <w:proofErr w:type="gramStart"/>
            <w:r w:rsidRPr="00795E73">
              <w:rPr>
                <w:rFonts w:ascii="Calibri" w:hAnsi="Calibri" w:cs="Times New Roman"/>
                <w:bCs/>
                <w:i/>
                <w:iCs/>
                <w:snapToGrid w:val="0"/>
                <w:color w:val="4472C4" w:themeColor="accent1"/>
                <w:lang w:val="es-CO"/>
              </w:rPr>
              <w:t>Convención</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 Norte</w:t>
            </w:r>
            <w:proofErr w:type="gramEnd"/>
            <w:r w:rsidRPr="00795E73">
              <w:rPr>
                <w:rFonts w:ascii="Calibri" w:hAnsi="Calibri" w:cs="Times New Roman"/>
                <w:bCs/>
                <w:i/>
                <w:iCs/>
                <w:snapToGrid w:val="0"/>
                <w:color w:val="4472C4" w:themeColor="accent1"/>
                <w:lang w:val="es-CO"/>
              </w:rPr>
              <w:t xml:space="preserve"> de Santander </w:t>
            </w:r>
            <w:r w:rsidR="00DE2583" w:rsidRPr="00795E73">
              <w:rPr>
                <w:rFonts w:ascii="Calibri" w:hAnsi="Calibri" w:cs="Times New Roman"/>
                <w:bCs/>
                <w:i/>
                <w:iCs/>
                <w:snapToGrid w:val="0"/>
                <w:color w:val="4472C4" w:themeColor="accent1"/>
                <w:lang w:val="es-CO"/>
              </w:rPr>
              <w:t>*</w:t>
            </w:r>
          </w:p>
          <w:p w14:paraId="7D90CE75" w14:textId="03646AC5" w:rsidR="008978AC" w:rsidRPr="00795E73" w:rsidRDefault="008978AC"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El </w:t>
            </w:r>
            <w:proofErr w:type="gramStart"/>
            <w:r w:rsidRPr="00795E73">
              <w:rPr>
                <w:rFonts w:ascii="Calibri" w:hAnsi="Calibri" w:cs="Times New Roman"/>
                <w:bCs/>
                <w:i/>
                <w:iCs/>
                <w:snapToGrid w:val="0"/>
                <w:color w:val="4472C4" w:themeColor="accent1"/>
                <w:lang w:val="es-CO"/>
              </w:rPr>
              <w:t>Carmen</w:t>
            </w:r>
            <w:r w:rsidR="00991819"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 xml:space="preserve"> Norte</w:t>
            </w:r>
            <w:proofErr w:type="gramEnd"/>
            <w:r w:rsidRPr="00795E73">
              <w:rPr>
                <w:rFonts w:ascii="Calibri" w:hAnsi="Calibri" w:cs="Times New Roman"/>
                <w:bCs/>
                <w:i/>
                <w:iCs/>
                <w:snapToGrid w:val="0"/>
                <w:color w:val="4472C4" w:themeColor="accent1"/>
                <w:lang w:val="es-CO"/>
              </w:rPr>
              <w:t xml:space="preserve"> de Santander</w:t>
            </w:r>
            <w:r w:rsidR="00DE2583" w:rsidRPr="00795E73">
              <w:rPr>
                <w:rFonts w:ascii="Calibri" w:hAnsi="Calibri" w:cs="Times New Roman"/>
                <w:bCs/>
                <w:i/>
                <w:iCs/>
                <w:snapToGrid w:val="0"/>
                <w:color w:val="4472C4" w:themeColor="accent1"/>
                <w:lang w:val="es-CO"/>
              </w:rPr>
              <w:t>*</w:t>
            </w:r>
          </w:p>
          <w:p w14:paraId="374D611B" w14:textId="3E60B7D2" w:rsidR="008978AC" w:rsidRPr="00795E73" w:rsidRDefault="008978AC" w:rsidP="007D31C4">
            <w:pPr>
              <w:pStyle w:val="Textoindependiente"/>
              <w:numPr>
                <w:ilvl w:val="0"/>
                <w:numId w:val="6"/>
              </w:numPr>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Hacarí</w:t>
            </w:r>
            <w:r w:rsidR="00DE2583" w:rsidRPr="00795E73">
              <w:rPr>
                <w:rFonts w:ascii="Calibri" w:hAnsi="Calibri" w:cs="Times New Roman"/>
                <w:bCs/>
                <w:i/>
                <w:iCs/>
                <w:snapToGrid w:val="0"/>
                <w:color w:val="4472C4" w:themeColor="accent1"/>
                <w:lang w:val="es-CO"/>
              </w:rPr>
              <w:t xml:space="preserve">, </w:t>
            </w:r>
            <w:r w:rsidRPr="00795E73">
              <w:rPr>
                <w:rFonts w:ascii="Calibri" w:hAnsi="Calibri" w:cs="Times New Roman"/>
                <w:bCs/>
                <w:i/>
                <w:iCs/>
                <w:snapToGrid w:val="0"/>
                <w:color w:val="4472C4" w:themeColor="accent1"/>
                <w:lang w:val="es-CO"/>
              </w:rPr>
              <w:t>Norte de Santander</w:t>
            </w:r>
            <w:r w:rsidR="00DE2583" w:rsidRPr="00795E73">
              <w:rPr>
                <w:rFonts w:ascii="Calibri" w:hAnsi="Calibri" w:cs="Times New Roman"/>
                <w:bCs/>
                <w:i/>
                <w:iCs/>
                <w:snapToGrid w:val="0"/>
                <w:color w:val="4472C4" w:themeColor="accent1"/>
                <w:lang w:val="es-CO"/>
              </w:rPr>
              <w:t>*</w:t>
            </w:r>
          </w:p>
          <w:p w14:paraId="783FBE35" w14:textId="1DD8FE49" w:rsidR="00DE2583" w:rsidRPr="00795E73" w:rsidRDefault="00DE2583" w:rsidP="00DE2583">
            <w:pPr>
              <w:pStyle w:val="Textoindependiente"/>
              <w:rPr>
                <w:rFonts w:ascii="Calibri" w:hAnsi="Calibri" w:cs="Times New Roman"/>
                <w:bCs/>
                <w:i/>
                <w:iCs/>
                <w:snapToGrid w:val="0"/>
                <w:color w:val="4472C4" w:themeColor="accent1"/>
                <w:lang w:val="es-CO"/>
              </w:rPr>
            </w:pPr>
            <w:r w:rsidRPr="00795E73">
              <w:rPr>
                <w:rFonts w:ascii="Calibri" w:hAnsi="Calibri" w:cs="Times New Roman"/>
                <w:bCs/>
                <w:i/>
                <w:iCs/>
                <w:snapToGrid w:val="0"/>
                <w:color w:val="4472C4" w:themeColor="accent1"/>
                <w:lang w:val="es-CO"/>
              </w:rPr>
              <w:t xml:space="preserve">* Proyecto Contrapartida </w:t>
            </w:r>
            <w:proofErr w:type="spellStart"/>
            <w:r w:rsidRPr="00795E73">
              <w:rPr>
                <w:rFonts w:ascii="Calibri" w:hAnsi="Calibri" w:cs="Times New Roman"/>
                <w:bCs/>
                <w:i/>
                <w:iCs/>
                <w:snapToGrid w:val="0"/>
                <w:color w:val="4472C4" w:themeColor="accent1"/>
                <w:lang w:val="es-CO"/>
              </w:rPr>
              <w:t>Inverpaz</w:t>
            </w:r>
            <w:proofErr w:type="spellEnd"/>
            <w:r w:rsidRPr="00795E73">
              <w:rPr>
                <w:rFonts w:ascii="Calibri" w:hAnsi="Calibri" w:cs="Times New Roman"/>
                <w:bCs/>
                <w:i/>
                <w:iCs/>
                <w:snapToGrid w:val="0"/>
                <w:color w:val="4472C4" w:themeColor="accent1"/>
                <w:lang w:val="es-CO"/>
              </w:rPr>
              <w:t xml:space="preserve"> </w:t>
            </w:r>
          </w:p>
          <w:p w14:paraId="511A826C" w14:textId="77777777" w:rsidR="00EA2E3A" w:rsidRPr="00795E73" w:rsidRDefault="00EA2E3A" w:rsidP="002E24F4">
            <w:pPr>
              <w:pStyle w:val="Textoindependiente"/>
              <w:rPr>
                <w:rFonts w:ascii="Calibri" w:hAnsi="Calibri" w:cs="Times New Roman"/>
                <w:color w:val="4472C4" w:themeColor="accent1"/>
                <w:lang w:val="es-CO"/>
              </w:rPr>
            </w:pPr>
          </w:p>
          <w:p w14:paraId="010A4BEB" w14:textId="77777777" w:rsidR="00EA2E3A" w:rsidRPr="00795E73" w:rsidRDefault="00EA2E3A" w:rsidP="002E24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Beneficiarios totales alcanzados:</w:t>
            </w:r>
          </w:p>
          <w:p w14:paraId="030F3251" w14:textId="77777777" w:rsidR="00EA2E3A" w:rsidRPr="00795E73" w:rsidRDefault="00EA2E3A" w:rsidP="002E24F4">
            <w:pPr>
              <w:pStyle w:val="Textoindependiente"/>
              <w:rPr>
                <w:rFonts w:ascii="Calibri" w:hAnsi="Calibri" w:cs="Times New Roman"/>
                <w:i/>
                <w:color w:val="4472C4" w:themeColor="accent1"/>
                <w:lang w:val="es-CO"/>
              </w:rPr>
            </w:pPr>
          </w:p>
          <w:p w14:paraId="790A0CE3" w14:textId="422C71F7" w:rsidR="00EA2E3A" w:rsidRPr="00795E73" w:rsidRDefault="00EA2E3A" w:rsidP="002E24F4">
            <w:pPr>
              <w:pStyle w:val="Textoindependiente"/>
              <w:rPr>
                <w:rFonts w:ascii="Calibri" w:hAnsi="Calibri" w:cs="Times New Roman"/>
                <w:i/>
                <w:color w:val="4472C4" w:themeColor="accent1"/>
                <w:u w:val="single"/>
                <w:lang w:val="es-CO"/>
              </w:rPr>
            </w:pPr>
            <w:r w:rsidRPr="00795E73">
              <w:rPr>
                <w:rFonts w:ascii="Calibri" w:hAnsi="Calibri" w:cs="Times New Roman"/>
                <w:i/>
                <w:color w:val="4472C4" w:themeColor="accent1"/>
                <w:lang w:val="es-CO"/>
              </w:rPr>
              <w:t>Mujeres: _</w:t>
            </w:r>
            <w:r w:rsidR="00021D3F" w:rsidRPr="00795E73">
              <w:rPr>
                <w:rFonts w:ascii="Calibri" w:hAnsi="Calibri" w:cs="Times New Roman"/>
                <w:i/>
                <w:color w:val="4472C4" w:themeColor="accent1"/>
                <w:u w:val="single"/>
                <w:lang w:val="es-CO"/>
              </w:rPr>
              <w:t>1</w:t>
            </w:r>
            <w:r w:rsidR="00D55BA9">
              <w:rPr>
                <w:rFonts w:ascii="Calibri" w:hAnsi="Calibri" w:cs="Times New Roman"/>
                <w:i/>
                <w:color w:val="4472C4" w:themeColor="accent1"/>
                <w:u w:val="single"/>
                <w:lang w:val="es-CO"/>
              </w:rPr>
              <w:t>.281</w:t>
            </w:r>
            <w:r w:rsidRPr="00795E73">
              <w:rPr>
                <w:rFonts w:ascii="Calibri" w:hAnsi="Calibri" w:cs="Times New Roman"/>
                <w:i/>
                <w:color w:val="4472C4" w:themeColor="accent1"/>
                <w:lang w:val="es-CO"/>
              </w:rPr>
              <w:t xml:space="preserve">_     Hombres: </w:t>
            </w:r>
            <w:r w:rsidRPr="00795E73">
              <w:rPr>
                <w:rFonts w:ascii="Calibri" w:hAnsi="Calibri" w:cs="Times New Roman"/>
                <w:i/>
                <w:color w:val="4472C4" w:themeColor="accent1"/>
                <w:u w:val="single"/>
                <w:lang w:val="es-CO"/>
              </w:rPr>
              <w:t>_</w:t>
            </w:r>
            <w:r w:rsidR="00021D3F" w:rsidRPr="00795E73">
              <w:rPr>
                <w:rFonts w:ascii="Calibri" w:hAnsi="Calibri" w:cs="Times New Roman"/>
                <w:i/>
                <w:color w:val="4472C4" w:themeColor="accent1"/>
                <w:u w:val="single"/>
                <w:lang w:val="es-CO"/>
              </w:rPr>
              <w:t>1.</w:t>
            </w:r>
            <w:r w:rsidR="00FF59AA">
              <w:rPr>
                <w:rFonts w:ascii="Calibri" w:hAnsi="Calibri" w:cs="Times New Roman"/>
                <w:i/>
                <w:color w:val="4472C4" w:themeColor="accent1"/>
                <w:u w:val="single"/>
                <w:lang w:val="es-CO"/>
              </w:rPr>
              <w:t>421</w:t>
            </w:r>
            <w:r w:rsidRPr="00795E73">
              <w:rPr>
                <w:rFonts w:ascii="Calibri" w:hAnsi="Calibri" w:cs="Times New Roman"/>
                <w:i/>
                <w:color w:val="4472C4" w:themeColor="accent1"/>
                <w:u w:val="single"/>
                <w:lang w:val="es-CO"/>
              </w:rPr>
              <w:t>______</w:t>
            </w:r>
          </w:p>
          <w:p w14:paraId="514C4928" w14:textId="5F2E1318" w:rsidR="00EA2E3A" w:rsidRPr="00795E73" w:rsidRDefault="00EA2E3A" w:rsidP="002E24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 xml:space="preserve">Niñas:      </w:t>
            </w:r>
            <w:r w:rsidR="008E52F4" w:rsidRPr="00795E73">
              <w:rPr>
                <w:rFonts w:ascii="Calibri" w:hAnsi="Calibri" w:cs="Times New Roman"/>
                <w:i/>
                <w:color w:val="4472C4" w:themeColor="accent1"/>
                <w:u w:val="single"/>
                <w:lang w:val="es-CO"/>
              </w:rPr>
              <w:t>227</w:t>
            </w:r>
            <w:r w:rsidR="00B87C2B" w:rsidRPr="00795E73">
              <w:rPr>
                <w:rFonts w:ascii="Calibri" w:hAnsi="Calibri" w:cs="Times New Roman"/>
                <w:i/>
                <w:color w:val="4472C4" w:themeColor="accent1"/>
                <w:u w:val="single"/>
                <w:lang w:val="es-CO"/>
              </w:rPr>
              <w:t xml:space="preserve"> </w:t>
            </w:r>
            <w:r w:rsidRPr="00795E73">
              <w:rPr>
                <w:rFonts w:ascii="Calibri" w:hAnsi="Calibri" w:cs="Times New Roman"/>
                <w:i/>
                <w:color w:val="4472C4" w:themeColor="accent1"/>
                <w:lang w:val="es-CO"/>
              </w:rPr>
              <w:t>____         Niños:   __</w:t>
            </w:r>
            <w:r w:rsidR="008E52F4" w:rsidRPr="00795E73">
              <w:rPr>
                <w:rFonts w:ascii="Calibri" w:hAnsi="Calibri" w:cs="Times New Roman"/>
                <w:i/>
                <w:color w:val="4472C4" w:themeColor="accent1"/>
                <w:u w:val="single"/>
                <w:lang w:val="es-CO"/>
              </w:rPr>
              <w:t>223</w:t>
            </w:r>
            <w:r w:rsidRPr="00795E73">
              <w:rPr>
                <w:rFonts w:ascii="Calibri" w:hAnsi="Calibri" w:cs="Times New Roman"/>
                <w:i/>
                <w:color w:val="4472C4" w:themeColor="accent1"/>
                <w:lang w:val="es-CO"/>
              </w:rPr>
              <w:t>______</w:t>
            </w:r>
          </w:p>
          <w:p w14:paraId="5DB9358F" w14:textId="77777777" w:rsidR="00055DDB" w:rsidRPr="00795E73" w:rsidRDefault="00055DDB" w:rsidP="002E24F4">
            <w:pPr>
              <w:pStyle w:val="Textoindependiente"/>
              <w:rPr>
                <w:rFonts w:ascii="Calibri" w:hAnsi="Calibri" w:cs="Times New Roman"/>
                <w:i/>
                <w:lang w:val="es-CO"/>
              </w:rPr>
            </w:pPr>
          </w:p>
          <w:p w14:paraId="4A588061" w14:textId="77777777" w:rsidR="00055DDB" w:rsidRPr="00795E73" w:rsidRDefault="00055DDB" w:rsidP="002E24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 xml:space="preserve">Otros grupos poblacionales incluir </w:t>
            </w:r>
            <w:r w:rsidR="00BF23F4" w:rsidRPr="00795E73">
              <w:rPr>
                <w:rFonts w:ascii="Calibri" w:hAnsi="Calibri" w:cs="Times New Roman"/>
                <w:i/>
                <w:color w:val="4472C4" w:themeColor="accent1"/>
                <w:lang w:val="es-CO"/>
              </w:rPr>
              <w:t>a continuación (víctimas, firmantes de paz, población indígena o afro, etc.)</w:t>
            </w:r>
          </w:p>
          <w:p w14:paraId="3A007FDB" w14:textId="77777777" w:rsidR="00BF23F4" w:rsidRPr="00795E73" w:rsidRDefault="00BF23F4" w:rsidP="002E24F4">
            <w:pPr>
              <w:pStyle w:val="Textoindependiente"/>
              <w:rPr>
                <w:rFonts w:ascii="Calibri" w:hAnsi="Calibri" w:cs="Times New Roman"/>
                <w:i/>
                <w:color w:val="4472C4" w:themeColor="accent1"/>
                <w:lang w:val="es-CO"/>
              </w:rPr>
            </w:pPr>
          </w:p>
          <w:p w14:paraId="18D85B94" w14:textId="53DEDCB9" w:rsidR="00BF23F4" w:rsidRPr="00795E73" w:rsidRDefault="00BF23F4" w:rsidP="002E24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Otro</w:t>
            </w:r>
            <w:r w:rsidR="00E364E0" w:rsidRPr="00795E73">
              <w:rPr>
                <w:rFonts w:ascii="Calibri" w:hAnsi="Calibri" w:cs="Times New Roman"/>
                <w:i/>
                <w:color w:val="4472C4" w:themeColor="accent1"/>
                <w:lang w:val="es-CO"/>
              </w:rPr>
              <w:t>: Afrodescendiente</w:t>
            </w:r>
          </w:p>
          <w:p w14:paraId="3CE5B1D2" w14:textId="74083EC8" w:rsidR="00BF23F4" w:rsidRPr="00795E73" w:rsidRDefault="00BF23F4" w:rsidP="00BF23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Mujeres: _</w:t>
            </w:r>
            <w:r w:rsidR="00CF3B70" w:rsidRPr="00795E73">
              <w:rPr>
                <w:rFonts w:ascii="Calibri" w:hAnsi="Calibri" w:cs="Times New Roman"/>
                <w:i/>
                <w:color w:val="4472C4" w:themeColor="accent1"/>
                <w:u w:val="single"/>
                <w:lang w:val="es-CO"/>
              </w:rPr>
              <w:t>41</w:t>
            </w:r>
            <w:r w:rsidRPr="00795E73">
              <w:rPr>
                <w:rFonts w:ascii="Calibri" w:hAnsi="Calibri" w:cs="Times New Roman"/>
                <w:i/>
                <w:color w:val="4472C4" w:themeColor="accent1"/>
                <w:lang w:val="es-CO"/>
              </w:rPr>
              <w:t>_______     Hombres: _</w:t>
            </w:r>
            <w:r w:rsidR="002C31A5" w:rsidRPr="00795E73">
              <w:rPr>
                <w:rFonts w:ascii="Calibri" w:hAnsi="Calibri" w:cs="Times New Roman"/>
                <w:i/>
                <w:color w:val="4472C4" w:themeColor="accent1"/>
                <w:u w:val="single"/>
                <w:lang w:val="es-CO"/>
              </w:rPr>
              <w:t>14</w:t>
            </w:r>
            <w:r w:rsidRPr="00795E73">
              <w:rPr>
                <w:rFonts w:ascii="Calibri" w:hAnsi="Calibri" w:cs="Times New Roman"/>
                <w:i/>
                <w:color w:val="4472C4" w:themeColor="accent1"/>
                <w:lang w:val="es-CO"/>
              </w:rPr>
              <w:t>______</w:t>
            </w:r>
          </w:p>
          <w:p w14:paraId="06916F30" w14:textId="70651ED8" w:rsidR="00BF23F4" w:rsidRPr="00795E73" w:rsidRDefault="00BF23F4" w:rsidP="002E24F4">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 xml:space="preserve">Niñas:      </w:t>
            </w:r>
            <w:r w:rsidR="002C31A5" w:rsidRPr="00795E73">
              <w:rPr>
                <w:rFonts w:ascii="Calibri" w:hAnsi="Calibri" w:cs="Times New Roman"/>
                <w:i/>
                <w:color w:val="4472C4" w:themeColor="accent1"/>
                <w:lang w:val="es-CO"/>
              </w:rPr>
              <w:t xml:space="preserve"> </w:t>
            </w:r>
            <w:r w:rsidR="002C31A5" w:rsidRPr="00795E73">
              <w:rPr>
                <w:rFonts w:ascii="Calibri" w:hAnsi="Calibri" w:cs="Times New Roman"/>
                <w:i/>
                <w:color w:val="4472C4" w:themeColor="accent1"/>
                <w:u w:val="single"/>
                <w:lang w:val="es-CO"/>
              </w:rPr>
              <w:t>15</w:t>
            </w:r>
            <w:r w:rsidRPr="00795E73">
              <w:rPr>
                <w:rFonts w:ascii="Calibri" w:hAnsi="Calibri" w:cs="Times New Roman"/>
                <w:i/>
                <w:color w:val="4472C4" w:themeColor="accent1"/>
                <w:lang w:val="es-CO"/>
              </w:rPr>
              <w:t>______         Niños:   __</w:t>
            </w:r>
            <w:r w:rsidR="0094540B" w:rsidRPr="00795E73">
              <w:rPr>
                <w:rFonts w:ascii="Calibri" w:hAnsi="Calibri" w:cs="Times New Roman"/>
                <w:i/>
                <w:color w:val="4472C4" w:themeColor="accent1"/>
                <w:u w:val="single"/>
                <w:lang w:val="es-CO"/>
              </w:rPr>
              <w:t>9</w:t>
            </w:r>
            <w:r w:rsidRPr="00795E73">
              <w:rPr>
                <w:rFonts w:ascii="Calibri" w:hAnsi="Calibri" w:cs="Times New Roman"/>
                <w:i/>
                <w:color w:val="4472C4" w:themeColor="accent1"/>
                <w:lang w:val="es-CO"/>
              </w:rPr>
              <w:t>______</w:t>
            </w:r>
          </w:p>
          <w:p w14:paraId="3E5652D1" w14:textId="77777777" w:rsidR="00E364E0" w:rsidRPr="00795E73" w:rsidRDefault="00E364E0" w:rsidP="002E24F4">
            <w:pPr>
              <w:pStyle w:val="Textoindependiente"/>
              <w:rPr>
                <w:rFonts w:ascii="Calibri" w:hAnsi="Calibri" w:cs="Times New Roman"/>
                <w:i/>
                <w:color w:val="4472C4" w:themeColor="accent1"/>
                <w:lang w:val="es-CO"/>
              </w:rPr>
            </w:pPr>
          </w:p>
          <w:p w14:paraId="3479B725" w14:textId="59F20B01" w:rsidR="00E364E0" w:rsidRPr="00795E73" w:rsidRDefault="00E364E0" w:rsidP="00E364E0">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 xml:space="preserve">Otro: </w:t>
            </w:r>
            <w:r w:rsidR="0094540B" w:rsidRPr="00795E73">
              <w:rPr>
                <w:rFonts w:ascii="Calibri" w:hAnsi="Calibri" w:cs="Times New Roman"/>
                <w:i/>
                <w:color w:val="4472C4" w:themeColor="accent1"/>
                <w:lang w:val="es-CO"/>
              </w:rPr>
              <w:t>Indígenas</w:t>
            </w:r>
          </w:p>
          <w:p w14:paraId="3C73C59B" w14:textId="3ED8F1A0" w:rsidR="00E364E0" w:rsidRPr="00795E73" w:rsidRDefault="00E364E0" w:rsidP="00E364E0">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Mujeres: _</w:t>
            </w:r>
            <w:r w:rsidR="0094540B" w:rsidRPr="00795E73">
              <w:rPr>
                <w:rFonts w:ascii="Calibri" w:hAnsi="Calibri" w:cs="Times New Roman"/>
                <w:i/>
                <w:color w:val="4472C4" w:themeColor="accent1"/>
                <w:u w:val="single"/>
                <w:lang w:val="es-CO"/>
              </w:rPr>
              <w:t>248</w:t>
            </w:r>
            <w:r w:rsidRPr="00795E73">
              <w:rPr>
                <w:rFonts w:ascii="Calibri" w:hAnsi="Calibri" w:cs="Times New Roman"/>
                <w:i/>
                <w:color w:val="4472C4" w:themeColor="accent1"/>
                <w:lang w:val="es-CO"/>
              </w:rPr>
              <w:t>_______     Hombres: __</w:t>
            </w:r>
            <w:r w:rsidR="000F0A2D" w:rsidRPr="00795E73">
              <w:rPr>
                <w:rFonts w:ascii="Calibri" w:hAnsi="Calibri" w:cs="Times New Roman"/>
                <w:i/>
                <w:color w:val="4472C4" w:themeColor="accent1"/>
                <w:u w:val="single"/>
                <w:lang w:val="es-CO"/>
              </w:rPr>
              <w:t>147</w:t>
            </w:r>
            <w:r w:rsidRPr="00795E73">
              <w:rPr>
                <w:rFonts w:ascii="Calibri" w:hAnsi="Calibri" w:cs="Times New Roman"/>
                <w:i/>
                <w:color w:val="4472C4" w:themeColor="accent1"/>
                <w:lang w:val="es-CO"/>
              </w:rPr>
              <w:t>____</w:t>
            </w:r>
          </w:p>
          <w:p w14:paraId="4070A9DE" w14:textId="248BF6AA" w:rsidR="00E364E0" w:rsidRPr="00795E73" w:rsidRDefault="00E364E0" w:rsidP="00E364E0">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Niñas:      _</w:t>
            </w:r>
            <w:r w:rsidR="000F0A2D" w:rsidRPr="00795E73">
              <w:rPr>
                <w:rFonts w:ascii="Calibri" w:hAnsi="Calibri" w:cs="Times New Roman"/>
                <w:i/>
                <w:color w:val="4472C4" w:themeColor="accent1"/>
                <w:u w:val="single"/>
                <w:lang w:val="es-CO"/>
              </w:rPr>
              <w:t>27</w:t>
            </w:r>
            <w:r w:rsidRPr="00795E73">
              <w:rPr>
                <w:rFonts w:ascii="Calibri" w:hAnsi="Calibri" w:cs="Times New Roman"/>
                <w:i/>
                <w:color w:val="4472C4" w:themeColor="accent1"/>
                <w:lang w:val="es-CO"/>
              </w:rPr>
              <w:t>_______         Niños:   __</w:t>
            </w:r>
            <w:r w:rsidR="00EF68E5" w:rsidRPr="00795E73">
              <w:rPr>
                <w:rFonts w:ascii="Calibri" w:hAnsi="Calibri" w:cs="Times New Roman"/>
                <w:i/>
                <w:color w:val="4472C4" w:themeColor="accent1"/>
                <w:u w:val="single"/>
                <w:lang w:val="es-CO"/>
              </w:rPr>
              <w:t>25</w:t>
            </w:r>
            <w:r w:rsidRPr="00795E73">
              <w:rPr>
                <w:rFonts w:ascii="Calibri" w:hAnsi="Calibri" w:cs="Times New Roman"/>
                <w:i/>
                <w:color w:val="4472C4" w:themeColor="accent1"/>
                <w:lang w:val="es-CO"/>
              </w:rPr>
              <w:t>______</w:t>
            </w:r>
          </w:p>
          <w:p w14:paraId="685F4D6A" w14:textId="77777777" w:rsidR="0001245D" w:rsidRPr="00795E73" w:rsidRDefault="0001245D" w:rsidP="00E364E0">
            <w:pPr>
              <w:pStyle w:val="Textoindependiente"/>
              <w:rPr>
                <w:rFonts w:ascii="Calibri" w:hAnsi="Calibri" w:cs="Times New Roman"/>
                <w:i/>
                <w:color w:val="4472C4" w:themeColor="accent1"/>
                <w:lang w:val="es-CO"/>
              </w:rPr>
            </w:pPr>
          </w:p>
          <w:p w14:paraId="01AC3A31" w14:textId="17E38357" w:rsidR="0001245D" w:rsidRPr="00795E73" w:rsidRDefault="0001245D" w:rsidP="0001245D">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Otro: Firmantes de Paz</w:t>
            </w:r>
          </w:p>
          <w:p w14:paraId="7F2C6ECE" w14:textId="103E974E" w:rsidR="0001245D" w:rsidRPr="00795E73" w:rsidRDefault="0001245D" w:rsidP="00E364E0">
            <w:pPr>
              <w:pStyle w:val="Textoindependiente"/>
              <w:rPr>
                <w:rFonts w:ascii="Calibri" w:hAnsi="Calibri" w:cs="Times New Roman"/>
                <w:i/>
                <w:color w:val="4472C4" w:themeColor="accent1"/>
                <w:lang w:val="es-CO"/>
              </w:rPr>
            </w:pPr>
            <w:r w:rsidRPr="00795E73">
              <w:rPr>
                <w:rFonts w:ascii="Calibri" w:hAnsi="Calibri" w:cs="Times New Roman"/>
                <w:i/>
                <w:color w:val="4472C4" w:themeColor="accent1"/>
                <w:lang w:val="es-CO"/>
              </w:rPr>
              <w:t xml:space="preserve">Mujeres: </w:t>
            </w:r>
            <w:r w:rsidR="00A67DF7" w:rsidRPr="00795E73">
              <w:rPr>
                <w:rFonts w:ascii="Calibri" w:hAnsi="Calibri" w:cs="Times New Roman"/>
                <w:i/>
                <w:color w:val="4472C4" w:themeColor="accent1"/>
                <w:lang w:val="es-CO"/>
              </w:rPr>
              <w:t xml:space="preserve"> </w:t>
            </w:r>
            <w:r w:rsidR="00A67DF7" w:rsidRPr="00795E73">
              <w:rPr>
                <w:rFonts w:ascii="Calibri" w:hAnsi="Calibri" w:cs="Times New Roman"/>
                <w:i/>
                <w:color w:val="4472C4" w:themeColor="accent1"/>
                <w:u w:val="single"/>
                <w:lang w:val="es-CO"/>
              </w:rPr>
              <w:t>652</w:t>
            </w:r>
            <w:r w:rsidRPr="00795E73">
              <w:rPr>
                <w:rFonts w:ascii="Calibri" w:hAnsi="Calibri" w:cs="Times New Roman"/>
                <w:i/>
                <w:color w:val="4472C4" w:themeColor="accent1"/>
                <w:u w:val="single"/>
                <w:lang w:val="es-CO"/>
              </w:rPr>
              <w:t xml:space="preserve">_______     </w:t>
            </w:r>
            <w:r w:rsidRPr="00795E73">
              <w:rPr>
                <w:rFonts w:ascii="Calibri" w:hAnsi="Calibri" w:cs="Times New Roman"/>
                <w:i/>
                <w:color w:val="4472C4" w:themeColor="accent1"/>
                <w:lang w:val="es-CO"/>
              </w:rPr>
              <w:t>Hombres: __</w:t>
            </w:r>
            <w:r w:rsidR="00A67DF7" w:rsidRPr="00795E73">
              <w:rPr>
                <w:rFonts w:ascii="Calibri" w:hAnsi="Calibri" w:cs="Times New Roman"/>
                <w:i/>
                <w:color w:val="4472C4" w:themeColor="accent1"/>
                <w:u w:val="single"/>
                <w:lang w:val="es-CO"/>
              </w:rPr>
              <w:t>334</w:t>
            </w:r>
            <w:r w:rsidRPr="00795E73">
              <w:rPr>
                <w:rFonts w:ascii="Calibri" w:hAnsi="Calibri" w:cs="Times New Roman"/>
                <w:i/>
                <w:color w:val="4472C4" w:themeColor="accent1"/>
                <w:lang w:val="es-CO"/>
              </w:rPr>
              <w:t>___</w:t>
            </w:r>
          </w:p>
          <w:p w14:paraId="119D6666" w14:textId="3A885DDE" w:rsidR="00E364E0" w:rsidRPr="00795E73" w:rsidRDefault="00E364E0" w:rsidP="002E24F4">
            <w:pPr>
              <w:pStyle w:val="Textoindependiente"/>
              <w:rPr>
                <w:rFonts w:ascii="Calibri" w:hAnsi="Calibri" w:cs="Times New Roman"/>
                <w:i/>
                <w:color w:val="4472C4" w:themeColor="accent1"/>
                <w:lang w:val="es-CO"/>
              </w:rPr>
            </w:pPr>
          </w:p>
        </w:tc>
      </w:tr>
      <w:tr w:rsidR="00EA2E3A" w:rsidRPr="006E0636" w14:paraId="17E4026E" w14:textId="77777777" w:rsidTr="00963F8A">
        <w:trPr>
          <w:trHeight w:val="206"/>
        </w:trPr>
        <w:tc>
          <w:tcPr>
            <w:tcW w:w="5142" w:type="dxa"/>
            <w:gridSpan w:val="2"/>
            <w:shd w:val="clear" w:color="auto" w:fill="F3F3F3"/>
            <w:vAlign w:val="center"/>
          </w:tcPr>
          <w:p w14:paraId="41F52E48" w14:textId="77777777" w:rsidR="00EA2E3A" w:rsidRPr="000F7CF5" w:rsidRDefault="00EA2E3A" w:rsidP="002E24F4">
            <w:pPr>
              <w:pStyle w:val="H1"/>
              <w:jc w:val="center"/>
              <w:rPr>
                <w:rFonts w:ascii="Calibri" w:hAnsi="Calibri" w:cs="Times New Roman"/>
                <w:color w:val="4472C4" w:themeColor="accent1"/>
                <w:sz w:val="20"/>
                <w:szCs w:val="20"/>
                <w:lang w:val="es-CO"/>
              </w:rPr>
            </w:pPr>
            <w:r w:rsidRPr="000F7CF5">
              <w:rPr>
                <w:rFonts w:ascii="Calibri" w:hAnsi="Calibri" w:cs="Times New Roman"/>
                <w:color w:val="4472C4" w:themeColor="accent1"/>
                <w:sz w:val="20"/>
                <w:szCs w:val="20"/>
                <w:lang w:val="es-CO"/>
              </w:rPr>
              <w:t xml:space="preserve">Organizaciones participantes </w:t>
            </w:r>
          </w:p>
        </w:tc>
        <w:tc>
          <w:tcPr>
            <w:tcW w:w="258" w:type="dxa"/>
            <w:vMerge w:val="restart"/>
            <w:vAlign w:val="center"/>
          </w:tcPr>
          <w:p w14:paraId="75FD50DA" w14:textId="77777777" w:rsidR="00EA2E3A" w:rsidRPr="000F7CF5" w:rsidRDefault="00EA2E3A" w:rsidP="002E24F4">
            <w:pPr>
              <w:jc w:val="center"/>
              <w:rPr>
                <w:rFonts w:ascii="Calibri" w:hAnsi="Calibri"/>
                <w:color w:val="4472C4" w:themeColor="accent1"/>
                <w:sz w:val="20"/>
                <w:szCs w:val="20"/>
                <w:lang w:val="es-CO"/>
              </w:rPr>
            </w:pPr>
          </w:p>
        </w:tc>
        <w:tc>
          <w:tcPr>
            <w:tcW w:w="5332" w:type="dxa"/>
            <w:gridSpan w:val="2"/>
            <w:shd w:val="clear" w:color="auto" w:fill="F3F3F3"/>
            <w:vAlign w:val="center"/>
          </w:tcPr>
          <w:p w14:paraId="1213AD17" w14:textId="77777777" w:rsidR="00EA2E3A" w:rsidRPr="000F7CF5" w:rsidRDefault="00EA2E3A" w:rsidP="002E24F4">
            <w:pPr>
              <w:pStyle w:val="H1"/>
              <w:jc w:val="center"/>
              <w:rPr>
                <w:rFonts w:ascii="Calibri" w:hAnsi="Calibri" w:cs="Times New Roman"/>
                <w:color w:val="4472C4" w:themeColor="accent1"/>
                <w:sz w:val="20"/>
                <w:szCs w:val="20"/>
                <w:lang w:val="es-CO"/>
              </w:rPr>
            </w:pPr>
            <w:r w:rsidRPr="000F7CF5">
              <w:rPr>
                <w:rFonts w:ascii="Calibri" w:hAnsi="Calibri" w:cs="Times New Roman"/>
                <w:color w:val="4472C4" w:themeColor="accent1"/>
                <w:sz w:val="20"/>
                <w:szCs w:val="20"/>
                <w:lang w:val="es-CO"/>
              </w:rPr>
              <w:t xml:space="preserve">Socios implementadores </w:t>
            </w:r>
          </w:p>
        </w:tc>
      </w:tr>
      <w:tr w:rsidR="00EA2E3A" w:rsidRPr="006E0636" w14:paraId="58476F4E" w14:textId="77777777" w:rsidTr="00963F8A">
        <w:trPr>
          <w:trHeight w:val="495"/>
        </w:trPr>
        <w:tc>
          <w:tcPr>
            <w:tcW w:w="5142" w:type="dxa"/>
            <w:gridSpan w:val="2"/>
          </w:tcPr>
          <w:p w14:paraId="213DFCD8" w14:textId="3CFA356C" w:rsidR="00EA2E3A" w:rsidRPr="00454E41" w:rsidRDefault="00454E41" w:rsidP="00454E41">
            <w:pPr>
              <w:pStyle w:val="Textoindependiente"/>
              <w:spacing w:before="60" w:after="60"/>
              <w:jc w:val="both"/>
              <w:rPr>
                <w:rFonts w:ascii="Calibri" w:hAnsi="Calibri" w:cs="Times New Roman"/>
                <w:i/>
                <w:color w:val="4472C4" w:themeColor="accent1"/>
                <w:lang w:val="es-CO"/>
              </w:rPr>
            </w:pPr>
            <w:r w:rsidRPr="00454E41">
              <w:rPr>
                <w:rFonts w:ascii="Calibri" w:hAnsi="Calibri" w:cs="Times New Roman"/>
                <w:i/>
                <w:color w:val="4472C4" w:themeColor="accent1"/>
                <w:lang w:val="es-CO"/>
              </w:rPr>
              <w:t>Programa de Naciones Unidas para el Desarrollo (PNUD)</w:t>
            </w:r>
          </w:p>
        </w:tc>
        <w:tc>
          <w:tcPr>
            <w:tcW w:w="258" w:type="dxa"/>
            <w:vMerge/>
          </w:tcPr>
          <w:p w14:paraId="6219BDDD" w14:textId="77777777" w:rsidR="00EA2E3A" w:rsidRPr="006E0636" w:rsidRDefault="00EA2E3A" w:rsidP="002E24F4">
            <w:pPr>
              <w:pStyle w:val="Textoindependiente"/>
              <w:rPr>
                <w:rFonts w:ascii="Calibri" w:hAnsi="Calibri" w:cs="Times New Roman"/>
                <w:lang w:val="es-CO"/>
              </w:rPr>
            </w:pPr>
          </w:p>
        </w:tc>
        <w:tc>
          <w:tcPr>
            <w:tcW w:w="5332" w:type="dxa"/>
            <w:gridSpan w:val="2"/>
          </w:tcPr>
          <w:p w14:paraId="153706B3" w14:textId="77777777" w:rsidR="00B36BB3" w:rsidRPr="00E57567" w:rsidRDefault="00B36BB3" w:rsidP="00B36BB3">
            <w:pPr>
              <w:pStyle w:val="Textoindependiente"/>
              <w:spacing w:before="60" w:after="60"/>
              <w:jc w:val="both"/>
              <w:rPr>
                <w:rFonts w:ascii="Calibri" w:hAnsi="Calibri" w:cs="Times New Roman"/>
                <w:i/>
                <w:color w:val="4472C4" w:themeColor="accent1"/>
                <w:lang w:val="es-CO"/>
              </w:rPr>
            </w:pPr>
            <w:r w:rsidRPr="00E57567">
              <w:rPr>
                <w:rFonts w:ascii="Calibri" w:hAnsi="Calibri" w:cs="Times New Roman"/>
                <w:i/>
                <w:color w:val="4472C4" w:themeColor="accent1"/>
                <w:lang w:val="es-CO"/>
              </w:rPr>
              <w:t xml:space="preserve">Ministerio de Ambiente y Desarrollo Sostenible </w:t>
            </w:r>
            <w:r>
              <w:rPr>
                <w:rFonts w:ascii="Calibri" w:hAnsi="Calibri" w:cs="Times New Roman"/>
                <w:i/>
                <w:color w:val="4472C4" w:themeColor="accent1"/>
                <w:lang w:val="es-CO"/>
              </w:rPr>
              <w:t>(MADS)</w:t>
            </w:r>
          </w:p>
          <w:p w14:paraId="7B08AC42" w14:textId="77777777" w:rsidR="00B36BB3" w:rsidRPr="00E57567" w:rsidRDefault="00B36BB3" w:rsidP="00B36BB3">
            <w:pPr>
              <w:pStyle w:val="Textoindependiente"/>
              <w:spacing w:before="60" w:after="60"/>
              <w:jc w:val="both"/>
              <w:rPr>
                <w:rFonts w:ascii="Calibri" w:hAnsi="Calibri" w:cs="Times New Roman"/>
                <w:i/>
                <w:color w:val="4472C4" w:themeColor="accent1"/>
                <w:lang w:val="es-CO"/>
              </w:rPr>
            </w:pPr>
            <w:r w:rsidRPr="00E57567">
              <w:rPr>
                <w:rFonts w:ascii="Calibri" w:hAnsi="Calibri" w:cs="Times New Roman"/>
                <w:i/>
                <w:color w:val="4472C4" w:themeColor="accent1"/>
                <w:lang w:val="es-CO"/>
              </w:rPr>
              <w:t>Agencia de Renovación del Territorio</w:t>
            </w:r>
            <w:r>
              <w:rPr>
                <w:rFonts w:ascii="Calibri" w:hAnsi="Calibri" w:cs="Times New Roman"/>
                <w:i/>
                <w:color w:val="4472C4" w:themeColor="accent1"/>
                <w:lang w:val="es-CO"/>
              </w:rPr>
              <w:t xml:space="preserve"> (ART)</w:t>
            </w:r>
            <w:r w:rsidRPr="00E57567">
              <w:rPr>
                <w:rFonts w:ascii="Calibri" w:hAnsi="Calibri" w:cs="Times New Roman"/>
                <w:i/>
                <w:color w:val="4472C4" w:themeColor="accent1"/>
                <w:lang w:val="es-CO"/>
              </w:rPr>
              <w:t xml:space="preserve"> </w:t>
            </w:r>
          </w:p>
          <w:p w14:paraId="1095A77F" w14:textId="16C558C4" w:rsidR="00EA2E3A" w:rsidRPr="00791283" w:rsidRDefault="00B36BB3" w:rsidP="00B36BB3">
            <w:pPr>
              <w:pStyle w:val="Textoindependiente"/>
              <w:spacing w:before="60" w:after="60"/>
              <w:jc w:val="both"/>
              <w:rPr>
                <w:rFonts w:ascii="Calibri" w:hAnsi="Calibri" w:cs="Times New Roman"/>
                <w:bCs/>
                <w:i/>
                <w:snapToGrid w:val="0"/>
                <w:color w:val="000000"/>
                <w:lang w:val="es-CO"/>
              </w:rPr>
            </w:pPr>
            <w:r w:rsidRPr="00E57567">
              <w:rPr>
                <w:rFonts w:ascii="Calibri" w:hAnsi="Calibri" w:cs="Times New Roman"/>
                <w:i/>
                <w:color w:val="4472C4" w:themeColor="accent1"/>
                <w:lang w:val="es-CO"/>
              </w:rPr>
              <w:t>Agencia de Reincorporación y Normalización</w:t>
            </w:r>
            <w:r w:rsidRPr="00CA7EDB">
              <w:rPr>
                <w:rFonts w:ascii="Calibri" w:hAnsi="Calibri" w:cs="Times New Roman"/>
                <w:i/>
                <w:color w:val="4472C4" w:themeColor="accent1"/>
                <w:lang w:val="es-CO"/>
              </w:rPr>
              <w:t xml:space="preserve"> (ARN)</w:t>
            </w:r>
          </w:p>
        </w:tc>
      </w:tr>
      <w:tr w:rsidR="00EA2E3A" w:rsidRPr="006E0636" w14:paraId="47E9D6AD" w14:textId="77777777" w:rsidTr="00963F8A">
        <w:trPr>
          <w:trHeight w:val="440"/>
        </w:trPr>
        <w:tc>
          <w:tcPr>
            <w:tcW w:w="5142" w:type="dxa"/>
            <w:gridSpan w:val="2"/>
            <w:shd w:val="clear" w:color="auto" w:fill="F2F2F2"/>
            <w:vAlign w:val="center"/>
          </w:tcPr>
          <w:p w14:paraId="4785D7B4" w14:textId="77777777" w:rsidR="00EA2E3A" w:rsidRPr="00791283" w:rsidRDefault="00EA2E3A" w:rsidP="002E24F4">
            <w:pPr>
              <w:pStyle w:val="H1"/>
              <w:jc w:val="center"/>
              <w:rPr>
                <w:rFonts w:ascii="Calibri" w:hAnsi="Calibri" w:cs="Times New Roman"/>
                <w:color w:val="4472C4" w:themeColor="accent1"/>
                <w:sz w:val="20"/>
                <w:szCs w:val="20"/>
                <w:lang w:val="es-CO"/>
              </w:rPr>
            </w:pPr>
            <w:r w:rsidRPr="00791283">
              <w:rPr>
                <w:rFonts w:ascii="Calibri" w:hAnsi="Calibri" w:cs="Times New Roman"/>
                <w:color w:val="4472C4" w:themeColor="accent1"/>
                <w:sz w:val="20"/>
                <w:szCs w:val="20"/>
                <w:lang w:val="es-CO"/>
              </w:rPr>
              <w:t xml:space="preserve">Costos del Proyecto </w:t>
            </w:r>
            <w:r w:rsidRPr="00791283">
              <w:rPr>
                <w:rFonts w:ascii="Calibri" w:hAnsi="Calibri" w:cs="Times New Roman"/>
                <w:color w:val="4472C4" w:themeColor="accent1"/>
                <w:sz w:val="20"/>
                <w:szCs w:val="20"/>
                <w:u w:val="single"/>
                <w:lang w:val="es-CO"/>
              </w:rPr>
              <w:t>en USD</w:t>
            </w:r>
            <w:r w:rsidRPr="00791283">
              <w:rPr>
                <w:rFonts w:ascii="Calibri" w:hAnsi="Calibri" w:cs="Times New Roman"/>
                <w:color w:val="4472C4" w:themeColor="accent1"/>
                <w:sz w:val="20"/>
                <w:szCs w:val="20"/>
                <w:lang w:val="es-CO"/>
              </w:rPr>
              <w:t xml:space="preserve"> </w:t>
            </w:r>
          </w:p>
        </w:tc>
        <w:tc>
          <w:tcPr>
            <w:tcW w:w="258" w:type="dxa"/>
            <w:shd w:val="clear" w:color="auto" w:fill="auto"/>
            <w:vAlign w:val="center"/>
          </w:tcPr>
          <w:p w14:paraId="74B10275" w14:textId="77777777" w:rsidR="00EA2E3A" w:rsidRPr="00791283" w:rsidRDefault="00EA2E3A" w:rsidP="002E24F4">
            <w:pPr>
              <w:pStyle w:val="H1"/>
              <w:jc w:val="center"/>
              <w:rPr>
                <w:rFonts w:ascii="Calibri" w:hAnsi="Calibri" w:cs="Times New Roman"/>
                <w:color w:val="4472C4" w:themeColor="accent1"/>
                <w:sz w:val="20"/>
                <w:szCs w:val="20"/>
                <w:lang w:val="es-CO"/>
              </w:rPr>
            </w:pPr>
          </w:p>
        </w:tc>
        <w:tc>
          <w:tcPr>
            <w:tcW w:w="5332" w:type="dxa"/>
            <w:gridSpan w:val="2"/>
            <w:shd w:val="clear" w:color="auto" w:fill="F2F2F2"/>
            <w:vAlign w:val="center"/>
          </w:tcPr>
          <w:p w14:paraId="45B83C30" w14:textId="77777777" w:rsidR="00EA2E3A" w:rsidRPr="00791283" w:rsidRDefault="00EA2E3A" w:rsidP="002E24F4">
            <w:pPr>
              <w:pStyle w:val="H1"/>
              <w:jc w:val="center"/>
              <w:rPr>
                <w:rFonts w:ascii="Calibri" w:hAnsi="Calibri" w:cs="Times New Roman"/>
                <w:color w:val="4472C4" w:themeColor="accent1"/>
                <w:sz w:val="20"/>
                <w:szCs w:val="20"/>
                <w:lang w:val="es-CO"/>
              </w:rPr>
            </w:pPr>
            <w:r w:rsidRPr="00791283">
              <w:rPr>
                <w:rFonts w:ascii="Calibri" w:hAnsi="Calibri" w:cs="Times New Roman"/>
                <w:color w:val="4472C4" w:themeColor="accent1"/>
                <w:sz w:val="20"/>
                <w:szCs w:val="20"/>
                <w:lang w:val="es-CO"/>
              </w:rPr>
              <w:t>Duración del Proyecto (en meses)</w:t>
            </w:r>
          </w:p>
        </w:tc>
      </w:tr>
      <w:tr w:rsidR="0033181C" w:rsidRPr="006E0636" w14:paraId="1D7D7F6B" w14:textId="77777777" w:rsidTr="00F37A68">
        <w:trPr>
          <w:trHeight w:val="855"/>
        </w:trPr>
        <w:tc>
          <w:tcPr>
            <w:tcW w:w="2970" w:type="dxa"/>
            <w:vMerge w:val="restart"/>
            <w:shd w:val="clear" w:color="auto" w:fill="auto"/>
            <w:vAlign w:val="center"/>
          </w:tcPr>
          <w:p w14:paraId="70DD917F" w14:textId="77777777" w:rsidR="0033181C" w:rsidRPr="00F37A68" w:rsidRDefault="0033181C" w:rsidP="0033181C">
            <w:pPr>
              <w:pStyle w:val="H2"/>
              <w:rPr>
                <w:rFonts w:ascii="Calibri" w:hAnsi="Calibri" w:cs="Times New Roman"/>
                <w:b w:val="0"/>
                <w:color w:val="4472C4" w:themeColor="accent1"/>
                <w:sz w:val="20"/>
                <w:szCs w:val="20"/>
                <w:lang w:val="es-CO"/>
              </w:rPr>
            </w:pPr>
            <w:r w:rsidRPr="00F37A68">
              <w:rPr>
                <w:rFonts w:ascii="Calibri" w:hAnsi="Calibri" w:cs="Times New Roman"/>
                <w:b w:val="0"/>
                <w:color w:val="4472C4" w:themeColor="accent1"/>
                <w:sz w:val="20"/>
                <w:szCs w:val="20"/>
                <w:lang w:val="es-CO"/>
              </w:rPr>
              <w:lastRenderedPageBreak/>
              <w:t xml:space="preserve">Contribución del Fondo USD: (Por Agencia u Organización si es más de una) </w:t>
            </w:r>
          </w:p>
        </w:tc>
        <w:tc>
          <w:tcPr>
            <w:tcW w:w="2172" w:type="dxa"/>
            <w:vMerge w:val="restart"/>
            <w:shd w:val="clear" w:color="auto" w:fill="auto"/>
            <w:vAlign w:val="center"/>
          </w:tcPr>
          <w:p w14:paraId="7F23AF7E" w14:textId="34F5B660" w:rsidR="0033181C" w:rsidRPr="00F37A68" w:rsidRDefault="0033181C" w:rsidP="0033181C">
            <w:pPr>
              <w:pStyle w:val="Textoindependiente"/>
              <w:rPr>
                <w:rFonts w:ascii="Calibri" w:hAnsi="Calibri" w:cs="Times New Roman"/>
                <w:color w:val="4472C4" w:themeColor="accent1"/>
                <w:lang w:val="es-CO"/>
              </w:rPr>
            </w:pPr>
            <w:r>
              <w:rPr>
                <w:rFonts w:ascii="Calibri" w:hAnsi="Calibri" w:cs="Times New Roman"/>
                <w:color w:val="4472C4" w:themeColor="accent1"/>
                <w:lang w:val="es-CO"/>
              </w:rPr>
              <w:t>US$ 3.000.000</w:t>
            </w:r>
          </w:p>
        </w:tc>
        <w:tc>
          <w:tcPr>
            <w:tcW w:w="258" w:type="dxa"/>
            <w:shd w:val="clear" w:color="auto" w:fill="auto"/>
            <w:vAlign w:val="center"/>
          </w:tcPr>
          <w:p w14:paraId="17106671" w14:textId="77777777" w:rsidR="0033181C" w:rsidRPr="006E0636" w:rsidRDefault="0033181C" w:rsidP="0033181C">
            <w:pPr>
              <w:pStyle w:val="Textoindependiente"/>
              <w:rPr>
                <w:rFonts w:ascii="Calibri" w:hAnsi="Calibri" w:cs="Times New Roman"/>
                <w:lang w:val="es-CO"/>
              </w:rPr>
            </w:pPr>
          </w:p>
        </w:tc>
        <w:tc>
          <w:tcPr>
            <w:tcW w:w="2605" w:type="dxa"/>
            <w:shd w:val="clear" w:color="auto" w:fill="auto"/>
            <w:vAlign w:val="center"/>
          </w:tcPr>
          <w:p w14:paraId="6B36C5A7" w14:textId="77777777" w:rsidR="0033181C" w:rsidRPr="00F37A68" w:rsidRDefault="0033181C" w:rsidP="0033181C">
            <w:pPr>
              <w:pStyle w:val="Textoindependiente"/>
              <w:rPr>
                <w:rFonts w:ascii="Calibri" w:hAnsi="Calibri" w:cs="Times New Roman"/>
                <w:i/>
                <w:color w:val="4472C4" w:themeColor="accent1"/>
                <w:lang w:val="es-CO"/>
              </w:rPr>
            </w:pPr>
            <w:r w:rsidRPr="00F37A68">
              <w:rPr>
                <w:rFonts w:ascii="Calibri" w:hAnsi="Calibri" w:cs="Times New Roman"/>
                <w:color w:val="4472C4" w:themeColor="accent1"/>
                <w:lang w:val="es-CO"/>
              </w:rPr>
              <w:t xml:space="preserve">Duración Total: </w:t>
            </w:r>
          </w:p>
          <w:p w14:paraId="2F49983F" w14:textId="77777777"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Fecha de Inicio: </w:t>
            </w:r>
          </w:p>
        </w:tc>
        <w:tc>
          <w:tcPr>
            <w:tcW w:w="2727" w:type="dxa"/>
            <w:shd w:val="clear" w:color="auto" w:fill="auto"/>
            <w:vAlign w:val="center"/>
          </w:tcPr>
          <w:p w14:paraId="6DEF4E8A" w14:textId="3E5DA044" w:rsidR="0033181C" w:rsidRDefault="00477F80" w:rsidP="0033181C">
            <w:pPr>
              <w:pStyle w:val="Textoindependiente"/>
              <w:widowControl w:val="0"/>
              <w:rPr>
                <w:rFonts w:ascii="Calibri" w:hAnsi="Calibri" w:cs="Times New Roman"/>
                <w:color w:val="4472C4" w:themeColor="accent1"/>
                <w:lang w:val="es-CO"/>
              </w:rPr>
            </w:pPr>
            <w:r>
              <w:rPr>
                <w:rFonts w:ascii="Calibri" w:hAnsi="Calibri" w:cs="Times New Roman"/>
                <w:color w:val="4472C4" w:themeColor="accent1"/>
                <w:lang w:val="es-CO"/>
              </w:rPr>
              <w:t>36 meses</w:t>
            </w:r>
          </w:p>
          <w:p w14:paraId="3562770A" w14:textId="368EE102" w:rsidR="00EA3A0C" w:rsidRPr="00F37A68" w:rsidRDefault="00EA3A0C" w:rsidP="0033181C">
            <w:pPr>
              <w:pStyle w:val="Textoindependiente"/>
              <w:widowControl w:val="0"/>
              <w:rPr>
                <w:rFonts w:ascii="Calibri" w:hAnsi="Calibri" w:cs="Times New Roman"/>
                <w:color w:val="4472C4" w:themeColor="accent1"/>
                <w:lang w:val="es-CO"/>
              </w:rPr>
            </w:pPr>
            <w:r>
              <w:rPr>
                <w:rFonts w:ascii="Calibri" w:hAnsi="Calibri" w:cs="Times New Roman"/>
                <w:color w:val="4472C4" w:themeColor="accent1"/>
                <w:lang w:val="es-CO"/>
              </w:rPr>
              <w:t>7 de enero de 2022</w:t>
            </w:r>
          </w:p>
        </w:tc>
      </w:tr>
      <w:tr w:rsidR="00B30C4F" w:rsidRPr="006E0636" w14:paraId="0AD4AC68" w14:textId="77777777" w:rsidTr="00F37A68">
        <w:trPr>
          <w:trHeight w:val="568"/>
        </w:trPr>
        <w:tc>
          <w:tcPr>
            <w:tcW w:w="2970" w:type="dxa"/>
            <w:vMerge/>
            <w:shd w:val="clear" w:color="auto" w:fill="auto"/>
            <w:vAlign w:val="center"/>
          </w:tcPr>
          <w:p w14:paraId="728DFBF7" w14:textId="77777777" w:rsidR="00B30C4F" w:rsidRPr="00F37A68" w:rsidRDefault="00B30C4F" w:rsidP="00B30C4F">
            <w:pPr>
              <w:pStyle w:val="H2"/>
              <w:rPr>
                <w:rFonts w:ascii="Calibri" w:hAnsi="Calibri" w:cs="Times New Roman"/>
                <w:b w:val="0"/>
                <w:color w:val="4472C4" w:themeColor="accent1"/>
                <w:sz w:val="20"/>
                <w:szCs w:val="20"/>
                <w:lang w:val="es-CO"/>
              </w:rPr>
            </w:pPr>
          </w:p>
        </w:tc>
        <w:tc>
          <w:tcPr>
            <w:tcW w:w="2172" w:type="dxa"/>
            <w:vMerge/>
            <w:shd w:val="clear" w:color="auto" w:fill="auto"/>
            <w:vAlign w:val="center"/>
          </w:tcPr>
          <w:p w14:paraId="4C08399A" w14:textId="77777777" w:rsidR="00B30C4F" w:rsidRPr="00F37A68" w:rsidRDefault="00B30C4F" w:rsidP="00B30C4F">
            <w:pPr>
              <w:pStyle w:val="Textoindependiente"/>
              <w:rPr>
                <w:rFonts w:ascii="Calibri" w:hAnsi="Calibri" w:cs="Times New Roman"/>
                <w:color w:val="4472C4" w:themeColor="accent1"/>
                <w:lang w:val="es-CO"/>
              </w:rPr>
            </w:pPr>
          </w:p>
        </w:tc>
        <w:tc>
          <w:tcPr>
            <w:tcW w:w="258" w:type="dxa"/>
            <w:shd w:val="clear" w:color="auto" w:fill="auto"/>
            <w:vAlign w:val="center"/>
          </w:tcPr>
          <w:p w14:paraId="7296A0FC" w14:textId="77777777" w:rsidR="00B30C4F" w:rsidRPr="006E0636" w:rsidRDefault="00B30C4F" w:rsidP="00B30C4F">
            <w:pPr>
              <w:pStyle w:val="Textoindependiente"/>
              <w:rPr>
                <w:rFonts w:ascii="Calibri" w:hAnsi="Calibri" w:cs="Times New Roman"/>
                <w:lang w:val="es-CO"/>
              </w:rPr>
            </w:pPr>
          </w:p>
        </w:tc>
        <w:tc>
          <w:tcPr>
            <w:tcW w:w="2605" w:type="dxa"/>
            <w:shd w:val="clear" w:color="auto" w:fill="auto"/>
            <w:vAlign w:val="center"/>
          </w:tcPr>
          <w:p w14:paraId="2AA0CB03" w14:textId="77777777" w:rsidR="00B30C4F" w:rsidRDefault="00B30C4F" w:rsidP="00B30C4F">
            <w:pPr>
              <w:pStyle w:val="Textoindependiente"/>
              <w:rPr>
                <w:rFonts w:ascii="Calibri" w:hAnsi="Calibri" w:cs="Times New Roman"/>
                <w:i/>
                <w:color w:val="4472C4" w:themeColor="accent1"/>
                <w:lang w:val="es-CO"/>
              </w:rPr>
            </w:pPr>
            <w:r w:rsidRPr="00F37A68">
              <w:rPr>
                <w:rFonts w:ascii="Calibri" w:hAnsi="Calibri" w:cs="Times New Roman"/>
                <w:color w:val="4472C4" w:themeColor="accent1"/>
                <w:lang w:val="es-CO"/>
              </w:rPr>
              <w:t>Fecha inicial de cierre</w:t>
            </w:r>
            <w:r w:rsidRPr="00F37A68">
              <w:rPr>
                <w:rStyle w:val="Refdenotaalpie"/>
                <w:rFonts w:ascii="Calibri" w:hAnsi="Calibri" w:cs="Times New Roman"/>
                <w:bCs/>
                <w:i/>
                <w:iCs/>
                <w:snapToGrid w:val="0"/>
                <w:color w:val="4472C4" w:themeColor="accent1"/>
                <w:lang w:val="es-CO"/>
              </w:rPr>
              <w:footnoteReference w:id="2"/>
            </w:r>
            <w:r w:rsidRPr="00F37A68">
              <w:rPr>
                <w:rFonts w:ascii="Calibri" w:hAnsi="Calibri" w:cs="Times New Roman"/>
                <w:color w:val="4472C4" w:themeColor="accent1"/>
                <w:lang w:val="es-CO"/>
              </w:rPr>
              <w:t xml:space="preserve"> </w:t>
            </w:r>
            <w:r w:rsidRPr="00F37A68">
              <w:rPr>
                <w:rFonts w:ascii="Calibri" w:hAnsi="Calibri" w:cs="Times New Roman"/>
                <w:i/>
                <w:color w:val="4472C4" w:themeColor="accent1"/>
                <w:lang w:val="es-CO"/>
              </w:rPr>
              <w:t>(día, mes, año)</w:t>
            </w:r>
          </w:p>
          <w:p w14:paraId="17AACDCC" w14:textId="77777777" w:rsidR="00B30C4F" w:rsidRPr="00F37A68" w:rsidRDefault="00B30C4F" w:rsidP="00B30C4F">
            <w:pPr>
              <w:pStyle w:val="Textoindependiente"/>
              <w:rPr>
                <w:rFonts w:ascii="Calibri" w:hAnsi="Calibri" w:cs="Times New Roman"/>
                <w:color w:val="4472C4" w:themeColor="accent1"/>
                <w:lang w:val="es-CO"/>
              </w:rPr>
            </w:pPr>
          </w:p>
        </w:tc>
        <w:tc>
          <w:tcPr>
            <w:tcW w:w="2727" w:type="dxa"/>
            <w:shd w:val="clear" w:color="auto" w:fill="auto"/>
            <w:vAlign w:val="center"/>
          </w:tcPr>
          <w:p w14:paraId="0EA5D478" w14:textId="44076EC9" w:rsidR="00B30C4F" w:rsidRPr="00F37A68" w:rsidRDefault="00B30C4F" w:rsidP="00B30C4F">
            <w:pPr>
              <w:pStyle w:val="Textoindependiente"/>
              <w:rPr>
                <w:rFonts w:ascii="Calibri" w:hAnsi="Calibri" w:cs="Times New Roman"/>
                <w:color w:val="4472C4" w:themeColor="accent1"/>
                <w:lang w:val="es-CO"/>
              </w:rPr>
            </w:pPr>
            <w:r>
              <w:rPr>
                <w:rFonts w:ascii="Calibri" w:hAnsi="Calibri" w:cs="Times New Roman"/>
                <w:color w:val="4472C4" w:themeColor="accent1"/>
                <w:lang w:val="es-CO"/>
              </w:rPr>
              <w:t xml:space="preserve">6 de enero 2024 </w:t>
            </w:r>
          </w:p>
        </w:tc>
      </w:tr>
      <w:tr w:rsidR="00B30C4F" w:rsidRPr="006E0636" w14:paraId="70A6BB72" w14:textId="77777777" w:rsidTr="00F37A68">
        <w:trPr>
          <w:trHeight w:val="958"/>
        </w:trPr>
        <w:tc>
          <w:tcPr>
            <w:tcW w:w="2970" w:type="dxa"/>
            <w:shd w:val="clear" w:color="auto" w:fill="D9D9D9"/>
            <w:vAlign w:val="center"/>
          </w:tcPr>
          <w:p w14:paraId="7A9F413B" w14:textId="77777777" w:rsidR="00B30C4F" w:rsidRPr="00F37A68" w:rsidRDefault="00B30C4F" w:rsidP="00B30C4F">
            <w:pPr>
              <w:pStyle w:val="H2"/>
              <w:rPr>
                <w:rFonts w:ascii="Calibri" w:hAnsi="Calibri" w:cs="Times New Roman"/>
                <w:b w:val="0"/>
                <w:color w:val="4472C4" w:themeColor="accent1"/>
                <w:sz w:val="20"/>
                <w:szCs w:val="20"/>
                <w:lang w:val="es-CO"/>
              </w:rPr>
            </w:pPr>
            <w:r w:rsidRPr="00F37A68">
              <w:rPr>
                <w:rFonts w:ascii="Calibri" w:hAnsi="Calibri" w:cs="Times New Roman"/>
                <w:b w:val="0"/>
                <w:color w:val="4472C4" w:themeColor="accent1"/>
                <w:sz w:val="20"/>
                <w:szCs w:val="20"/>
                <w:lang w:val="es-CO"/>
              </w:rPr>
              <w:t>Contrapartida del Gobierno</w:t>
            </w:r>
          </w:p>
          <w:p w14:paraId="7CFC9FBC" w14:textId="4A96705D" w:rsidR="00B30C4F" w:rsidRPr="00F37A68" w:rsidRDefault="00B30C4F" w:rsidP="00B30C4F">
            <w:pPr>
              <w:pStyle w:val="H2"/>
              <w:rPr>
                <w:rFonts w:ascii="Calibri" w:hAnsi="Calibri" w:cs="Times New Roman"/>
                <w:color w:val="4472C4" w:themeColor="accent1"/>
                <w:sz w:val="20"/>
                <w:szCs w:val="20"/>
                <w:lang w:val="es-CO"/>
              </w:rPr>
            </w:pPr>
            <w:r w:rsidRPr="00F37A68">
              <w:rPr>
                <w:rFonts w:ascii="Calibri" w:hAnsi="Calibri" w:cs="Times New Roman"/>
                <w:b w:val="0"/>
                <w:color w:val="4472C4" w:themeColor="accent1"/>
                <w:sz w:val="20"/>
                <w:szCs w:val="20"/>
                <w:lang w:val="es-CO"/>
              </w:rPr>
              <w:t>(Si aplica)</w:t>
            </w:r>
          </w:p>
        </w:tc>
        <w:tc>
          <w:tcPr>
            <w:tcW w:w="2172" w:type="dxa"/>
            <w:shd w:val="clear" w:color="auto" w:fill="D9D9D9"/>
            <w:vAlign w:val="center"/>
          </w:tcPr>
          <w:p w14:paraId="2107A3D4" w14:textId="77777777" w:rsidR="00B30C4F" w:rsidRPr="00F37A68" w:rsidRDefault="00B30C4F" w:rsidP="00B30C4F">
            <w:pPr>
              <w:pStyle w:val="Textoindependiente"/>
              <w:rPr>
                <w:rFonts w:ascii="Calibri" w:hAnsi="Calibri" w:cs="Times New Roman"/>
                <w:b/>
                <w:color w:val="4472C4" w:themeColor="accent1"/>
                <w:lang w:val="es-CO"/>
              </w:rPr>
            </w:pPr>
            <w:r w:rsidRPr="00F37A68">
              <w:rPr>
                <w:rFonts w:ascii="Calibri" w:hAnsi="Calibri" w:cs="Times New Roman"/>
                <w:b/>
                <w:color w:val="4472C4" w:themeColor="accent1"/>
                <w:lang w:val="es-CO"/>
              </w:rPr>
              <w:t>Monto:</w:t>
            </w:r>
            <w:r>
              <w:rPr>
                <w:rFonts w:ascii="Calibri" w:hAnsi="Calibri" w:cs="Times New Roman"/>
                <w:b/>
                <w:color w:val="4472C4" w:themeColor="accent1"/>
                <w:lang w:val="es-CO"/>
              </w:rPr>
              <w:t xml:space="preserve"> US$ 77.700</w:t>
            </w:r>
          </w:p>
          <w:p w14:paraId="595BDEA0" w14:textId="3D24D302" w:rsidR="00B30C4F" w:rsidRPr="00F37A68" w:rsidRDefault="00B30C4F" w:rsidP="00B30C4F">
            <w:pPr>
              <w:pStyle w:val="Textoindependiente"/>
              <w:rPr>
                <w:rFonts w:ascii="Calibri" w:hAnsi="Calibri" w:cs="Times New Roman"/>
                <w:b/>
                <w:color w:val="4472C4" w:themeColor="accent1"/>
                <w:lang w:val="es-CO"/>
              </w:rPr>
            </w:pPr>
            <w:r w:rsidRPr="00F37A68">
              <w:rPr>
                <w:rFonts w:ascii="Calibri" w:hAnsi="Calibri" w:cs="Times New Roman"/>
                <w:b/>
                <w:color w:val="4472C4" w:themeColor="accent1"/>
                <w:lang w:val="es-CO"/>
              </w:rPr>
              <w:t>Fuente:</w:t>
            </w:r>
            <w:r>
              <w:rPr>
                <w:rFonts w:ascii="Calibri" w:hAnsi="Calibri" w:cs="Times New Roman"/>
                <w:b/>
                <w:color w:val="4472C4" w:themeColor="accent1"/>
                <w:lang w:val="es-CO"/>
              </w:rPr>
              <w:t xml:space="preserve"> ART</w:t>
            </w:r>
          </w:p>
        </w:tc>
        <w:tc>
          <w:tcPr>
            <w:tcW w:w="258" w:type="dxa"/>
            <w:shd w:val="clear" w:color="auto" w:fill="auto"/>
            <w:vAlign w:val="center"/>
          </w:tcPr>
          <w:p w14:paraId="347891DF" w14:textId="77777777" w:rsidR="00B30C4F" w:rsidRPr="006E0636" w:rsidRDefault="00B30C4F" w:rsidP="00B30C4F">
            <w:pPr>
              <w:pStyle w:val="Textoindependiente"/>
              <w:rPr>
                <w:rFonts w:ascii="Calibri" w:hAnsi="Calibri" w:cs="Times New Roman"/>
                <w:lang w:val="es-CO"/>
              </w:rPr>
            </w:pPr>
          </w:p>
        </w:tc>
        <w:tc>
          <w:tcPr>
            <w:tcW w:w="2605" w:type="dxa"/>
            <w:shd w:val="clear" w:color="auto" w:fill="auto"/>
            <w:vAlign w:val="center"/>
          </w:tcPr>
          <w:p w14:paraId="1080D827" w14:textId="1A94FE6A" w:rsidR="00B30C4F" w:rsidRPr="00F37A68" w:rsidRDefault="00B30C4F" w:rsidP="00B30C4F">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Fecha final de cierre: </w:t>
            </w:r>
            <w:r w:rsidRPr="00F37A68">
              <w:rPr>
                <w:rFonts w:ascii="Calibri" w:hAnsi="Calibri" w:cs="Times New Roman"/>
                <w:i/>
                <w:color w:val="4472C4" w:themeColor="accent1"/>
                <w:lang w:val="es-CO"/>
              </w:rPr>
              <w:t>(día, mes, año)</w:t>
            </w:r>
          </w:p>
          <w:p w14:paraId="39F1163A" w14:textId="77777777" w:rsidR="00B30C4F" w:rsidRPr="00F37A68" w:rsidRDefault="00B30C4F" w:rsidP="00B30C4F">
            <w:pPr>
              <w:pStyle w:val="Textoindependiente"/>
              <w:rPr>
                <w:rFonts w:ascii="Calibri" w:hAnsi="Calibri" w:cs="Times New Roman"/>
                <w:color w:val="4472C4" w:themeColor="accent1"/>
                <w:lang w:val="es-CO"/>
              </w:rPr>
            </w:pPr>
          </w:p>
          <w:p w14:paraId="70EE828A" w14:textId="77777777" w:rsidR="00B30C4F" w:rsidRPr="00F37A68" w:rsidRDefault="00B30C4F" w:rsidP="00B30C4F">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¿Ha cerrado la Agencia (s) operacionalmente el Proyecto en su (s) sistema? </w:t>
            </w:r>
          </w:p>
        </w:tc>
        <w:tc>
          <w:tcPr>
            <w:tcW w:w="2727" w:type="dxa"/>
            <w:shd w:val="clear" w:color="auto" w:fill="auto"/>
            <w:vAlign w:val="center"/>
          </w:tcPr>
          <w:p w14:paraId="53B10EB6" w14:textId="0CAC2090" w:rsidR="00B30C4F" w:rsidRDefault="00B30C4F" w:rsidP="00B30C4F">
            <w:pPr>
              <w:pStyle w:val="Textoindependiente"/>
              <w:rPr>
                <w:rFonts w:ascii="Calibri" w:hAnsi="Calibri" w:cs="Times New Roman"/>
                <w:color w:val="4472C4" w:themeColor="accent1"/>
                <w:lang w:val="es-CO"/>
              </w:rPr>
            </w:pPr>
            <w:r>
              <w:rPr>
                <w:rFonts w:ascii="Calibri" w:hAnsi="Calibri" w:cs="Times New Roman"/>
                <w:color w:val="4472C4" w:themeColor="accent1"/>
                <w:lang w:val="es-CO"/>
              </w:rPr>
              <w:t>30 de enero de 2025</w:t>
            </w:r>
          </w:p>
          <w:p w14:paraId="763587CC" w14:textId="77777777" w:rsidR="00B30C4F" w:rsidRPr="00F37A68" w:rsidRDefault="00B30C4F" w:rsidP="00B30C4F">
            <w:pPr>
              <w:pStyle w:val="Textoindependiente"/>
              <w:rPr>
                <w:rFonts w:ascii="Calibri" w:hAnsi="Calibri" w:cs="Times New Roman"/>
                <w:color w:val="4472C4" w:themeColor="accent1"/>
                <w:lang w:val="es-CO"/>
              </w:rPr>
            </w:pPr>
          </w:p>
          <w:p w14:paraId="192F4611" w14:textId="77777777" w:rsidR="00B30C4F" w:rsidRPr="00F37A68" w:rsidRDefault="00B30C4F" w:rsidP="00B30C4F">
            <w:pPr>
              <w:pStyle w:val="Textoindependiente"/>
              <w:rPr>
                <w:rFonts w:ascii="Calibri" w:hAnsi="Calibri" w:cs="Times New Roman"/>
                <w:color w:val="4472C4" w:themeColor="accent1"/>
                <w:lang w:val="es-CO"/>
              </w:rPr>
            </w:pPr>
          </w:p>
          <w:p w14:paraId="11832ECA" w14:textId="459FC88D" w:rsidR="00B30C4F" w:rsidRPr="00F37A68" w:rsidRDefault="00B30C4F" w:rsidP="00B30C4F">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  </w:t>
            </w:r>
            <w:proofErr w:type="gramStart"/>
            <w:r w:rsidRPr="00F37A68">
              <w:rPr>
                <w:rFonts w:ascii="Calibri" w:hAnsi="Calibri" w:cs="Times New Roman"/>
                <w:color w:val="4472C4" w:themeColor="accent1"/>
                <w:lang w:val="es-CO"/>
              </w:rPr>
              <w:t xml:space="preserve">Si  </w:t>
            </w:r>
            <w:r>
              <w:rPr>
                <w:rFonts w:ascii="Symbol" w:eastAsia="Symbol" w:hAnsi="Symbol" w:cs="Symbol"/>
                <w:color w:val="4472C4" w:themeColor="accent1"/>
                <w:lang w:val="es-CO"/>
              </w:rPr>
              <w:t>□</w:t>
            </w:r>
            <w:proofErr w:type="gramEnd"/>
            <w:r w:rsidRPr="00F37A68">
              <w:rPr>
                <w:rFonts w:ascii="Calibri" w:hAnsi="Calibri" w:cs="Times New Roman"/>
                <w:color w:val="4472C4" w:themeColor="accent1"/>
                <w:lang w:val="es-CO"/>
              </w:rPr>
              <w:t xml:space="preserve">  No</w:t>
            </w:r>
            <w:r>
              <w:rPr>
                <w:rFonts w:ascii="Calibri" w:hAnsi="Calibri" w:cs="Times New Roman"/>
                <w:color w:val="4472C4" w:themeColor="accent1"/>
                <w:lang w:val="es-CO"/>
              </w:rPr>
              <w:t xml:space="preserve"> </w:t>
            </w:r>
            <w:r>
              <w:rPr>
                <w:rFonts w:ascii="Wingdings" w:eastAsia="Wingdings" w:hAnsi="Wingdings" w:cs="Wingdings"/>
                <w:color w:val="4472C4" w:themeColor="accent1"/>
                <w:lang w:val="es-CO"/>
              </w:rPr>
              <w:t>x</w:t>
            </w:r>
          </w:p>
        </w:tc>
      </w:tr>
      <w:tr w:rsidR="00B30C4F" w:rsidRPr="006E0636" w14:paraId="594659DD" w14:textId="77777777" w:rsidTr="00F37A68">
        <w:trPr>
          <w:trHeight w:val="350"/>
        </w:trPr>
        <w:tc>
          <w:tcPr>
            <w:tcW w:w="2970" w:type="dxa"/>
            <w:shd w:val="clear" w:color="auto" w:fill="D9D9D9"/>
            <w:vAlign w:val="center"/>
          </w:tcPr>
          <w:p w14:paraId="00946CFB" w14:textId="77777777" w:rsidR="00B30C4F" w:rsidRPr="00F37A68" w:rsidRDefault="00B30C4F" w:rsidP="00B30C4F">
            <w:pPr>
              <w:pStyle w:val="H2"/>
              <w:rPr>
                <w:rFonts w:ascii="Calibri" w:hAnsi="Calibri" w:cs="Times New Roman"/>
                <w:b w:val="0"/>
                <w:color w:val="4472C4" w:themeColor="accent1"/>
                <w:sz w:val="20"/>
                <w:szCs w:val="20"/>
                <w:lang w:val="es-CO"/>
              </w:rPr>
            </w:pPr>
            <w:r w:rsidRPr="00F37A68">
              <w:rPr>
                <w:rFonts w:ascii="Calibri" w:hAnsi="Calibri" w:cs="Times New Roman"/>
                <w:b w:val="0"/>
                <w:color w:val="4472C4" w:themeColor="accent1"/>
                <w:sz w:val="20"/>
                <w:szCs w:val="20"/>
                <w:lang w:val="es-CO"/>
              </w:rPr>
              <w:t>Otras Contrapartidas</w:t>
            </w:r>
          </w:p>
          <w:p w14:paraId="7825C163" w14:textId="5925992C" w:rsidR="00B30C4F" w:rsidRPr="00F37A68" w:rsidRDefault="00B30C4F" w:rsidP="00B30C4F">
            <w:pPr>
              <w:pStyle w:val="H2"/>
              <w:rPr>
                <w:rFonts w:ascii="Calibri" w:hAnsi="Calibri" w:cs="Times New Roman"/>
                <w:color w:val="4472C4" w:themeColor="accent1"/>
                <w:sz w:val="20"/>
                <w:szCs w:val="20"/>
                <w:lang w:val="es-CO"/>
              </w:rPr>
            </w:pPr>
            <w:r w:rsidRPr="00F37A68">
              <w:rPr>
                <w:rFonts w:ascii="Calibri" w:hAnsi="Calibri" w:cs="Times New Roman"/>
                <w:b w:val="0"/>
                <w:color w:val="4472C4" w:themeColor="accent1"/>
                <w:sz w:val="20"/>
                <w:szCs w:val="20"/>
                <w:lang w:val="es-CO"/>
              </w:rPr>
              <w:t>(Si aplica)</w:t>
            </w:r>
          </w:p>
        </w:tc>
        <w:tc>
          <w:tcPr>
            <w:tcW w:w="2172" w:type="dxa"/>
            <w:shd w:val="clear" w:color="auto" w:fill="D9D9D9"/>
            <w:vAlign w:val="center"/>
          </w:tcPr>
          <w:p w14:paraId="3C2EE1C5" w14:textId="77777777" w:rsidR="00B30C4F" w:rsidRPr="002C0023" w:rsidRDefault="00B30C4F" w:rsidP="00B30C4F">
            <w:pPr>
              <w:pStyle w:val="Textoindependiente"/>
              <w:rPr>
                <w:rFonts w:ascii="Calibri" w:hAnsi="Calibri" w:cs="Times New Roman"/>
                <w:b/>
                <w:color w:val="4472C4" w:themeColor="accent1"/>
              </w:rPr>
            </w:pPr>
            <w:r w:rsidRPr="002C0023">
              <w:rPr>
                <w:rFonts w:ascii="Calibri" w:hAnsi="Calibri" w:cs="Times New Roman"/>
                <w:b/>
                <w:color w:val="4472C4" w:themeColor="accent1"/>
              </w:rPr>
              <w:t xml:space="preserve">Monto: </w:t>
            </w:r>
            <w:r w:rsidRPr="002C0023">
              <w:rPr>
                <w:rFonts w:ascii="Calibri" w:hAnsi="Calibri" w:cs="Times New Roman"/>
                <w:bCs/>
                <w:color w:val="4472C4" w:themeColor="accent1"/>
              </w:rPr>
              <w:t>US$600.000</w:t>
            </w:r>
          </w:p>
          <w:p w14:paraId="6D9820F9" w14:textId="77777777" w:rsidR="00B30C4F" w:rsidRPr="002C0023" w:rsidRDefault="00B30C4F" w:rsidP="00B30C4F">
            <w:pPr>
              <w:pStyle w:val="Textoindependiente"/>
              <w:rPr>
                <w:rFonts w:ascii="Calibri" w:hAnsi="Calibri" w:cs="Times New Roman"/>
                <w:b/>
                <w:color w:val="4472C4" w:themeColor="accent1"/>
              </w:rPr>
            </w:pPr>
            <w:r w:rsidRPr="002C0023">
              <w:rPr>
                <w:rFonts w:ascii="Calibri" w:hAnsi="Calibri" w:cs="Times New Roman"/>
                <w:b/>
                <w:color w:val="4472C4" w:themeColor="accent1"/>
              </w:rPr>
              <w:t xml:space="preserve">Fuente: </w:t>
            </w:r>
            <w:r w:rsidRPr="002C0023">
              <w:rPr>
                <w:rFonts w:ascii="Calibri" w:hAnsi="Calibri" w:cs="Times New Roman"/>
                <w:bCs/>
                <w:color w:val="4472C4" w:themeColor="accent1"/>
              </w:rPr>
              <w:t>USAID</w:t>
            </w:r>
          </w:p>
          <w:p w14:paraId="0035EB92" w14:textId="77777777" w:rsidR="00B30C4F" w:rsidRPr="002C0023" w:rsidRDefault="00B30C4F" w:rsidP="00B30C4F">
            <w:pPr>
              <w:pStyle w:val="Textoindependiente"/>
              <w:rPr>
                <w:rFonts w:ascii="Calibri" w:hAnsi="Calibri" w:cs="Times New Roman"/>
                <w:b/>
                <w:color w:val="4472C4" w:themeColor="accent1"/>
              </w:rPr>
            </w:pPr>
          </w:p>
          <w:p w14:paraId="2F9ADDF0" w14:textId="77777777" w:rsidR="00B30C4F" w:rsidRPr="002C0023" w:rsidRDefault="00B30C4F" w:rsidP="00B30C4F">
            <w:pPr>
              <w:pStyle w:val="Textoindependiente"/>
              <w:rPr>
                <w:rFonts w:ascii="Calibri" w:hAnsi="Calibri" w:cs="Times New Roman"/>
                <w:b/>
                <w:color w:val="4472C4" w:themeColor="accent1"/>
              </w:rPr>
            </w:pPr>
            <w:r w:rsidRPr="002C0023">
              <w:rPr>
                <w:rFonts w:ascii="Calibri" w:hAnsi="Calibri" w:cs="Times New Roman"/>
                <w:b/>
                <w:color w:val="4472C4" w:themeColor="accent1"/>
              </w:rPr>
              <w:t xml:space="preserve">Monto: </w:t>
            </w:r>
            <w:r w:rsidRPr="002C0023">
              <w:rPr>
                <w:rFonts w:ascii="Calibri" w:hAnsi="Calibri" w:cs="Times New Roman"/>
                <w:bCs/>
                <w:color w:val="4472C4" w:themeColor="accent1"/>
              </w:rPr>
              <w:t>US$ 500.000</w:t>
            </w:r>
          </w:p>
          <w:p w14:paraId="634105DF" w14:textId="77777777" w:rsidR="00B30C4F" w:rsidRDefault="00B30C4F" w:rsidP="00B30C4F">
            <w:pPr>
              <w:pStyle w:val="Textoindependiente"/>
              <w:rPr>
                <w:rFonts w:ascii="Calibri" w:hAnsi="Calibri" w:cs="Times New Roman"/>
                <w:b/>
                <w:color w:val="4472C4" w:themeColor="accent1"/>
                <w:lang w:val="es-CO"/>
              </w:rPr>
            </w:pPr>
            <w:r>
              <w:rPr>
                <w:rFonts w:ascii="Calibri" w:hAnsi="Calibri" w:cs="Times New Roman"/>
                <w:b/>
                <w:color w:val="4472C4" w:themeColor="accent1"/>
                <w:lang w:val="es-CO"/>
              </w:rPr>
              <w:t xml:space="preserve">Fuente: </w:t>
            </w:r>
            <w:r w:rsidRPr="00DF5C21">
              <w:rPr>
                <w:rFonts w:ascii="Calibri" w:hAnsi="Calibri" w:cs="Times New Roman"/>
                <w:bCs/>
                <w:color w:val="4472C4" w:themeColor="accent1"/>
                <w:lang w:val="es-CO"/>
              </w:rPr>
              <w:t>PNUD</w:t>
            </w:r>
          </w:p>
          <w:p w14:paraId="508B2164" w14:textId="77777777" w:rsidR="00B30C4F" w:rsidRDefault="00B30C4F" w:rsidP="00B30C4F">
            <w:pPr>
              <w:pStyle w:val="Textoindependiente"/>
              <w:rPr>
                <w:rFonts w:ascii="Calibri" w:hAnsi="Calibri" w:cs="Times New Roman"/>
                <w:color w:val="4472C4" w:themeColor="accent1"/>
                <w:lang w:val="es-CO"/>
              </w:rPr>
            </w:pPr>
          </w:p>
          <w:p w14:paraId="048CC9F4" w14:textId="77777777" w:rsidR="00B30C4F" w:rsidRPr="00DF5C21" w:rsidRDefault="00B30C4F" w:rsidP="00B30C4F">
            <w:pPr>
              <w:pStyle w:val="Textoindependiente"/>
              <w:rPr>
                <w:rFonts w:ascii="Calibri" w:hAnsi="Calibri" w:cs="Times New Roman"/>
                <w:b/>
                <w:bCs/>
                <w:color w:val="4472C4" w:themeColor="accent1"/>
                <w:lang w:val="es-CO"/>
              </w:rPr>
            </w:pPr>
            <w:r w:rsidRPr="00DF5C21">
              <w:rPr>
                <w:rFonts w:ascii="Calibri" w:hAnsi="Calibri" w:cs="Times New Roman"/>
                <w:b/>
                <w:bCs/>
                <w:color w:val="4472C4" w:themeColor="accent1"/>
                <w:lang w:val="es-CO"/>
              </w:rPr>
              <w:t xml:space="preserve">Monto: </w:t>
            </w:r>
            <w:r w:rsidRPr="00DF5C21">
              <w:rPr>
                <w:rFonts w:ascii="Calibri" w:hAnsi="Calibri" w:cs="Times New Roman"/>
                <w:color w:val="4472C4" w:themeColor="accent1"/>
                <w:lang w:val="es-CO"/>
              </w:rPr>
              <w:t>US$2.700.000</w:t>
            </w:r>
          </w:p>
          <w:p w14:paraId="485DBE3B" w14:textId="282C5A34" w:rsidR="00B30C4F" w:rsidRPr="00F37A68" w:rsidRDefault="00B30C4F" w:rsidP="00B30C4F">
            <w:pPr>
              <w:pStyle w:val="Textoindependiente"/>
              <w:rPr>
                <w:rFonts w:ascii="Calibri" w:hAnsi="Calibri" w:cs="Times New Roman"/>
                <w:color w:val="4472C4" w:themeColor="accent1"/>
                <w:lang w:val="es-CO"/>
              </w:rPr>
            </w:pPr>
            <w:r w:rsidRPr="00DF5C21">
              <w:rPr>
                <w:rFonts w:ascii="Calibri" w:hAnsi="Calibri" w:cs="Times New Roman"/>
                <w:b/>
                <w:bCs/>
                <w:color w:val="4472C4" w:themeColor="accent1"/>
                <w:lang w:val="es-CO"/>
              </w:rPr>
              <w:t xml:space="preserve">Fuente: </w:t>
            </w:r>
            <w:r w:rsidRPr="00DF5C21">
              <w:rPr>
                <w:rFonts w:ascii="Calibri" w:hAnsi="Calibri" w:cs="Times New Roman"/>
                <w:color w:val="4472C4" w:themeColor="accent1"/>
                <w:lang w:val="es-CO"/>
              </w:rPr>
              <w:t>ONUD- REDD</w:t>
            </w:r>
          </w:p>
        </w:tc>
        <w:tc>
          <w:tcPr>
            <w:tcW w:w="258" w:type="dxa"/>
            <w:shd w:val="clear" w:color="auto" w:fill="auto"/>
            <w:vAlign w:val="center"/>
          </w:tcPr>
          <w:p w14:paraId="4F57AF1B" w14:textId="77777777" w:rsidR="00B30C4F" w:rsidRPr="006E0636" w:rsidRDefault="00B30C4F" w:rsidP="00B30C4F">
            <w:pPr>
              <w:pStyle w:val="Textoindependiente"/>
              <w:rPr>
                <w:rFonts w:ascii="Calibri" w:hAnsi="Calibri" w:cs="Times New Roman"/>
                <w:lang w:val="es-CO"/>
              </w:rPr>
            </w:pPr>
          </w:p>
        </w:tc>
        <w:tc>
          <w:tcPr>
            <w:tcW w:w="2605" w:type="dxa"/>
            <w:shd w:val="clear" w:color="auto" w:fill="auto"/>
            <w:vAlign w:val="center"/>
          </w:tcPr>
          <w:p w14:paraId="71E57832" w14:textId="1C76E0C4" w:rsidR="00B30C4F" w:rsidRPr="00F37A68" w:rsidRDefault="00B30C4F" w:rsidP="00B30C4F">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Fecha esperada de cierre financiero: </w:t>
            </w:r>
          </w:p>
        </w:tc>
        <w:tc>
          <w:tcPr>
            <w:tcW w:w="2727" w:type="dxa"/>
            <w:shd w:val="clear" w:color="auto" w:fill="auto"/>
            <w:vAlign w:val="center"/>
          </w:tcPr>
          <w:p w14:paraId="1DDDA2EA" w14:textId="409CF8B5" w:rsidR="00B30C4F" w:rsidRPr="00F37A68" w:rsidRDefault="001D1F10" w:rsidP="00B30C4F">
            <w:pPr>
              <w:pStyle w:val="Textoindependiente"/>
              <w:rPr>
                <w:rFonts w:ascii="Calibri" w:hAnsi="Calibri" w:cs="Times New Roman"/>
                <w:color w:val="4472C4" w:themeColor="accent1"/>
                <w:lang w:val="es-CO"/>
              </w:rPr>
            </w:pPr>
            <w:r>
              <w:rPr>
                <w:rFonts w:ascii="Calibri" w:hAnsi="Calibri" w:cs="Times New Roman"/>
                <w:color w:val="4472C4" w:themeColor="accent1"/>
                <w:lang w:val="es-CO"/>
              </w:rPr>
              <w:t>30 de abril de 2025</w:t>
            </w:r>
          </w:p>
          <w:p w14:paraId="0B410AC2" w14:textId="77777777" w:rsidR="00B30C4F" w:rsidRPr="00F37A68" w:rsidRDefault="00B30C4F" w:rsidP="00B30C4F">
            <w:pPr>
              <w:pStyle w:val="Textoindependiente"/>
              <w:rPr>
                <w:rFonts w:ascii="Calibri" w:hAnsi="Calibri" w:cs="Times New Roman"/>
                <w:color w:val="4472C4" w:themeColor="accent1"/>
                <w:lang w:val="es-CO"/>
              </w:rPr>
            </w:pPr>
          </w:p>
        </w:tc>
      </w:tr>
      <w:tr w:rsidR="001C717C" w:rsidRPr="006E0636" w14:paraId="0F0985CC" w14:textId="77777777" w:rsidTr="00F37A68">
        <w:trPr>
          <w:trHeight w:val="350"/>
        </w:trPr>
        <w:tc>
          <w:tcPr>
            <w:tcW w:w="2970" w:type="dxa"/>
            <w:shd w:val="clear" w:color="auto" w:fill="D9D9D9"/>
            <w:vAlign w:val="center"/>
          </w:tcPr>
          <w:p w14:paraId="6CAD6A7F" w14:textId="77777777" w:rsidR="001C717C" w:rsidRPr="00F37A68" w:rsidRDefault="001C717C" w:rsidP="001C717C">
            <w:pPr>
              <w:pStyle w:val="H2"/>
              <w:rPr>
                <w:rFonts w:ascii="Calibri" w:hAnsi="Calibri" w:cs="Times New Roman"/>
                <w:b w:val="0"/>
                <w:color w:val="4472C4" w:themeColor="accent1"/>
                <w:sz w:val="20"/>
                <w:szCs w:val="20"/>
                <w:lang w:val="es-CO"/>
              </w:rPr>
            </w:pPr>
            <w:r w:rsidRPr="00F37A68">
              <w:rPr>
                <w:rFonts w:ascii="Calibri" w:hAnsi="Calibri" w:cs="Times New Roman"/>
                <w:b w:val="0"/>
                <w:color w:val="4472C4" w:themeColor="accent1"/>
                <w:sz w:val="20"/>
                <w:szCs w:val="20"/>
                <w:lang w:val="es-CO"/>
              </w:rPr>
              <w:t>Apalancamiento</w:t>
            </w:r>
          </w:p>
          <w:p w14:paraId="40318C02" w14:textId="53DB876A" w:rsidR="001C717C" w:rsidRPr="00F37A68" w:rsidRDefault="001C717C" w:rsidP="001C717C">
            <w:pPr>
              <w:pStyle w:val="H2"/>
              <w:rPr>
                <w:rFonts w:ascii="Calibri" w:hAnsi="Calibri" w:cs="Times New Roman"/>
                <w:b w:val="0"/>
                <w:color w:val="4472C4" w:themeColor="accent1"/>
                <w:sz w:val="20"/>
                <w:szCs w:val="20"/>
                <w:lang w:val="es-CO"/>
              </w:rPr>
            </w:pPr>
            <w:r w:rsidRPr="00F37A68">
              <w:rPr>
                <w:rFonts w:ascii="Calibri" w:hAnsi="Calibri" w:cs="Times New Roman"/>
                <w:b w:val="0"/>
                <w:color w:val="4472C4" w:themeColor="accent1"/>
                <w:sz w:val="20"/>
                <w:szCs w:val="20"/>
                <w:lang w:val="es-CO"/>
              </w:rPr>
              <w:t>(Si aplica)</w:t>
            </w:r>
          </w:p>
        </w:tc>
        <w:tc>
          <w:tcPr>
            <w:tcW w:w="2172" w:type="dxa"/>
            <w:shd w:val="clear" w:color="auto" w:fill="D9D9D9"/>
            <w:vAlign w:val="center"/>
          </w:tcPr>
          <w:p w14:paraId="5F854472" w14:textId="77777777" w:rsidR="001C717C" w:rsidRPr="00F37A68" w:rsidRDefault="001C717C" w:rsidP="001C717C">
            <w:pPr>
              <w:pStyle w:val="Textoindependiente"/>
              <w:rPr>
                <w:rFonts w:ascii="Calibri" w:hAnsi="Calibri" w:cs="Times New Roman"/>
                <w:b/>
                <w:color w:val="4472C4" w:themeColor="accent1"/>
                <w:lang w:val="es-CO"/>
              </w:rPr>
            </w:pPr>
            <w:r w:rsidRPr="00F37A68">
              <w:rPr>
                <w:rFonts w:ascii="Calibri" w:hAnsi="Calibri" w:cs="Times New Roman"/>
                <w:b/>
                <w:color w:val="4472C4" w:themeColor="accent1"/>
                <w:lang w:val="es-CO"/>
              </w:rPr>
              <w:t>Monto:</w:t>
            </w:r>
            <w:r>
              <w:rPr>
                <w:rFonts w:ascii="Calibri" w:hAnsi="Calibri" w:cs="Times New Roman"/>
                <w:b/>
                <w:color w:val="4472C4" w:themeColor="accent1"/>
                <w:lang w:val="es-CO"/>
              </w:rPr>
              <w:t xml:space="preserve"> </w:t>
            </w:r>
            <w:r w:rsidRPr="00DF5C21">
              <w:rPr>
                <w:rFonts w:ascii="Calibri" w:hAnsi="Calibri" w:cs="Times New Roman"/>
                <w:bCs/>
                <w:color w:val="4472C4" w:themeColor="accent1"/>
                <w:lang w:val="es-CO"/>
              </w:rPr>
              <w:t>US $1.800.000 como mínimo 1:1 del sector privado (estimado)</w:t>
            </w:r>
          </w:p>
          <w:p w14:paraId="51070F66" w14:textId="169FAF65" w:rsidR="001C717C" w:rsidRPr="00F37A68" w:rsidRDefault="001C717C" w:rsidP="001C717C">
            <w:pPr>
              <w:pStyle w:val="Textoindependiente"/>
              <w:rPr>
                <w:rFonts w:ascii="Calibri" w:hAnsi="Calibri" w:cs="Times New Roman"/>
                <w:color w:val="4472C4" w:themeColor="accent1"/>
                <w:lang w:val="es-CO"/>
              </w:rPr>
            </w:pPr>
            <w:r w:rsidRPr="00F37A68">
              <w:rPr>
                <w:rFonts w:ascii="Calibri" w:hAnsi="Calibri" w:cs="Times New Roman"/>
                <w:b/>
                <w:color w:val="4472C4" w:themeColor="accent1"/>
                <w:lang w:val="es-CO"/>
              </w:rPr>
              <w:t>Fuente:</w:t>
            </w:r>
            <w:r>
              <w:rPr>
                <w:rFonts w:ascii="Calibri" w:hAnsi="Calibri" w:cs="Times New Roman"/>
                <w:b/>
                <w:color w:val="4472C4" w:themeColor="accent1"/>
                <w:lang w:val="es-CO"/>
              </w:rPr>
              <w:t xml:space="preserve"> </w:t>
            </w:r>
            <w:r w:rsidRPr="00DF5C21">
              <w:rPr>
                <w:rFonts w:ascii="Calibri" w:hAnsi="Calibri" w:cs="Times New Roman"/>
                <w:bCs/>
                <w:color w:val="4472C4" w:themeColor="accent1"/>
                <w:lang w:val="es-CO"/>
              </w:rPr>
              <w:t>Sector Privado</w:t>
            </w:r>
          </w:p>
        </w:tc>
        <w:tc>
          <w:tcPr>
            <w:tcW w:w="258" w:type="dxa"/>
            <w:shd w:val="clear" w:color="auto" w:fill="auto"/>
            <w:vAlign w:val="center"/>
          </w:tcPr>
          <w:p w14:paraId="16E6A961" w14:textId="77777777" w:rsidR="001C717C" w:rsidRPr="006E0636" w:rsidRDefault="001C717C" w:rsidP="001C717C">
            <w:pPr>
              <w:pStyle w:val="Textoindependiente"/>
              <w:rPr>
                <w:rFonts w:ascii="Calibri" w:hAnsi="Calibri" w:cs="Times New Roman"/>
                <w:lang w:val="es-CO"/>
              </w:rPr>
            </w:pPr>
          </w:p>
        </w:tc>
        <w:tc>
          <w:tcPr>
            <w:tcW w:w="2605" w:type="dxa"/>
            <w:shd w:val="clear" w:color="auto" w:fill="auto"/>
            <w:vAlign w:val="center"/>
          </w:tcPr>
          <w:p w14:paraId="29FCA23D" w14:textId="77777777" w:rsidR="001C717C" w:rsidRPr="006E0636" w:rsidRDefault="001C717C" w:rsidP="001C717C">
            <w:pPr>
              <w:pStyle w:val="Textoindependiente"/>
              <w:rPr>
                <w:rFonts w:ascii="Calibri" w:hAnsi="Calibri" w:cs="Times New Roman"/>
                <w:color w:val="000000"/>
                <w:lang w:val="es-CO"/>
              </w:rPr>
            </w:pPr>
          </w:p>
        </w:tc>
        <w:tc>
          <w:tcPr>
            <w:tcW w:w="2727" w:type="dxa"/>
            <w:shd w:val="clear" w:color="auto" w:fill="auto"/>
            <w:vAlign w:val="center"/>
          </w:tcPr>
          <w:p w14:paraId="5BE8DA3F" w14:textId="77777777" w:rsidR="001C717C" w:rsidRPr="006E0636" w:rsidRDefault="001C717C" w:rsidP="001C717C">
            <w:pPr>
              <w:pStyle w:val="Textoindependiente"/>
              <w:rPr>
                <w:rFonts w:ascii="Calibri" w:hAnsi="Calibri" w:cs="Times New Roman"/>
                <w:lang w:val="es-CO"/>
              </w:rPr>
            </w:pPr>
          </w:p>
        </w:tc>
      </w:tr>
      <w:tr w:rsidR="0033181C" w:rsidRPr="006E0636" w14:paraId="7F673364" w14:textId="77777777" w:rsidTr="00F37A68">
        <w:trPr>
          <w:trHeight w:val="350"/>
        </w:trPr>
        <w:tc>
          <w:tcPr>
            <w:tcW w:w="2970" w:type="dxa"/>
            <w:shd w:val="clear" w:color="auto" w:fill="auto"/>
            <w:vAlign w:val="center"/>
          </w:tcPr>
          <w:p w14:paraId="7B5E8D97" w14:textId="77777777" w:rsidR="0033181C" w:rsidRPr="00F37A68" w:rsidRDefault="0033181C" w:rsidP="0033181C">
            <w:pPr>
              <w:pStyle w:val="H2"/>
              <w:rPr>
                <w:rFonts w:ascii="Calibri" w:hAnsi="Calibri" w:cs="Times New Roman"/>
                <w:color w:val="4472C4" w:themeColor="accent1"/>
                <w:sz w:val="20"/>
                <w:szCs w:val="20"/>
                <w:lang w:val="es-CO"/>
              </w:rPr>
            </w:pPr>
            <w:r w:rsidRPr="00F37A68">
              <w:rPr>
                <w:rFonts w:ascii="Calibri" w:hAnsi="Calibri" w:cs="Times New Roman"/>
                <w:color w:val="4472C4" w:themeColor="accent1"/>
                <w:sz w:val="20"/>
                <w:szCs w:val="20"/>
                <w:lang w:val="es-CO"/>
              </w:rPr>
              <w:t>TOTAL:</w:t>
            </w:r>
          </w:p>
        </w:tc>
        <w:tc>
          <w:tcPr>
            <w:tcW w:w="2172" w:type="dxa"/>
            <w:shd w:val="clear" w:color="auto" w:fill="auto"/>
            <w:vAlign w:val="center"/>
          </w:tcPr>
          <w:p w14:paraId="756AD9AE" w14:textId="77777777" w:rsidR="0033181C" w:rsidRPr="00F37A68" w:rsidRDefault="0033181C" w:rsidP="0033181C">
            <w:pPr>
              <w:pStyle w:val="Textoindependiente"/>
              <w:rPr>
                <w:rFonts w:ascii="Calibri" w:hAnsi="Calibri" w:cs="Times New Roman"/>
                <w:color w:val="4472C4" w:themeColor="accent1"/>
                <w:lang w:val="es-CO"/>
              </w:rPr>
            </w:pPr>
          </w:p>
        </w:tc>
        <w:tc>
          <w:tcPr>
            <w:tcW w:w="258" w:type="dxa"/>
            <w:shd w:val="clear" w:color="auto" w:fill="auto"/>
            <w:vAlign w:val="center"/>
          </w:tcPr>
          <w:p w14:paraId="1F2DE3EB" w14:textId="77777777" w:rsidR="0033181C" w:rsidRPr="006E0636" w:rsidRDefault="0033181C" w:rsidP="0033181C">
            <w:pPr>
              <w:pStyle w:val="Textoindependiente"/>
              <w:rPr>
                <w:rFonts w:ascii="Calibri" w:hAnsi="Calibri" w:cs="Times New Roman"/>
                <w:lang w:val="es-CO"/>
              </w:rPr>
            </w:pPr>
          </w:p>
        </w:tc>
        <w:tc>
          <w:tcPr>
            <w:tcW w:w="2605" w:type="dxa"/>
            <w:shd w:val="clear" w:color="auto" w:fill="auto"/>
            <w:vAlign w:val="center"/>
          </w:tcPr>
          <w:p w14:paraId="3E8D8404" w14:textId="77777777" w:rsidR="0033181C" w:rsidRPr="006E0636" w:rsidRDefault="0033181C" w:rsidP="0033181C">
            <w:pPr>
              <w:pStyle w:val="Textoindependiente"/>
              <w:rPr>
                <w:rFonts w:ascii="Calibri" w:hAnsi="Calibri" w:cs="Times New Roman"/>
                <w:color w:val="000000"/>
                <w:lang w:val="es-CO"/>
              </w:rPr>
            </w:pPr>
          </w:p>
        </w:tc>
        <w:tc>
          <w:tcPr>
            <w:tcW w:w="2727" w:type="dxa"/>
            <w:shd w:val="clear" w:color="auto" w:fill="auto"/>
            <w:vAlign w:val="center"/>
          </w:tcPr>
          <w:p w14:paraId="560E5888" w14:textId="77777777" w:rsidR="0033181C" w:rsidRPr="006E0636" w:rsidRDefault="0033181C" w:rsidP="0033181C">
            <w:pPr>
              <w:pStyle w:val="Textoindependiente"/>
              <w:rPr>
                <w:rFonts w:ascii="Calibri" w:hAnsi="Calibri" w:cs="Times New Roman"/>
                <w:lang w:val="es-CO"/>
              </w:rPr>
            </w:pPr>
          </w:p>
        </w:tc>
      </w:tr>
      <w:tr w:rsidR="0033181C" w:rsidRPr="006E0636" w14:paraId="25D52CDF" w14:textId="77777777" w:rsidTr="00963F8A">
        <w:trPr>
          <w:trHeight w:val="206"/>
        </w:trPr>
        <w:tc>
          <w:tcPr>
            <w:tcW w:w="5142" w:type="dxa"/>
            <w:gridSpan w:val="2"/>
            <w:shd w:val="clear" w:color="auto" w:fill="F3F3F3"/>
          </w:tcPr>
          <w:p w14:paraId="352B894D" w14:textId="77777777" w:rsidR="0033181C" w:rsidRPr="00F37A68" w:rsidRDefault="0033181C" w:rsidP="0033181C">
            <w:pPr>
              <w:pStyle w:val="H1"/>
              <w:ind w:right="-120" w:hanging="70"/>
              <w:jc w:val="center"/>
              <w:rPr>
                <w:rFonts w:ascii="Calibri" w:hAnsi="Calibri" w:cs="Times New Roman"/>
                <w:color w:val="4472C4" w:themeColor="accent1"/>
                <w:sz w:val="20"/>
                <w:szCs w:val="20"/>
                <w:lang w:val="es-CO"/>
              </w:rPr>
            </w:pPr>
            <w:r w:rsidRPr="00F37A68">
              <w:rPr>
                <w:rFonts w:ascii="Calibri" w:hAnsi="Calibri" w:cs="Times New Roman"/>
                <w:color w:val="4472C4" w:themeColor="accent1"/>
                <w:sz w:val="20"/>
                <w:szCs w:val="20"/>
                <w:lang w:val="es-CO"/>
              </w:rPr>
              <w:t xml:space="preserve">Evaluaciones del Proyecto/Evaluaciones de medio Término: </w:t>
            </w:r>
          </w:p>
        </w:tc>
        <w:tc>
          <w:tcPr>
            <w:tcW w:w="258" w:type="dxa"/>
            <w:vMerge w:val="restart"/>
          </w:tcPr>
          <w:p w14:paraId="623F201E" w14:textId="7EFE1937" w:rsidR="0033181C" w:rsidRPr="006E0636" w:rsidRDefault="00662C9D" w:rsidP="0033181C">
            <w:pPr>
              <w:rPr>
                <w:rFonts w:ascii="Calibri" w:hAnsi="Calibri"/>
                <w:sz w:val="20"/>
                <w:szCs w:val="20"/>
                <w:lang w:val="es-CO"/>
              </w:rPr>
            </w:pPr>
            <w:r>
              <w:rPr>
                <w:rFonts w:ascii="Calibri" w:hAnsi="Calibri"/>
                <w:sz w:val="20"/>
                <w:szCs w:val="20"/>
                <w:lang w:val="es-CO"/>
              </w:rPr>
              <w:t xml:space="preserve"> </w:t>
            </w:r>
          </w:p>
        </w:tc>
        <w:tc>
          <w:tcPr>
            <w:tcW w:w="5332" w:type="dxa"/>
            <w:gridSpan w:val="2"/>
            <w:shd w:val="clear" w:color="auto" w:fill="F3F3F3"/>
          </w:tcPr>
          <w:p w14:paraId="2AC0143D" w14:textId="77777777" w:rsidR="0033181C" w:rsidRPr="006E0636" w:rsidRDefault="0033181C" w:rsidP="0033181C">
            <w:pPr>
              <w:pStyle w:val="H1"/>
              <w:jc w:val="center"/>
              <w:rPr>
                <w:rFonts w:ascii="Calibri" w:hAnsi="Calibri" w:cs="Times New Roman"/>
                <w:sz w:val="20"/>
                <w:szCs w:val="20"/>
                <w:lang w:val="es-CO"/>
              </w:rPr>
            </w:pPr>
            <w:r w:rsidRPr="006E0636">
              <w:rPr>
                <w:rFonts w:ascii="Calibri" w:hAnsi="Calibri" w:cs="Times New Roman"/>
                <w:bCs w:val="0"/>
                <w:sz w:val="20"/>
                <w:szCs w:val="20"/>
                <w:lang w:val="es-CO"/>
              </w:rPr>
              <w:t>Informe presentado por:</w:t>
            </w:r>
          </w:p>
        </w:tc>
      </w:tr>
      <w:tr w:rsidR="0033181C" w:rsidRPr="006E0636" w14:paraId="7977516D" w14:textId="77777777" w:rsidTr="00963F8A">
        <w:trPr>
          <w:trHeight w:val="285"/>
        </w:trPr>
        <w:tc>
          <w:tcPr>
            <w:tcW w:w="5142" w:type="dxa"/>
            <w:gridSpan w:val="2"/>
          </w:tcPr>
          <w:p w14:paraId="7E273023" w14:textId="77777777"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¿El proyecto fue sujeto de evaluación externa o revisión interna?</w:t>
            </w:r>
          </w:p>
          <w:p w14:paraId="406EB9B5" w14:textId="5CC4EB33"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 </w:t>
            </w:r>
            <w:r w:rsidR="00662C9D">
              <w:rPr>
                <w:rFonts w:ascii="Wingdings" w:eastAsia="Wingdings" w:hAnsi="Wingdings" w:cs="Wingdings"/>
                <w:color w:val="4472C4" w:themeColor="accent1"/>
                <w:lang w:val="es-CO"/>
              </w:rPr>
              <w:t>x</w:t>
            </w:r>
            <w:r w:rsidRPr="00F37A68">
              <w:rPr>
                <w:rFonts w:ascii="Calibri" w:hAnsi="Calibri" w:cs="Times New Roman"/>
                <w:color w:val="4472C4" w:themeColor="accent1"/>
                <w:lang w:val="es-CO"/>
              </w:rPr>
              <w:t xml:space="preserve"> Si               No    </w:t>
            </w:r>
          </w:p>
          <w:p w14:paraId="72D72C7E" w14:textId="77777777" w:rsidR="0033181C" w:rsidRPr="00F37A68" w:rsidRDefault="0033181C" w:rsidP="0033181C">
            <w:pPr>
              <w:pStyle w:val="Textoindependiente"/>
              <w:rPr>
                <w:rFonts w:ascii="Calibri" w:hAnsi="Calibri" w:cs="Times New Roman"/>
                <w:bCs/>
                <w:i/>
                <w:iCs/>
                <w:snapToGrid w:val="0"/>
                <w:color w:val="4472C4" w:themeColor="accent1"/>
                <w:lang w:val="es-CO"/>
              </w:rPr>
            </w:pPr>
            <w:r w:rsidRPr="00F37A68">
              <w:rPr>
                <w:rFonts w:ascii="Calibri" w:hAnsi="Calibri" w:cs="Times New Roman"/>
                <w:color w:val="4472C4" w:themeColor="accent1"/>
                <w:lang w:val="es-CO"/>
              </w:rPr>
              <w:t>Evaluación Terminada:</w:t>
            </w:r>
          </w:p>
          <w:p w14:paraId="43D2D283" w14:textId="097FED2E"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     Si            </w:t>
            </w:r>
            <w:r w:rsidR="00662C9D">
              <w:rPr>
                <w:rFonts w:ascii="Wingdings" w:eastAsia="Wingdings" w:hAnsi="Wingdings" w:cs="Wingdings"/>
                <w:color w:val="4472C4" w:themeColor="accent1"/>
                <w:lang w:val="es-CO"/>
              </w:rPr>
              <w:t>x</w:t>
            </w:r>
            <w:r w:rsidRPr="00F37A68">
              <w:rPr>
                <w:rFonts w:ascii="Calibri" w:hAnsi="Calibri" w:cs="Times New Roman"/>
                <w:color w:val="4472C4" w:themeColor="accent1"/>
                <w:lang w:val="es-CO"/>
              </w:rPr>
              <w:t xml:space="preserve"> No    Fecha: </w:t>
            </w:r>
          </w:p>
          <w:p w14:paraId="09E2C56F" w14:textId="77777777"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Informe de Evaluación – Adjunto</w:t>
            </w:r>
            <w:r w:rsidRPr="00F37A68">
              <w:rPr>
                <w:rFonts w:ascii="Calibri" w:hAnsi="Calibri" w:cs="Times New Roman"/>
                <w:b/>
                <w:color w:val="4472C4" w:themeColor="accent1"/>
                <w:lang w:val="es-CO"/>
              </w:rPr>
              <w:t xml:space="preserve">     </w:t>
            </w:r>
          </w:p>
          <w:p w14:paraId="5BBCDEA2" w14:textId="751A5D4C" w:rsidR="0033181C" w:rsidRPr="00F37A68" w:rsidRDefault="0033181C" w:rsidP="0033181C">
            <w:pPr>
              <w:pStyle w:val="Textoindependiente"/>
              <w:rPr>
                <w:rFonts w:ascii="Calibri" w:hAnsi="Calibri" w:cs="Times New Roman"/>
                <w:color w:val="4472C4" w:themeColor="accent1"/>
                <w:lang w:val="es-CO"/>
              </w:rPr>
            </w:pPr>
            <w:r w:rsidRPr="00F37A68">
              <w:rPr>
                <w:rFonts w:ascii="Calibri" w:hAnsi="Calibri" w:cs="Times New Roman"/>
                <w:color w:val="4472C4" w:themeColor="accent1"/>
                <w:lang w:val="es-CO"/>
              </w:rPr>
              <w:t xml:space="preserve">  Si             </w:t>
            </w:r>
            <w:r w:rsidR="00662C9D">
              <w:rPr>
                <w:rFonts w:ascii="Wingdings" w:eastAsia="Wingdings" w:hAnsi="Wingdings" w:cs="Wingdings"/>
                <w:color w:val="4472C4" w:themeColor="accent1"/>
                <w:lang w:val="es-CO"/>
              </w:rPr>
              <w:t>x</w:t>
            </w:r>
            <w:r w:rsidRPr="00F37A68">
              <w:rPr>
                <w:rFonts w:ascii="Calibri" w:hAnsi="Calibri" w:cs="Times New Roman"/>
                <w:color w:val="4472C4" w:themeColor="accent1"/>
                <w:lang w:val="es-CO"/>
              </w:rPr>
              <w:t xml:space="preserve"> No    Fecha: </w:t>
            </w:r>
          </w:p>
        </w:tc>
        <w:tc>
          <w:tcPr>
            <w:tcW w:w="258" w:type="dxa"/>
            <w:vMerge/>
          </w:tcPr>
          <w:p w14:paraId="77B5C63D" w14:textId="77777777" w:rsidR="0033181C" w:rsidRPr="006E0636" w:rsidRDefault="0033181C" w:rsidP="0033181C">
            <w:pPr>
              <w:pStyle w:val="Textoindependiente"/>
              <w:rPr>
                <w:rFonts w:ascii="Calibri" w:hAnsi="Calibri" w:cs="Times New Roman"/>
                <w:lang w:val="es-CO"/>
              </w:rPr>
            </w:pPr>
          </w:p>
        </w:tc>
        <w:tc>
          <w:tcPr>
            <w:tcW w:w="5332" w:type="dxa"/>
            <w:gridSpan w:val="2"/>
          </w:tcPr>
          <w:p w14:paraId="4D63C881" w14:textId="77777777" w:rsidR="00050D5F" w:rsidRPr="006E0636" w:rsidRDefault="00050D5F" w:rsidP="00050D5F">
            <w:pPr>
              <w:numPr>
                <w:ilvl w:val="0"/>
                <w:numId w:val="3"/>
              </w:numPr>
              <w:ind w:left="342"/>
              <w:rPr>
                <w:rFonts w:ascii="Calibri" w:hAnsi="Calibri"/>
                <w:sz w:val="20"/>
                <w:szCs w:val="20"/>
                <w:lang w:val="es-CO"/>
              </w:rPr>
            </w:pPr>
            <w:r w:rsidRPr="006E0636">
              <w:rPr>
                <w:rFonts w:ascii="Calibri" w:hAnsi="Calibri"/>
                <w:sz w:val="20"/>
                <w:szCs w:val="20"/>
                <w:lang w:val="es-CO"/>
              </w:rPr>
              <w:t>Nombre:</w:t>
            </w:r>
            <w:r>
              <w:rPr>
                <w:rFonts w:ascii="Calibri" w:hAnsi="Calibri"/>
                <w:sz w:val="20"/>
                <w:szCs w:val="20"/>
                <w:lang w:val="es-CO"/>
              </w:rPr>
              <w:t xml:space="preserve"> Viviana Martinez </w:t>
            </w:r>
          </w:p>
          <w:p w14:paraId="080FED2F" w14:textId="77777777" w:rsidR="00050D5F" w:rsidRPr="006E0636" w:rsidRDefault="00050D5F" w:rsidP="00050D5F">
            <w:pPr>
              <w:numPr>
                <w:ilvl w:val="0"/>
                <w:numId w:val="3"/>
              </w:numPr>
              <w:ind w:left="342"/>
              <w:rPr>
                <w:rFonts w:ascii="Calibri" w:hAnsi="Calibri"/>
                <w:sz w:val="20"/>
                <w:szCs w:val="20"/>
                <w:lang w:val="es-CO"/>
              </w:rPr>
            </w:pPr>
            <w:r w:rsidRPr="006E0636">
              <w:rPr>
                <w:rFonts w:ascii="Calibri" w:hAnsi="Calibri"/>
                <w:sz w:val="20"/>
                <w:szCs w:val="20"/>
                <w:lang w:val="es-CO"/>
              </w:rPr>
              <w:t>Cargo:</w:t>
            </w:r>
            <w:r>
              <w:rPr>
                <w:rFonts w:ascii="Calibri" w:hAnsi="Calibri"/>
                <w:sz w:val="20"/>
                <w:szCs w:val="20"/>
                <w:lang w:val="es-CO"/>
              </w:rPr>
              <w:t xml:space="preserve"> Primera Autoridad Proyecto </w:t>
            </w:r>
            <w:proofErr w:type="spellStart"/>
            <w:r>
              <w:rPr>
                <w:rFonts w:ascii="Calibri" w:hAnsi="Calibri"/>
                <w:sz w:val="20"/>
                <w:szCs w:val="20"/>
                <w:lang w:val="es-CO"/>
              </w:rPr>
              <w:t>NaturalPaz</w:t>
            </w:r>
            <w:proofErr w:type="spellEnd"/>
          </w:p>
          <w:p w14:paraId="660AE243" w14:textId="77777777" w:rsidR="00050D5F" w:rsidRDefault="00050D5F" w:rsidP="00050D5F">
            <w:pPr>
              <w:numPr>
                <w:ilvl w:val="0"/>
                <w:numId w:val="3"/>
              </w:numPr>
              <w:ind w:left="342"/>
              <w:rPr>
                <w:rFonts w:ascii="Calibri" w:hAnsi="Calibri"/>
                <w:sz w:val="20"/>
                <w:szCs w:val="20"/>
                <w:lang w:val="es-CO"/>
              </w:rPr>
            </w:pPr>
            <w:r w:rsidRPr="006E0636">
              <w:rPr>
                <w:rFonts w:ascii="Calibri" w:hAnsi="Calibri"/>
                <w:sz w:val="20"/>
                <w:szCs w:val="20"/>
                <w:lang w:val="es-CO"/>
              </w:rPr>
              <w:t>Organización participante (o líder):</w:t>
            </w:r>
            <w:r>
              <w:rPr>
                <w:rFonts w:ascii="Calibri" w:hAnsi="Calibri"/>
                <w:sz w:val="20"/>
                <w:szCs w:val="20"/>
                <w:lang w:val="es-CO"/>
              </w:rPr>
              <w:t xml:space="preserve"> PNUD</w:t>
            </w:r>
          </w:p>
          <w:p w14:paraId="1D87AFFD" w14:textId="4A971B67" w:rsidR="0033181C" w:rsidRPr="001C4B10" w:rsidRDefault="00050D5F" w:rsidP="00050D5F">
            <w:pPr>
              <w:numPr>
                <w:ilvl w:val="0"/>
                <w:numId w:val="3"/>
              </w:numPr>
              <w:ind w:left="342"/>
              <w:rPr>
                <w:rFonts w:ascii="Calibri" w:hAnsi="Calibri"/>
                <w:sz w:val="20"/>
                <w:szCs w:val="20"/>
                <w:lang w:val="es-CO"/>
              </w:rPr>
            </w:pPr>
            <w:r w:rsidRPr="001C4B10">
              <w:rPr>
                <w:rFonts w:ascii="Calibri" w:hAnsi="Calibri"/>
                <w:sz w:val="20"/>
                <w:szCs w:val="20"/>
                <w:lang w:val="es-CO"/>
              </w:rPr>
              <w:t>Correo electrónico:</w:t>
            </w:r>
            <w:r>
              <w:rPr>
                <w:rFonts w:ascii="Calibri" w:hAnsi="Calibri"/>
                <w:sz w:val="20"/>
                <w:szCs w:val="20"/>
                <w:lang w:val="es-CO"/>
              </w:rPr>
              <w:t xml:space="preserve"> viviana.martinez@unpd.org</w:t>
            </w:r>
          </w:p>
        </w:tc>
      </w:tr>
    </w:tbl>
    <w:p w14:paraId="0919F095" w14:textId="59A077A3" w:rsidR="00EA2E3A" w:rsidRPr="00AC106D" w:rsidRDefault="00EA2E3A" w:rsidP="001A3A23">
      <w:pPr>
        <w:jc w:val="center"/>
        <w:rPr>
          <w:rFonts w:ascii="Calibri" w:hAnsi="Calibri"/>
          <w:b/>
          <w:bCs/>
          <w:sz w:val="20"/>
          <w:szCs w:val="20"/>
          <w:lang w:val="es-CO"/>
        </w:rPr>
      </w:pPr>
      <w:r w:rsidRPr="006E0636">
        <w:rPr>
          <w:rFonts w:ascii="Calibri" w:hAnsi="Calibri"/>
          <w:u w:val="single"/>
          <w:lang w:val="es-CO"/>
        </w:rPr>
        <w:br w:type="page"/>
      </w:r>
      <w:r w:rsidRPr="00AC106D">
        <w:rPr>
          <w:rFonts w:asciiTheme="majorHAnsi" w:hAnsiTheme="majorHAnsi" w:cstheme="majorHAnsi"/>
          <w:b/>
          <w:bCs/>
          <w:color w:val="2F5496" w:themeColor="accent1" w:themeShade="BF"/>
          <w:lang w:val="es-CO"/>
        </w:rPr>
        <w:lastRenderedPageBreak/>
        <w:t xml:space="preserve">INFORME </w:t>
      </w:r>
      <w:r w:rsidR="00B72095" w:rsidRPr="00AC106D">
        <w:rPr>
          <w:rFonts w:asciiTheme="majorHAnsi" w:hAnsiTheme="majorHAnsi" w:cstheme="majorHAnsi"/>
          <w:b/>
          <w:bCs/>
          <w:color w:val="2F5496" w:themeColor="accent1" w:themeShade="BF"/>
          <w:lang w:val="es-CO"/>
        </w:rPr>
        <w:t>FINAL</w:t>
      </w:r>
    </w:p>
    <w:p w14:paraId="432F3223" w14:textId="77777777" w:rsidR="00EA2E3A" w:rsidRPr="006E0636" w:rsidRDefault="00EA2E3A" w:rsidP="00EA2E3A">
      <w:pPr>
        <w:jc w:val="both"/>
        <w:rPr>
          <w:rFonts w:ascii="Calibri" w:hAnsi="Calibri"/>
          <w:b/>
          <w:sz w:val="20"/>
          <w:szCs w:val="20"/>
          <w:lang w:val="es-CO"/>
        </w:rPr>
      </w:pPr>
    </w:p>
    <w:p w14:paraId="04A3306D" w14:textId="319899DC" w:rsidR="00EA2E3A" w:rsidRDefault="00EA2E3A" w:rsidP="001D1F10">
      <w:pPr>
        <w:pStyle w:val="Prrafodelista"/>
        <w:numPr>
          <w:ilvl w:val="0"/>
          <w:numId w:val="5"/>
        </w:numPr>
        <w:rPr>
          <w:rFonts w:ascii="Calibri" w:hAnsi="Calibri"/>
          <w:b/>
          <w:color w:val="2F5496" w:themeColor="accent1" w:themeShade="BF"/>
          <w:sz w:val="20"/>
          <w:szCs w:val="20"/>
          <w:lang w:eastAsia="x-none"/>
        </w:rPr>
      </w:pPr>
      <w:r w:rsidRPr="001A3A23">
        <w:rPr>
          <w:rFonts w:ascii="Calibri" w:hAnsi="Calibri"/>
          <w:b/>
          <w:color w:val="2F5496" w:themeColor="accent1" w:themeShade="BF"/>
          <w:sz w:val="20"/>
          <w:szCs w:val="20"/>
          <w:lang w:eastAsia="x-none"/>
        </w:rPr>
        <w:t xml:space="preserve">Reporte de principales </w:t>
      </w:r>
      <w:r w:rsidR="00F80F06">
        <w:rPr>
          <w:rFonts w:ascii="Calibri" w:hAnsi="Calibri"/>
          <w:b/>
          <w:color w:val="2F5496" w:themeColor="accent1" w:themeShade="BF"/>
          <w:sz w:val="20"/>
          <w:szCs w:val="20"/>
          <w:lang w:eastAsia="x-none"/>
        </w:rPr>
        <w:t>resultados</w:t>
      </w:r>
    </w:p>
    <w:p w14:paraId="10436294" w14:textId="77777777" w:rsidR="00D006FD" w:rsidRPr="001A3A23" w:rsidRDefault="00D006FD" w:rsidP="00D006FD">
      <w:pPr>
        <w:pStyle w:val="Prrafodelista"/>
        <w:rPr>
          <w:rFonts w:ascii="Calibri" w:hAnsi="Calibri"/>
          <w:b/>
          <w:color w:val="2F5496" w:themeColor="accent1" w:themeShade="BF"/>
          <w:sz w:val="20"/>
          <w:szCs w:val="20"/>
          <w:lang w:eastAsia="x-none"/>
        </w:rPr>
      </w:pPr>
    </w:p>
    <w:p w14:paraId="0A21F690" w14:textId="359CCA19" w:rsidR="00F80F06" w:rsidRPr="00D006FD" w:rsidRDefault="004E6AEF" w:rsidP="007D31C4">
      <w:pPr>
        <w:pStyle w:val="Ttulo2"/>
        <w:numPr>
          <w:ilvl w:val="0"/>
          <w:numId w:val="37"/>
        </w:numPr>
        <w:jc w:val="both"/>
        <w:rPr>
          <w:rFonts w:ascii="Calibri" w:eastAsiaTheme="minorHAnsi" w:hAnsi="Calibri" w:cstheme="minorBidi"/>
          <w:b/>
          <w:smallCaps/>
          <w:sz w:val="22"/>
          <w:szCs w:val="22"/>
          <w:lang w:val="es-CO" w:eastAsia="x-none"/>
        </w:rPr>
      </w:pPr>
      <w:r w:rsidRPr="00D006FD">
        <w:rPr>
          <w:rFonts w:ascii="Calibri" w:eastAsiaTheme="minorHAnsi" w:hAnsi="Calibri" w:cstheme="minorBidi"/>
          <w:b/>
          <w:smallCaps/>
          <w:sz w:val="22"/>
          <w:szCs w:val="22"/>
          <w:lang w:val="es-CO" w:eastAsia="x-none"/>
        </w:rPr>
        <w:t>Diseño participativo de iniciativas REDD+ y de uso sostenible de la agrobiodiversidad con alianzas territoriales para la acción climática</w:t>
      </w:r>
    </w:p>
    <w:p w14:paraId="55593650" w14:textId="77777777" w:rsidR="00D006FD" w:rsidRDefault="00D006FD" w:rsidP="00D006FD">
      <w:pPr>
        <w:rPr>
          <w:rFonts w:asciiTheme="minorHAnsi" w:hAnsiTheme="minorHAnsi" w:cstheme="minorHAnsi"/>
          <w:iCs/>
          <w:sz w:val="20"/>
          <w:szCs w:val="20"/>
          <w:lang w:val="es-CO" w:eastAsia="x-none"/>
        </w:rPr>
      </w:pPr>
    </w:p>
    <w:p w14:paraId="191C0688" w14:textId="71BD4A6B" w:rsidR="00D006FD" w:rsidRPr="00D006FD" w:rsidRDefault="00D006FD" w:rsidP="001F7FD0">
      <w:pPr>
        <w:jc w:val="both"/>
        <w:rPr>
          <w:rFonts w:asciiTheme="minorHAnsi" w:hAnsiTheme="minorHAnsi" w:cstheme="minorHAnsi"/>
          <w:iCs/>
          <w:sz w:val="20"/>
          <w:szCs w:val="20"/>
          <w:lang w:val="es-CO" w:eastAsia="x-none"/>
        </w:rPr>
      </w:pPr>
      <w:r w:rsidRPr="00D006FD">
        <w:rPr>
          <w:rFonts w:asciiTheme="minorHAnsi" w:hAnsiTheme="minorHAnsi" w:cstheme="minorHAnsi"/>
          <w:iCs/>
          <w:sz w:val="20"/>
          <w:szCs w:val="20"/>
          <w:lang w:val="es-CO" w:eastAsia="x-none"/>
        </w:rPr>
        <w:t xml:space="preserve">A lo largo de la implementación de </w:t>
      </w:r>
      <w:proofErr w:type="spellStart"/>
      <w:r w:rsidRPr="00D006FD">
        <w:rPr>
          <w:rFonts w:asciiTheme="minorHAnsi" w:hAnsiTheme="minorHAnsi" w:cstheme="minorHAnsi"/>
          <w:iCs/>
          <w:sz w:val="20"/>
          <w:szCs w:val="20"/>
          <w:lang w:val="es-CO" w:eastAsia="x-none"/>
        </w:rPr>
        <w:t>NaturalPaz</w:t>
      </w:r>
      <w:proofErr w:type="spellEnd"/>
      <w:r w:rsidRPr="00D006FD">
        <w:rPr>
          <w:rFonts w:asciiTheme="minorHAnsi" w:hAnsiTheme="minorHAnsi" w:cstheme="minorHAnsi"/>
          <w:iCs/>
          <w:sz w:val="20"/>
          <w:szCs w:val="20"/>
          <w:lang w:val="es-CO" w:eastAsia="x-none"/>
        </w:rPr>
        <w:t>, se hizo evidente que los proyectos REDD+</w:t>
      </w:r>
      <w:r w:rsidR="006A5684">
        <w:rPr>
          <w:rFonts w:asciiTheme="minorHAnsi" w:hAnsiTheme="minorHAnsi" w:cstheme="minorHAnsi"/>
          <w:iCs/>
          <w:sz w:val="20"/>
          <w:szCs w:val="20"/>
          <w:lang w:val="es-CO" w:eastAsia="x-none"/>
        </w:rPr>
        <w:t xml:space="preserve"> del mercad</w:t>
      </w:r>
      <w:r w:rsidR="001F7FD0">
        <w:rPr>
          <w:rFonts w:asciiTheme="minorHAnsi" w:hAnsiTheme="minorHAnsi" w:cstheme="minorHAnsi"/>
          <w:iCs/>
          <w:sz w:val="20"/>
          <w:szCs w:val="20"/>
          <w:lang w:val="es-CO" w:eastAsia="x-none"/>
        </w:rPr>
        <w:t>o voluntario</w:t>
      </w:r>
      <w:r w:rsidRPr="00D006FD">
        <w:rPr>
          <w:rFonts w:asciiTheme="minorHAnsi" w:hAnsiTheme="minorHAnsi" w:cstheme="minorHAnsi"/>
          <w:iCs/>
          <w:sz w:val="20"/>
          <w:szCs w:val="20"/>
          <w:lang w:val="es-CO" w:eastAsia="x-none"/>
        </w:rPr>
        <w:t xml:space="preserve"> en Colombia enfrentan </w:t>
      </w:r>
      <w:r w:rsidRPr="00D006FD">
        <w:rPr>
          <w:rFonts w:asciiTheme="minorHAnsi" w:hAnsiTheme="minorHAnsi" w:cstheme="minorHAnsi"/>
          <w:b/>
          <w:bCs/>
          <w:iCs/>
          <w:sz w:val="20"/>
          <w:szCs w:val="20"/>
          <w:lang w:val="es-CO" w:eastAsia="x-none"/>
        </w:rPr>
        <w:t>debilidades estructurales profundas</w:t>
      </w:r>
      <w:r w:rsidRPr="00D006FD">
        <w:rPr>
          <w:rFonts w:asciiTheme="minorHAnsi" w:hAnsiTheme="minorHAnsi" w:cstheme="minorHAnsi"/>
          <w:iCs/>
          <w:sz w:val="20"/>
          <w:szCs w:val="20"/>
          <w:lang w:val="es-CO" w:eastAsia="x-none"/>
        </w:rPr>
        <w:t xml:space="preserve"> que limitan su capacidad para generar impactos reales y justos en los territorios. Aunque estos mecanismos se promocionan como oportunidades para canalizar recursos hacia la conservación y el desarrollo rural, en la práctica han reproducido </w:t>
      </w:r>
      <w:r w:rsidRPr="00D006FD">
        <w:rPr>
          <w:rFonts w:asciiTheme="minorHAnsi" w:hAnsiTheme="minorHAnsi" w:cstheme="minorHAnsi"/>
          <w:b/>
          <w:bCs/>
          <w:iCs/>
          <w:sz w:val="20"/>
          <w:szCs w:val="20"/>
          <w:lang w:val="es-CO" w:eastAsia="x-none"/>
        </w:rPr>
        <w:t>desigualdades, concentración de beneficios y exclusión comunitaria</w:t>
      </w:r>
      <w:r w:rsidRPr="00D006FD">
        <w:rPr>
          <w:rFonts w:asciiTheme="minorHAnsi" w:hAnsiTheme="minorHAnsi" w:cstheme="minorHAnsi"/>
          <w:iCs/>
          <w:sz w:val="20"/>
          <w:szCs w:val="20"/>
          <w:lang w:val="es-CO" w:eastAsia="x-none"/>
        </w:rPr>
        <w:t>.</w:t>
      </w:r>
      <w:r w:rsidR="001F7FD0">
        <w:rPr>
          <w:rFonts w:asciiTheme="minorHAnsi" w:hAnsiTheme="minorHAnsi" w:cstheme="minorHAnsi"/>
          <w:iCs/>
          <w:sz w:val="20"/>
          <w:szCs w:val="20"/>
          <w:lang w:val="es-CO" w:eastAsia="x-none"/>
        </w:rPr>
        <w:t xml:space="preserve">  </w:t>
      </w:r>
      <w:r w:rsidRPr="00D006FD">
        <w:rPr>
          <w:rFonts w:asciiTheme="minorHAnsi" w:hAnsiTheme="minorHAnsi" w:cstheme="minorHAnsi"/>
          <w:iCs/>
          <w:sz w:val="20"/>
          <w:szCs w:val="20"/>
          <w:lang w:val="es-CO" w:eastAsia="x-none"/>
        </w:rPr>
        <w:t>El proyecto documentó cinco factores críticos que afectan la legitimidad y efectividad de estos esquemas:</w:t>
      </w:r>
    </w:p>
    <w:p w14:paraId="633353D0" w14:textId="77777777" w:rsidR="00D006FD" w:rsidRPr="00D006FD" w:rsidRDefault="00D006FD" w:rsidP="007D31C4">
      <w:pPr>
        <w:numPr>
          <w:ilvl w:val="0"/>
          <w:numId w:val="36"/>
        </w:numPr>
        <w:rPr>
          <w:rFonts w:asciiTheme="minorHAnsi" w:hAnsiTheme="minorHAnsi" w:cstheme="minorHAnsi"/>
          <w:iCs/>
          <w:sz w:val="20"/>
          <w:szCs w:val="20"/>
          <w:lang w:val="es-CO" w:eastAsia="x-none"/>
        </w:rPr>
      </w:pPr>
      <w:r w:rsidRPr="00D006FD">
        <w:rPr>
          <w:rFonts w:asciiTheme="minorHAnsi" w:hAnsiTheme="minorHAnsi" w:cstheme="minorHAnsi"/>
          <w:b/>
          <w:bCs/>
          <w:iCs/>
          <w:sz w:val="20"/>
          <w:szCs w:val="20"/>
          <w:lang w:val="es-CO" w:eastAsia="x-none"/>
        </w:rPr>
        <w:t>Privatización y falta de control estatal</w:t>
      </w:r>
      <w:r w:rsidRPr="00D006FD">
        <w:rPr>
          <w:rFonts w:asciiTheme="minorHAnsi" w:hAnsiTheme="minorHAnsi" w:cstheme="minorHAnsi"/>
          <w:iCs/>
          <w:sz w:val="20"/>
          <w:szCs w:val="20"/>
          <w:lang w:val="es-CO" w:eastAsia="x-none"/>
        </w:rPr>
        <w:t>: el mercado opera sin regulación efectiva, permitiendo que actores privados definan reglas, territorios y beneficios sin garantías para las comunidades.</w:t>
      </w:r>
    </w:p>
    <w:p w14:paraId="43234C8C" w14:textId="77777777" w:rsidR="00D006FD" w:rsidRPr="00D006FD" w:rsidRDefault="00D006FD" w:rsidP="007D31C4">
      <w:pPr>
        <w:numPr>
          <w:ilvl w:val="0"/>
          <w:numId w:val="36"/>
        </w:numPr>
        <w:rPr>
          <w:rFonts w:asciiTheme="minorHAnsi" w:hAnsiTheme="minorHAnsi" w:cstheme="minorHAnsi"/>
          <w:iCs/>
          <w:sz w:val="20"/>
          <w:szCs w:val="20"/>
          <w:lang w:val="es-CO" w:eastAsia="x-none"/>
        </w:rPr>
      </w:pPr>
      <w:r w:rsidRPr="00D006FD">
        <w:rPr>
          <w:rFonts w:asciiTheme="minorHAnsi" w:hAnsiTheme="minorHAnsi" w:cstheme="minorHAnsi"/>
          <w:b/>
          <w:bCs/>
          <w:iCs/>
          <w:sz w:val="20"/>
          <w:szCs w:val="20"/>
          <w:lang w:val="es-CO" w:eastAsia="x-none"/>
        </w:rPr>
        <w:t>Violación de derechos colectivos</w:t>
      </w:r>
      <w:r w:rsidRPr="00D006FD">
        <w:rPr>
          <w:rFonts w:asciiTheme="minorHAnsi" w:hAnsiTheme="minorHAnsi" w:cstheme="minorHAnsi"/>
          <w:iCs/>
          <w:sz w:val="20"/>
          <w:szCs w:val="20"/>
          <w:lang w:val="es-CO" w:eastAsia="x-none"/>
        </w:rPr>
        <w:t>: en varios casos se ignoraron principios básicos como el consentimiento previo, libre e informado, y la autonomía de pueblos indígenas y comunidades locales.</w:t>
      </w:r>
    </w:p>
    <w:p w14:paraId="3C3C659C" w14:textId="77777777" w:rsidR="00D006FD" w:rsidRPr="00D006FD" w:rsidRDefault="00D006FD" w:rsidP="007D31C4">
      <w:pPr>
        <w:numPr>
          <w:ilvl w:val="0"/>
          <w:numId w:val="36"/>
        </w:numPr>
        <w:rPr>
          <w:rFonts w:asciiTheme="minorHAnsi" w:hAnsiTheme="minorHAnsi" w:cstheme="minorHAnsi"/>
          <w:iCs/>
          <w:sz w:val="20"/>
          <w:szCs w:val="20"/>
          <w:lang w:val="es-CO" w:eastAsia="x-none"/>
        </w:rPr>
      </w:pPr>
      <w:r w:rsidRPr="00D006FD">
        <w:rPr>
          <w:rFonts w:asciiTheme="minorHAnsi" w:hAnsiTheme="minorHAnsi" w:cstheme="minorHAnsi"/>
          <w:b/>
          <w:bCs/>
          <w:iCs/>
          <w:sz w:val="20"/>
          <w:szCs w:val="20"/>
          <w:lang w:val="es-CO" w:eastAsia="x-none"/>
        </w:rPr>
        <w:t>Concentración de beneficios</w:t>
      </w:r>
      <w:r w:rsidRPr="00D006FD">
        <w:rPr>
          <w:rFonts w:asciiTheme="minorHAnsi" w:hAnsiTheme="minorHAnsi" w:cstheme="minorHAnsi"/>
          <w:iCs/>
          <w:sz w:val="20"/>
          <w:szCs w:val="20"/>
          <w:lang w:val="es-CO" w:eastAsia="x-none"/>
        </w:rPr>
        <w:t>: mientras las comunidades reciben una mínima parte del valor generado, los intermediarios captan hasta el 40% del total.</w:t>
      </w:r>
    </w:p>
    <w:p w14:paraId="13B95ED3" w14:textId="77777777" w:rsidR="00603408" w:rsidRPr="00603408" w:rsidRDefault="00D006FD" w:rsidP="007D31C4">
      <w:pPr>
        <w:pStyle w:val="Prrafodelista"/>
        <w:numPr>
          <w:ilvl w:val="0"/>
          <w:numId w:val="36"/>
        </w:numPr>
        <w:rPr>
          <w:rFonts w:eastAsia="Times New Roman" w:cstheme="minorHAnsi"/>
          <w:iCs/>
          <w:sz w:val="20"/>
          <w:szCs w:val="20"/>
          <w:lang w:eastAsia="x-none"/>
        </w:rPr>
      </w:pPr>
      <w:r w:rsidRPr="00603408">
        <w:rPr>
          <w:rFonts w:cstheme="minorHAnsi"/>
          <w:b/>
          <w:bCs/>
          <w:iCs/>
          <w:sz w:val="20"/>
          <w:szCs w:val="20"/>
          <w:lang w:eastAsia="x-none"/>
        </w:rPr>
        <w:t>Ausencia de salvaguardas vinculantes</w:t>
      </w:r>
      <w:r w:rsidRPr="00603408">
        <w:rPr>
          <w:rFonts w:cstheme="minorHAnsi"/>
          <w:iCs/>
          <w:sz w:val="20"/>
          <w:szCs w:val="20"/>
          <w:lang w:eastAsia="x-none"/>
        </w:rPr>
        <w:t xml:space="preserve">: </w:t>
      </w:r>
      <w:r w:rsidR="00603408" w:rsidRPr="00603408">
        <w:rPr>
          <w:rFonts w:eastAsia="Times New Roman" w:cstheme="minorHAnsi"/>
          <w:iCs/>
          <w:sz w:val="20"/>
          <w:szCs w:val="20"/>
          <w:lang w:eastAsia="x-none"/>
        </w:rPr>
        <w:t>Colombia aún no cuenta con un marco normativo obligatorio que garantice estándares sociales y ambientales. La actual “Interpretación Nacional de Salvaguardas” carece de fuerza legal.</w:t>
      </w:r>
    </w:p>
    <w:p w14:paraId="1454F89A" w14:textId="77777777" w:rsidR="00D006FD" w:rsidRPr="00D006FD" w:rsidRDefault="00D006FD" w:rsidP="007D31C4">
      <w:pPr>
        <w:numPr>
          <w:ilvl w:val="0"/>
          <w:numId w:val="36"/>
        </w:numPr>
        <w:rPr>
          <w:rFonts w:asciiTheme="minorHAnsi" w:hAnsiTheme="minorHAnsi" w:cstheme="minorHAnsi"/>
          <w:iCs/>
          <w:sz w:val="20"/>
          <w:szCs w:val="20"/>
          <w:lang w:val="es-CO" w:eastAsia="x-none"/>
        </w:rPr>
      </w:pPr>
      <w:r w:rsidRPr="00D006FD">
        <w:rPr>
          <w:rFonts w:asciiTheme="minorHAnsi" w:hAnsiTheme="minorHAnsi" w:cstheme="minorHAnsi"/>
          <w:b/>
          <w:bCs/>
          <w:iCs/>
          <w:sz w:val="20"/>
          <w:szCs w:val="20"/>
          <w:lang w:val="es-CO" w:eastAsia="x-none"/>
        </w:rPr>
        <w:t>Opacidad y complejidad del sistema</w:t>
      </w:r>
      <w:r w:rsidRPr="00D006FD">
        <w:rPr>
          <w:rFonts w:asciiTheme="minorHAnsi" w:hAnsiTheme="minorHAnsi" w:cstheme="minorHAnsi"/>
          <w:iCs/>
          <w:sz w:val="20"/>
          <w:szCs w:val="20"/>
          <w:lang w:val="es-CO" w:eastAsia="x-none"/>
        </w:rPr>
        <w:t>: los mercados REDD+ funcionan con estructuras poco transparentes y altamente técnicas, sin mecanismos estatales de monitoreo, supervisión ni rendición de cuentas.</w:t>
      </w:r>
    </w:p>
    <w:p w14:paraId="4912C41C" w14:textId="1A0A8586" w:rsidR="00F80F06" w:rsidRPr="00F80F06" w:rsidRDefault="00F80F06" w:rsidP="00F80F06">
      <w:pPr>
        <w:ind w:firstLine="360"/>
        <w:rPr>
          <w:rFonts w:asciiTheme="minorHAnsi" w:hAnsiTheme="minorHAnsi" w:cstheme="minorHAnsi"/>
          <w:iCs/>
          <w:sz w:val="20"/>
          <w:szCs w:val="20"/>
          <w:lang w:val="es-CO" w:eastAsia="x-none"/>
        </w:rPr>
      </w:pPr>
    </w:p>
    <w:p w14:paraId="6FFA3093" w14:textId="655D0862" w:rsidR="00F80F06" w:rsidRPr="00F80F06" w:rsidRDefault="00072018" w:rsidP="007A24B7">
      <w:pPr>
        <w:jc w:val="both"/>
        <w:rPr>
          <w:rFonts w:asciiTheme="minorHAnsi" w:hAnsiTheme="minorHAnsi" w:cstheme="minorHAnsi"/>
          <w:iCs/>
          <w:sz w:val="20"/>
          <w:szCs w:val="20"/>
          <w:lang w:val="es-CO" w:eastAsia="x-none"/>
        </w:rPr>
      </w:pPr>
      <w:r w:rsidRPr="00072018">
        <w:rPr>
          <w:rFonts w:asciiTheme="minorHAnsi" w:hAnsiTheme="minorHAnsi" w:cstheme="minorHAnsi"/>
          <w:iCs/>
          <w:sz w:val="20"/>
          <w:szCs w:val="20"/>
          <w:lang w:eastAsia="x-none"/>
        </w:rPr>
        <w:t xml:space="preserve">Estas debilidades no solo dificultan el acceso equitativo a los beneficios del carbono, sino que también </w:t>
      </w:r>
      <w:r w:rsidRPr="00072018">
        <w:rPr>
          <w:rFonts w:asciiTheme="minorHAnsi" w:hAnsiTheme="minorHAnsi" w:cstheme="minorHAnsi"/>
          <w:b/>
          <w:bCs/>
          <w:iCs/>
          <w:sz w:val="20"/>
          <w:szCs w:val="20"/>
          <w:lang w:eastAsia="x-none"/>
        </w:rPr>
        <w:t>debilitan la confianza, agravan conflictos socioambientales y perpetúan relaciones asimétricas</w:t>
      </w:r>
      <w:r w:rsidRPr="00072018">
        <w:rPr>
          <w:rFonts w:asciiTheme="minorHAnsi" w:hAnsiTheme="minorHAnsi" w:cstheme="minorHAnsi"/>
          <w:iCs/>
          <w:sz w:val="20"/>
          <w:szCs w:val="20"/>
          <w:lang w:eastAsia="x-none"/>
        </w:rPr>
        <w:t xml:space="preserve"> entre comunidades y actores externos.</w:t>
      </w:r>
      <w:r w:rsidR="00073736">
        <w:rPr>
          <w:rFonts w:asciiTheme="minorHAnsi" w:hAnsiTheme="minorHAnsi" w:cstheme="minorHAnsi"/>
          <w:iCs/>
          <w:sz w:val="20"/>
          <w:szCs w:val="20"/>
          <w:lang w:eastAsia="x-none"/>
        </w:rPr>
        <w:t xml:space="preserve"> </w:t>
      </w:r>
      <w:r w:rsidR="00352B60" w:rsidRPr="00262F65">
        <w:rPr>
          <w:rFonts w:asciiTheme="minorHAnsi" w:hAnsiTheme="minorHAnsi" w:cstheme="minorHAnsi"/>
          <w:iCs/>
          <w:sz w:val="20"/>
          <w:szCs w:val="20"/>
          <w:lang w:val="es-CO" w:eastAsia="x-none"/>
        </w:rPr>
        <w:t xml:space="preserve">En este </w:t>
      </w:r>
      <w:r w:rsidR="00720EEE" w:rsidRPr="00262F65">
        <w:rPr>
          <w:rFonts w:asciiTheme="minorHAnsi" w:hAnsiTheme="minorHAnsi" w:cstheme="minorHAnsi"/>
          <w:iCs/>
          <w:sz w:val="20"/>
          <w:szCs w:val="20"/>
          <w:lang w:val="es-CO" w:eastAsia="x-none"/>
        </w:rPr>
        <w:t xml:space="preserve">contexto, </w:t>
      </w:r>
      <w:proofErr w:type="spellStart"/>
      <w:r w:rsidR="00720EEE" w:rsidRPr="00262F65">
        <w:rPr>
          <w:rFonts w:asciiTheme="minorHAnsi" w:hAnsiTheme="minorHAnsi" w:cstheme="minorHAnsi"/>
          <w:iCs/>
          <w:sz w:val="20"/>
          <w:szCs w:val="20"/>
          <w:lang w:val="es-CO" w:eastAsia="x-none"/>
        </w:rPr>
        <w:t>Naturalpaz</w:t>
      </w:r>
      <w:proofErr w:type="spellEnd"/>
      <w:r>
        <w:rPr>
          <w:rFonts w:asciiTheme="minorHAnsi" w:hAnsiTheme="minorHAnsi" w:cstheme="minorHAnsi"/>
          <w:iCs/>
          <w:sz w:val="20"/>
          <w:szCs w:val="20"/>
          <w:lang w:val="es-CO" w:eastAsia="x-none"/>
        </w:rPr>
        <w:t xml:space="preserve"> logró impulsar</w:t>
      </w:r>
      <w:r w:rsidR="00521495" w:rsidRPr="00262F65">
        <w:rPr>
          <w:rFonts w:asciiTheme="minorHAnsi" w:hAnsiTheme="minorHAnsi" w:cstheme="minorHAnsi"/>
          <w:iCs/>
          <w:sz w:val="20"/>
          <w:szCs w:val="20"/>
          <w:lang w:eastAsia="x-none"/>
        </w:rPr>
        <w:t xml:space="preserve"> una estrategia </w:t>
      </w:r>
      <w:r w:rsidR="00AC0BFC">
        <w:rPr>
          <w:rFonts w:asciiTheme="minorHAnsi" w:hAnsiTheme="minorHAnsi" w:cstheme="minorHAnsi"/>
          <w:iCs/>
          <w:sz w:val="20"/>
          <w:szCs w:val="20"/>
          <w:lang w:eastAsia="x-none"/>
        </w:rPr>
        <w:t xml:space="preserve">para avanzar en proyectos REDD+ </w:t>
      </w:r>
      <w:r w:rsidR="00521495" w:rsidRPr="00262F65">
        <w:rPr>
          <w:rFonts w:asciiTheme="minorHAnsi" w:hAnsiTheme="minorHAnsi" w:cstheme="minorHAnsi"/>
          <w:iCs/>
          <w:sz w:val="20"/>
          <w:szCs w:val="20"/>
          <w:lang w:eastAsia="x-none"/>
        </w:rPr>
        <w:t xml:space="preserve">centrada en el fortalecimiento de capacidades comunitarias, la toma de decisiones informadas y la corresponsabilidad ambiental, logrando </w:t>
      </w:r>
      <w:r w:rsidR="00352B60" w:rsidRPr="00262F65">
        <w:rPr>
          <w:rFonts w:asciiTheme="minorHAnsi" w:hAnsiTheme="minorHAnsi" w:cstheme="minorHAnsi"/>
          <w:iCs/>
          <w:sz w:val="20"/>
          <w:szCs w:val="20"/>
          <w:lang w:eastAsia="x-none"/>
        </w:rPr>
        <w:t xml:space="preserve">los siguientes </w:t>
      </w:r>
      <w:r w:rsidR="00AC0BFC">
        <w:rPr>
          <w:rFonts w:asciiTheme="minorHAnsi" w:hAnsiTheme="minorHAnsi" w:cstheme="minorHAnsi"/>
          <w:iCs/>
          <w:sz w:val="20"/>
          <w:szCs w:val="20"/>
          <w:lang w:eastAsia="x-none"/>
        </w:rPr>
        <w:t>resultado</w:t>
      </w:r>
      <w:r w:rsidR="00352B60" w:rsidRPr="00262F65">
        <w:rPr>
          <w:rFonts w:asciiTheme="minorHAnsi" w:hAnsiTheme="minorHAnsi" w:cstheme="minorHAnsi"/>
          <w:iCs/>
          <w:sz w:val="20"/>
          <w:szCs w:val="20"/>
          <w:lang w:eastAsia="x-none"/>
        </w:rPr>
        <w:t>s</w:t>
      </w:r>
      <w:r w:rsidR="00521495" w:rsidRPr="00262F65">
        <w:rPr>
          <w:rFonts w:asciiTheme="minorHAnsi" w:hAnsiTheme="minorHAnsi" w:cstheme="minorHAnsi"/>
          <w:iCs/>
          <w:sz w:val="20"/>
          <w:szCs w:val="20"/>
          <w:lang w:eastAsia="x-none"/>
        </w:rPr>
        <w:t>:</w:t>
      </w:r>
    </w:p>
    <w:p w14:paraId="12DE242A" w14:textId="77777777" w:rsidR="00796E2F" w:rsidRPr="00796E2F" w:rsidRDefault="00F80F06" w:rsidP="007D31C4">
      <w:pPr>
        <w:pStyle w:val="Prrafodelista"/>
        <w:numPr>
          <w:ilvl w:val="0"/>
          <w:numId w:val="35"/>
        </w:numPr>
        <w:spacing w:after="100" w:afterAutospacing="1"/>
        <w:jc w:val="both"/>
        <w:rPr>
          <w:rFonts w:eastAsia="Times New Roman" w:cstheme="minorHAnsi"/>
          <w:sz w:val="20"/>
          <w:szCs w:val="20"/>
          <w:lang w:eastAsia="es-CO"/>
        </w:rPr>
      </w:pPr>
      <w:r w:rsidRPr="0086491F">
        <w:rPr>
          <w:rFonts w:cstheme="minorHAnsi"/>
          <w:b/>
          <w:bCs/>
          <w:iCs/>
          <w:sz w:val="20"/>
          <w:szCs w:val="20"/>
          <w:lang w:eastAsia="x-none"/>
        </w:rPr>
        <w:t xml:space="preserve">Construcción participativa de </w:t>
      </w:r>
      <w:r w:rsidR="00352B60" w:rsidRPr="0086491F">
        <w:rPr>
          <w:rFonts w:cstheme="minorHAnsi"/>
          <w:b/>
          <w:bCs/>
          <w:iCs/>
          <w:sz w:val="20"/>
          <w:szCs w:val="20"/>
          <w:lang w:eastAsia="x-none"/>
        </w:rPr>
        <w:t>tres análisis de</w:t>
      </w:r>
      <w:r w:rsidRPr="0086491F">
        <w:rPr>
          <w:rFonts w:cstheme="minorHAnsi"/>
          <w:b/>
          <w:bCs/>
          <w:iCs/>
          <w:sz w:val="20"/>
          <w:szCs w:val="20"/>
          <w:lang w:eastAsia="x-none"/>
        </w:rPr>
        <w:t xml:space="preserve"> prefactibilidad REDD+</w:t>
      </w:r>
      <w:r w:rsidRPr="0086491F">
        <w:rPr>
          <w:rFonts w:cstheme="minorHAnsi"/>
          <w:iCs/>
          <w:sz w:val="20"/>
          <w:szCs w:val="20"/>
          <w:lang w:eastAsia="x-none"/>
        </w:rPr>
        <w:t>, aplicando salvaguardas sociales y generando información útil para la toma de decisiones comunitarias sobre sus bosques y biodiversidad.</w:t>
      </w:r>
      <w:r w:rsidR="006D524E" w:rsidRPr="0086491F">
        <w:rPr>
          <w:rFonts w:cstheme="minorHAnsi"/>
          <w:iCs/>
          <w:sz w:val="20"/>
          <w:szCs w:val="20"/>
          <w:lang w:eastAsia="x-none"/>
        </w:rPr>
        <w:t xml:space="preserve">  Los resultados de la prefactibilidad confirman el </w:t>
      </w:r>
      <w:r w:rsidR="00FD53FF" w:rsidRPr="0086491F">
        <w:rPr>
          <w:rFonts w:cstheme="minorHAnsi"/>
          <w:iCs/>
          <w:sz w:val="20"/>
          <w:szCs w:val="20"/>
          <w:lang w:eastAsia="x-none"/>
        </w:rPr>
        <w:t>valor ecológico de estas zonas</w:t>
      </w:r>
      <w:r w:rsidR="00AC0BFC">
        <w:rPr>
          <w:rFonts w:cstheme="minorHAnsi"/>
          <w:iCs/>
          <w:sz w:val="20"/>
          <w:szCs w:val="20"/>
          <w:lang w:eastAsia="x-none"/>
        </w:rPr>
        <w:t>, con un</w:t>
      </w:r>
      <w:r w:rsidR="00BC05A9" w:rsidRPr="0086491F">
        <w:rPr>
          <w:rFonts w:cstheme="minorHAnsi"/>
          <w:iCs/>
          <w:sz w:val="20"/>
          <w:szCs w:val="20"/>
          <w:lang w:eastAsia="x-none"/>
        </w:rPr>
        <w:t xml:space="preserve"> potencial significativo </w:t>
      </w:r>
      <w:r w:rsidR="00675A7E" w:rsidRPr="0086491F">
        <w:rPr>
          <w:rFonts w:cstheme="minorHAnsi"/>
          <w:iCs/>
          <w:sz w:val="20"/>
          <w:szCs w:val="20"/>
          <w:lang w:eastAsia="x-none"/>
        </w:rPr>
        <w:t xml:space="preserve">para mitigar el cambio climático, evitando la emisión de más de </w:t>
      </w:r>
      <w:r w:rsidR="008B4F45" w:rsidRPr="0086491F">
        <w:rPr>
          <w:rStyle w:val="Textoennegrita"/>
          <w:rFonts w:cstheme="minorHAnsi"/>
          <w:sz w:val="20"/>
          <w:szCs w:val="20"/>
        </w:rPr>
        <w:t>17 millones de toneladas de CO₂ en 40 años</w:t>
      </w:r>
      <w:r w:rsidR="008B4F45" w:rsidRPr="0086491F">
        <w:rPr>
          <w:rFonts w:cstheme="minorHAnsi"/>
          <w:sz w:val="20"/>
          <w:szCs w:val="20"/>
        </w:rPr>
        <w:t xml:space="preserve"> mediante la conservación, restauración y sistemas productivos sostenibles.</w:t>
      </w:r>
    </w:p>
    <w:p w14:paraId="25864350" w14:textId="7665AE8F" w:rsidR="00485AD4" w:rsidRPr="0086491F" w:rsidRDefault="008B4F45" w:rsidP="00805548">
      <w:pPr>
        <w:pStyle w:val="Prrafodelista"/>
        <w:jc w:val="both"/>
        <w:rPr>
          <w:rFonts w:eastAsia="Times New Roman" w:cstheme="minorHAnsi"/>
          <w:sz w:val="20"/>
          <w:szCs w:val="20"/>
          <w:lang w:eastAsia="es-CO"/>
        </w:rPr>
      </w:pPr>
      <w:r w:rsidRPr="0086491F">
        <w:rPr>
          <w:rFonts w:cstheme="minorHAnsi"/>
          <w:sz w:val="20"/>
          <w:szCs w:val="20"/>
        </w:rPr>
        <w:t xml:space="preserve">Sin embargo, </w:t>
      </w:r>
      <w:r w:rsidR="00485AD4" w:rsidRPr="0086491F">
        <w:rPr>
          <w:rFonts w:eastAsia="Times New Roman" w:cstheme="minorHAnsi"/>
          <w:sz w:val="20"/>
          <w:szCs w:val="20"/>
          <w:lang w:eastAsia="es-CO"/>
        </w:rPr>
        <w:t>la falta de seguridad</w:t>
      </w:r>
      <w:r w:rsidR="000D1B49">
        <w:rPr>
          <w:rFonts w:eastAsia="Times New Roman" w:cstheme="minorHAnsi"/>
          <w:sz w:val="20"/>
          <w:szCs w:val="20"/>
          <w:lang w:eastAsia="es-CO"/>
        </w:rPr>
        <w:t xml:space="preserve"> jurídica</w:t>
      </w:r>
      <w:r w:rsidR="00485AD4" w:rsidRPr="0086491F">
        <w:rPr>
          <w:rFonts w:eastAsia="Times New Roman" w:cstheme="minorHAnsi"/>
          <w:sz w:val="20"/>
          <w:szCs w:val="20"/>
          <w:lang w:eastAsia="es-CO"/>
        </w:rPr>
        <w:t xml:space="preserve"> en la tenencia de la tierra, </w:t>
      </w:r>
      <w:r w:rsidR="00766D5E">
        <w:rPr>
          <w:rFonts w:eastAsia="Times New Roman" w:cstheme="minorHAnsi"/>
          <w:sz w:val="20"/>
          <w:szCs w:val="20"/>
          <w:lang w:eastAsia="es-CO"/>
        </w:rPr>
        <w:t>el alto riesgo de no permanencia</w:t>
      </w:r>
      <w:r w:rsidR="00485AD4" w:rsidRPr="0086491F">
        <w:rPr>
          <w:rFonts w:eastAsia="Times New Roman" w:cstheme="minorHAnsi"/>
          <w:sz w:val="20"/>
          <w:szCs w:val="20"/>
          <w:lang w:eastAsia="es-CO"/>
        </w:rPr>
        <w:t xml:space="preserve"> y fuga</w:t>
      </w:r>
      <w:r w:rsidR="00766D5E">
        <w:rPr>
          <w:rFonts w:eastAsia="Times New Roman" w:cstheme="minorHAnsi"/>
          <w:sz w:val="20"/>
          <w:szCs w:val="20"/>
          <w:lang w:eastAsia="es-CO"/>
        </w:rPr>
        <w:t xml:space="preserve"> de emisiones</w:t>
      </w:r>
      <w:r w:rsidR="00485AD4" w:rsidRPr="0086491F">
        <w:rPr>
          <w:rFonts w:eastAsia="Times New Roman" w:cstheme="minorHAnsi"/>
          <w:sz w:val="20"/>
          <w:szCs w:val="20"/>
          <w:lang w:eastAsia="es-CO"/>
        </w:rPr>
        <w:t xml:space="preserve">, la inviabilidad económica en la mayoría de los escenarios y las debilidades en la gestión local convierten a estos proyectos en </w:t>
      </w:r>
      <w:r w:rsidR="00485AD4" w:rsidRPr="0086491F">
        <w:rPr>
          <w:rFonts w:eastAsia="Times New Roman" w:cstheme="minorHAnsi"/>
          <w:b/>
          <w:bCs/>
          <w:sz w:val="20"/>
          <w:szCs w:val="20"/>
          <w:lang w:eastAsia="es-CO"/>
        </w:rPr>
        <w:t>opciones de alto riesgo y baja factibilidad en las condiciones actuales</w:t>
      </w:r>
      <w:r w:rsidR="00485AD4" w:rsidRPr="0086491F">
        <w:rPr>
          <w:rFonts w:eastAsia="Times New Roman" w:cstheme="minorHAnsi"/>
          <w:sz w:val="20"/>
          <w:szCs w:val="20"/>
          <w:lang w:eastAsia="es-CO"/>
        </w:rPr>
        <w:t>. Para garantizar su éxito, es indispensable avanzar en la formalización de la propiedad, fortalecer la gobernanza comunitaria y desarrollar estrategias que hagan financieramente viable la conservación a largo plazo.</w:t>
      </w:r>
    </w:p>
    <w:p w14:paraId="471F153F" w14:textId="1825995F" w:rsidR="00011238" w:rsidRPr="00F43C7A" w:rsidRDefault="00262F65" w:rsidP="007D31C4">
      <w:pPr>
        <w:numPr>
          <w:ilvl w:val="0"/>
          <w:numId w:val="35"/>
        </w:numPr>
        <w:spacing w:after="100" w:afterAutospacing="1"/>
        <w:jc w:val="both"/>
        <w:rPr>
          <w:rFonts w:asciiTheme="minorHAnsi" w:hAnsiTheme="minorHAnsi" w:cstheme="minorHAnsi"/>
          <w:sz w:val="20"/>
          <w:szCs w:val="20"/>
          <w:lang w:val="es-CO"/>
        </w:rPr>
      </w:pPr>
      <w:r w:rsidRPr="0086491F">
        <w:rPr>
          <w:rStyle w:val="Textoennegrita"/>
          <w:rFonts w:asciiTheme="minorHAnsi" w:hAnsiTheme="minorHAnsi" w:cstheme="minorHAnsi"/>
          <w:sz w:val="20"/>
          <w:szCs w:val="20"/>
        </w:rPr>
        <w:t xml:space="preserve">Fortalecimiento de capacidades a través de un plan pedagógico </w:t>
      </w:r>
      <w:r w:rsidR="004E6F22">
        <w:rPr>
          <w:rStyle w:val="Textoennegrita"/>
          <w:rFonts w:asciiTheme="minorHAnsi" w:hAnsiTheme="minorHAnsi" w:cstheme="minorHAnsi"/>
          <w:sz w:val="20"/>
          <w:szCs w:val="20"/>
        </w:rPr>
        <w:t>con enfoque diferencial</w:t>
      </w:r>
      <w:r w:rsidRPr="0086491F">
        <w:rPr>
          <w:rStyle w:val="Textoennegrita"/>
          <w:rFonts w:asciiTheme="minorHAnsi" w:hAnsiTheme="minorHAnsi" w:cstheme="minorHAnsi"/>
          <w:sz w:val="20"/>
          <w:szCs w:val="20"/>
        </w:rPr>
        <w:t xml:space="preserve"> y territorializado</w:t>
      </w:r>
      <w:r w:rsidR="00796E2F">
        <w:rPr>
          <w:rFonts w:asciiTheme="minorHAnsi" w:hAnsiTheme="minorHAnsi" w:cstheme="minorHAnsi"/>
          <w:sz w:val="20"/>
          <w:szCs w:val="20"/>
        </w:rPr>
        <w:t xml:space="preserve">. </w:t>
      </w:r>
      <w:proofErr w:type="spellStart"/>
      <w:r w:rsidRPr="0086491F">
        <w:rPr>
          <w:rFonts w:asciiTheme="minorHAnsi" w:hAnsiTheme="minorHAnsi" w:cstheme="minorHAnsi"/>
          <w:sz w:val="20"/>
          <w:szCs w:val="20"/>
        </w:rPr>
        <w:t>NaturalPaz</w:t>
      </w:r>
      <w:proofErr w:type="spellEnd"/>
      <w:r w:rsidRPr="0086491F">
        <w:rPr>
          <w:rFonts w:asciiTheme="minorHAnsi" w:hAnsiTheme="minorHAnsi" w:cstheme="minorHAnsi"/>
          <w:sz w:val="20"/>
          <w:szCs w:val="20"/>
        </w:rPr>
        <w:t xml:space="preserve"> diseñó e implementó un </w:t>
      </w:r>
      <w:r w:rsidRPr="0086491F">
        <w:rPr>
          <w:rStyle w:val="Textoennegrita"/>
          <w:rFonts w:asciiTheme="minorHAnsi" w:hAnsiTheme="minorHAnsi" w:cstheme="minorHAnsi"/>
          <w:sz w:val="20"/>
          <w:szCs w:val="20"/>
        </w:rPr>
        <w:t>Plan de Formación en Formador de Formadores en Carbono (PFFC)</w:t>
      </w:r>
      <w:r w:rsidRPr="0086491F">
        <w:rPr>
          <w:rFonts w:asciiTheme="minorHAnsi" w:hAnsiTheme="minorHAnsi" w:cstheme="minorHAnsi"/>
          <w:sz w:val="20"/>
          <w:szCs w:val="20"/>
        </w:rPr>
        <w:t xml:space="preserve">, construido de manera participativa con tres organizaciones comunitarias y adaptado a las dinámicas, lenguajes y contextos de cada territorio. Más de </w:t>
      </w:r>
      <w:r w:rsidRPr="0086491F">
        <w:rPr>
          <w:rStyle w:val="Textoennegrita"/>
          <w:rFonts w:asciiTheme="minorHAnsi" w:hAnsiTheme="minorHAnsi" w:cstheme="minorHAnsi"/>
          <w:sz w:val="20"/>
          <w:szCs w:val="20"/>
        </w:rPr>
        <w:t>40 líderes y lideresas</w:t>
      </w:r>
      <w:r w:rsidRPr="0086491F">
        <w:rPr>
          <w:rFonts w:asciiTheme="minorHAnsi" w:hAnsiTheme="minorHAnsi" w:cstheme="minorHAnsi"/>
          <w:sz w:val="20"/>
          <w:szCs w:val="20"/>
        </w:rPr>
        <w:t xml:space="preserve"> se formaron como multiplicadores en </w:t>
      </w:r>
      <w:r w:rsidRPr="0086491F">
        <w:rPr>
          <w:rStyle w:val="Textoennegrita"/>
          <w:rFonts w:asciiTheme="minorHAnsi" w:hAnsiTheme="minorHAnsi" w:cstheme="minorHAnsi"/>
          <w:sz w:val="20"/>
          <w:szCs w:val="20"/>
        </w:rPr>
        <w:t>bosques y cambio climático, proyectos REDD+ y mercados de carbono, gobernanza y salvaguardas, y monitoreo comunitario</w:t>
      </w:r>
      <w:r w:rsidRPr="0086491F">
        <w:rPr>
          <w:rFonts w:asciiTheme="minorHAnsi" w:hAnsiTheme="minorHAnsi" w:cstheme="minorHAnsi"/>
          <w:sz w:val="20"/>
          <w:szCs w:val="20"/>
        </w:rPr>
        <w:t>, a partir de metodologías activas y enfoques de “aprender haciendo”.</w:t>
      </w:r>
      <w:r w:rsidR="00F512E5">
        <w:rPr>
          <w:rFonts w:asciiTheme="minorHAnsi" w:hAnsiTheme="minorHAnsi" w:cstheme="minorHAnsi"/>
          <w:sz w:val="20"/>
          <w:szCs w:val="20"/>
        </w:rPr>
        <w:t xml:space="preserve"> </w:t>
      </w:r>
      <w:r w:rsidRPr="0086491F">
        <w:rPr>
          <w:rFonts w:asciiTheme="minorHAnsi" w:hAnsiTheme="minorHAnsi" w:cstheme="minorHAnsi"/>
          <w:sz w:val="20"/>
          <w:szCs w:val="20"/>
        </w:rPr>
        <w:t xml:space="preserve">Más que un proceso de transmisión de contenidos, este plan pedagógico dejó </w:t>
      </w:r>
      <w:r w:rsidRPr="0086491F">
        <w:rPr>
          <w:rStyle w:val="Textoennegrita"/>
          <w:rFonts w:asciiTheme="minorHAnsi" w:hAnsiTheme="minorHAnsi" w:cstheme="minorHAnsi"/>
          <w:sz w:val="20"/>
          <w:szCs w:val="20"/>
        </w:rPr>
        <w:t>capacidad instalada técnica, organizativa y política</w:t>
      </w:r>
      <w:r w:rsidRPr="0086491F">
        <w:rPr>
          <w:rFonts w:asciiTheme="minorHAnsi" w:hAnsiTheme="minorHAnsi" w:cstheme="minorHAnsi"/>
          <w:sz w:val="20"/>
          <w:szCs w:val="20"/>
        </w:rPr>
        <w:t xml:space="preserve">, fortaleciendo la comprensión crítica de los derechos y responsabilidades asociados a los proyectos de carbono, y habilitando una </w:t>
      </w:r>
      <w:r w:rsidRPr="0086491F">
        <w:rPr>
          <w:rStyle w:val="Textoennegrita"/>
          <w:rFonts w:asciiTheme="minorHAnsi" w:hAnsiTheme="minorHAnsi" w:cstheme="minorHAnsi"/>
          <w:sz w:val="20"/>
          <w:szCs w:val="20"/>
        </w:rPr>
        <w:t>participación informada, propositiva y autónoma</w:t>
      </w:r>
      <w:r w:rsidRPr="0086491F">
        <w:rPr>
          <w:rFonts w:asciiTheme="minorHAnsi" w:hAnsiTheme="minorHAnsi" w:cstheme="minorHAnsi"/>
          <w:sz w:val="20"/>
          <w:szCs w:val="20"/>
        </w:rPr>
        <w:t xml:space="preserve"> en la construcción de agendas de gobernanza ambiental desde los territorios.</w:t>
      </w:r>
    </w:p>
    <w:p w14:paraId="5671D61C" w14:textId="6518BD8D" w:rsidR="00011238" w:rsidRPr="00582CF3" w:rsidRDefault="00011238" w:rsidP="007D31C4">
      <w:pPr>
        <w:numPr>
          <w:ilvl w:val="0"/>
          <w:numId w:val="35"/>
        </w:numPr>
        <w:spacing w:before="100" w:beforeAutospacing="1" w:after="100" w:afterAutospacing="1"/>
        <w:jc w:val="both"/>
        <w:rPr>
          <w:rFonts w:asciiTheme="minorHAnsi" w:hAnsiTheme="minorHAnsi" w:cstheme="minorHAnsi"/>
          <w:sz w:val="20"/>
          <w:szCs w:val="20"/>
          <w:lang w:val="es-CO"/>
        </w:rPr>
      </w:pPr>
      <w:proofErr w:type="spellStart"/>
      <w:r w:rsidRPr="00011238">
        <w:rPr>
          <w:rFonts w:asciiTheme="minorHAnsi" w:hAnsiTheme="minorHAnsi" w:cstheme="minorHAnsi"/>
          <w:sz w:val="20"/>
          <w:szCs w:val="20"/>
        </w:rPr>
        <w:t>NaturalPaz</w:t>
      </w:r>
      <w:proofErr w:type="spellEnd"/>
      <w:r w:rsidRPr="00011238">
        <w:rPr>
          <w:rFonts w:asciiTheme="minorHAnsi" w:hAnsiTheme="minorHAnsi" w:cstheme="minorHAnsi"/>
          <w:sz w:val="20"/>
          <w:szCs w:val="20"/>
        </w:rPr>
        <w:t xml:space="preserve"> demostró que, aunque los proyectos REDD+ enfrentan serias limitaciones de viabilidad, </w:t>
      </w:r>
      <w:r w:rsidRPr="00011238">
        <w:rPr>
          <w:rFonts w:asciiTheme="minorHAnsi" w:hAnsiTheme="minorHAnsi" w:cstheme="minorHAnsi"/>
          <w:b/>
          <w:bCs/>
          <w:sz w:val="20"/>
          <w:szCs w:val="20"/>
        </w:rPr>
        <w:t>las comunidades campesinas, indígenas y afrodescendientes ya desempeñan un rol activo en la conservación de los bosques</w:t>
      </w:r>
      <w:r w:rsidRPr="00011238">
        <w:rPr>
          <w:rFonts w:asciiTheme="minorHAnsi" w:hAnsiTheme="minorHAnsi" w:cstheme="minorHAnsi"/>
          <w:sz w:val="20"/>
          <w:szCs w:val="20"/>
        </w:rPr>
        <w:t xml:space="preserve">. Además, existen </w:t>
      </w:r>
      <w:r w:rsidRPr="00011238">
        <w:rPr>
          <w:rFonts w:asciiTheme="minorHAnsi" w:hAnsiTheme="minorHAnsi" w:cstheme="minorHAnsi"/>
          <w:b/>
          <w:bCs/>
          <w:sz w:val="20"/>
          <w:szCs w:val="20"/>
        </w:rPr>
        <w:t>otras estrategias de compensación ambiental más coherentes con sus proyectos de vida y esquemas de desarrollo local</w:t>
      </w:r>
      <w:r w:rsidRPr="00011238">
        <w:rPr>
          <w:rFonts w:asciiTheme="minorHAnsi" w:hAnsiTheme="minorHAnsi" w:cstheme="minorHAnsi"/>
          <w:sz w:val="20"/>
          <w:szCs w:val="20"/>
        </w:rPr>
        <w:t>, como el carbono social, los pagos por servicios ecosistémicos o los fondos comunitarios de retribución ambiental, que fortalecen la justicia climática desde los territorios.</w:t>
      </w:r>
    </w:p>
    <w:p w14:paraId="62135C7C" w14:textId="10463C40" w:rsidR="002C6825" w:rsidRPr="00437B8C" w:rsidRDefault="00582CF3" w:rsidP="00437B8C">
      <w:pPr>
        <w:numPr>
          <w:ilvl w:val="0"/>
          <w:numId w:val="35"/>
        </w:numPr>
        <w:spacing w:before="100" w:beforeAutospacing="1" w:after="100" w:afterAutospacing="1"/>
        <w:jc w:val="both"/>
        <w:rPr>
          <w:rFonts w:asciiTheme="minorHAnsi" w:hAnsiTheme="minorHAnsi" w:cstheme="minorHAnsi"/>
          <w:b/>
          <w:bCs/>
          <w:sz w:val="20"/>
          <w:szCs w:val="20"/>
          <w:lang w:val="es-CO"/>
        </w:rPr>
      </w:pPr>
      <w:r w:rsidRPr="00582CF3">
        <w:rPr>
          <w:rFonts w:asciiTheme="minorHAnsi" w:hAnsiTheme="minorHAnsi" w:cstheme="minorHAnsi"/>
          <w:b/>
          <w:bCs/>
          <w:sz w:val="20"/>
          <w:szCs w:val="20"/>
          <w:lang w:val="es-CO"/>
        </w:rPr>
        <w:t>Impulsó portafolios comunitarios de servicios ambientales como alternativa viable a los proyectos REDD+:</w:t>
      </w:r>
      <w:r>
        <w:rPr>
          <w:rFonts w:asciiTheme="minorHAnsi" w:hAnsiTheme="minorHAnsi" w:cstheme="minorHAnsi"/>
          <w:b/>
          <w:bCs/>
          <w:sz w:val="20"/>
          <w:szCs w:val="20"/>
          <w:lang w:val="es-CO"/>
        </w:rPr>
        <w:t xml:space="preserve"> </w:t>
      </w:r>
      <w:proofErr w:type="spellStart"/>
      <w:r w:rsidRPr="00582CF3">
        <w:rPr>
          <w:rFonts w:asciiTheme="minorHAnsi" w:hAnsiTheme="minorHAnsi" w:cstheme="minorHAnsi"/>
          <w:sz w:val="20"/>
          <w:szCs w:val="20"/>
          <w:lang w:val="es-CO"/>
        </w:rPr>
        <w:t>NaturalPaz</w:t>
      </w:r>
      <w:proofErr w:type="spellEnd"/>
      <w:r w:rsidRPr="00582CF3">
        <w:rPr>
          <w:rFonts w:asciiTheme="minorHAnsi" w:hAnsiTheme="minorHAnsi" w:cstheme="minorHAnsi"/>
          <w:sz w:val="20"/>
          <w:szCs w:val="20"/>
          <w:lang w:val="es-CO"/>
        </w:rPr>
        <w:t xml:space="preserve"> fortaleció 38 iniciativas locales de conservación y uso sostenible de la biodiversidad como una respuesta concreta y desde </w:t>
      </w:r>
      <w:r w:rsidRPr="00582CF3">
        <w:rPr>
          <w:rFonts w:asciiTheme="minorHAnsi" w:hAnsiTheme="minorHAnsi" w:cstheme="minorHAnsi"/>
          <w:sz w:val="20"/>
          <w:szCs w:val="20"/>
          <w:lang w:val="es-CO"/>
        </w:rPr>
        <w:lastRenderedPageBreak/>
        <w:t>los territorios a las limitaciones de los esquemas REDD+. Estas iniciativas, lideradas por organizaciones indígenas, cooperativas, grupos de mujeres y jóvenes, reconocen y valoran las acciones reales de conservación que las comunidades ya desarrollan y las integran con producción sostenible, asistencia técnica y gobernanza ambiental.</w:t>
      </w:r>
      <w:r>
        <w:rPr>
          <w:rFonts w:asciiTheme="minorHAnsi" w:hAnsiTheme="minorHAnsi" w:cstheme="minorHAnsi"/>
          <w:b/>
          <w:bCs/>
          <w:sz w:val="20"/>
          <w:szCs w:val="20"/>
          <w:lang w:val="es-CO"/>
        </w:rPr>
        <w:t xml:space="preserve">  </w:t>
      </w:r>
      <w:r w:rsidRPr="00582CF3">
        <w:rPr>
          <w:rFonts w:asciiTheme="minorHAnsi" w:hAnsiTheme="minorHAnsi" w:cstheme="minorHAnsi"/>
          <w:sz w:val="20"/>
          <w:szCs w:val="20"/>
          <w:lang w:val="es-CO"/>
        </w:rPr>
        <w:t>Implementadas en zonas clave como el Corredor del Jaguar (52,6%), Nariño (26,3%) y la ZRC Pato-Balsillas, el 63,2% de estas iniciativas genera ingresos directos, principalmente a través de turismo de naturaleza y</w:t>
      </w:r>
      <w:r>
        <w:rPr>
          <w:rFonts w:asciiTheme="minorHAnsi" w:hAnsiTheme="minorHAnsi" w:cstheme="minorHAnsi"/>
          <w:sz w:val="20"/>
          <w:szCs w:val="20"/>
          <w:lang w:val="es-CO"/>
        </w:rPr>
        <w:t xml:space="preserve"> emprendimientos basados en el aprovechamiento de la agrobiodiversidad</w:t>
      </w:r>
      <w:r w:rsidRPr="00582CF3">
        <w:rPr>
          <w:rFonts w:asciiTheme="minorHAnsi" w:hAnsiTheme="minorHAnsi" w:cstheme="minorHAnsi"/>
          <w:sz w:val="20"/>
          <w:szCs w:val="20"/>
          <w:lang w:val="es-CO"/>
        </w:rPr>
        <w:t xml:space="preserve">, demostrando que es posible vincular conservación ambiental con </w:t>
      </w:r>
      <w:r w:rsidRPr="00627EBB">
        <w:rPr>
          <w:rFonts w:asciiTheme="minorHAnsi" w:hAnsiTheme="minorHAnsi" w:cstheme="minorHAnsi"/>
          <w:sz w:val="20"/>
          <w:szCs w:val="20"/>
          <w:lang w:val="es-CO"/>
        </w:rPr>
        <w:t>sostenibilidad económica y paz territorial.</w:t>
      </w:r>
    </w:p>
    <w:p w14:paraId="33DE6DED" w14:textId="2A3FE14A" w:rsidR="009B6942" w:rsidRDefault="009B6942" w:rsidP="007D31C4">
      <w:pPr>
        <w:pStyle w:val="Ttulo2"/>
        <w:numPr>
          <w:ilvl w:val="0"/>
          <w:numId w:val="37"/>
        </w:numPr>
        <w:jc w:val="both"/>
        <w:rPr>
          <w:rFonts w:ascii="Calibri" w:eastAsiaTheme="minorHAnsi" w:hAnsi="Calibri" w:cstheme="minorBidi"/>
          <w:b/>
          <w:bCs/>
          <w:smallCaps/>
          <w:sz w:val="22"/>
          <w:szCs w:val="22"/>
          <w:lang w:val="es-CO" w:eastAsia="x-none"/>
        </w:rPr>
      </w:pPr>
      <w:r w:rsidRPr="00B63ED1">
        <w:rPr>
          <w:rFonts w:ascii="Calibri" w:eastAsiaTheme="minorHAnsi" w:hAnsi="Calibri" w:cstheme="minorBidi"/>
          <w:b/>
          <w:bCs/>
          <w:smallCaps/>
          <w:sz w:val="22"/>
          <w:szCs w:val="22"/>
          <w:lang w:val="es-CO" w:eastAsia="x-none"/>
        </w:rPr>
        <w:t>Conservación con identidad: portafolios de la agrobiodiversidad como estrategia de paz y desarrollo</w:t>
      </w:r>
    </w:p>
    <w:p w14:paraId="494EF555" w14:textId="77777777" w:rsidR="002C6825" w:rsidRPr="002C6825" w:rsidRDefault="002C6825" w:rsidP="002C6825">
      <w:pPr>
        <w:rPr>
          <w:lang w:val="es-CO" w:eastAsia="x-none"/>
        </w:rPr>
      </w:pPr>
    </w:p>
    <w:p w14:paraId="6E641F8D" w14:textId="77777777" w:rsidR="00E80F83" w:rsidRPr="00E80F83" w:rsidRDefault="00E80F83" w:rsidP="00211206">
      <w:pPr>
        <w:spacing w:after="100" w:afterAutospacing="1"/>
        <w:jc w:val="both"/>
        <w:rPr>
          <w:rFonts w:asciiTheme="minorHAnsi" w:hAnsiTheme="minorHAnsi" w:cstheme="minorHAnsi"/>
          <w:sz w:val="20"/>
          <w:szCs w:val="20"/>
          <w:lang w:val="es-CO"/>
        </w:rPr>
      </w:pPr>
      <w:proofErr w:type="spellStart"/>
      <w:r w:rsidRPr="00E80F83">
        <w:rPr>
          <w:rFonts w:asciiTheme="minorHAnsi" w:hAnsiTheme="minorHAnsi" w:cstheme="minorHAnsi"/>
          <w:sz w:val="20"/>
          <w:szCs w:val="20"/>
          <w:lang w:val="es-CO"/>
        </w:rPr>
        <w:t>NaturalPaz</w:t>
      </w:r>
      <w:proofErr w:type="spellEnd"/>
      <w:r w:rsidRPr="00E80F83">
        <w:rPr>
          <w:rFonts w:asciiTheme="minorHAnsi" w:hAnsiTheme="minorHAnsi" w:cstheme="minorHAnsi"/>
          <w:sz w:val="20"/>
          <w:szCs w:val="20"/>
          <w:lang w:val="es-CO"/>
        </w:rPr>
        <w:t xml:space="preserve"> demostró que la conservación ambiental no es solo una medida ecológica, sino también </w:t>
      </w:r>
      <w:r w:rsidRPr="00E80F83">
        <w:rPr>
          <w:rFonts w:asciiTheme="minorHAnsi" w:hAnsiTheme="minorHAnsi" w:cstheme="minorHAnsi"/>
          <w:b/>
          <w:bCs/>
          <w:sz w:val="20"/>
          <w:szCs w:val="20"/>
          <w:lang w:val="es-CO"/>
        </w:rPr>
        <w:t>una estrategia de desarrollo, reconciliación y arraigo territorial</w:t>
      </w:r>
      <w:r w:rsidRPr="00E80F83">
        <w:rPr>
          <w:rFonts w:asciiTheme="minorHAnsi" w:hAnsiTheme="minorHAnsi" w:cstheme="minorHAnsi"/>
          <w:sz w:val="20"/>
          <w:szCs w:val="20"/>
          <w:lang w:val="es-CO"/>
        </w:rPr>
        <w:t>, cuando se construye desde las identidades y proyectos de vida de las comunidades.</w:t>
      </w:r>
    </w:p>
    <w:p w14:paraId="4D5B950A" w14:textId="77777777" w:rsidR="00FE4E92" w:rsidRPr="00211206" w:rsidRDefault="00E80F83" w:rsidP="00211206">
      <w:pPr>
        <w:spacing w:after="100" w:afterAutospacing="1"/>
        <w:jc w:val="both"/>
        <w:rPr>
          <w:rFonts w:asciiTheme="minorHAnsi" w:hAnsiTheme="minorHAnsi" w:cstheme="minorHAnsi"/>
          <w:sz w:val="20"/>
          <w:szCs w:val="20"/>
          <w:lang w:val="es-CO"/>
        </w:rPr>
      </w:pPr>
      <w:r w:rsidRPr="00E80F83">
        <w:rPr>
          <w:rFonts w:asciiTheme="minorHAnsi" w:hAnsiTheme="minorHAnsi" w:cstheme="minorHAnsi"/>
          <w:sz w:val="20"/>
          <w:szCs w:val="20"/>
          <w:lang w:val="es-CO"/>
        </w:rPr>
        <w:t xml:space="preserve">A través del fortalecimiento de </w:t>
      </w:r>
      <w:r w:rsidRPr="00E80F83">
        <w:rPr>
          <w:rFonts w:asciiTheme="minorHAnsi" w:hAnsiTheme="minorHAnsi" w:cstheme="minorHAnsi"/>
          <w:b/>
          <w:bCs/>
          <w:sz w:val="20"/>
          <w:szCs w:val="20"/>
          <w:lang w:val="es-CO"/>
        </w:rPr>
        <w:t>38 iniciativas de uso y conservación sostenible de la biodiversidad</w:t>
      </w:r>
      <w:r w:rsidRPr="00E80F83">
        <w:rPr>
          <w:rFonts w:asciiTheme="minorHAnsi" w:hAnsiTheme="minorHAnsi" w:cstheme="minorHAnsi"/>
          <w:sz w:val="20"/>
          <w:szCs w:val="20"/>
          <w:lang w:val="es-CO"/>
        </w:rPr>
        <w:t xml:space="preserve">, implementadas por </w:t>
      </w:r>
      <w:r w:rsidRPr="00E80F83">
        <w:rPr>
          <w:rFonts w:asciiTheme="minorHAnsi" w:hAnsiTheme="minorHAnsi" w:cstheme="minorHAnsi"/>
          <w:b/>
          <w:bCs/>
          <w:sz w:val="20"/>
          <w:szCs w:val="20"/>
          <w:lang w:val="es-CO"/>
        </w:rPr>
        <w:t>organizaciones campesinas, indígenas, afrodescendientes, de mujeres y jóvenes</w:t>
      </w:r>
      <w:r w:rsidRPr="00E80F83">
        <w:rPr>
          <w:rFonts w:asciiTheme="minorHAnsi" w:hAnsiTheme="minorHAnsi" w:cstheme="minorHAnsi"/>
          <w:sz w:val="20"/>
          <w:szCs w:val="20"/>
          <w:lang w:val="es-CO"/>
        </w:rPr>
        <w:t xml:space="preserve">, el proyecto consolidó un portafolio de inversiones verdes con enfoque territorial y cultural. Estas iniciativas se desarrollaron principalmente en el </w:t>
      </w:r>
      <w:r w:rsidRPr="00E80F83">
        <w:rPr>
          <w:rFonts w:asciiTheme="minorHAnsi" w:hAnsiTheme="minorHAnsi" w:cstheme="minorHAnsi"/>
          <w:b/>
          <w:bCs/>
          <w:sz w:val="20"/>
          <w:szCs w:val="20"/>
          <w:lang w:val="es-CO"/>
        </w:rPr>
        <w:t>Corredor del Jaguar en Guaviare (52,6%)</w:t>
      </w:r>
      <w:r w:rsidRPr="00E80F83">
        <w:rPr>
          <w:rFonts w:asciiTheme="minorHAnsi" w:hAnsiTheme="minorHAnsi" w:cstheme="minorHAnsi"/>
          <w:sz w:val="20"/>
          <w:szCs w:val="20"/>
          <w:lang w:val="es-CO"/>
        </w:rPr>
        <w:t xml:space="preserve">, </w:t>
      </w:r>
      <w:r w:rsidRPr="00E80F83">
        <w:rPr>
          <w:rFonts w:asciiTheme="minorHAnsi" w:hAnsiTheme="minorHAnsi" w:cstheme="minorHAnsi"/>
          <w:b/>
          <w:bCs/>
          <w:sz w:val="20"/>
          <w:szCs w:val="20"/>
          <w:lang w:val="es-CO"/>
        </w:rPr>
        <w:t>Nariño (26,3%)</w:t>
      </w:r>
      <w:r w:rsidRPr="00E80F83">
        <w:rPr>
          <w:rFonts w:asciiTheme="minorHAnsi" w:hAnsiTheme="minorHAnsi" w:cstheme="minorHAnsi"/>
          <w:sz w:val="20"/>
          <w:szCs w:val="20"/>
          <w:lang w:val="es-CO"/>
        </w:rPr>
        <w:t xml:space="preserve">, la </w:t>
      </w:r>
      <w:r w:rsidRPr="00E80F83">
        <w:rPr>
          <w:rFonts w:asciiTheme="minorHAnsi" w:hAnsiTheme="minorHAnsi" w:cstheme="minorHAnsi"/>
          <w:b/>
          <w:bCs/>
          <w:sz w:val="20"/>
          <w:szCs w:val="20"/>
          <w:lang w:val="es-CO"/>
        </w:rPr>
        <w:t>ZRC Pato-Balsillas (10,5%)</w:t>
      </w:r>
      <w:r w:rsidRPr="00E80F83">
        <w:rPr>
          <w:rFonts w:asciiTheme="minorHAnsi" w:hAnsiTheme="minorHAnsi" w:cstheme="minorHAnsi"/>
          <w:sz w:val="20"/>
          <w:szCs w:val="20"/>
          <w:lang w:val="es-CO"/>
        </w:rPr>
        <w:t xml:space="preserve"> y el </w:t>
      </w:r>
      <w:r w:rsidRPr="00E80F83">
        <w:rPr>
          <w:rFonts w:asciiTheme="minorHAnsi" w:hAnsiTheme="minorHAnsi" w:cstheme="minorHAnsi"/>
          <w:b/>
          <w:bCs/>
          <w:sz w:val="20"/>
          <w:szCs w:val="20"/>
          <w:lang w:val="es-CO"/>
        </w:rPr>
        <w:t>Putumayo (7,9%)</w:t>
      </w:r>
      <w:r w:rsidRPr="00E80F83">
        <w:rPr>
          <w:rFonts w:asciiTheme="minorHAnsi" w:hAnsiTheme="minorHAnsi" w:cstheme="minorHAnsi"/>
          <w:sz w:val="20"/>
          <w:szCs w:val="20"/>
          <w:lang w:val="es-CO"/>
        </w:rPr>
        <w:t>.</w:t>
      </w:r>
    </w:p>
    <w:p w14:paraId="407B14D3" w14:textId="18AB9ECD" w:rsidR="00E80F83" w:rsidRPr="00211206" w:rsidRDefault="00E80F83" w:rsidP="00211206">
      <w:pPr>
        <w:spacing w:after="100" w:afterAutospacing="1"/>
        <w:jc w:val="both"/>
        <w:rPr>
          <w:rFonts w:asciiTheme="minorHAnsi" w:hAnsiTheme="minorHAnsi" w:cstheme="minorHAnsi"/>
          <w:sz w:val="20"/>
          <w:szCs w:val="20"/>
        </w:rPr>
      </w:pPr>
      <w:r w:rsidRPr="00211206">
        <w:rPr>
          <w:rFonts w:asciiTheme="minorHAnsi" w:hAnsiTheme="minorHAnsi" w:cstheme="minorHAnsi"/>
          <w:b/>
          <w:bCs/>
          <w:sz w:val="20"/>
          <w:szCs w:val="20"/>
        </w:rPr>
        <w:t>El 63,2% de estas iniciativas generan ingresos directos</w:t>
      </w:r>
      <w:r w:rsidRPr="00211206">
        <w:rPr>
          <w:rFonts w:asciiTheme="minorHAnsi" w:hAnsiTheme="minorHAnsi" w:cstheme="minorHAnsi"/>
          <w:sz w:val="20"/>
          <w:szCs w:val="20"/>
        </w:rPr>
        <w:t xml:space="preserve">, principalmente a través del </w:t>
      </w:r>
      <w:r w:rsidRPr="00211206">
        <w:rPr>
          <w:rFonts w:asciiTheme="minorHAnsi" w:hAnsiTheme="minorHAnsi" w:cstheme="minorHAnsi"/>
          <w:b/>
          <w:bCs/>
          <w:sz w:val="20"/>
          <w:szCs w:val="20"/>
        </w:rPr>
        <w:t>turismo de naturaleza</w:t>
      </w:r>
      <w:r w:rsidR="00211206">
        <w:rPr>
          <w:rFonts w:asciiTheme="minorHAnsi" w:hAnsiTheme="minorHAnsi" w:cstheme="minorHAnsi"/>
          <w:b/>
          <w:bCs/>
          <w:sz w:val="20"/>
          <w:szCs w:val="20"/>
        </w:rPr>
        <w:t>, y aprovechamiento sostenible de la agrobiodiversidad</w:t>
      </w:r>
      <w:r w:rsidRPr="00211206">
        <w:rPr>
          <w:rFonts w:asciiTheme="minorHAnsi" w:hAnsiTheme="minorHAnsi" w:cstheme="minorHAnsi"/>
          <w:b/>
          <w:bCs/>
          <w:sz w:val="20"/>
          <w:szCs w:val="20"/>
        </w:rPr>
        <w:t xml:space="preserve"> y comercialización de productos sostenibles</w:t>
      </w:r>
      <w:r w:rsidRPr="00211206">
        <w:rPr>
          <w:rFonts w:asciiTheme="minorHAnsi" w:hAnsiTheme="minorHAnsi" w:cstheme="minorHAnsi"/>
          <w:sz w:val="20"/>
          <w:szCs w:val="20"/>
        </w:rPr>
        <w:t xml:space="preserve">, </w:t>
      </w:r>
      <w:r w:rsidR="00211206" w:rsidRPr="00211206">
        <w:rPr>
          <w:rFonts w:asciiTheme="minorHAnsi" w:hAnsiTheme="minorHAnsi" w:cstheme="minorHAnsi"/>
          <w:sz w:val="20"/>
          <w:szCs w:val="20"/>
        </w:rPr>
        <w:t>y muchas operan bajo esquemas de gobernanza local, liderados por mujeres y jóvenes.</w:t>
      </w:r>
    </w:p>
    <w:p w14:paraId="4CDAB79F" w14:textId="38AF8713" w:rsidR="00E80F83" w:rsidRPr="00211206" w:rsidRDefault="00FE4E92" w:rsidP="00211206">
      <w:pPr>
        <w:spacing w:after="100" w:afterAutospacing="1"/>
        <w:jc w:val="both"/>
        <w:rPr>
          <w:rFonts w:asciiTheme="minorHAnsi" w:hAnsiTheme="minorHAnsi" w:cstheme="minorHAnsi"/>
          <w:sz w:val="20"/>
          <w:szCs w:val="20"/>
          <w:lang w:val="es-CO"/>
        </w:rPr>
      </w:pPr>
      <w:r w:rsidRPr="00211206">
        <w:rPr>
          <w:rFonts w:asciiTheme="minorHAnsi" w:hAnsiTheme="minorHAnsi" w:cstheme="minorHAnsi"/>
          <w:sz w:val="20"/>
          <w:szCs w:val="20"/>
          <w:lang w:val="es-CO"/>
        </w:rPr>
        <w:t>Estas iniciativas</w:t>
      </w:r>
      <w:r w:rsidR="00E80F83" w:rsidRPr="00E80F83">
        <w:rPr>
          <w:rFonts w:asciiTheme="minorHAnsi" w:hAnsiTheme="minorHAnsi" w:cstheme="minorHAnsi"/>
          <w:b/>
          <w:bCs/>
          <w:sz w:val="20"/>
          <w:szCs w:val="20"/>
          <w:lang w:val="es-CO"/>
        </w:rPr>
        <w:t xml:space="preserve"> —incluso sin certificación formal de carbono— generan impactos concretos en mitigación del cambio climático</w:t>
      </w:r>
      <w:r w:rsidRPr="00211206">
        <w:rPr>
          <w:rFonts w:asciiTheme="minorHAnsi" w:hAnsiTheme="minorHAnsi" w:cstheme="minorHAnsi"/>
          <w:sz w:val="20"/>
          <w:szCs w:val="20"/>
          <w:lang w:val="es-CO"/>
        </w:rPr>
        <w:t xml:space="preserve">, </w:t>
      </w:r>
      <w:r w:rsidR="00E80F83" w:rsidRPr="00E80F83">
        <w:rPr>
          <w:rFonts w:asciiTheme="minorHAnsi" w:hAnsiTheme="minorHAnsi" w:cstheme="minorHAnsi"/>
          <w:b/>
          <w:bCs/>
          <w:sz w:val="20"/>
          <w:szCs w:val="20"/>
          <w:lang w:val="es-CO"/>
        </w:rPr>
        <w:t>evitan</w:t>
      </w:r>
      <w:r w:rsidRPr="00211206">
        <w:rPr>
          <w:rFonts w:asciiTheme="minorHAnsi" w:hAnsiTheme="minorHAnsi" w:cstheme="minorHAnsi"/>
          <w:b/>
          <w:bCs/>
          <w:sz w:val="20"/>
          <w:szCs w:val="20"/>
          <w:lang w:val="es-CO"/>
        </w:rPr>
        <w:t>do</w:t>
      </w:r>
      <w:r w:rsidR="00E80F83" w:rsidRPr="00E80F83">
        <w:rPr>
          <w:rFonts w:asciiTheme="minorHAnsi" w:hAnsiTheme="minorHAnsi" w:cstheme="minorHAnsi"/>
          <w:b/>
          <w:bCs/>
          <w:sz w:val="20"/>
          <w:szCs w:val="20"/>
          <w:lang w:val="es-CO"/>
        </w:rPr>
        <w:t xml:space="preserve"> la emisión de cerca de 9 millones de toneladas de CO₂ al año</w:t>
      </w:r>
      <w:r w:rsidR="00E80F83" w:rsidRPr="00E80F83">
        <w:rPr>
          <w:rFonts w:asciiTheme="minorHAnsi" w:hAnsiTheme="minorHAnsi" w:cstheme="minorHAnsi"/>
          <w:sz w:val="20"/>
          <w:szCs w:val="20"/>
          <w:lang w:val="es-CO"/>
        </w:rPr>
        <w:t xml:space="preserve">, equivalente a sacar de circulación </w:t>
      </w:r>
      <w:r w:rsidR="00E80F83" w:rsidRPr="00E80F83">
        <w:rPr>
          <w:rFonts w:asciiTheme="minorHAnsi" w:hAnsiTheme="minorHAnsi" w:cstheme="minorHAnsi"/>
          <w:b/>
          <w:bCs/>
          <w:sz w:val="20"/>
          <w:szCs w:val="20"/>
          <w:lang w:val="es-CO"/>
        </w:rPr>
        <w:t>1,9 millones de automóviles</w:t>
      </w:r>
      <w:r w:rsidR="00E80F83" w:rsidRPr="00E80F83">
        <w:rPr>
          <w:rFonts w:asciiTheme="minorHAnsi" w:hAnsiTheme="minorHAnsi" w:cstheme="minorHAnsi"/>
          <w:sz w:val="20"/>
          <w:szCs w:val="20"/>
          <w:lang w:val="es-CO"/>
        </w:rPr>
        <w:t xml:space="preserve"> o evitar la quema de </w:t>
      </w:r>
      <w:r w:rsidR="00E80F83" w:rsidRPr="00E80F83">
        <w:rPr>
          <w:rFonts w:asciiTheme="minorHAnsi" w:hAnsiTheme="minorHAnsi" w:cstheme="minorHAnsi"/>
          <w:b/>
          <w:bCs/>
          <w:sz w:val="20"/>
          <w:szCs w:val="20"/>
          <w:lang w:val="es-CO"/>
        </w:rPr>
        <w:t>4 millones de toneladas de carbón</w:t>
      </w:r>
      <w:r w:rsidR="00E80F83" w:rsidRPr="00E80F83">
        <w:rPr>
          <w:rFonts w:asciiTheme="minorHAnsi" w:hAnsiTheme="minorHAnsi" w:cstheme="minorHAnsi"/>
          <w:sz w:val="20"/>
          <w:szCs w:val="20"/>
          <w:lang w:val="es-CO"/>
        </w:rPr>
        <w:t xml:space="preserve">. Este impacto climático se suma a los beneficios en </w:t>
      </w:r>
      <w:r w:rsidR="00E80F83" w:rsidRPr="00E80F83">
        <w:rPr>
          <w:rFonts w:asciiTheme="minorHAnsi" w:hAnsiTheme="minorHAnsi" w:cstheme="minorHAnsi"/>
          <w:b/>
          <w:bCs/>
          <w:sz w:val="20"/>
          <w:szCs w:val="20"/>
          <w:lang w:val="es-CO"/>
        </w:rPr>
        <w:t>sostenibilidad territorial, fortalecimiento del tejido social y reducción de conflictos</w:t>
      </w:r>
      <w:r w:rsidR="00E80F83" w:rsidRPr="00E80F83">
        <w:rPr>
          <w:rFonts w:asciiTheme="minorHAnsi" w:hAnsiTheme="minorHAnsi" w:cstheme="minorHAnsi"/>
          <w:sz w:val="20"/>
          <w:szCs w:val="20"/>
          <w:lang w:val="es-CO"/>
        </w:rPr>
        <w:t>.</w:t>
      </w:r>
    </w:p>
    <w:p w14:paraId="39D94302" w14:textId="3B93DDE0" w:rsidR="00FE4E92" w:rsidRPr="00211206" w:rsidRDefault="00FE4E92" w:rsidP="00211206">
      <w:pPr>
        <w:spacing w:before="100" w:beforeAutospacing="1" w:after="100" w:afterAutospacing="1"/>
        <w:jc w:val="both"/>
        <w:rPr>
          <w:rFonts w:asciiTheme="minorHAnsi" w:hAnsiTheme="minorHAnsi" w:cstheme="minorHAnsi"/>
          <w:sz w:val="20"/>
          <w:szCs w:val="20"/>
        </w:rPr>
      </w:pPr>
      <w:r w:rsidRPr="00211206">
        <w:rPr>
          <w:rFonts w:asciiTheme="minorHAnsi" w:hAnsiTheme="minorHAnsi" w:cstheme="minorHAnsi"/>
          <w:sz w:val="20"/>
          <w:szCs w:val="20"/>
        </w:rPr>
        <w:t xml:space="preserve">A través de marcas como </w:t>
      </w:r>
      <w:r w:rsidRPr="00211206">
        <w:rPr>
          <w:rStyle w:val="nfasis"/>
          <w:rFonts w:asciiTheme="minorHAnsi" w:hAnsiTheme="minorHAnsi" w:cstheme="minorHAnsi"/>
          <w:sz w:val="20"/>
          <w:szCs w:val="20"/>
        </w:rPr>
        <w:t>La Canoa</w:t>
      </w:r>
      <w:r w:rsidRPr="00211206">
        <w:rPr>
          <w:rFonts w:asciiTheme="minorHAnsi" w:hAnsiTheme="minorHAnsi" w:cstheme="minorHAnsi"/>
          <w:sz w:val="20"/>
          <w:szCs w:val="20"/>
        </w:rPr>
        <w:t xml:space="preserve"> (Putumayo), </w:t>
      </w:r>
      <w:r w:rsidRPr="00211206">
        <w:rPr>
          <w:rStyle w:val="nfasis"/>
          <w:rFonts w:asciiTheme="minorHAnsi" w:hAnsiTheme="minorHAnsi" w:cstheme="minorHAnsi"/>
          <w:sz w:val="20"/>
          <w:szCs w:val="20"/>
        </w:rPr>
        <w:t>Destino Jaguar</w:t>
      </w:r>
      <w:r w:rsidRPr="00211206">
        <w:rPr>
          <w:rFonts w:asciiTheme="minorHAnsi" w:hAnsiTheme="minorHAnsi" w:cstheme="minorHAnsi"/>
          <w:sz w:val="20"/>
          <w:szCs w:val="20"/>
        </w:rPr>
        <w:t xml:space="preserve"> (Guaviare) y </w:t>
      </w:r>
      <w:r w:rsidR="00211206">
        <w:rPr>
          <w:rFonts w:asciiTheme="minorHAnsi" w:hAnsiTheme="minorHAnsi" w:cstheme="minorHAnsi"/>
          <w:sz w:val="20"/>
          <w:szCs w:val="20"/>
        </w:rPr>
        <w:t xml:space="preserve">la Revolución Cafetera de la </w:t>
      </w:r>
      <w:r w:rsidRPr="00211206">
        <w:rPr>
          <w:rStyle w:val="nfasis"/>
          <w:rFonts w:asciiTheme="minorHAnsi" w:hAnsiTheme="minorHAnsi" w:cstheme="minorHAnsi"/>
          <w:sz w:val="20"/>
          <w:szCs w:val="20"/>
        </w:rPr>
        <w:t>FEMNCAFE</w:t>
      </w:r>
      <w:r w:rsidRPr="00211206">
        <w:rPr>
          <w:rFonts w:asciiTheme="minorHAnsi" w:hAnsiTheme="minorHAnsi" w:cstheme="minorHAnsi"/>
          <w:sz w:val="20"/>
          <w:szCs w:val="20"/>
        </w:rPr>
        <w:t>, se promovieron modelos de comercialización que integran conservación, economía local y justicia ambiental.</w:t>
      </w:r>
    </w:p>
    <w:p w14:paraId="272FC819" w14:textId="004344D7" w:rsidR="006D1212" w:rsidRDefault="00E80F83" w:rsidP="000E383D">
      <w:pPr>
        <w:spacing w:after="100" w:afterAutospacing="1"/>
        <w:jc w:val="both"/>
        <w:rPr>
          <w:rFonts w:asciiTheme="minorHAnsi" w:hAnsiTheme="minorHAnsi" w:cstheme="minorHAnsi"/>
          <w:sz w:val="20"/>
          <w:szCs w:val="20"/>
          <w:lang w:val="es-CO"/>
        </w:rPr>
      </w:pPr>
      <w:r w:rsidRPr="00E80F83">
        <w:rPr>
          <w:rFonts w:asciiTheme="minorHAnsi" w:hAnsiTheme="minorHAnsi" w:cstheme="minorHAnsi"/>
          <w:sz w:val="20"/>
          <w:szCs w:val="20"/>
          <w:lang w:val="es-CO"/>
        </w:rPr>
        <w:t xml:space="preserve">En conjunto, estas experiencias consolidan </w:t>
      </w:r>
      <w:r w:rsidRPr="00E80F83">
        <w:rPr>
          <w:rFonts w:asciiTheme="minorHAnsi" w:hAnsiTheme="minorHAnsi" w:cstheme="minorHAnsi"/>
          <w:b/>
          <w:bCs/>
          <w:sz w:val="20"/>
          <w:szCs w:val="20"/>
          <w:lang w:val="es-CO"/>
        </w:rPr>
        <w:t>modelos de desarrollo territorial sostenibles</w:t>
      </w:r>
      <w:r w:rsidRPr="00E80F83">
        <w:rPr>
          <w:rFonts w:asciiTheme="minorHAnsi" w:hAnsiTheme="minorHAnsi" w:cstheme="minorHAnsi"/>
          <w:sz w:val="20"/>
          <w:szCs w:val="20"/>
          <w:lang w:val="es-CO"/>
        </w:rPr>
        <w:t>, donde la conservación se articula con la justicia social, la autonomía económica y la construcción de paz.</w:t>
      </w:r>
    </w:p>
    <w:p w14:paraId="741852D6" w14:textId="5E96B664" w:rsidR="006D1212" w:rsidRDefault="006D1212" w:rsidP="007D31C4">
      <w:pPr>
        <w:pStyle w:val="Prrafodelista"/>
        <w:numPr>
          <w:ilvl w:val="0"/>
          <w:numId w:val="37"/>
        </w:numPr>
        <w:jc w:val="both"/>
        <w:rPr>
          <w:rFonts w:ascii="Calibri" w:hAnsi="Calibri"/>
          <w:b/>
          <w:bCs/>
          <w:smallCaps/>
          <w:color w:val="2F5496" w:themeColor="accent1" w:themeShade="BF"/>
          <w:sz w:val="22"/>
          <w:szCs w:val="22"/>
          <w:lang w:eastAsia="x-none"/>
        </w:rPr>
      </w:pPr>
      <w:r w:rsidRPr="006D1212">
        <w:rPr>
          <w:rFonts w:ascii="Calibri" w:hAnsi="Calibri"/>
          <w:b/>
          <w:bCs/>
          <w:smallCaps/>
          <w:color w:val="2F5496" w:themeColor="accent1" w:themeShade="BF"/>
          <w:sz w:val="22"/>
          <w:szCs w:val="22"/>
          <w:lang w:eastAsia="x-none"/>
        </w:rPr>
        <w:t>Fincas cafeteras que siembran sostenibilidad, resiliencia y paz territorial</w:t>
      </w:r>
    </w:p>
    <w:p w14:paraId="105D8485" w14:textId="77777777" w:rsidR="002C6825" w:rsidRPr="006D1212" w:rsidRDefault="002C6825" w:rsidP="002C6825">
      <w:pPr>
        <w:pStyle w:val="Prrafodelista"/>
        <w:ind w:left="360"/>
        <w:jc w:val="both"/>
        <w:rPr>
          <w:rFonts w:ascii="Calibri" w:hAnsi="Calibri"/>
          <w:b/>
          <w:bCs/>
          <w:smallCaps/>
          <w:color w:val="2F5496" w:themeColor="accent1" w:themeShade="BF"/>
          <w:sz w:val="22"/>
          <w:szCs w:val="22"/>
          <w:lang w:eastAsia="x-none"/>
        </w:rPr>
      </w:pPr>
    </w:p>
    <w:p w14:paraId="71770A2A" w14:textId="54940F4F" w:rsidR="006D1212" w:rsidRPr="006D1212" w:rsidRDefault="006D1212" w:rsidP="006D1212">
      <w:p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Con la FEMNCAFE el proyecto demostró que</w:t>
      </w:r>
      <w:r w:rsidRPr="006D1212">
        <w:rPr>
          <w:rFonts w:asciiTheme="minorHAnsi" w:hAnsiTheme="minorHAnsi" w:cstheme="minorHAnsi"/>
          <w:b/>
          <w:bCs/>
          <w:sz w:val="20"/>
          <w:szCs w:val="20"/>
          <w:lang w:val="es-CO"/>
        </w:rPr>
        <w:t xml:space="preserve"> las Soluciones Climáticas Basadas en la Naturaleza (</w:t>
      </w:r>
      <w:proofErr w:type="spellStart"/>
      <w:r w:rsidRPr="006D1212">
        <w:rPr>
          <w:rFonts w:asciiTheme="minorHAnsi" w:hAnsiTheme="minorHAnsi" w:cstheme="minorHAnsi"/>
          <w:b/>
          <w:bCs/>
          <w:sz w:val="20"/>
          <w:szCs w:val="20"/>
          <w:lang w:val="es-CO"/>
        </w:rPr>
        <w:t>SbN</w:t>
      </w:r>
      <w:proofErr w:type="spellEnd"/>
      <w:r w:rsidRPr="006D1212">
        <w:rPr>
          <w:rFonts w:asciiTheme="minorHAnsi" w:hAnsiTheme="minorHAnsi" w:cstheme="minorHAnsi"/>
          <w:b/>
          <w:bCs/>
          <w:sz w:val="20"/>
          <w:szCs w:val="20"/>
          <w:lang w:val="es-CO"/>
        </w:rPr>
        <w:t>)</w:t>
      </w:r>
      <w:r w:rsidRPr="006D1212">
        <w:rPr>
          <w:rFonts w:asciiTheme="minorHAnsi" w:hAnsiTheme="minorHAnsi" w:cstheme="minorHAnsi"/>
          <w:sz w:val="20"/>
          <w:szCs w:val="20"/>
          <w:lang w:val="es-CO"/>
        </w:rPr>
        <w:t xml:space="preserve"> pueden fortalecer simultáneamente la productividad cafetera, la resiliencia ecológica y la sostenibilidad financiera en </w:t>
      </w:r>
      <w:r>
        <w:rPr>
          <w:rFonts w:asciiTheme="minorHAnsi" w:hAnsiTheme="minorHAnsi" w:cstheme="minorHAnsi"/>
          <w:sz w:val="20"/>
          <w:szCs w:val="20"/>
          <w:lang w:val="es-CO"/>
        </w:rPr>
        <w:t xml:space="preserve">territorios PDET.   </w:t>
      </w:r>
      <w:r w:rsidRPr="006D1212">
        <w:rPr>
          <w:rFonts w:asciiTheme="minorHAnsi" w:hAnsiTheme="minorHAnsi" w:cstheme="minorHAnsi"/>
          <w:sz w:val="20"/>
          <w:szCs w:val="20"/>
          <w:lang w:val="es-CO"/>
        </w:rPr>
        <w:t xml:space="preserve">Como parte de este esfuerzo, se </w:t>
      </w:r>
      <w:r w:rsidRPr="006D1212">
        <w:rPr>
          <w:rFonts w:asciiTheme="minorHAnsi" w:hAnsiTheme="minorHAnsi" w:cstheme="minorHAnsi"/>
          <w:b/>
          <w:bCs/>
          <w:sz w:val="20"/>
          <w:szCs w:val="20"/>
          <w:lang w:val="es-CO"/>
        </w:rPr>
        <w:t>concertaron, diseñaron e implementaron 330 hectáreas de Herramientas de Manejo del Paisaje (HMP)</w:t>
      </w:r>
      <w:r w:rsidRPr="006D1212">
        <w:rPr>
          <w:rFonts w:asciiTheme="minorHAnsi" w:hAnsiTheme="minorHAnsi" w:cstheme="minorHAnsi"/>
          <w:sz w:val="20"/>
          <w:szCs w:val="20"/>
          <w:lang w:val="es-CO"/>
        </w:rPr>
        <w:t xml:space="preserve"> en fincas de comunidades de acogida y víctimas del conflicto, generando impactos ambientales y productivos en </w:t>
      </w:r>
      <w:r w:rsidRPr="006D1212">
        <w:rPr>
          <w:rFonts w:asciiTheme="minorHAnsi" w:hAnsiTheme="minorHAnsi" w:cstheme="minorHAnsi"/>
          <w:b/>
          <w:bCs/>
          <w:sz w:val="20"/>
          <w:szCs w:val="20"/>
          <w:lang w:val="es-CO"/>
        </w:rPr>
        <w:t>1.882 hectáreas</w:t>
      </w:r>
      <w:r w:rsidRPr="006D1212">
        <w:rPr>
          <w:rFonts w:asciiTheme="minorHAnsi" w:hAnsiTheme="minorHAnsi" w:cstheme="minorHAnsi"/>
          <w:sz w:val="20"/>
          <w:szCs w:val="20"/>
          <w:lang w:val="es-CO"/>
        </w:rPr>
        <w:t xml:space="preserve"> de unidades productivas en </w:t>
      </w:r>
      <w:r w:rsidRPr="006D1212">
        <w:rPr>
          <w:rFonts w:asciiTheme="minorHAnsi" w:hAnsiTheme="minorHAnsi" w:cstheme="minorHAnsi"/>
          <w:b/>
          <w:bCs/>
          <w:sz w:val="20"/>
          <w:szCs w:val="20"/>
          <w:lang w:val="es-CO"/>
        </w:rPr>
        <w:t>cuatro municipios PDET y dos ZOMAC</w:t>
      </w:r>
      <w:r w:rsidRPr="006D1212">
        <w:rPr>
          <w:rFonts w:asciiTheme="minorHAnsi" w:hAnsiTheme="minorHAnsi" w:cstheme="minorHAnsi"/>
          <w:sz w:val="20"/>
          <w:szCs w:val="20"/>
          <w:lang w:val="es-CO"/>
        </w:rPr>
        <w:t xml:space="preserve">. </w:t>
      </w:r>
      <w:r w:rsidR="003D602B" w:rsidRPr="003D602B">
        <w:rPr>
          <w:rFonts w:asciiTheme="minorHAnsi" w:hAnsiTheme="minorHAnsi" w:cstheme="minorHAnsi"/>
          <w:sz w:val="20"/>
          <w:szCs w:val="20"/>
        </w:rPr>
        <w:t xml:space="preserve">Estas acciones fortalecieron sistemas agrícolas diversos, restauraron paisajes productivos y aumentaron la capacidad de adaptación climática en territorios </w:t>
      </w:r>
      <w:r w:rsidR="003D602B" w:rsidRPr="00F83461">
        <w:rPr>
          <w:rFonts w:asciiTheme="minorHAnsi" w:hAnsiTheme="minorHAnsi" w:cstheme="minorHAnsi"/>
          <w:sz w:val="20"/>
          <w:szCs w:val="20"/>
          <w:lang w:val="es-CO"/>
        </w:rPr>
        <w:t>PDET.</w:t>
      </w:r>
      <w:r w:rsidR="0051720D" w:rsidRPr="00F83461">
        <w:rPr>
          <w:rFonts w:asciiTheme="minorHAnsi" w:hAnsiTheme="minorHAnsi" w:cstheme="minorHAnsi"/>
          <w:sz w:val="20"/>
          <w:szCs w:val="20"/>
          <w:lang w:val="es-CO"/>
        </w:rPr>
        <w:t xml:space="preserve">  </w:t>
      </w:r>
      <w:r w:rsidR="00B40581" w:rsidRPr="00F83461">
        <w:rPr>
          <w:rFonts w:asciiTheme="minorHAnsi" w:hAnsiTheme="minorHAnsi" w:cstheme="minorHAnsi"/>
          <w:sz w:val="20"/>
          <w:szCs w:val="20"/>
          <w:lang w:val="es-CO"/>
        </w:rPr>
        <w:t>Se estimó que estas accione</w:t>
      </w:r>
      <w:r w:rsidR="00DD1851" w:rsidRPr="00F83461">
        <w:rPr>
          <w:rFonts w:asciiTheme="minorHAnsi" w:hAnsiTheme="minorHAnsi" w:cstheme="minorHAnsi"/>
          <w:sz w:val="20"/>
          <w:szCs w:val="20"/>
          <w:lang w:val="es-CO"/>
        </w:rPr>
        <w:t xml:space="preserve">s capturarían </w:t>
      </w:r>
      <w:r w:rsidR="0051720D" w:rsidRPr="00F83461">
        <w:rPr>
          <w:rFonts w:asciiTheme="minorHAnsi" w:hAnsiTheme="minorHAnsi" w:cstheme="minorHAnsi"/>
          <w:b/>
          <w:bCs/>
          <w:sz w:val="20"/>
          <w:szCs w:val="20"/>
          <w:lang w:val="es-CO"/>
        </w:rPr>
        <w:t>39.178 toneladas de CO₂ equivalente en 20 años</w:t>
      </w:r>
      <w:r w:rsidR="00DD1851" w:rsidRPr="00F83461">
        <w:rPr>
          <w:rFonts w:asciiTheme="minorHAnsi" w:hAnsiTheme="minorHAnsi" w:cstheme="minorHAnsi"/>
          <w:sz w:val="20"/>
          <w:szCs w:val="20"/>
          <w:lang w:val="es-CO"/>
        </w:rPr>
        <w:t xml:space="preserve">, sin </w:t>
      </w:r>
      <w:proofErr w:type="gramStart"/>
      <w:r w:rsidR="00DD1851" w:rsidRPr="00F83461">
        <w:rPr>
          <w:rFonts w:asciiTheme="minorHAnsi" w:hAnsiTheme="minorHAnsi" w:cstheme="minorHAnsi"/>
          <w:sz w:val="20"/>
          <w:szCs w:val="20"/>
          <w:lang w:val="es-CO"/>
        </w:rPr>
        <w:t>embargo</w:t>
      </w:r>
      <w:proofErr w:type="gramEnd"/>
      <w:r w:rsidR="00DD1851" w:rsidRPr="00F83461">
        <w:rPr>
          <w:rFonts w:asciiTheme="minorHAnsi" w:hAnsiTheme="minorHAnsi" w:cstheme="minorHAnsi"/>
          <w:sz w:val="20"/>
          <w:szCs w:val="20"/>
          <w:lang w:val="es-CO"/>
        </w:rPr>
        <w:t xml:space="preserve"> </w:t>
      </w:r>
      <w:r w:rsidR="00F83461" w:rsidRPr="00F83461">
        <w:rPr>
          <w:rFonts w:asciiTheme="minorHAnsi" w:hAnsiTheme="minorHAnsi" w:cstheme="minorHAnsi"/>
          <w:sz w:val="20"/>
          <w:szCs w:val="20"/>
          <w:lang w:val="es-CO"/>
        </w:rPr>
        <w:t xml:space="preserve">no fue posible ir adelante con la elaboración de un proyecto GEI porque </w:t>
      </w:r>
      <w:r w:rsidR="0051720D" w:rsidRPr="00F83461">
        <w:rPr>
          <w:rFonts w:asciiTheme="minorHAnsi" w:hAnsiTheme="minorHAnsi" w:cstheme="minorHAnsi"/>
          <w:sz w:val="20"/>
          <w:szCs w:val="20"/>
          <w:lang w:val="es-CO"/>
        </w:rPr>
        <w:t>los costos asociados a la formulación, validación, verificación y monitoreo superaban los posibles ingresos, dado el precio actual del mercado de carbono</w:t>
      </w:r>
      <w:r w:rsidR="00F83461">
        <w:rPr>
          <w:rFonts w:asciiTheme="minorHAnsi" w:hAnsiTheme="minorHAnsi" w:cstheme="minorHAnsi"/>
          <w:sz w:val="20"/>
          <w:szCs w:val="20"/>
          <w:lang w:val="es-CO"/>
        </w:rPr>
        <w:t>.</w:t>
      </w:r>
    </w:p>
    <w:p w14:paraId="7ECDD375" w14:textId="77777777" w:rsidR="006D1212" w:rsidRPr="006D1212" w:rsidRDefault="006D1212" w:rsidP="006D1212">
      <w:pPr>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Adicionalmente, se consolidaron </w:t>
      </w:r>
      <w:r w:rsidRPr="006D1212">
        <w:rPr>
          <w:rFonts w:asciiTheme="minorHAnsi" w:hAnsiTheme="minorHAnsi" w:cstheme="minorHAnsi"/>
          <w:b/>
          <w:bCs/>
          <w:sz w:val="20"/>
          <w:szCs w:val="20"/>
          <w:lang w:val="es-CO"/>
        </w:rPr>
        <w:t>tres fincas demostrativas en Tolima, Cundinamarca y Valle del Cauca</w:t>
      </w:r>
      <w:r w:rsidRPr="006D1212">
        <w:rPr>
          <w:rFonts w:asciiTheme="minorHAnsi" w:hAnsiTheme="minorHAnsi" w:cstheme="minorHAnsi"/>
          <w:sz w:val="20"/>
          <w:szCs w:val="20"/>
          <w:lang w:val="es-CO"/>
        </w:rPr>
        <w:t xml:space="preserve">, que operan como </w:t>
      </w:r>
      <w:r w:rsidRPr="006D1212">
        <w:rPr>
          <w:rFonts w:asciiTheme="minorHAnsi" w:hAnsiTheme="minorHAnsi" w:cstheme="minorHAnsi"/>
          <w:b/>
          <w:bCs/>
          <w:sz w:val="20"/>
          <w:szCs w:val="20"/>
          <w:lang w:val="es-CO"/>
        </w:rPr>
        <w:t>escuelas campesinas vivas</w:t>
      </w:r>
      <w:r w:rsidRPr="006D1212">
        <w:rPr>
          <w:rFonts w:asciiTheme="minorHAnsi" w:hAnsiTheme="minorHAnsi" w:cstheme="minorHAnsi"/>
          <w:sz w:val="20"/>
          <w:szCs w:val="20"/>
          <w:lang w:val="es-CO"/>
        </w:rPr>
        <w:t xml:space="preserve"> y laboratorios de innovación para la adaptación climática, la reconversión productiva y la restauración ambiental. Entre sus resultados destacan:</w:t>
      </w:r>
    </w:p>
    <w:p w14:paraId="3936266A" w14:textId="4121DD72" w:rsidR="006D1212" w:rsidRPr="006D1212" w:rsidRDefault="006D1212" w:rsidP="007D31C4">
      <w:pPr>
        <w:numPr>
          <w:ilvl w:val="0"/>
          <w:numId w:val="38"/>
        </w:num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 </w:t>
      </w:r>
      <w:r w:rsidRPr="006D1212">
        <w:rPr>
          <w:rFonts w:asciiTheme="minorHAnsi" w:hAnsiTheme="minorHAnsi" w:cstheme="minorHAnsi"/>
          <w:b/>
          <w:bCs/>
          <w:sz w:val="20"/>
          <w:szCs w:val="20"/>
          <w:lang w:val="es-CO"/>
        </w:rPr>
        <w:t>Más de 20 hectáreas protegidas</w:t>
      </w:r>
      <w:r w:rsidRPr="006D1212">
        <w:rPr>
          <w:rFonts w:asciiTheme="minorHAnsi" w:hAnsiTheme="minorHAnsi" w:cstheme="minorHAnsi"/>
          <w:sz w:val="20"/>
          <w:szCs w:val="20"/>
          <w:lang w:val="es-CO"/>
        </w:rPr>
        <w:t xml:space="preserve"> de bosque nativo, conectadas como corredores ecológicos clave.</w:t>
      </w:r>
    </w:p>
    <w:p w14:paraId="6D6C9489" w14:textId="4B393DF3" w:rsidR="006D1212" w:rsidRPr="006D1212" w:rsidRDefault="006D1212" w:rsidP="007D31C4">
      <w:pPr>
        <w:numPr>
          <w:ilvl w:val="0"/>
          <w:numId w:val="38"/>
        </w:num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 Infraestructura hídrica funcional (jagueyes, reservorios, nacimientos protegidos, filtros verdes, biodigestores), que mejora la eficiencia y disponibilidad del recurso agua.</w:t>
      </w:r>
    </w:p>
    <w:p w14:paraId="798B386A" w14:textId="6E0A5D74" w:rsidR="006D1212" w:rsidRPr="006D1212" w:rsidRDefault="006D1212" w:rsidP="007D31C4">
      <w:pPr>
        <w:numPr>
          <w:ilvl w:val="0"/>
          <w:numId w:val="38"/>
        </w:num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 Sistemas agroforestales con captura de carbono y prácticas de conservación de suelos.</w:t>
      </w:r>
    </w:p>
    <w:p w14:paraId="6D002308" w14:textId="1EB0249A" w:rsidR="006D1212" w:rsidRPr="006D1212" w:rsidRDefault="006D1212" w:rsidP="007D31C4">
      <w:pPr>
        <w:numPr>
          <w:ilvl w:val="0"/>
          <w:numId w:val="38"/>
        </w:num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 Diversificación productiva con apicultura, avicultura y turismo de naturaleza, que abre nuevas fuentes de ingresos.</w:t>
      </w:r>
    </w:p>
    <w:p w14:paraId="394CD2BB" w14:textId="6678EC5A" w:rsidR="006D1212" w:rsidRDefault="006D1212" w:rsidP="007D31C4">
      <w:pPr>
        <w:numPr>
          <w:ilvl w:val="0"/>
          <w:numId w:val="38"/>
        </w:num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lastRenderedPageBreak/>
        <w:t xml:space="preserve"> Fortalecimiento organizativo con asistencia técnica propia, formación en agroecología, trazabilidad del café y enfoque de género y juventud.</w:t>
      </w:r>
    </w:p>
    <w:p w14:paraId="4043F793" w14:textId="583FA712" w:rsidR="002C6825" w:rsidRPr="006D1212" w:rsidRDefault="002C6825" w:rsidP="002C6825">
      <w:pPr>
        <w:spacing w:after="100" w:afterAutospacing="1"/>
        <w:jc w:val="both"/>
        <w:rPr>
          <w:rFonts w:asciiTheme="minorHAnsi" w:hAnsiTheme="minorHAnsi" w:cstheme="minorHAnsi"/>
          <w:sz w:val="20"/>
          <w:szCs w:val="20"/>
          <w:lang w:val="es-CO"/>
        </w:rPr>
      </w:pPr>
      <w:r w:rsidRPr="002C6825">
        <w:rPr>
          <w:rFonts w:asciiTheme="minorHAnsi" w:hAnsiTheme="minorHAnsi" w:cstheme="minorHAnsi"/>
          <w:sz w:val="20"/>
          <w:szCs w:val="20"/>
        </w:rPr>
        <w:t xml:space="preserve">Uno de los resultados más estratégicos fue la </w:t>
      </w:r>
      <w:r w:rsidRPr="002C6825">
        <w:rPr>
          <w:rFonts w:asciiTheme="minorHAnsi" w:hAnsiTheme="minorHAnsi" w:cstheme="minorHAnsi"/>
          <w:b/>
          <w:bCs/>
          <w:sz w:val="20"/>
          <w:szCs w:val="20"/>
        </w:rPr>
        <w:t>consolidación de la Unidad de Asistencia Técnica Ambiental de FEMNCAFE</w:t>
      </w:r>
      <w:r w:rsidRPr="002C6825">
        <w:rPr>
          <w:rFonts w:asciiTheme="minorHAnsi" w:hAnsiTheme="minorHAnsi" w:cstheme="minorHAnsi"/>
          <w:sz w:val="20"/>
          <w:szCs w:val="20"/>
        </w:rPr>
        <w:t>, una estructura operativa creada con el proyecto, que permite escalar, multiplicar y sostener en el tiempo los beneficios logrados. Esta unidad garantiza el acompañamiento técnico desde las mismas organizaciones, potenciando el aprendizaje horizontal, la apropiación local y la sostenibilidad de largo plazo.</w:t>
      </w:r>
    </w:p>
    <w:p w14:paraId="505EE18C" w14:textId="54D4ABBF" w:rsidR="00734C48" w:rsidRPr="006D1212" w:rsidRDefault="006D1212" w:rsidP="006D1212">
      <w:pPr>
        <w:spacing w:after="100" w:afterAutospacing="1"/>
        <w:jc w:val="both"/>
        <w:rPr>
          <w:rFonts w:asciiTheme="minorHAnsi" w:hAnsiTheme="minorHAnsi" w:cstheme="minorHAnsi"/>
          <w:sz w:val="20"/>
          <w:szCs w:val="20"/>
          <w:lang w:val="es-CO"/>
        </w:rPr>
      </w:pPr>
      <w:r w:rsidRPr="006D1212">
        <w:rPr>
          <w:rFonts w:asciiTheme="minorHAnsi" w:hAnsiTheme="minorHAnsi" w:cstheme="minorHAnsi"/>
          <w:sz w:val="20"/>
          <w:szCs w:val="20"/>
          <w:lang w:val="es-CO"/>
        </w:rPr>
        <w:t xml:space="preserve">Este enfoque integral no solo permitió mejorar la resiliencia productiva de los sistemas cafeteros, sino que sentó las bases para la </w:t>
      </w:r>
      <w:r w:rsidRPr="006D1212">
        <w:rPr>
          <w:rFonts w:asciiTheme="minorHAnsi" w:hAnsiTheme="minorHAnsi" w:cstheme="minorHAnsi"/>
          <w:b/>
          <w:bCs/>
          <w:sz w:val="20"/>
          <w:szCs w:val="20"/>
          <w:lang w:val="es-CO"/>
        </w:rPr>
        <w:t>consolidación de un modelo replicable de finca sostenible</w:t>
      </w:r>
      <w:r w:rsidRPr="006D1212">
        <w:rPr>
          <w:rFonts w:asciiTheme="minorHAnsi" w:hAnsiTheme="minorHAnsi" w:cstheme="minorHAnsi"/>
          <w:sz w:val="20"/>
          <w:szCs w:val="20"/>
          <w:lang w:val="es-CO"/>
        </w:rPr>
        <w:t xml:space="preserve"> con potencial para generar ingresos por servicios ecosistémicos</w:t>
      </w:r>
      <w:r w:rsidR="000C18EF">
        <w:rPr>
          <w:rFonts w:asciiTheme="minorHAnsi" w:hAnsiTheme="minorHAnsi" w:cstheme="minorHAnsi"/>
          <w:sz w:val="20"/>
          <w:szCs w:val="20"/>
          <w:lang w:val="es-CO"/>
        </w:rPr>
        <w:t xml:space="preserve">, </w:t>
      </w:r>
      <w:r w:rsidRPr="006D1212">
        <w:rPr>
          <w:rFonts w:asciiTheme="minorHAnsi" w:hAnsiTheme="minorHAnsi" w:cstheme="minorHAnsi"/>
          <w:sz w:val="20"/>
          <w:szCs w:val="20"/>
          <w:lang w:val="es-CO"/>
        </w:rPr>
        <w:t>compensaciones ambientales</w:t>
      </w:r>
      <w:r w:rsidR="000C18EF">
        <w:rPr>
          <w:rFonts w:asciiTheme="minorHAnsi" w:hAnsiTheme="minorHAnsi" w:cstheme="minorHAnsi"/>
          <w:sz w:val="20"/>
          <w:szCs w:val="20"/>
          <w:lang w:val="es-CO"/>
        </w:rPr>
        <w:t xml:space="preserve"> y apertura a mercados especializados</w:t>
      </w:r>
      <w:r w:rsidRPr="006D1212">
        <w:rPr>
          <w:rFonts w:asciiTheme="minorHAnsi" w:hAnsiTheme="minorHAnsi" w:cstheme="minorHAnsi"/>
          <w:sz w:val="20"/>
          <w:szCs w:val="20"/>
          <w:lang w:val="es-CO"/>
        </w:rPr>
        <w:t xml:space="preserve">, que aseguren la escalabilidad y sostenibilidad de las </w:t>
      </w:r>
      <w:proofErr w:type="spellStart"/>
      <w:r w:rsidRPr="006D1212">
        <w:rPr>
          <w:rFonts w:asciiTheme="minorHAnsi" w:hAnsiTheme="minorHAnsi" w:cstheme="minorHAnsi"/>
          <w:sz w:val="20"/>
          <w:szCs w:val="20"/>
          <w:lang w:val="es-CO"/>
        </w:rPr>
        <w:t>SbN</w:t>
      </w:r>
      <w:proofErr w:type="spellEnd"/>
      <w:r w:rsidRPr="006D1212">
        <w:rPr>
          <w:rFonts w:asciiTheme="minorHAnsi" w:hAnsiTheme="minorHAnsi" w:cstheme="minorHAnsi"/>
          <w:sz w:val="20"/>
          <w:szCs w:val="20"/>
          <w:lang w:val="es-CO"/>
        </w:rPr>
        <w:t xml:space="preserve"> implementadas.</w:t>
      </w:r>
    </w:p>
    <w:p w14:paraId="56996865" w14:textId="77777777" w:rsidR="00734C48" w:rsidRPr="00734C48" w:rsidRDefault="00734C48" w:rsidP="007D31C4">
      <w:pPr>
        <w:pStyle w:val="Prrafodelista"/>
        <w:numPr>
          <w:ilvl w:val="0"/>
          <w:numId w:val="37"/>
        </w:numPr>
        <w:spacing w:after="100" w:afterAutospacing="1"/>
        <w:jc w:val="both"/>
        <w:rPr>
          <w:rFonts w:ascii="Calibri" w:hAnsi="Calibri"/>
          <w:b/>
          <w:bCs/>
          <w:smallCaps/>
          <w:color w:val="2F5496" w:themeColor="accent1" w:themeShade="BF"/>
          <w:sz w:val="22"/>
          <w:szCs w:val="22"/>
          <w:lang w:eastAsia="x-none"/>
        </w:rPr>
      </w:pPr>
      <w:r w:rsidRPr="00734C48">
        <w:rPr>
          <w:rFonts w:ascii="Calibri" w:hAnsi="Calibri"/>
          <w:b/>
          <w:bCs/>
          <w:smallCaps/>
          <w:color w:val="2F5496" w:themeColor="accent1" w:themeShade="BF"/>
          <w:sz w:val="22"/>
          <w:szCs w:val="22"/>
          <w:lang w:eastAsia="x-none"/>
        </w:rPr>
        <w:t>Gobernanza comunitaria y liderazgos locales: cimientos para la paz socioambiental</w:t>
      </w:r>
    </w:p>
    <w:p w14:paraId="5646BCBD" w14:textId="761333FB" w:rsidR="00734C48" w:rsidRPr="00734C48" w:rsidRDefault="00990F94" w:rsidP="00734C48">
      <w:pPr>
        <w:spacing w:after="100" w:afterAutospacing="1"/>
        <w:jc w:val="both"/>
        <w:rPr>
          <w:rFonts w:asciiTheme="minorHAnsi" w:hAnsiTheme="minorHAnsi" w:cstheme="minorHAnsi"/>
          <w:sz w:val="20"/>
          <w:szCs w:val="20"/>
          <w:lang w:val="es-CO"/>
        </w:rPr>
      </w:pPr>
      <w:r w:rsidRPr="009206E2">
        <w:rPr>
          <w:rFonts w:asciiTheme="minorHAnsi" w:hAnsiTheme="minorHAnsi" w:cstheme="minorHAnsi"/>
          <w:sz w:val="20"/>
          <w:szCs w:val="20"/>
          <w:lang w:val="es-CO"/>
        </w:rPr>
        <w:t xml:space="preserve">El proyecto apoyó la conservación comunitaria de </w:t>
      </w:r>
      <w:r w:rsidRPr="009206E2">
        <w:rPr>
          <w:rFonts w:asciiTheme="minorHAnsi" w:hAnsiTheme="minorHAnsi" w:cstheme="minorHAnsi"/>
          <w:b/>
          <w:bCs/>
          <w:sz w:val="20"/>
          <w:szCs w:val="20"/>
          <w:lang w:val="es-CO"/>
        </w:rPr>
        <w:t>540.000 hectáreas de bosque</w:t>
      </w:r>
      <w:r w:rsidRPr="009206E2">
        <w:rPr>
          <w:rFonts w:asciiTheme="minorHAnsi" w:hAnsiTheme="minorHAnsi" w:cstheme="minorHAnsi"/>
          <w:sz w:val="20"/>
          <w:szCs w:val="20"/>
          <w:lang w:val="es-CO"/>
        </w:rPr>
        <w:t xml:space="preserve"> a través del fortalecimiento de gobernanzas comunitaria</w:t>
      </w:r>
      <w:r w:rsidR="00801915">
        <w:rPr>
          <w:rFonts w:asciiTheme="minorHAnsi" w:hAnsiTheme="minorHAnsi" w:cstheme="minorHAnsi"/>
          <w:sz w:val="20"/>
          <w:szCs w:val="20"/>
          <w:lang w:val="es-CO"/>
        </w:rPr>
        <w:t xml:space="preserve">, el impulso a </w:t>
      </w:r>
      <w:r w:rsidRPr="009206E2">
        <w:rPr>
          <w:rFonts w:asciiTheme="minorHAnsi" w:hAnsiTheme="minorHAnsi" w:cstheme="minorHAnsi"/>
          <w:sz w:val="20"/>
          <w:szCs w:val="20"/>
          <w:lang w:val="es-CO"/>
        </w:rPr>
        <w:t xml:space="preserve">modos de vida sostenibles y </w:t>
      </w:r>
      <w:r w:rsidR="007B7ABB">
        <w:rPr>
          <w:rFonts w:asciiTheme="minorHAnsi" w:hAnsiTheme="minorHAnsi" w:cstheme="minorHAnsi"/>
          <w:sz w:val="20"/>
          <w:szCs w:val="20"/>
          <w:lang w:val="es-CO"/>
        </w:rPr>
        <w:t>el reconocimiento de las</w:t>
      </w:r>
      <w:r w:rsidRPr="009206E2">
        <w:rPr>
          <w:rFonts w:asciiTheme="minorHAnsi" w:hAnsiTheme="minorHAnsi" w:cstheme="minorHAnsi"/>
          <w:sz w:val="20"/>
          <w:szCs w:val="20"/>
          <w:lang w:val="es-CO"/>
        </w:rPr>
        <w:t xml:space="preserve"> agendas ambientales propias de las comunidades. Estas dinámicas de manejo del territorio contribuyeron a disminuir la deforestación en zonas críticas —con reducciones de entre 40 % y 62 %—, como resultado de una combinación de factores que incluyen, entre otros, las acciones de gobernanza local, el acompañamiento técnico y las políticas públicas. </w:t>
      </w:r>
      <w:r w:rsidR="00FB4801">
        <w:rPr>
          <w:rFonts w:asciiTheme="minorHAnsi" w:hAnsiTheme="minorHAnsi" w:cstheme="minorHAnsi"/>
          <w:sz w:val="20"/>
          <w:szCs w:val="20"/>
          <w:lang w:val="es-CO"/>
        </w:rPr>
        <w:t xml:space="preserve"> </w:t>
      </w:r>
      <w:proofErr w:type="spellStart"/>
      <w:r w:rsidR="00734C48" w:rsidRPr="00734C48">
        <w:rPr>
          <w:rFonts w:asciiTheme="minorHAnsi" w:hAnsiTheme="minorHAnsi" w:cstheme="minorHAnsi"/>
          <w:b/>
          <w:bCs/>
          <w:sz w:val="20"/>
          <w:szCs w:val="20"/>
          <w:lang w:val="es-CO"/>
        </w:rPr>
        <w:t>NaturalPaz</w:t>
      </w:r>
      <w:proofErr w:type="spellEnd"/>
      <w:r w:rsidR="00734C48" w:rsidRPr="00734C48">
        <w:rPr>
          <w:rFonts w:asciiTheme="minorHAnsi" w:hAnsiTheme="minorHAnsi" w:cstheme="minorHAnsi"/>
          <w:b/>
          <w:bCs/>
          <w:sz w:val="20"/>
          <w:szCs w:val="20"/>
          <w:lang w:val="es-CO"/>
        </w:rPr>
        <w:t xml:space="preserve"> fortaleció las capacidades locales para gestionar el territorio, </w:t>
      </w:r>
      <w:r w:rsidR="00734C48">
        <w:rPr>
          <w:rFonts w:asciiTheme="minorHAnsi" w:hAnsiTheme="minorHAnsi" w:cstheme="minorHAnsi"/>
          <w:b/>
          <w:bCs/>
          <w:sz w:val="20"/>
          <w:szCs w:val="20"/>
          <w:lang w:val="es-CO"/>
        </w:rPr>
        <w:t>prevenir</w:t>
      </w:r>
      <w:r w:rsidR="006B6C10">
        <w:rPr>
          <w:rFonts w:asciiTheme="minorHAnsi" w:hAnsiTheme="minorHAnsi" w:cstheme="minorHAnsi"/>
          <w:b/>
          <w:bCs/>
          <w:sz w:val="20"/>
          <w:szCs w:val="20"/>
          <w:lang w:val="es-CO"/>
        </w:rPr>
        <w:t xml:space="preserve"> </w:t>
      </w:r>
      <w:r w:rsidR="00734C48" w:rsidRPr="00734C48">
        <w:rPr>
          <w:rFonts w:asciiTheme="minorHAnsi" w:hAnsiTheme="minorHAnsi" w:cstheme="minorHAnsi"/>
          <w:b/>
          <w:bCs/>
          <w:sz w:val="20"/>
          <w:szCs w:val="20"/>
          <w:lang w:val="es-CO"/>
        </w:rPr>
        <w:t xml:space="preserve">conflictos socioambientales y </w:t>
      </w:r>
      <w:r w:rsidR="00734C48">
        <w:rPr>
          <w:rFonts w:asciiTheme="minorHAnsi" w:hAnsiTheme="minorHAnsi" w:cstheme="minorHAnsi"/>
          <w:b/>
          <w:bCs/>
          <w:sz w:val="20"/>
          <w:szCs w:val="20"/>
          <w:lang w:val="es-CO"/>
        </w:rPr>
        <w:t>avanzar en la construcción de paz</w:t>
      </w:r>
      <w:r w:rsidR="00734C48" w:rsidRPr="00734C48">
        <w:rPr>
          <w:rFonts w:asciiTheme="minorHAnsi" w:hAnsiTheme="minorHAnsi" w:cstheme="minorHAnsi"/>
          <w:b/>
          <w:bCs/>
          <w:sz w:val="20"/>
          <w:szCs w:val="20"/>
          <w:lang w:val="es-CO"/>
        </w:rPr>
        <w:t>.</w:t>
      </w:r>
      <w:r w:rsidR="00734C48" w:rsidRPr="00734C48">
        <w:rPr>
          <w:rFonts w:asciiTheme="minorHAnsi" w:hAnsiTheme="minorHAnsi" w:cstheme="minorHAnsi"/>
          <w:sz w:val="20"/>
          <w:szCs w:val="20"/>
          <w:lang w:val="es-CO"/>
        </w:rPr>
        <w:t xml:space="preserve"> A través de metodologías participativas y enfoques pedagógicos adaptados, el proyecto integró la conservación de la naturaleza con el desarrollo humano, económico y organizativo de los territorios.</w:t>
      </w:r>
    </w:p>
    <w:p w14:paraId="72C37486" w14:textId="6E801A98" w:rsidR="00734C48" w:rsidRPr="00734C48" w:rsidRDefault="00734C48" w:rsidP="007D31C4">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b/>
          <w:bCs/>
          <w:sz w:val="20"/>
          <w:szCs w:val="20"/>
          <w:lang w:val="es-CO"/>
        </w:rPr>
        <w:t>Promotorías campesinas</w:t>
      </w:r>
      <w:r w:rsidRPr="00734C48">
        <w:rPr>
          <w:rFonts w:asciiTheme="minorHAnsi" w:hAnsiTheme="minorHAnsi" w:cstheme="minorHAnsi"/>
          <w:sz w:val="20"/>
          <w:szCs w:val="20"/>
          <w:lang w:val="es-CO"/>
        </w:rPr>
        <w:t xml:space="preserve"> activas en los municipios priorizados dinamizaron procesos de formación técnica y organizativa, facilitando el diálogo intergeneracional, la gestión ambiental y la resolución de conflictos socio</w:t>
      </w:r>
      <w:r w:rsidR="00BB4267">
        <w:rPr>
          <w:rFonts w:asciiTheme="minorHAnsi" w:hAnsiTheme="minorHAnsi" w:cstheme="minorHAnsi"/>
          <w:sz w:val="20"/>
          <w:szCs w:val="20"/>
          <w:lang w:val="es-CO"/>
        </w:rPr>
        <w:t>ambientales</w:t>
      </w:r>
      <w:r w:rsidRPr="00734C48">
        <w:rPr>
          <w:rFonts w:asciiTheme="minorHAnsi" w:hAnsiTheme="minorHAnsi" w:cstheme="minorHAnsi"/>
          <w:sz w:val="20"/>
          <w:szCs w:val="20"/>
          <w:lang w:val="es-CO"/>
        </w:rPr>
        <w:t xml:space="preserve"> entre comunidades campesinas, firmantes del Acuerdo de Paz y actores institucionales.</w:t>
      </w:r>
    </w:p>
    <w:p w14:paraId="4F5A3F07" w14:textId="30D95425" w:rsidR="00734C48" w:rsidRPr="00734C48" w:rsidRDefault="00734C48" w:rsidP="007D31C4">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sz w:val="20"/>
          <w:szCs w:val="20"/>
          <w:lang w:val="es-CO"/>
        </w:rPr>
        <w:t xml:space="preserve"> Se integró el </w:t>
      </w:r>
      <w:r w:rsidRPr="00734C48">
        <w:rPr>
          <w:rFonts w:asciiTheme="minorHAnsi" w:hAnsiTheme="minorHAnsi" w:cstheme="minorHAnsi"/>
          <w:b/>
          <w:bCs/>
          <w:sz w:val="20"/>
          <w:szCs w:val="20"/>
          <w:lang w:val="es-CO"/>
        </w:rPr>
        <w:t>monitoreo comunitario de fauna y recursos naturales</w:t>
      </w:r>
      <w:r w:rsidRPr="00734C48">
        <w:rPr>
          <w:rFonts w:asciiTheme="minorHAnsi" w:hAnsiTheme="minorHAnsi" w:cstheme="minorHAnsi"/>
          <w:sz w:val="20"/>
          <w:szCs w:val="20"/>
          <w:lang w:val="es-CO"/>
        </w:rPr>
        <w:t xml:space="preserve"> como herramienta pedagógica y de apropiación del territorio, conectando la conservación con el conocimiento local y el control social.</w:t>
      </w:r>
    </w:p>
    <w:p w14:paraId="5430BD3E" w14:textId="2115B2C0" w:rsidR="00734C48" w:rsidRPr="00734C48" w:rsidRDefault="00734C48" w:rsidP="007D31C4">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sz w:val="20"/>
          <w:szCs w:val="20"/>
          <w:lang w:val="es-CO"/>
        </w:rPr>
        <w:t xml:space="preserve">Las </w:t>
      </w:r>
      <w:r w:rsidRPr="00734C48">
        <w:rPr>
          <w:rFonts w:asciiTheme="minorHAnsi" w:hAnsiTheme="minorHAnsi" w:cstheme="minorHAnsi"/>
          <w:b/>
          <w:bCs/>
          <w:sz w:val="20"/>
          <w:szCs w:val="20"/>
          <w:lang w:val="es-CO"/>
        </w:rPr>
        <w:t>estrategias educativas dirigidas a niños, niñas y adolescentes</w:t>
      </w:r>
      <w:r w:rsidRPr="00734C48">
        <w:rPr>
          <w:rFonts w:asciiTheme="minorHAnsi" w:hAnsiTheme="minorHAnsi" w:cstheme="minorHAnsi"/>
          <w:sz w:val="20"/>
          <w:szCs w:val="20"/>
          <w:lang w:val="es-CO"/>
        </w:rPr>
        <w:t xml:space="preserve"> promovieron una visión territorial de largo plazo, basada en la conservación y el sentido de pertenencia.</w:t>
      </w:r>
    </w:p>
    <w:p w14:paraId="6CD8DB39" w14:textId="702A1BBC" w:rsidR="00734C48" w:rsidRPr="00734C48" w:rsidRDefault="00734C48" w:rsidP="007D31C4">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sz w:val="20"/>
          <w:szCs w:val="20"/>
          <w:lang w:val="es-CO"/>
        </w:rPr>
        <w:t xml:space="preserve">La </w:t>
      </w:r>
      <w:r w:rsidRPr="00734C48">
        <w:rPr>
          <w:rFonts w:asciiTheme="minorHAnsi" w:hAnsiTheme="minorHAnsi" w:cstheme="minorHAnsi"/>
          <w:b/>
          <w:bCs/>
          <w:sz w:val="20"/>
          <w:szCs w:val="20"/>
          <w:lang w:val="es-CO"/>
        </w:rPr>
        <w:t>participación de mujeres</w:t>
      </w:r>
      <w:r w:rsidRPr="00734C48">
        <w:rPr>
          <w:rFonts w:asciiTheme="minorHAnsi" w:hAnsiTheme="minorHAnsi" w:cstheme="minorHAnsi"/>
          <w:sz w:val="20"/>
          <w:szCs w:val="20"/>
          <w:lang w:val="es-CO"/>
        </w:rPr>
        <w:t xml:space="preserve"> se potenció mediante modelos flexibles que respetan sus tiempos, responsabilidades de cuidado y prioridades productivas, logrando una mayor incidencia y liderazgo en espacios de decisión.</w:t>
      </w:r>
    </w:p>
    <w:p w14:paraId="565F0288" w14:textId="61FCEAD9" w:rsidR="00734C48" w:rsidRDefault="00734C48" w:rsidP="007D31C4">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sz w:val="20"/>
          <w:szCs w:val="20"/>
          <w:lang w:val="es-CO"/>
        </w:rPr>
        <w:t xml:space="preserve">Se promovieron </w:t>
      </w:r>
      <w:r w:rsidRPr="00734C48">
        <w:rPr>
          <w:rFonts w:asciiTheme="minorHAnsi" w:hAnsiTheme="minorHAnsi" w:cstheme="minorHAnsi"/>
          <w:b/>
          <w:bCs/>
          <w:sz w:val="20"/>
          <w:szCs w:val="20"/>
          <w:lang w:val="es-CO"/>
        </w:rPr>
        <w:t>esquemas de gobernanza comunitaria participativa</w:t>
      </w:r>
      <w:r w:rsidRPr="00734C48">
        <w:rPr>
          <w:rFonts w:asciiTheme="minorHAnsi" w:hAnsiTheme="minorHAnsi" w:cstheme="minorHAnsi"/>
          <w:sz w:val="20"/>
          <w:szCs w:val="20"/>
          <w:lang w:val="es-CO"/>
        </w:rPr>
        <w:t xml:space="preserve"> que mejoran la distribución de beneficios, fortalecen la cohesión social y articulan la conectividad ecológica, económica y organizativa en corredores estratégicos.</w:t>
      </w:r>
    </w:p>
    <w:p w14:paraId="0929F04A" w14:textId="340EAA45" w:rsidR="00A62254" w:rsidRPr="00734C48" w:rsidRDefault="00A62254" w:rsidP="007D31C4">
      <w:pPr>
        <w:numPr>
          <w:ilvl w:val="0"/>
          <w:numId w:val="39"/>
        </w:numPr>
        <w:spacing w:after="100" w:afterAutospacing="1"/>
        <w:jc w:val="both"/>
        <w:rPr>
          <w:rFonts w:asciiTheme="minorHAnsi" w:hAnsiTheme="minorHAnsi" w:cstheme="minorHAnsi"/>
          <w:sz w:val="20"/>
          <w:szCs w:val="20"/>
          <w:lang w:val="es-CO"/>
        </w:rPr>
      </w:pPr>
      <w:r w:rsidRPr="00A62254">
        <w:rPr>
          <w:rFonts w:asciiTheme="minorHAnsi" w:hAnsiTheme="minorHAnsi" w:cstheme="minorHAnsi"/>
          <w:b/>
          <w:bCs/>
          <w:sz w:val="20"/>
          <w:szCs w:val="20"/>
        </w:rPr>
        <w:t>El fortalecimiento de la gobernanza territorial fue un resultado estratégico clave.</w:t>
      </w:r>
      <w:r w:rsidRPr="00A62254">
        <w:rPr>
          <w:rFonts w:asciiTheme="minorHAnsi" w:hAnsiTheme="minorHAnsi" w:cstheme="minorHAnsi"/>
          <w:sz w:val="20"/>
          <w:szCs w:val="20"/>
        </w:rPr>
        <w:t xml:space="preserve"> Las 32 organizaciones comunitarias vinculadas al proyecto —campesinas, indígenas y afrodescendientes— fortalecieron sus estructuras internas y su capacidad de articulación territorial. Este proceso se consolidó como un </w:t>
      </w:r>
      <w:r w:rsidRPr="00A62254">
        <w:rPr>
          <w:rFonts w:asciiTheme="minorHAnsi" w:hAnsiTheme="minorHAnsi" w:cstheme="minorHAnsi"/>
          <w:b/>
          <w:bCs/>
          <w:sz w:val="20"/>
          <w:szCs w:val="20"/>
        </w:rPr>
        <w:t>mecanismo habilitante para la conservación, la producción sostenible y la participación informada en incentivos económicos ambientales como REDD+ y PSA</w:t>
      </w:r>
      <w:r w:rsidRPr="00A62254">
        <w:rPr>
          <w:rFonts w:asciiTheme="minorHAnsi" w:hAnsiTheme="minorHAnsi" w:cstheme="minorHAnsi"/>
          <w:sz w:val="20"/>
          <w:szCs w:val="20"/>
        </w:rPr>
        <w:t xml:space="preserve">. En particular, organizaciones como </w:t>
      </w:r>
      <w:r w:rsidRPr="00A62254">
        <w:rPr>
          <w:rFonts w:asciiTheme="minorHAnsi" w:hAnsiTheme="minorHAnsi" w:cstheme="minorHAnsi"/>
          <w:b/>
          <w:bCs/>
          <w:sz w:val="20"/>
          <w:szCs w:val="20"/>
        </w:rPr>
        <w:t>ADISPA y AMCOP</w:t>
      </w:r>
      <w:r w:rsidRPr="00A62254">
        <w:rPr>
          <w:rFonts w:asciiTheme="minorHAnsi" w:hAnsiTheme="minorHAnsi" w:cstheme="minorHAnsi"/>
          <w:sz w:val="20"/>
          <w:szCs w:val="20"/>
        </w:rPr>
        <w:t xml:space="preserve"> consolidaron agendas territoriales, asistencia técnica propia y sistemas de educación ambiental desde el saber local. En contraste, los pueblos indígenas enfrentan mayores limitaciones estructurales, pero avanzan con procesos organizativos centrados en la revitalización cultural y el ejercicio de su autonomía ambiental. La experiencia demostró que </w:t>
      </w:r>
      <w:r w:rsidRPr="00A62254">
        <w:rPr>
          <w:rFonts w:asciiTheme="minorHAnsi" w:hAnsiTheme="minorHAnsi" w:cstheme="minorHAnsi"/>
          <w:b/>
          <w:bCs/>
          <w:sz w:val="20"/>
          <w:szCs w:val="20"/>
        </w:rPr>
        <w:t>sin estructuras de gobernanza sólidas no es posible avanzar hacia modelos de conservación con justicia social ni acceder equitativamente a sus beneficios</w:t>
      </w:r>
      <w:r w:rsidRPr="00A62254">
        <w:rPr>
          <w:rFonts w:asciiTheme="minorHAnsi" w:hAnsiTheme="minorHAnsi" w:cstheme="minorHAnsi"/>
          <w:sz w:val="20"/>
          <w:szCs w:val="20"/>
        </w:rPr>
        <w:t>.</w:t>
      </w:r>
    </w:p>
    <w:p w14:paraId="3EF737C8" w14:textId="1C03D048" w:rsidR="006D1212" w:rsidRPr="000E383D" w:rsidRDefault="00734C48" w:rsidP="00211206">
      <w:pPr>
        <w:numPr>
          <w:ilvl w:val="0"/>
          <w:numId w:val="39"/>
        </w:numPr>
        <w:spacing w:after="100" w:afterAutospacing="1"/>
        <w:jc w:val="both"/>
        <w:rPr>
          <w:rFonts w:asciiTheme="minorHAnsi" w:hAnsiTheme="minorHAnsi" w:cstheme="minorHAnsi"/>
          <w:sz w:val="20"/>
          <w:szCs w:val="20"/>
          <w:lang w:val="es-CO"/>
        </w:rPr>
      </w:pPr>
      <w:r w:rsidRPr="00734C48">
        <w:rPr>
          <w:rFonts w:asciiTheme="minorHAnsi" w:hAnsiTheme="minorHAnsi" w:cstheme="minorHAnsi"/>
          <w:sz w:val="20"/>
          <w:szCs w:val="20"/>
          <w:lang w:val="es-CO"/>
        </w:rPr>
        <w:t xml:space="preserve">Esta articulación entre conservación, gobernanza e inclusión consolidó </w:t>
      </w:r>
      <w:r w:rsidRPr="00734C48">
        <w:rPr>
          <w:rFonts w:asciiTheme="minorHAnsi" w:hAnsiTheme="minorHAnsi" w:cstheme="minorHAnsi"/>
          <w:b/>
          <w:bCs/>
          <w:sz w:val="20"/>
          <w:szCs w:val="20"/>
          <w:lang w:val="es-CO"/>
        </w:rPr>
        <w:t>espacios de diálogo, corresponsabilidad y transformación no violenta de conflictos socioambientales</w:t>
      </w:r>
      <w:r w:rsidRPr="00734C48">
        <w:rPr>
          <w:rFonts w:asciiTheme="minorHAnsi" w:hAnsiTheme="minorHAnsi" w:cstheme="minorHAnsi"/>
          <w:sz w:val="20"/>
          <w:szCs w:val="20"/>
          <w:lang w:val="es-CO"/>
        </w:rPr>
        <w:t>, claves para avanzar hacia una paz sostenible y enraizada en el territorio.</w:t>
      </w:r>
    </w:p>
    <w:p w14:paraId="016AB5C7" w14:textId="77777777" w:rsidR="00953C34" w:rsidRPr="00953C34" w:rsidRDefault="00953C34" w:rsidP="007D31C4">
      <w:pPr>
        <w:pStyle w:val="Prrafodelista"/>
        <w:numPr>
          <w:ilvl w:val="0"/>
          <w:numId w:val="37"/>
        </w:numPr>
        <w:spacing w:after="100" w:afterAutospacing="1"/>
        <w:jc w:val="both"/>
        <w:rPr>
          <w:rFonts w:ascii="Calibri" w:hAnsi="Calibri"/>
          <w:b/>
          <w:bCs/>
          <w:smallCaps/>
          <w:color w:val="2F5496" w:themeColor="accent1" w:themeShade="BF"/>
          <w:sz w:val="22"/>
          <w:szCs w:val="22"/>
          <w:lang w:eastAsia="x-none"/>
        </w:rPr>
      </w:pPr>
      <w:r w:rsidRPr="00953C34">
        <w:rPr>
          <w:rFonts w:ascii="Calibri" w:hAnsi="Calibri"/>
          <w:b/>
          <w:bCs/>
          <w:smallCaps/>
          <w:color w:val="2F5496" w:themeColor="accent1" w:themeShade="BF"/>
          <w:sz w:val="22"/>
          <w:szCs w:val="22"/>
          <w:lang w:eastAsia="x-none"/>
        </w:rPr>
        <w:t>Mujeres que conservan y transforman: liderazgo con enfoque de género</w:t>
      </w:r>
    </w:p>
    <w:p w14:paraId="75CC3C20" w14:textId="77777777" w:rsidR="00953C34" w:rsidRPr="00953C34" w:rsidRDefault="00953C34" w:rsidP="00953C34">
      <w:pPr>
        <w:spacing w:after="100" w:afterAutospacing="1"/>
        <w:jc w:val="both"/>
        <w:rPr>
          <w:rFonts w:asciiTheme="minorHAnsi" w:hAnsiTheme="minorHAnsi" w:cstheme="minorHAnsi"/>
          <w:sz w:val="20"/>
          <w:szCs w:val="20"/>
          <w:lang w:val="es-CO"/>
        </w:rPr>
      </w:pPr>
      <w:proofErr w:type="spellStart"/>
      <w:r w:rsidRPr="00953C34">
        <w:rPr>
          <w:rFonts w:asciiTheme="minorHAnsi" w:hAnsiTheme="minorHAnsi" w:cstheme="minorHAnsi"/>
          <w:b/>
          <w:bCs/>
          <w:sz w:val="20"/>
          <w:szCs w:val="20"/>
          <w:lang w:val="es-CO"/>
        </w:rPr>
        <w:t>NaturalPaz</w:t>
      </w:r>
      <w:proofErr w:type="spellEnd"/>
      <w:r w:rsidRPr="00953C34">
        <w:rPr>
          <w:rFonts w:asciiTheme="minorHAnsi" w:hAnsiTheme="minorHAnsi" w:cstheme="minorHAnsi"/>
          <w:b/>
          <w:bCs/>
          <w:sz w:val="20"/>
          <w:szCs w:val="20"/>
          <w:lang w:val="es-CO"/>
        </w:rPr>
        <w:t xml:space="preserve"> convirtió la equidad de género en una estrategia central para la sostenibilidad territorial.</w:t>
      </w:r>
      <w:r w:rsidRPr="00953C34">
        <w:rPr>
          <w:rFonts w:asciiTheme="minorHAnsi" w:hAnsiTheme="minorHAnsi" w:cstheme="minorHAnsi"/>
          <w:sz w:val="20"/>
          <w:szCs w:val="20"/>
          <w:lang w:val="es-CO"/>
        </w:rPr>
        <w:t xml:space="preserve"> El proyecto no solo visibilizó el papel fundamental de las mujeres rurales —campesinas, indígenas y afrodescendientes— en la conservación y la </w:t>
      </w:r>
      <w:r w:rsidRPr="00953C34">
        <w:rPr>
          <w:rFonts w:asciiTheme="minorHAnsi" w:hAnsiTheme="minorHAnsi" w:cstheme="minorHAnsi"/>
          <w:sz w:val="20"/>
          <w:szCs w:val="20"/>
          <w:lang w:val="es-CO"/>
        </w:rPr>
        <w:lastRenderedPageBreak/>
        <w:t xml:space="preserve">producción sostenible, sino que impulsó </w:t>
      </w:r>
      <w:r w:rsidRPr="00953C34">
        <w:rPr>
          <w:rFonts w:asciiTheme="minorHAnsi" w:hAnsiTheme="minorHAnsi" w:cstheme="minorHAnsi"/>
          <w:b/>
          <w:bCs/>
          <w:sz w:val="20"/>
          <w:szCs w:val="20"/>
          <w:lang w:val="es-CO"/>
        </w:rPr>
        <w:t>acciones afirmativas concretas</w:t>
      </w:r>
      <w:r w:rsidRPr="00953C34">
        <w:rPr>
          <w:rFonts w:asciiTheme="minorHAnsi" w:hAnsiTheme="minorHAnsi" w:cstheme="minorHAnsi"/>
          <w:sz w:val="20"/>
          <w:szCs w:val="20"/>
          <w:lang w:val="es-CO"/>
        </w:rPr>
        <w:t xml:space="preserve"> que fortalecieron su autonomía económica, su liderazgo y su rol en la construcción de paz ambiental.</w:t>
      </w:r>
    </w:p>
    <w:p w14:paraId="372B979B" w14:textId="6B26EB51"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b/>
          <w:bCs/>
          <w:sz w:val="20"/>
          <w:szCs w:val="20"/>
          <w:lang w:val="es-CO"/>
        </w:rPr>
        <w:t xml:space="preserve">14 </w:t>
      </w:r>
      <w:proofErr w:type="gramStart"/>
      <w:r w:rsidRPr="00953C34">
        <w:rPr>
          <w:rFonts w:asciiTheme="minorHAnsi" w:hAnsiTheme="minorHAnsi" w:cstheme="minorHAnsi"/>
          <w:b/>
          <w:bCs/>
          <w:sz w:val="20"/>
          <w:szCs w:val="20"/>
          <w:lang w:val="es-CO"/>
        </w:rPr>
        <w:t>Soluciones</w:t>
      </w:r>
      <w:proofErr w:type="gramEnd"/>
      <w:r w:rsidRPr="00953C34">
        <w:rPr>
          <w:rFonts w:asciiTheme="minorHAnsi" w:hAnsiTheme="minorHAnsi" w:cstheme="minorHAnsi"/>
          <w:b/>
          <w:bCs/>
          <w:sz w:val="20"/>
          <w:szCs w:val="20"/>
          <w:lang w:val="es-CO"/>
        </w:rPr>
        <w:t xml:space="preserve"> basadas en la Naturaleza (</w:t>
      </w:r>
      <w:proofErr w:type="spellStart"/>
      <w:r w:rsidRPr="00953C34">
        <w:rPr>
          <w:rFonts w:asciiTheme="minorHAnsi" w:hAnsiTheme="minorHAnsi" w:cstheme="minorHAnsi"/>
          <w:b/>
          <w:bCs/>
          <w:sz w:val="20"/>
          <w:szCs w:val="20"/>
          <w:lang w:val="es-CO"/>
        </w:rPr>
        <w:t>SbN</w:t>
      </w:r>
      <w:proofErr w:type="spellEnd"/>
      <w:r w:rsidRPr="00953C34">
        <w:rPr>
          <w:rFonts w:asciiTheme="minorHAnsi" w:hAnsiTheme="minorHAnsi" w:cstheme="minorHAnsi"/>
          <w:b/>
          <w:bCs/>
          <w:sz w:val="20"/>
          <w:szCs w:val="20"/>
          <w:lang w:val="es-CO"/>
        </w:rPr>
        <w:t>)</w:t>
      </w:r>
      <w:r w:rsidRPr="00953C34">
        <w:rPr>
          <w:rFonts w:asciiTheme="minorHAnsi" w:hAnsiTheme="minorHAnsi" w:cstheme="minorHAnsi"/>
          <w:sz w:val="20"/>
          <w:szCs w:val="20"/>
          <w:lang w:val="es-CO"/>
        </w:rPr>
        <w:t xml:space="preserve"> fueron lideradas por mujeres en 9 organizaciones comunitarias, integrando acciones de restauración ecológica, turismo de naturaleza, soberanía alimentaria, </w:t>
      </w:r>
      <w:r w:rsidR="00744233">
        <w:rPr>
          <w:rFonts w:asciiTheme="minorHAnsi" w:hAnsiTheme="minorHAnsi" w:cstheme="minorHAnsi"/>
          <w:sz w:val="20"/>
          <w:szCs w:val="20"/>
          <w:lang w:val="es-CO"/>
        </w:rPr>
        <w:t>aprovechamiento sostenible de la biodiversidad</w:t>
      </w:r>
      <w:r w:rsidRPr="00953C34">
        <w:rPr>
          <w:rFonts w:asciiTheme="minorHAnsi" w:hAnsiTheme="minorHAnsi" w:cstheme="minorHAnsi"/>
          <w:sz w:val="20"/>
          <w:szCs w:val="20"/>
          <w:lang w:val="es-CO"/>
        </w:rPr>
        <w:t>, monitoreo ambiental y emprendimientos agroindustriales.</w:t>
      </w:r>
    </w:p>
    <w:p w14:paraId="1E63DD9E" w14:textId="5ABC6E09"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El </w:t>
      </w:r>
      <w:r w:rsidRPr="00953C34">
        <w:rPr>
          <w:rFonts w:asciiTheme="minorHAnsi" w:hAnsiTheme="minorHAnsi" w:cstheme="minorHAnsi"/>
          <w:b/>
          <w:bCs/>
          <w:sz w:val="20"/>
          <w:szCs w:val="20"/>
          <w:lang w:val="es-CO"/>
        </w:rPr>
        <w:t>47% de las personas beneficiarias directas del proyecto fueron mujeres</w:t>
      </w:r>
      <w:r w:rsidRPr="00953C34">
        <w:rPr>
          <w:rFonts w:asciiTheme="minorHAnsi" w:hAnsiTheme="minorHAnsi" w:cstheme="minorHAnsi"/>
          <w:sz w:val="20"/>
          <w:szCs w:val="20"/>
          <w:lang w:val="es-CO"/>
        </w:rPr>
        <w:t>, muchas de ellas madres cabeza de hogar, víctimas del conflicto armado y líderes comunitarias, que accedieron a formación técnica, ocuparon cargos de decisión y lideraron procesos territoriales.</w:t>
      </w:r>
    </w:p>
    <w:p w14:paraId="7839B4BC" w14:textId="7838E5BD"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Se implementaron </w:t>
      </w:r>
      <w:r w:rsidRPr="00953C34">
        <w:rPr>
          <w:rFonts w:asciiTheme="minorHAnsi" w:hAnsiTheme="minorHAnsi" w:cstheme="minorHAnsi"/>
          <w:b/>
          <w:bCs/>
          <w:sz w:val="20"/>
          <w:szCs w:val="20"/>
          <w:lang w:val="es-CO"/>
        </w:rPr>
        <w:t>mecanismos adaptados para facilitar la participación de las mujeres</w:t>
      </w:r>
      <w:r w:rsidRPr="00953C34">
        <w:rPr>
          <w:rFonts w:asciiTheme="minorHAnsi" w:hAnsiTheme="minorHAnsi" w:cstheme="minorHAnsi"/>
          <w:sz w:val="20"/>
          <w:szCs w:val="20"/>
          <w:lang w:val="es-CO"/>
        </w:rPr>
        <w:t>, como horarios flexibles, espacios de cuidado colectivo, escuelas de liderazgo ambiental, talleres con enfoque de género y formación en agroecología, biofábricas, viveros, apicultura y transformación de productos.</w:t>
      </w:r>
    </w:p>
    <w:p w14:paraId="58D7954B" w14:textId="28F14D91"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Las mujeres fortalecieron su participación en </w:t>
      </w:r>
      <w:r w:rsidRPr="00953C34">
        <w:rPr>
          <w:rFonts w:asciiTheme="minorHAnsi" w:hAnsiTheme="minorHAnsi" w:cstheme="minorHAnsi"/>
          <w:b/>
          <w:bCs/>
          <w:sz w:val="20"/>
          <w:szCs w:val="20"/>
          <w:lang w:val="es-CO"/>
        </w:rPr>
        <w:t>esquemas de gobernanza ambiental</w:t>
      </w:r>
      <w:r w:rsidRPr="00953C34">
        <w:rPr>
          <w:rFonts w:asciiTheme="minorHAnsi" w:hAnsiTheme="minorHAnsi" w:cstheme="minorHAnsi"/>
          <w:sz w:val="20"/>
          <w:szCs w:val="20"/>
          <w:lang w:val="es-CO"/>
        </w:rPr>
        <w:t>, como el Corredor del Jaguar en Guaviare y sistemas comunitarios de restauración y monitoreo en Nariño, Valle del Cauca y la Amazonía. Se consolidaron rutas de comercialización colectiva, viveros escuela, plantas de transformación y productos turísticos con valor ambiental y cultural.</w:t>
      </w:r>
    </w:p>
    <w:p w14:paraId="618747F8" w14:textId="528765B5"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Se integró el relevo generacional mediante la participación de más de </w:t>
      </w:r>
      <w:r w:rsidRPr="00953C34">
        <w:rPr>
          <w:rFonts w:asciiTheme="minorHAnsi" w:hAnsiTheme="minorHAnsi" w:cstheme="minorHAnsi"/>
          <w:b/>
          <w:bCs/>
          <w:sz w:val="20"/>
          <w:szCs w:val="20"/>
          <w:lang w:val="es-CO"/>
        </w:rPr>
        <w:t>190 niñas y niños</w:t>
      </w:r>
      <w:r w:rsidRPr="00953C34">
        <w:rPr>
          <w:rFonts w:asciiTheme="minorHAnsi" w:hAnsiTheme="minorHAnsi" w:cstheme="minorHAnsi"/>
          <w:sz w:val="20"/>
          <w:szCs w:val="20"/>
          <w:lang w:val="es-CO"/>
        </w:rPr>
        <w:t xml:space="preserve"> en actividades pedagógicas de conservación, permitiendo una transmisión intergeneracional de saberes, afectos y compromisos con la naturaleza.</w:t>
      </w:r>
    </w:p>
    <w:p w14:paraId="1DE0DA40" w14:textId="06E85F17" w:rsidR="00953C34" w:rsidRPr="00953C34" w:rsidRDefault="00953C34" w:rsidP="007D31C4">
      <w:pPr>
        <w:numPr>
          <w:ilvl w:val="0"/>
          <w:numId w:val="40"/>
        </w:num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Mujeres de asociaciones como </w:t>
      </w:r>
      <w:r w:rsidRPr="00953C34">
        <w:rPr>
          <w:rFonts w:asciiTheme="minorHAnsi" w:hAnsiTheme="minorHAnsi" w:cstheme="minorHAnsi"/>
          <w:b/>
          <w:bCs/>
          <w:sz w:val="20"/>
          <w:szCs w:val="20"/>
          <w:lang w:val="es-CO"/>
        </w:rPr>
        <w:t>FEMNCAFÉ, AMUREF, ASMINAWA, ASOFAS, ASOMUTAM, ASOPRONARE, ECOGUAVIARE y otras</w:t>
      </w:r>
      <w:r w:rsidRPr="00953C34">
        <w:rPr>
          <w:rFonts w:asciiTheme="minorHAnsi" w:hAnsiTheme="minorHAnsi" w:cstheme="minorHAnsi"/>
          <w:sz w:val="20"/>
          <w:szCs w:val="20"/>
          <w:lang w:val="es-CO"/>
        </w:rPr>
        <w:t xml:space="preserve"> demostraron que los procesos de sostenibilidad ambiental son más eficaces, duraderos y justos cuando incorporan sus voces, conocimientos y liderazgos.</w:t>
      </w:r>
    </w:p>
    <w:p w14:paraId="562184F8" w14:textId="6D06A87B" w:rsidR="00953C34" w:rsidRPr="00953C34" w:rsidRDefault="00953C34" w:rsidP="00953C34">
      <w:pPr>
        <w:spacing w:after="100" w:afterAutospacing="1"/>
        <w:jc w:val="both"/>
        <w:rPr>
          <w:rFonts w:asciiTheme="minorHAnsi" w:hAnsiTheme="minorHAnsi" w:cstheme="minorHAnsi"/>
          <w:sz w:val="20"/>
          <w:szCs w:val="20"/>
          <w:lang w:val="es-CO"/>
        </w:rPr>
      </w:pPr>
      <w:r w:rsidRPr="00953C34">
        <w:rPr>
          <w:rFonts w:asciiTheme="minorHAnsi" w:hAnsiTheme="minorHAnsi" w:cstheme="minorHAnsi"/>
          <w:sz w:val="20"/>
          <w:szCs w:val="20"/>
          <w:lang w:val="es-CO"/>
        </w:rPr>
        <w:t xml:space="preserve">El enfoque de género en </w:t>
      </w:r>
      <w:proofErr w:type="spellStart"/>
      <w:r w:rsidRPr="00953C34">
        <w:rPr>
          <w:rFonts w:asciiTheme="minorHAnsi" w:hAnsiTheme="minorHAnsi" w:cstheme="minorHAnsi"/>
          <w:sz w:val="20"/>
          <w:szCs w:val="20"/>
          <w:lang w:val="es-CO"/>
        </w:rPr>
        <w:t>NaturalPaz</w:t>
      </w:r>
      <w:proofErr w:type="spellEnd"/>
      <w:r w:rsidRPr="00953C34">
        <w:rPr>
          <w:rFonts w:asciiTheme="minorHAnsi" w:hAnsiTheme="minorHAnsi" w:cstheme="minorHAnsi"/>
          <w:sz w:val="20"/>
          <w:szCs w:val="20"/>
          <w:lang w:val="es-CO"/>
        </w:rPr>
        <w:t xml:space="preserve"> </w:t>
      </w:r>
      <w:r w:rsidRPr="00953C34">
        <w:rPr>
          <w:rFonts w:asciiTheme="minorHAnsi" w:hAnsiTheme="minorHAnsi" w:cstheme="minorHAnsi"/>
          <w:b/>
          <w:bCs/>
          <w:sz w:val="20"/>
          <w:szCs w:val="20"/>
          <w:lang w:val="es-CO"/>
        </w:rPr>
        <w:t>no fue un componente adicional, sino una apuesta estructural</w:t>
      </w:r>
      <w:r w:rsidRPr="00953C34">
        <w:rPr>
          <w:rFonts w:asciiTheme="minorHAnsi" w:hAnsiTheme="minorHAnsi" w:cstheme="minorHAnsi"/>
          <w:sz w:val="20"/>
          <w:szCs w:val="20"/>
          <w:lang w:val="es-CO"/>
        </w:rPr>
        <w:t xml:space="preserve">: permitió redistribuir poder, revalorizar saberes invisibilizados y </w:t>
      </w:r>
      <w:r w:rsidR="00FA78BC">
        <w:rPr>
          <w:rFonts w:asciiTheme="minorHAnsi" w:hAnsiTheme="minorHAnsi" w:cstheme="minorHAnsi"/>
          <w:b/>
          <w:bCs/>
          <w:sz w:val="20"/>
          <w:szCs w:val="20"/>
          <w:lang w:val="es-CO"/>
        </w:rPr>
        <w:t>contribuir al cierre de brechas</w:t>
      </w:r>
      <w:r w:rsidRPr="00953C34">
        <w:rPr>
          <w:rFonts w:asciiTheme="minorHAnsi" w:hAnsiTheme="minorHAnsi" w:cstheme="minorHAnsi"/>
          <w:sz w:val="20"/>
          <w:szCs w:val="20"/>
          <w:lang w:val="es-CO"/>
        </w:rPr>
        <w:t xml:space="preserve"> en el acceso a recursos, a la toma de decisiones y al reconocimiento de las mujeres como guardianas del territorio.</w:t>
      </w:r>
    </w:p>
    <w:p w14:paraId="42CFF7FA" w14:textId="77777777" w:rsidR="00953C34" w:rsidRPr="00E80F83" w:rsidRDefault="00953C34" w:rsidP="00211206">
      <w:pPr>
        <w:spacing w:after="100" w:afterAutospacing="1"/>
        <w:jc w:val="both"/>
        <w:rPr>
          <w:rFonts w:asciiTheme="minorHAnsi" w:hAnsiTheme="minorHAnsi" w:cstheme="minorHAnsi"/>
          <w:sz w:val="20"/>
          <w:szCs w:val="20"/>
          <w:lang w:val="es-CO"/>
        </w:rPr>
      </w:pPr>
    </w:p>
    <w:p w14:paraId="44E9B46E" w14:textId="77777777" w:rsidR="00F80F06" w:rsidRDefault="00F80F06" w:rsidP="001A3A23">
      <w:pPr>
        <w:ind w:firstLine="360"/>
        <w:rPr>
          <w:rFonts w:ascii="Calibri" w:hAnsi="Calibri"/>
          <w:i/>
          <w:sz w:val="20"/>
          <w:szCs w:val="20"/>
          <w:lang w:val="es-CO" w:eastAsia="x-none"/>
        </w:rPr>
      </w:pPr>
    </w:p>
    <w:p w14:paraId="4EEC6452" w14:textId="77777777" w:rsidR="008F7624" w:rsidRPr="008F7624" w:rsidRDefault="008F7624" w:rsidP="009027CF">
      <w:pPr>
        <w:ind w:firstLine="360"/>
        <w:rPr>
          <w:rFonts w:ascii="Calibri" w:hAnsi="Calibri"/>
          <w:b/>
          <w:bCs/>
          <w:iCs/>
          <w:sz w:val="20"/>
          <w:szCs w:val="20"/>
          <w:lang w:eastAsia="x-none"/>
        </w:rPr>
      </w:pPr>
    </w:p>
    <w:p w14:paraId="574ADBF6" w14:textId="6B69A0A4" w:rsidR="00F83461" w:rsidRDefault="00F83461">
      <w:pPr>
        <w:spacing w:after="160" w:line="259" w:lineRule="auto"/>
        <w:rPr>
          <w:rFonts w:ascii="Calibri" w:hAnsi="Calibri"/>
          <w:i/>
          <w:sz w:val="20"/>
          <w:szCs w:val="20"/>
          <w:lang w:val="es-CO" w:eastAsia="x-none"/>
        </w:rPr>
      </w:pPr>
      <w:r>
        <w:rPr>
          <w:rFonts w:ascii="Calibri" w:hAnsi="Calibri"/>
          <w:i/>
          <w:sz w:val="20"/>
          <w:szCs w:val="20"/>
          <w:lang w:val="es-CO" w:eastAsia="x-none"/>
        </w:rPr>
        <w:br w:type="page"/>
      </w:r>
    </w:p>
    <w:p w14:paraId="4E44AB17" w14:textId="77777777" w:rsidR="00EC558D" w:rsidRDefault="00EC558D" w:rsidP="00EA2E3A">
      <w:pPr>
        <w:ind w:left="720"/>
        <w:rPr>
          <w:rFonts w:ascii="Calibri" w:hAnsi="Calibri"/>
          <w:i/>
          <w:sz w:val="20"/>
          <w:szCs w:val="20"/>
          <w:lang w:val="es-CO" w:eastAsia="x-none"/>
        </w:rPr>
      </w:pPr>
    </w:p>
    <w:p w14:paraId="68E0AF88" w14:textId="36C60EF8" w:rsidR="00EC558D" w:rsidRPr="001A3A23" w:rsidRDefault="00EC558D" w:rsidP="001D1F10">
      <w:pPr>
        <w:pStyle w:val="Prrafodelista"/>
        <w:numPr>
          <w:ilvl w:val="1"/>
          <w:numId w:val="5"/>
        </w:numPr>
        <w:shd w:val="clear" w:color="auto" w:fill="FFFFFF" w:themeFill="background1"/>
        <w:rPr>
          <w:rFonts w:ascii="Calibri" w:hAnsi="Calibri"/>
          <w:b/>
          <w:color w:val="2F5496" w:themeColor="accent1" w:themeShade="BF"/>
          <w:sz w:val="20"/>
          <w:szCs w:val="20"/>
          <w:lang w:eastAsia="x-none"/>
        </w:rPr>
      </w:pPr>
      <w:r w:rsidRPr="001A3A23">
        <w:rPr>
          <w:rFonts w:ascii="Calibri" w:hAnsi="Calibri"/>
          <w:b/>
          <w:color w:val="2F5496" w:themeColor="accent1" w:themeShade="BF"/>
          <w:sz w:val="20"/>
          <w:szCs w:val="20"/>
          <w:lang w:eastAsia="x-none"/>
        </w:rPr>
        <w:t xml:space="preserve">Revisión teoría de cambio </w:t>
      </w:r>
    </w:p>
    <w:p w14:paraId="1EAB764F" w14:textId="77777777" w:rsidR="001A3A23" w:rsidRDefault="001A3A23" w:rsidP="001A3A23">
      <w:pPr>
        <w:shd w:val="clear" w:color="auto" w:fill="FFFFFF" w:themeFill="background1"/>
        <w:rPr>
          <w:rFonts w:ascii="Calibri" w:hAnsi="Calibri"/>
          <w:i/>
          <w:sz w:val="20"/>
          <w:szCs w:val="20"/>
          <w:highlight w:val="lightGray"/>
          <w:lang w:eastAsia="x-none"/>
        </w:rPr>
      </w:pPr>
    </w:p>
    <w:p w14:paraId="2D2EF603" w14:textId="4EE74916" w:rsidR="00EC7E61" w:rsidRPr="00457BB3" w:rsidRDefault="00EC7E61" w:rsidP="00EC7E61">
      <w:pPr>
        <w:shd w:val="clear" w:color="auto" w:fill="FFFFFF" w:themeFill="background1"/>
        <w:ind w:left="360"/>
        <w:jc w:val="both"/>
        <w:rPr>
          <w:rFonts w:asciiTheme="minorHAnsi" w:hAnsiTheme="minorHAnsi" w:cstheme="minorHAnsi"/>
          <w:iCs/>
          <w:sz w:val="20"/>
          <w:szCs w:val="20"/>
          <w:lang w:eastAsia="x-none"/>
        </w:rPr>
      </w:pPr>
      <w:r w:rsidRPr="00457BB3">
        <w:rPr>
          <w:rFonts w:asciiTheme="minorHAnsi" w:hAnsiTheme="minorHAnsi" w:cstheme="minorHAnsi"/>
          <w:iCs/>
          <w:sz w:val="20"/>
          <w:szCs w:val="20"/>
          <w:lang w:eastAsia="x-none"/>
        </w:rPr>
        <w:t>El objetivo de</w:t>
      </w:r>
      <w:r w:rsidR="00457BB3" w:rsidRPr="00457BB3">
        <w:rPr>
          <w:rFonts w:asciiTheme="minorHAnsi" w:hAnsiTheme="minorHAnsi" w:cstheme="minorHAnsi"/>
          <w:iCs/>
          <w:sz w:val="20"/>
          <w:szCs w:val="20"/>
          <w:lang w:eastAsia="x-none"/>
        </w:rPr>
        <w:t>l proyecto</w:t>
      </w:r>
      <w:r w:rsidRPr="00457BB3">
        <w:rPr>
          <w:rFonts w:asciiTheme="minorHAnsi" w:hAnsiTheme="minorHAnsi" w:cstheme="minorHAnsi"/>
          <w:iCs/>
          <w:sz w:val="20"/>
          <w:szCs w:val="20"/>
          <w:lang w:eastAsia="x-none"/>
        </w:rPr>
        <w:t xml:space="preserve"> </w:t>
      </w:r>
      <w:proofErr w:type="spellStart"/>
      <w:r w:rsidRPr="00457BB3">
        <w:rPr>
          <w:rFonts w:asciiTheme="minorHAnsi" w:hAnsiTheme="minorHAnsi" w:cstheme="minorHAnsi"/>
          <w:iCs/>
          <w:sz w:val="20"/>
          <w:szCs w:val="20"/>
          <w:lang w:eastAsia="x-none"/>
        </w:rPr>
        <w:t>NaturalPaz</w:t>
      </w:r>
      <w:proofErr w:type="spellEnd"/>
      <w:r w:rsidRPr="00457BB3">
        <w:rPr>
          <w:rFonts w:asciiTheme="minorHAnsi" w:hAnsiTheme="minorHAnsi" w:cstheme="minorHAnsi"/>
          <w:iCs/>
          <w:sz w:val="20"/>
          <w:szCs w:val="20"/>
          <w:lang w:eastAsia="x-none"/>
        </w:rPr>
        <w:t xml:space="preserve"> </w:t>
      </w:r>
      <w:r w:rsidR="00457BB3" w:rsidRPr="00457BB3">
        <w:rPr>
          <w:rFonts w:asciiTheme="minorHAnsi" w:hAnsiTheme="minorHAnsi" w:cstheme="minorHAnsi"/>
          <w:iCs/>
          <w:sz w:val="20"/>
          <w:szCs w:val="20"/>
          <w:lang w:eastAsia="x-none"/>
        </w:rPr>
        <w:t>fue</w:t>
      </w:r>
      <w:r w:rsidRPr="00457BB3">
        <w:rPr>
          <w:rFonts w:asciiTheme="minorHAnsi" w:hAnsiTheme="minorHAnsi" w:cstheme="minorHAnsi"/>
          <w:iCs/>
          <w:sz w:val="20"/>
          <w:szCs w:val="20"/>
          <w:lang w:eastAsia="x-none"/>
        </w:rPr>
        <w:t xml:space="preserve"> contribuir a la construcción de una paz sostenida y prevenir nuevos conflictos socioambientales, a través de mayores inversiones verdes dirigidas a los municipios PDET, lo cual se implementará a través del fortalecimiento de las capacidades de comunidades rurales asentadas en sitios de alta diversidad biológica y cultural en estos municipios, que facilite su participación en negocios verdes y producción sostenible. Esta estrategia permitirá la generación de recursos económicos, la conservación y uso sostenible de los bosques y la mejora en las condiciones de vida de estas comunidades.</w:t>
      </w:r>
    </w:p>
    <w:p w14:paraId="7DA0A814" w14:textId="77777777" w:rsidR="00EC7E61" w:rsidRPr="00457BB3" w:rsidRDefault="00EC7E61" w:rsidP="00EC7E61">
      <w:pPr>
        <w:pStyle w:val="Prrafodelista"/>
        <w:shd w:val="clear" w:color="auto" w:fill="FFFFFF" w:themeFill="background1"/>
        <w:ind w:left="1800"/>
        <w:rPr>
          <w:rFonts w:eastAsia="Times New Roman" w:cstheme="minorHAnsi"/>
          <w:i/>
          <w:sz w:val="20"/>
          <w:szCs w:val="20"/>
          <w:highlight w:val="lightGray"/>
          <w:lang w:eastAsia="x-none"/>
        </w:rPr>
      </w:pPr>
    </w:p>
    <w:p w14:paraId="175D030D" w14:textId="77777777" w:rsidR="00EC7E61" w:rsidRPr="00457BB3" w:rsidRDefault="00EC7E61" w:rsidP="00457BB3">
      <w:pPr>
        <w:pStyle w:val="Prrafodelista"/>
        <w:shd w:val="clear" w:color="auto" w:fill="FFFFFF" w:themeFill="background1"/>
        <w:ind w:left="708"/>
        <w:jc w:val="both"/>
        <w:rPr>
          <w:rFonts w:eastAsia="Times New Roman" w:cstheme="minorHAnsi"/>
          <w:iCs/>
          <w:sz w:val="18"/>
          <w:szCs w:val="18"/>
          <w:lang w:eastAsia="x-none"/>
        </w:rPr>
      </w:pPr>
      <w:r w:rsidRPr="00457BB3">
        <w:rPr>
          <w:rFonts w:eastAsia="Times New Roman" w:cstheme="minorHAnsi"/>
          <w:b/>
          <w:bCs/>
          <w:iCs/>
          <w:sz w:val="18"/>
          <w:szCs w:val="18"/>
          <w:lang w:eastAsia="x-none"/>
        </w:rPr>
        <w:t>SI</w:t>
      </w:r>
      <w:r w:rsidRPr="00457BB3">
        <w:rPr>
          <w:rFonts w:eastAsia="Times New Roman" w:cstheme="minorHAnsi"/>
          <w:iCs/>
          <w:sz w:val="18"/>
          <w:szCs w:val="18"/>
          <w:lang w:eastAsia="x-none"/>
        </w:rPr>
        <w:t xml:space="preserve"> se diseñan e implementan iniciativas que aprovechen la oferta natural de los municipios PDET, orientadas a la remoción o reducción de GEI, a través inversiones verdes y sostenibles bajo diferentes modalidades de finanzas innovadoras, como una oportunidad para generar ingresos económicos, promoviendo alianzas entre comunidades rurales y el sector privado, con mecanismos financieros que generan renta y optimizan la conservación de recursos naturales, que tengan como fin la construcción de paz con un enfoque medioambiental y sensible al género; se reconoce y aborda el vínculo positivo entre la consolidación de paz y el medio ambiente y cómo a través de este, se puede promover medios de vida rentables, mientras se optimiza la conservación de los recursos naturales por medio del trabajo conjunto entre las comunidades, la cooperación y el sector privado;</w:t>
      </w:r>
    </w:p>
    <w:p w14:paraId="664ABFE5" w14:textId="77777777" w:rsidR="00EC7E61" w:rsidRPr="00457BB3" w:rsidRDefault="00EC7E61" w:rsidP="00457BB3">
      <w:pPr>
        <w:pStyle w:val="Prrafodelista"/>
        <w:shd w:val="clear" w:color="auto" w:fill="FFFFFF" w:themeFill="background1"/>
        <w:ind w:left="708"/>
        <w:jc w:val="both"/>
        <w:rPr>
          <w:rFonts w:eastAsia="Times New Roman" w:cstheme="minorHAnsi"/>
          <w:iCs/>
          <w:sz w:val="18"/>
          <w:szCs w:val="18"/>
          <w:lang w:eastAsia="x-none"/>
        </w:rPr>
      </w:pPr>
    </w:p>
    <w:p w14:paraId="5CB09A8B" w14:textId="77777777" w:rsidR="00EC7E61" w:rsidRPr="00457BB3" w:rsidRDefault="00EC7E61" w:rsidP="00457BB3">
      <w:pPr>
        <w:pStyle w:val="Prrafodelista"/>
        <w:shd w:val="clear" w:color="auto" w:fill="FFFFFF" w:themeFill="background1"/>
        <w:ind w:left="708"/>
        <w:jc w:val="both"/>
        <w:rPr>
          <w:rFonts w:eastAsia="Times New Roman" w:cstheme="minorHAnsi"/>
          <w:iCs/>
          <w:sz w:val="18"/>
          <w:szCs w:val="18"/>
          <w:lang w:eastAsia="x-none"/>
        </w:rPr>
      </w:pPr>
      <w:r w:rsidRPr="00457BB3">
        <w:rPr>
          <w:rFonts w:eastAsia="Times New Roman" w:cstheme="minorHAnsi"/>
          <w:b/>
          <w:bCs/>
          <w:iCs/>
          <w:sz w:val="18"/>
          <w:szCs w:val="18"/>
          <w:lang w:eastAsia="x-none"/>
        </w:rPr>
        <w:t>ENTONCES</w:t>
      </w:r>
      <w:r w:rsidRPr="00457BB3">
        <w:rPr>
          <w:rFonts w:eastAsia="Times New Roman" w:cstheme="minorHAnsi"/>
          <w:iCs/>
          <w:sz w:val="18"/>
          <w:szCs w:val="18"/>
          <w:lang w:eastAsia="x-none"/>
        </w:rPr>
        <w:t xml:space="preserve"> las comunidades rurales y el sector privado podrán incursionar en los mercados de carbono, priorizando el mercado nacional, diferenciales y con valor agregado (negocios verdes), generando réditos económicos para ambas partes bajo un esquema de distribución justa y equitativa de beneficios, al tiempo que se genera un impacto positivo en la calidad de vida, la conservación del ambiente y la consolidación de la paz. Así mismo, se fortalecen capacidades y liderazgos individuales y colectivos, tanto para hombres y mujeres, promoviendo la participación con incidencia efectiva en la implementación de iniciativas de remoción o reducción de GEI. Estas actividades se convertirán en apuestas de construcción de paz que ayudarán a prevenir el resurgimiento de la violencia, con dignidad y respeto. Con esto el proyecto contribuye a superar impedimentos estructurales, como la falta de inversiones del sector privado y bajos índices de confianza, que históricamente frenaron el desarrollo sostenible en estas regiones.</w:t>
      </w:r>
    </w:p>
    <w:p w14:paraId="7E25A4FA" w14:textId="77777777" w:rsidR="00EC7E61" w:rsidRPr="00457BB3" w:rsidRDefault="00EC7E61" w:rsidP="00457BB3">
      <w:pPr>
        <w:pStyle w:val="Prrafodelista"/>
        <w:shd w:val="clear" w:color="auto" w:fill="FFFFFF" w:themeFill="background1"/>
        <w:ind w:left="708"/>
        <w:jc w:val="both"/>
        <w:rPr>
          <w:rFonts w:eastAsia="Times New Roman" w:cstheme="minorHAnsi"/>
          <w:iCs/>
          <w:sz w:val="18"/>
          <w:szCs w:val="18"/>
          <w:lang w:eastAsia="x-none"/>
        </w:rPr>
      </w:pPr>
    </w:p>
    <w:p w14:paraId="05370CE6" w14:textId="77777777" w:rsidR="00EC7E61" w:rsidRPr="00457BB3" w:rsidRDefault="00EC7E61" w:rsidP="00457BB3">
      <w:pPr>
        <w:pStyle w:val="Prrafodelista"/>
        <w:shd w:val="clear" w:color="auto" w:fill="FFFFFF" w:themeFill="background1"/>
        <w:ind w:left="708"/>
        <w:jc w:val="both"/>
        <w:rPr>
          <w:rFonts w:eastAsia="Times New Roman" w:cstheme="minorHAnsi"/>
          <w:iCs/>
          <w:sz w:val="18"/>
          <w:szCs w:val="18"/>
          <w:lang w:eastAsia="x-none"/>
        </w:rPr>
      </w:pPr>
      <w:r w:rsidRPr="00457BB3">
        <w:rPr>
          <w:rFonts w:eastAsia="Times New Roman" w:cstheme="minorHAnsi"/>
          <w:b/>
          <w:bCs/>
          <w:iCs/>
          <w:sz w:val="18"/>
          <w:szCs w:val="18"/>
          <w:lang w:eastAsia="x-none"/>
        </w:rPr>
        <w:t>PORQUE</w:t>
      </w:r>
      <w:r w:rsidRPr="00457BB3">
        <w:rPr>
          <w:rFonts w:eastAsia="Times New Roman" w:cstheme="minorHAnsi"/>
          <w:iCs/>
          <w:sz w:val="18"/>
          <w:szCs w:val="18"/>
          <w:lang w:eastAsia="x-none"/>
        </w:rPr>
        <w:t xml:space="preserve"> al apalancar recursos adicionales de contraparte con carácter comercial en municipios PDET, sus habitantes encontrarán en las diferentes actividades de conservación y uso sostenible de los bosques, fuentes de ingresos lícitas y sostenibles que aportan a una vida más digna, permitiendo que los compromisos de no deforestación y conservación se vinculen a sus modos de vida tradicionales, su patrimonio natural y cultural, teniendo en cuenta las condiciones diferenciadas y particulares de los hombres y mujeres de estas comunidades y atendiendo las causas estructurales que condujeron al conflicto. El trabajo colaborativo con el sector privado durante el desarrollo del proyecto aportará una visión de sostenibilidad de largo plazo en estos municipios que han sido notablemente afectados por el conflicto, pero que a su vez gozan de un potencial relevante para el desarrollo de negocios verdes y la producción sostenible.</w:t>
      </w:r>
    </w:p>
    <w:p w14:paraId="4DE5DF3C" w14:textId="77777777" w:rsidR="00457BB3" w:rsidRDefault="00457BB3">
      <w:pPr>
        <w:spacing w:after="160" w:line="259" w:lineRule="auto"/>
        <w:rPr>
          <w:rFonts w:cstheme="minorHAnsi"/>
          <w:iCs/>
          <w:sz w:val="20"/>
          <w:szCs w:val="20"/>
          <w:lang w:eastAsia="x-none"/>
        </w:rPr>
      </w:pPr>
    </w:p>
    <w:p w14:paraId="70906BB6" w14:textId="3C4E70EB" w:rsidR="00457BB3" w:rsidRPr="00457BB3" w:rsidRDefault="00457BB3" w:rsidP="00457BB3">
      <w:pPr>
        <w:shd w:val="clear" w:color="auto" w:fill="FFFFFF" w:themeFill="background1"/>
        <w:rPr>
          <w:rFonts w:ascii="Calibri" w:eastAsiaTheme="minorHAnsi" w:hAnsi="Calibri" w:cstheme="minorBidi"/>
          <w:b/>
          <w:bCs/>
          <w:smallCaps/>
          <w:color w:val="2F5496" w:themeColor="accent1" w:themeShade="BF"/>
          <w:sz w:val="22"/>
          <w:szCs w:val="22"/>
          <w:lang w:val="es-CO" w:eastAsia="x-none"/>
        </w:rPr>
      </w:pPr>
      <w:r w:rsidRPr="00457BB3">
        <w:rPr>
          <w:rFonts w:ascii="Calibri" w:eastAsiaTheme="minorHAnsi" w:hAnsi="Calibri" w:cstheme="minorBidi"/>
          <w:b/>
          <w:bCs/>
          <w:smallCaps/>
          <w:color w:val="2F5496" w:themeColor="accent1" w:themeShade="BF"/>
          <w:sz w:val="22"/>
          <w:szCs w:val="22"/>
          <w:lang w:val="es-CO" w:eastAsia="x-none"/>
        </w:rPr>
        <w:t xml:space="preserve"> Evaluación de la Teoría de Cambio de </w:t>
      </w:r>
      <w:proofErr w:type="spellStart"/>
      <w:r w:rsidRPr="00457BB3">
        <w:rPr>
          <w:rFonts w:ascii="Calibri" w:eastAsiaTheme="minorHAnsi" w:hAnsi="Calibri" w:cstheme="minorBidi"/>
          <w:b/>
          <w:bCs/>
          <w:smallCaps/>
          <w:color w:val="2F5496" w:themeColor="accent1" w:themeShade="BF"/>
          <w:sz w:val="22"/>
          <w:szCs w:val="22"/>
          <w:lang w:val="es-CO" w:eastAsia="x-none"/>
        </w:rPr>
        <w:t>NaturalPaz</w:t>
      </w:r>
      <w:proofErr w:type="spellEnd"/>
    </w:p>
    <w:p w14:paraId="7757F385" w14:textId="77777777" w:rsidR="00377568" w:rsidRDefault="00377568" w:rsidP="00377568">
      <w:pPr>
        <w:shd w:val="clear" w:color="auto" w:fill="FFFFFF" w:themeFill="background1"/>
        <w:rPr>
          <w:rFonts w:ascii="Calibri" w:hAnsi="Calibri"/>
          <w:iCs/>
          <w:sz w:val="20"/>
          <w:szCs w:val="20"/>
          <w:lang w:val="es-CO" w:eastAsia="x-none"/>
        </w:rPr>
      </w:pPr>
    </w:p>
    <w:p w14:paraId="051045C4" w14:textId="77777777" w:rsidR="006F035F" w:rsidRPr="006F035F" w:rsidRDefault="006F035F" w:rsidP="006F035F">
      <w:pPr>
        <w:spacing w:after="160" w:line="259" w:lineRule="auto"/>
        <w:jc w:val="both"/>
        <w:rPr>
          <w:rFonts w:ascii="Calibri" w:hAnsi="Calibri"/>
          <w:iCs/>
          <w:sz w:val="20"/>
          <w:szCs w:val="20"/>
          <w:lang w:val="es-CO" w:eastAsia="x-none"/>
        </w:rPr>
      </w:pPr>
      <w:r w:rsidRPr="006F035F">
        <w:rPr>
          <w:rFonts w:ascii="Calibri" w:hAnsi="Calibri"/>
          <w:iCs/>
          <w:sz w:val="20"/>
          <w:szCs w:val="20"/>
          <w:lang w:val="es-CO" w:eastAsia="x-none"/>
        </w:rPr>
        <w:t xml:space="preserve">El proyecto </w:t>
      </w:r>
      <w:proofErr w:type="spellStart"/>
      <w:r w:rsidRPr="006F035F">
        <w:rPr>
          <w:rFonts w:ascii="Calibri" w:hAnsi="Calibri"/>
          <w:i/>
          <w:iCs/>
          <w:sz w:val="20"/>
          <w:szCs w:val="20"/>
          <w:lang w:val="es-CO" w:eastAsia="x-none"/>
        </w:rPr>
        <w:t>NaturalPaz</w:t>
      </w:r>
      <w:proofErr w:type="spellEnd"/>
      <w:r w:rsidRPr="006F035F">
        <w:rPr>
          <w:rFonts w:ascii="Calibri" w:hAnsi="Calibri"/>
          <w:iCs/>
          <w:sz w:val="20"/>
          <w:szCs w:val="20"/>
          <w:lang w:val="es-CO" w:eastAsia="x-none"/>
        </w:rPr>
        <w:t xml:space="preserve"> partió de una hipótesis ambiciosa y transformadora: </w:t>
      </w:r>
      <w:r w:rsidRPr="006F035F">
        <w:rPr>
          <w:rFonts w:ascii="Calibri" w:hAnsi="Calibri"/>
          <w:b/>
          <w:bCs/>
          <w:iCs/>
          <w:sz w:val="20"/>
          <w:szCs w:val="20"/>
          <w:lang w:val="es-CO" w:eastAsia="x-none"/>
        </w:rPr>
        <w:t>si se diseñaban e implementaban iniciativas que aprovecharan la oferta natural de los municipios PDET, orientadas a la reducción y remoción de GEI a través de inversiones verdes bajo esquemas innovadores de financiamiento —como el mercado de carbono o mecanismos de compensación—</w:t>
      </w:r>
      <w:r w:rsidRPr="006F035F">
        <w:rPr>
          <w:rFonts w:ascii="Calibri" w:hAnsi="Calibri"/>
          <w:iCs/>
          <w:sz w:val="20"/>
          <w:szCs w:val="20"/>
          <w:lang w:val="es-CO" w:eastAsia="x-none"/>
        </w:rPr>
        <w:t>, se podrían generar ingresos sostenibles para las comunidades rurales, fortalecer alianzas con el sector privado, conservar los recursos naturales y, al mismo tiempo, contribuir a la consolidación de la paz con enfoque ambiental y de género.</w:t>
      </w:r>
    </w:p>
    <w:p w14:paraId="5C51107F" w14:textId="77777777" w:rsidR="006F035F" w:rsidRPr="006F035F" w:rsidRDefault="006F035F" w:rsidP="006F035F">
      <w:pPr>
        <w:spacing w:after="160" w:line="259" w:lineRule="auto"/>
        <w:jc w:val="both"/>
        <w:rPr>
          <w:rFonts w:ascii="Calibri" w:hAnsi="Calibri"/>
          <w:iCs/>
          <w:sz w:val="20"/>
          <w:szCs w:val="20"/>
          <w:lang w:val="es-CO" w:eastAsia="x-none"/>
        </w:rPr>
      </w:pPr>
      <w:r w:rsidRPr="006F035F">
        <w:rPr>
          <w:rFonts w:ascii="Calibri" w:hAnsi="Calibri"/>
          <w:iCs/>
          <w:sz w:val="20"/>
          <w:szCs w:val="20"/>
          <w:lang w:val="es-CO" w:eastAsia="x-none"/>
        </w:rPr>
        <w:t xml:space="preserve">Este enfoque reconocía explícitamente el vínculo entre </w:t>
      </w:r>
      <w:r w:rsidRPr="006F035F">
        <w:rPr>
          <w:rFonts w:ascii="Calibri" w:hAnsi="Calibri"/>
          <w:b/>
          <w:bCs/>
          <w:iCs/>
          <w:sz w:val="20"/>
          <w:szCs w:val="20"/>
          <w:lang w:val="es-CO" w:eastAsia="x-none"/>
        </w:rPr>
        <w:t>protección ambiental y superación del conflicto</w:t>
      </w:r>
      <w:r w:rsidRPr="006F035F">
        <w:rPr>
          <w:rFonts w:ascii="Calibri" w:hAnsi="Calibri"/>
          <w:iCs/>
          <w:sz w:val="20"/>
          <w:szCs w:val="20"/>
          <w:lang w:val="es-CO" w:eastAsia="x-none"/>
        </w:rPr>
        <w:t>, y apostaba a que, mediante el trabajo conjunto entre comunidades, cooperación y sector privado, se podrían habilitar medios de vida legítimos, restaurar ecosistemas y activar circuitos económicos alrededor de la conservación.</w:t>
      </w:r>
    </w:p>
    <w:p w14:paraId="2CF2BCFE" w14:textId="1F0E847C" w:rsidR="006F035F" w:rsidRPr="006F035F" w:rsidRDefault="006F035F" w:rsidP="006F035F">
      <w:pPr>
        <w:spacing w:after="160" w:line="259" w:lineRule="auto"/>
        <w:jc w:val="both"/>
        <w:rPr>
          <w:rFonts w:ascii="Calibri" w:hAnsi="Calibri"/>
          <w:iCs/>
          <w:sz w:val="20"/>
          <w:szCs w:val="20"/>
          <w:lang w:val="es-CO" w:eastAsia="x-none"/>
        </w:rPr>
      </w:pPr>
      <w:r w:rsidRPr="006F035F">
        <w:rPr>
          <w:rFonts w:ascii="Calibri" w:hAnsi="Calibri"/>
          <w:iCs/>
          <w:sz w:val="20"/>
          <w:szCs w:val="20"/>
          <w:lang w:val="es-CO" w:eastAsia="x-none"/>
        </w:rPr>
        <w:t xml:space="preserve">A lo largo de su implementación, </w:t>
      </w:r>
      <w:proofErr w:type="spellStart"/>
      <w:r w:rsidRPr="006F035F">
        <w:rPr>
          <w:rFonts w:ascii="Calibri" w:hAnsi="Calibri"/>
          <w:i/>
          <w:iCs/>
          <w:sz w:val="20"/>
          <w:szCs w:val="20"/>
          <w:lang w:val="es-CO" w:eastAsia="x-none"/>
        </w:rPr>
        <w:t>NaturalPaz</w:t>
      </w:r>
      <w:proofErr w:type="spellEnd"/>
      <w:r w:rsidRPr="006F035F">
        <w:rPr>
          <w:rFonts w:ascii="Calibri" w:hAnsi="Calibri"/>
          <w:iCs/>
          <w:sz w:val="20"/>
          <w:szCs w:val="20"/>
          <w:lang w:val="es-CO" w:eastAsia="x-none"/>
        </w:rPr>
        <w:t xml:space="preserve"> desarrolló múltiples esfuerzos para hacer realidad esta teoría de cambio. Se construyeron tres análisis de prefactibilidad para proyectos REDD+, se fortalecieron capacidades en gobernanza y mercados de carbono, se diseñó un plan pedagógico</w:t>
      </w:r>
      <w:r w:rsidR="000678C6">
        <w:rPr>
          <w:rFonts w:ascii="Calibri" w:hAnsi="Calibri"/>
          <w:iCs/>
          <w:sz w:val="20"/>
          <w:szCs w:val="20"/>
          <w:lang w:val="es-CO" w:eastAsia="x-none"/>
        </w:rPr>
        <w:t xml:space="preserve"> </w:t>
      </w:r>
      <w:proofErr w:type="spellStart"/>
      <w:r w:rsidR="000678C6">
        <w:rPr>
          <w:rFonts w:ascii="Calibri" w:hAnsi="Calibri"/>
          <w:iCs/>
          <w:sz w:val="20"/>
          <w:szCs w:val="20"/>
          <w:lang w:val="es-CO" w:eastAsia="x-none"/>
        </w:rPr>
        <w:t>terrializado</w:t>
      </w:r>
      <w:proofErr w:type="spellEnd"/>
      <w:r w:rsidR="000678C6">
        <w:rPr>
          <w:rFonts w:ascii="Calibri" w:hAnsi="Calibri"/>
          <w:iCs/>
          <w:sz w:val="20"/>
          <w:szCs w:val="20"/>
          <w:lang w:val="es-CO" w:eastAsia="x-none"/>
        </w:rPr>
        <w:t xml:space="preserve"> con enfoque diferencia</w:t>
      </w:r>
      <w:r w:rsidRPr="006F035F">
        <w:rPr>
          <w:rFonts w:ascii="Calibri" w:hAnsi="Calibri"/>
          <w:iCs/>
          <w:sz w:val="20"/>
          <w:szCs w:val="20"/>
          <w:lang w:val="es-CO" w:eastAsia="x-none"/>
        </w:rPr>
        <w:t xml:space="preserve">l, se consolidaron portafolios comunitarios de servicios ecosistémicos, y se establecieron más de 40 alianzas estratégicas. No obstante, </w:t>
      </w:r>
      <w:r w:rsidRPr="006F035F">
        <w:rPr>
          <w:rFonts w:ascii="Calibri" w:hAnsi="Calibri"/>
          <w:b/>
          <w:bCs/>
          <w:iCs/>
          <w:sz w:val="20"/>
          <w:szCs w:val="20"/>
          <w:lang w:val="es-CO" w:eastAsia="x-none"/>
        </w:rPr>
        <w:t>las condiciones estructurales del contexto colombiano</w:t>
      </w:r>
      <w:r w:rsidRPr="006F035F">
        <w:rPr>
          <w:rFonts w:ascii="Calibri" w:hAnsi="Calibri"/>
          <w:iCs/>
          <w:sz w:val="20"/>
          <w:szCs w:val="20"/>
          <w:lang w:val="es-CO" w:eastAsia="x-none"/>
        </w:rPr>
        <w:t xml:space="preserve"> —incluyendo la inseguridad jurídica en la tenencia de la tierra, la baja rentabilidad de los proyectos REDD+ en el mercado voluntario, el cambio de gobierno y la intensificación del conflicto armado en varios territorios— </w:t>
      </w:r>
      <w:r w:rsidRPr="006F035F">
        <w:rPr>
          <w:rFonts w:ascii="Calibri" w:hAnsi="Calibri"/>
          <w:b/>
          <w:bCs/>
          <w:iCs/>
          <w:sz w:val="20"/>
          <w:szCs w:val="20"/>
          <w:lang w:val="es-CO" w:eastAsia="x-none"/>
        </w:rPr>
        <w:t>impidieron que estas iniciativas avanzaran hacia esquemas consolidados de financiamiento climático basados en carbono.</w:t>
      </w:r>
    </w:p>
    <w:p w14:paraId="7749227A" w14:textId="77777777" w:rsidR="006F035F" w:rsidRPr="006F035F" w:rsidRDefault="006F035F" w:rsidP="006F035F">
      <w:pPr>
        <w:spacing w:after="160" w:line="259" w:lineRule="auto"/>
        <w:jc w:val="both"/>
        <w:rPr>
          <w:rFonts w:ascii="Calibri" w:hAnsi="Calibri"/>
          <w:iCs/>
          <w:sz w:val="20"/>
          <w:szCs w:val="20"/>
          <w:lang w:val="es-CO" w:eastAsia="x-none"/>
        </w:rPr>
      </w:pPr>
      <w:r w:rsidRPr="006F035F">
        <w:rPr>
          <w:rFonts w:ascii="Calibri" w:hAnsi="Calibri"/>
          <w:iCs/>
          <w:sz w:val="20"/>
          <w:szCs w:val="20"/>
          <w:lang w:val="es-CO" w:eastAsia="x-none"/>
        </w:rPr>
        <w:lastRenderedPageBreak/>
        <w:t xml:space="preserve">Frente a este escenario, el proyecto no se detuvo. Por el contrario, </w:t>
      </w:r>
      <w:r w:rsidRPr="006F035F">
        <w:rPr>
          <w:rFonts w:ascii="Calibri" w:hAnsi="Calibri"/>
          <w:b/>
          <w:bCs/>
          <w:iCs/>
          <w:sz w:val="20"/>
          <w:szCs w:val="20"/>
          <w:lang w:val="es-CO" w:eastAsia="x-none"/>
        </w:rPr>
        <w:t>ajustó su rumbo de forma proactiva</w:t>
      </w:r>
      <w:r w:rsidRPr="006F035F">
        <w:rPr>
          <w:rFonts w:ascii="Calibri" w:hAnsi="Calibri"/>
          <w:iCs/>
          <w:sz w:val="20"/>
          <w:szCs w:val="20"/>
          <w:lang w:val="es-CO" w:eastAsia="x-none"/>
        </w:rPr>
        <w:t>, priorizando modelos alternativos más viables y legítimos para las comunidades: iniciativas de carbono social, compensaciones ambientales con enfoque local, y circuitos económicos ligados al turismo de naturaleza, la agrobiodiversidad y la producción sostenible. Esta capacidad de adaptación permitió mantener el foco en los objetivos estructurales del proyecto —mejorar las condiciones de vida, conservar la naturaleza y construir paz territorial—, aunque por rutas diferentes a las originalmente previstas.</w:t>
      </w:r>
    </w:p>
    <w:p w14:paraId="4BBCAA17" w14:textId="77777777" w:rsidR="006F035F" w:rsidRPr="006F035F" w:rsidRDefault="006F035F" w:rsidP="006F035F">
      <w:pPr>
        <w:spacing w:after="160" w:line="259" w:lineRule="auto"/>
        <w:jc w:val="both"/>
        <w:rPr>
          <w:rFonts w:ascii="Calibri" w:hAnsi="Calibri"/>
          <w:iCs/>
          <w:sz w:val="20"/>
          <w:szCs w:val="20"/>
          <w:lang w:val="es-CO" w:eastAsia="x-none"/>
        </w:rPr>
      </w:pPr>
      <w:r w:rsidRPr="006F035F">
        <w:rPr>
          <w:rFonts w:ascii="Calibri" w:hAnsi="Calibri"/>
          <w:iCs/>
          <w:sz w:val="20"/>
          <w:szCs w:val="20"/>
          <w:lang w:val="es-CO" w:eastAsia="x-none"/>
        </w:rPr>
        <w:t xml:space="preserve">La experiencia de </w:t>
      </w:r>
      <w:proofErr w:type="spellStart"/>
      <w:r w:rsidRPr="006F035F">
        <w:rPr>
          <w:rFonts w:ascii="Calibri" w:hAnsi="Calibri"/>
          <w:i/>
          <w:iCs/>
          <w:sz w:val="20"/>
          <w:szCs w:val="20"/>
          <w:lang w:val="es-CO" w:eastAsia="x-none"/>
        </w:rPr>
        <w:t>NaturalPaz</w:t>
      </w:r>
      <w:proofErr w:type="spellEnd"/>
      <w:r w:rsidRPr="006F035F">
        <w:rPr>
          <w:rFonts w:ascii="Calibri" w:hAnsi="Calibri"/>
          <w:iCs/>
          <w:sz w:val="20"/>
          <w:szCs w:val="20"/>
          <w:lang w:val="es-CO" w:eastAsia="x-none"/>
        </w:rPr>
        <w:t xml:space="preserve"> demuestra que una teoría de cambio no es un camino rígido, sino una guía estratégica que debe mantenerse abierta a la realidad del territorio. Y, sobre todo, que </w:t>
      </w:r>
      <w:r w:rsidRPr="006F035F">
        <w:rPr>
          <w:rFonts w:ascii="Calibri" w:hAnsi="Calibri"/>
          <w:b/>
          <w:bCs/>
          <w:iCs/>
          <w:sz w:val="20"/>
          <w:szCs w:val="20"/>
          <w:lang w:val="es-CO" w:eastAsia="x-none"/>
        </w:rPr>
        <w:t>la resiliencia de un proyecto no se mide solo por lo que logra según lo planeado, sino por su capacidad para reformularse con sentido, justicia y pertinencia local.</w:t>
      </w:r>
    </w:p>
    <w:p w14:paraId="01739ED5" w14:textId="77777777" w:rsidR="000A7F37" w:rsidRDefault="000A7F37" w:rsidP="00414B32">
      <w:pPr>
        <w:spacing w:after="160" w:line="259" w:lineRule="auto"/>
        <w:rPr>
          <w:rFonts w:ascii="Calibri" w:eastAsiaTheme="minorHAnsi" w:hAnsi="Calibri" w:cstheme="minorBidi"/>
          <w:b/>
          <w:bCs/>
          <w:smallCaps/>
          <w:color w:val="2F5496" w:themeColor="accent1" w:themeShade="BF"/>
          <w:sz w:val="22"/>
          <w:szCs w:val="22"/>
          <w:lang w:val="es-CO" w:eastAsia="x-none"/>
        </w:rPr>
      </w:pPr>
    </w:p>
    <w:p w14:paraId="17B44014" w14:textId="07DEF485" w:rsidR="00414B32" w:rsidRPr="000A7F37" w:rsidRDefault="00414B32" w:rsidP="00414B32">
      <w:pPr>
        <w:spacing w:after="160" w:line="259" w:lineRule="auto"/>
        <w:rPr>
          <w:rFonts w:ascii="Calibri" w:eastAsiaTheme="minorHAnsi" w:hAnsi="Calibri" w:cstheme="minorBidi"/>
          <w:b/>
          <w:bCs/>
          <w:smallCaps/>
          <w:color w:val="2F5496" w:themeColor="accent1" w:themeShade="BF"/>
          <w:sz w:val="22"/>
          <w:szCs w:val="22"/>
          <w:lang w:val="es-CO" w:eastAsia="x-none"/>
        </w:rPr>
      </w:pPr>
      <w:r w:rsidRPr="000A7F37">
        <w:rPr>
          <w:rFonts w:ascii="Calibri" w:eastAsiaTheme="minorHAnsi" w:hAnsi="Calibri" w:cstheme="minorBidi"/>
          <w:b/>
          <w:bCs/>
          <w:smallCaps/>
          <w:color w:val="2F5496" w:themeColor="accent1" w:themeShade="BF"/>
          <w:sz w:val="22"/>
          <w:szCs w:val="22"/>
          <w:lang w:val="es-CO" w:eastAsia="x-none"/>
        </w:rPr>
        <w:t xml:space="preserve">Cambios logrados </w:t>
      </w:r>
    </w:p>
    <w:p w14:paraId="790B0B04" w14:textId="77777777" w:rsidR="00414B32" w:rsidRDefault="00414B32" w:rsidP="00210B67">
      <w:pPr>
        <w:spacing w:after="160" w:line="259" w:lineRule="auto"/>
        <w:jc w:val="both"/>
        <w:rPr>
          <w:rFonts w:ascii="Calibri" w:hAnsi="Calibri"/>
          <w:iCs/>
          <w:sz w:val="20"/>
          <w:szCs w:val="20"/>
          <w:lang w:val="es-CO" w:eastAsia="x-none"/>
        </w:rPr>
      </w:pPr>
      <w:r w:rsidRPr="00414B32">
        <w:rPr>
          <w:rFonts w:ascii="Calibri" w:hAnsi="Calibri"/>
          <w:iCs/>
          <w:sz w:val="20"/>
          <w:szCs w:val="20"/>
          <w:lang w:val="es-CO" w:eastAsia="x-none"/>
        </w:rPr>
        <w:t xml:space="preserve">A pesar de los obstáculos estructurales y del contexto cambiante, </w:t>
      </w:r>
      <w:proofErr w:type="spellStart"/>
      <w:r w:rsidRPr="00414B32">
        <w:rPr>
          <w:rFonts w:ascii="Calibri" w:hAnsi="Calibri"/>
          <w:i/>
          <w:iCs/>
          <w:sz w:val="20"/>
          <w:szCs w:val="20"/>
          <w:lang w:val="es-CO" w:eastAsia="x-none"/>
        </w:rPr>
        <w:t>NaturalPaz</w:t>
      </w:r>
      <w:proofErr w:type="spellEnd"/>
      <w:r w:rsidRPr="00414B32">
        <w:rPr>
          <w:rFonts w:ascii="Calibri" w:hAnsi="Calibri"/>
          <w:iCs/>
          <w:sz w:val="20"/>
          <w:szCs w:val="20"/>
          <w:lang w:val="es-CO" w:eastAsia="x-none"/>
        </w:rPr>
        <w:t xml:space="preserve"> logró resultados clave que evidencian avances sustantivos hacia su objetivo general: </w:t>
      </w:r>
      <w:r w:rsidRPr="00414B32">
        <w:rPr>
          <w:rFonts w:ascii="Calibri" w:hAnsi="Calibri"/>
          <w:b/>
          <w:bCs/>
          <w:iCs/>
          <w:sz w:val="20"/>
          <w:szCs w:val="20"/>
          <w:lang w:val="es-CO" w:eastAsia="x-none"/>
        </w:rPr>
        <w:t>fortalecer medios de vida sostenibles, generar impactos positivos en la conservación ambiental y contribuir a la construcción de paz con equidad de género</w:t>
      </w:r>
      <w:r w:rsidRPr="00414B32">
        <w:rPr>
          <w:rFonts w:ascii="Calibri" w:hAnsi="Calibri"/>
          <w:iCs/>
          <w:sz w:val="20"/>
          <w:szCs w:val="20"/>
          <w:lang w:val="es-CO" w:eastAsia="x-none"/>
        </w:rPr>
        <w:t>.</w:t>
      </w:r>
    </w:p>
    <w:p w14:paraId="279785A0" w14:textId="7E82A3DB" w:rsidR="00D8089D" w:rsidRDefault="008C76D6" w:rsidP="0C535573">
      <w:pPr>
        <w:spacing w:after="160" w:line="259" w:lineRule="auto"/>
        <w:jc w:val="both"/>
        <w:rPr>
          <w:rFonts w:ascii="Calibri" w:hAnsi="Calibri"/>
          <w:sz w:val="20"/>
          <w:szCs w:val="20"/>
        </w:rPr>
      </w:pPr>
      <w:proofErr w:type="spellStart"/>
      <w:r w:rsidRPr="0C535573">
        <w:rPr>
          <w:rFonts w:ascii="Calibri" w:hAnsi="Calibri"/>
          <w:sz w:val="20"/>
          <w:szCs w:val="20"/>
        </w:rPr>
        <w:t>NaturalPaz</w:t>
      </w:r>
      <w:proofErr w:type="spellEnd"/>
      <w:r w:rsidRPr="0C535573">
        <w:rPr>
          <w:rFonts w:ascii="Calibri" w:hAnsi="Calibri"/>
          <w:sz w:val="20"/>
          <w:szCs w:val="20"/>
        </w:rPr>
        <w:t xml:space="preserve"> generó transformaciones significativas en la vida cotidiana de las personas beneficiarias. En distintos territorios, hombres, mujeres, jóvenes y liderazgos comunitarios de las 32 organizaciones con las que trabajó el proyecto reportaron mejoras concretas en su bienestar</w:t>
      </w:r>
      <w:r w:rsidR="00A248CC" w:rsidRPr="0C535573">
        <w:rPr>
          <w:rStyle w:val="Refdenotaalpie"/>
          <w:rFonts w:ascii="Calibri" w:hAnsi="Calibri"/>
          <w:sz w:val="20"/>
          <w:szCs w:val="20"/>
        </w:rPr>
        <w:footnoteReference w:id="3"/>
      </w:r>
      <w:r w:rsidRPr="0C535573">
        <w:rPr>
          <w:rFonts w:ascii="Calibri" w:hAnsi="Calibri"/>
          <w:sz w:val="20"/>
          <w:szCs w:val="20"/>
        </w:rPr>
        <w:t>, gracias a una mayor apropiación de sus territorios, la reducción de tensiones socioambientales y la apertura de nuevas oportunidades económicas y de participación. Los procesos de uso y aprovechamiento sostenible de la agrobiodiversidad y la reconversión productiva (</w:t>
      </w:r>
      <w:proofErr w:type="gramStart"/>
      <w:r w:rsidRPr="0C535573">
        <w:rPr>
          <w:rFonts w:ascii="Calibri" w:hAnsi="Calibri"/>
          <w:sz w:val="20"/>
          <w:szCs w:val="20"/>
        </w:rPr>
        <w:t>caso cafeteros</w:t>
      </w:r>
      <w:r w:rsidR="00D8089D" w:rsidRPr="0C535573">
        <w:rPr>
          <w:rFonts w:ascii="Calibri" w:hAnsi="Calibri"/>
          <w:sz w:val="20"/>
          <w:szCs w:val="20"/>
        </w:rPr>
        <w:t>)</w:t>
      </w:r>
      <w:r w:rsidRPr="0C535573">
        <w:rPr>
          <w:rFonts w:ascii="Calibri" w:hAnsi="Calibri"/>
          <w:sz w:val="20"/>
          <w:szCs w:val="20"/>
        </w:rPr>
        <w:t xml:space="preserve"> ,</w:t>
      </w:r>
      <w:proofErr w:type="gramEnd"/>
      <w:r w:rsidRPr="0C535573">
        <w:rPr>
          <w:rFonts w:ascii="Calibri" w:hAnsi="Calibri"/>
          <w:sz w:val="20"/>
          <w:szCs w:val="20"/>
        </w:rPr>
        <w:t xml:space="preserve"> adaptados a las condiciones culturales y ambientales locales, fueron altamente valorados: en particular, comunidades étnicas e iniciativas lideradas por mujeres lograron integrar producción con restauración, fortaleciendo tanto los ecosistemas como los medios de vida.</w:t>
      </w:r>
    </w:p>
    <w:p w14:paraId="7351FC65" w14:textId="7AEE005C" w:rsidR="008C76D6" w:rsidRPr="008C76D6" w:rsidRDefault="008C76D6" w:rsidP="00210B67">
      <w:pPr>
        <w:spacing w:after="160" w:line="259" w:lineRule="auto"/>
        <w:jc w:val="both"/>
        <w:rPr>
          <w:rFonts w:ascii="Calibri" w:hAnsi="Calibri"/>
          <w:iCs/>
          <w:sz w:val="20"/>
          <w:szCs w:val="20"/>
          <w:lang w:val="es-CO" w:eastAsia="x-none"/>
        </w:rPr>
      </w:pPr>
      <w:r w:rsidRPr="008C76D6">
        <w:rPr>
          <w:rFonts w:ascii="Calibri" w:hAnsi="Calibri"/>
          <w:iCs/>
          <w:sz w:val="20"/>
          <w:szCs w:val="20"/>
          <w:lang w:val="es-CO" w:eastAsia="x-none"/>
        </w:rPr>
        <w:t xml:space="preserve">Las iniciativas implementadas también sentaron bases concretas para la sostenibilidad. Muchas de ellas ya generan ingresos directos a través del turismo de naturaleza, la transformación agroindustrial y la comercialización de productos con valor ambiental. El trabajo articulado con FEMNCAFE permitió rehabilitar y transformar fincas en espacios de formación y adaptación climática, mientras que otras comunidades consolidaron viveros, rutas ecoturísticas y redes de comercialización con identidad territorial. </w:t>
      </w:r>
    </w:p>
    <w:p w14:paraId="2B4CB2DE" w14:textId="77777777" w:rsidR="008C76D6" w:rsidRPr="008C76D6" w:rsidRDefault="008C76D6" w:rsidP="00210B67">
      <w:pPr>
        <w:spacing w:after="160" w:line="259" w:lineRule="auto"/>
        <w:jc w:val="both"/>
        <w:rPr>
          <w:rFonts w:ascii="Calibri" w:hAnsi="Calibri"/>
          <w:iCs/>
          <w:sz w:val="20"/>
          <w:szCs w:val="20"/>
          <w:lang w:val="es-CO" w:eastAsia="x-none"/>
        </w:rPr>
      </w:pPr>
      <w:r w:rsidRPr="008C76D6">
        <w:rPr>
          <w:rFonts w:ascii="Calibri" w:hAnsi="Calibri"/>
          <w:iCs/>
          <w:sz w:val="20"/>
          <w:szCs w:val="20"/>
          <w:lang w:val="es-CO" w:eastAsia="x-none"/>
        </w:rPr>
        <w:t>En cuanto al fortalecimiento organizativo, el proyecto acompañó y consolidó a 32 organizaciones comunitarias en sus capacidades técnicas, de gobernanza y de incidencia. Procesos como los liderados por ADISPA, AMCOP, el Corredor del Jaguar y otras alianzas territoriales dieron muestra de una gobernanza comunitaria fortalecida, con mayor autonomía, articulación y legitimidad social. La promoción de la formación técnica desde la propia organización, el monitoreo ambiental comunitario y el uso de herramientas pedagógicas apropiadas contribuyeron a una mejor toma de decisiones sobre el territorio.</w:t>
      </w:r>
    </w:p>
    <w:p w14:paraId="3876B202" w14:textId="77777777" w:rsidR="008C76D6" w:rsidRDefault="008C76D6" w:rsidP="00210B67">
      <w:pPr>
        <w:spacing w:after="160" w:line="259" w:lineRule="auto"/>
        <w:jc w:val="both"/>
        <w:rPr>
          <w:rFonts w:ascii="Calibri" w:hAnsi="Calibri"/>
          <w:iCs/>
          <w:sz w:val="20"/>
          <w:szCs w:val="20"/>
          <w:lang w:val="es-CO" w:eastAsia="x-none"/>
        </w:rPr>
      </w:pPr>
      <w:r w:rsidRPr="008C76D6">
        <w:rPr>
          <w:rFonts w:ascii="Calibri" w:hAnsi="Calibri"/>
          <w:iCs/>
          <w:sz w:val="20"/>
          <w:szCs w:val="20"/>
          <w:lang w:val="es-CO" w:eastAsia="x-none"/>
        </w:rPr>
        <w:t xml:space="preserve">El enfoque de género no solo fue transversal, sino transformador. Las mujeres representaron el 47% de las personas beneficiarias directas y lideraron 14 </w:t>
      </w:r>
      <w:proofErr w:type="spellStart"/>
      <w:r w:rsidRPr="008C76D6">
        <w:rPr>
          <w:rFonts w:ascii="Calibri" w:hAnsi="Calibri"/>
          <w:iCs/>
          <w:sz w:val="20"/>
          <w:szCs w:val="20"/>
          <w:lang w:val="es-CO" w:eastAsia="x-none"/>
        </w:rPr>
        <w:t>SbN</w:t>
      </w:r>
      <w:proofErr w:type="spellEnd"/>
      <w:r w:rsidRPr="008C76D6">
        <w:rPr>
          <w:rFonts w:ascii="Calibri" w:hAnsi="Calibri"/>
          <w:iCs/>
          <w:sz w:val="20"/>
          <w:szCs w:val="20"/>
          <w:lang w:val="es-CO" w:eastAsia="x-none"/>
        </w:rPr>
        <w:t xml:space="preserve"> en diversos municipios. Su </w:t>
      </w:r>
      <w:proofErr w:type="gramStart"/>
      <w:r w:rsidRPr="008C76D6">
        <w:rPr>
          <w:rFonts w:ascii="Calibri" w:hAnsi="Calibri"/>
          <w:iCs/>
          <w:sz w:val="20"/>
          <w:szCs w:val="20"/>
          <w:lang w:val="es-CO" w:eastAsia="x-none"/>
        </w:rPr>
        <w:t>participación activa</w:t>
      </w:r>
      <w:proofErr w:type="gramEnd"/>
      <w:r w:rsidRPr="008C76D6">
        <w:rPr>
          <w:rFonts w:ascii="Calibri" w:hAnsi="Calibri"/>
          <w:iCs/>
          <w:sz w:val="20"/>
          <w:szCs w:val="20"/>
          <w:lang w:val="es-CO" w:eastAsia="x-none"/>
        </w:rPr>
        <w:t>, el acceso a formación, el reconocimiento de sus saberes y el fortalecimiento de sus liderazgos fueron ampliamente valorados. Las percepciones de sostenibilidad futura de estos procesos también fueron positivas: muchas personas expresaron confianza en que el empoderamiento femenino no fue coyuntural, sino estructural. Especialmente en territorios como ADISPA, la equidad de género emergió como un eje que potencia otras dimensiones del desarrollo territorial.</w:t>
      </w:r>
    </w:p>
    <w:p w14:paraId="7058065C" w14:textId="20B02629" w:rsidR="001E771D" w:rsidRPr="001E771D" w:rsidRDefault="001E771D" w:rsidP="00210B67">
      <w:pPr>
        <w:spacing w:after="160" w:line="259" w:lineRule="auto"/>
        <w:jc w:val="both"/>
        <w:rPr>
          <w:rFonts w:ascii="Calibri" w:hAnsi="Calibri"/>
          <w:iCs/>
          <w:sz w:val="20"/>
          <w:szCs w:val="20"/>
          <w:lang w:val="es-CO" w:eastAsia="x-none"/>
        </w:rPr>
      </w:pPr>
      <w:r w:rsidRPr="001E771D">
        <w:rPr>
          <w:rFonts w:ascii="Calibri" w:hAnsi="Calibri"/>
          <w:iCs/>
          <w:sz w:val="20"/>
          <w:szCs w:val="20"/>
          <w:lang w:val="es-CO" w:eastAsia="x-none"/>
        </w:rPr>
        <w:t xml:space="preserve">Aunque el proyecto no logró implementar proyectos REDD+ viables, debido a barreras estructurales como la </w:t>
      </w:r>
      <w:r>
        <w:rPr>
          <w:rFonts w:ascii="Calibri" w:hAnsi="Calibri"/>
          <w:iCs/>
          <w:sz w:val="20"/>
          <w:szCs w:val="20"/>
          <w:lang w:val="es-CO" w:eastAsia="x-none"/>
        </w:rPr>
        <w:t>inseguridad jurídica en la tenencia</w:t>
      </w:r>
      <w:r w:rsidRPr="001E771D">
        <w:rPr>
          <w:rFonts w:ascii="Calibri" w:hAnsi="Calibri"/>
          <w:iCs/>
          <w:sz w:val="20"/>
          <w:szCs w:val="20"/>
          <w:lang w:val="es-CO" w:eastAsia="x-none"/>
        </w:rPr>
        <w:t xml:space="preserve"> de la tierra, la baja rentabilidad esperada y </w:t>
      </w:r>
      <w:r w:rsidR="001825AA">
        <w:rPr>
          <w:rFonts w:ascii="Calibri" w:hAnsi="Calibri"/>
          <w:iCs/>
          <w:sz w:val="20"/>
          <w:szCs w:val="20"/>
          <w:lang w:val="es-CO" w:eastAsia="x-none"/>
        </w:rPr>
        <w:t>el conflicto armado</w:t>
      </w:r>
      <w:r w:rsidRPr="001E771D">
        <w:rPr>
          <w:rFonts w:ascii="Calibri" w:hAnsi="Calibri"/>
          <w:iCs/>
          <w:sz w:val="20"/>
          <w:szCs w:val="20"/>
          <w:lang w:val="es-CO" w:eastAsia="x-none"/>
        </w:rPr>
        <w:t>, sí construyó</w:t>
      </w:r>
      <w:r w:rsidR="001825AA">
        <w:rPr>
          <w:rFonts w:ascii="Calibri" w:hAnsi="Calibri"/>
          <w:iCs/>
          <w:sz w:val="20"/>
          <w:szCs w:val="20"/>
          <w:lang w:val="es-CO" w:eastAsia="x-none"/>
        </w:rPr>
        <w:t xml:space="preserve"> participativamente</w:t>
      </w:r>
      <w:r w:rsidRPr="001E771D">
        <w:rPr>
          <w:rFonts w:ascii="Calibri" w:hAnsi="Calibri"/>
          <w:iCs/>
          <w:sz w:val="20"/>
          <w:szCs w:val="20"/>
          <w:lang w:val="es-CO" w:eastAsia="x-none"/>
        </w:rPr>
        <w:t xml:space="preserve"> tres prefactibilidades con criterios de salvaguardas sociales y </w:t>
      </w:r>
      <w:r w:rsidR="001825AA">
        <w:rPr>
          <w:rFonts w:ascii="Calibri" w:hAnsi="Calibri"/>
          <w:iCs/>
          <w:sz w:val="20"/>
          <w:szCs w:val="20"/>
          <w:lang w:val="es-CO" w:eastAsia="x-none"/>
        </w:rPr>
        <w:t>ambientales</w:t>
      </w:r>
      <w:r w:rsidRPr="001E771D">
        <w:rPr>
          <w:rFonts w:ascii="Calibri" w:hAnsi="Calibri"/>
          <w:iCs/>
          <w:sz w:val="20"/>
          <w:szCs w:val="20"/>
          <w:lang w:val="es-CO" w:eastAsia="x-none"/>
        </w:rPr>
        <w:t xml:space="preserve">. Este esfuerzo no solo dejó una base técnica robusta, sino que también fortaleció la capacidad crítica y organizativa de las comunidades para negociar en mejores condiciones frente a actores externos e instituciones. En este marco, se desarrollaron portafolios comunitarios de servicios ecosistémicos como alternativa viable a los mercados de carbono formales, promoviendo esquemas más justos y adaptados al contexto, como el </w:t>
      </w:r>
      <w:r w:rsidRPr="001E771D">
        <w:rPr>
          <w:rFonts w:ascii="Calibri" w:hAnsi="Calibri"/>
          <w:iCs/>
          <w:sz w:val="20"/>
          <w:szCs w:val="20"/>
          <w:lang w:val="es-CO" w:eastAsia="x-none"/>
        </w:rPr>
        <w:lastRenderedPageBreak/>
        <w:t xml:space="preserve">carbono social, los pagos por servicios ambientales (PSA) y fondos comunitarios de conservación. Además, se consolidaron 46 alianzas estratégicas con instituciones públicas, sector privado, cooperación internacional y academia, lo cual permitió escalar procesos, abrir nuevos mercados y sostener aprendizajes clave. </w:t>
      </w:r>
    </w:p>
    <w:p w14:paraId="7BF8E0B1" w14:textId="77777777" w:rsidR="001E771D" w:rsidRPr="001E771D" w:rsidRDefault="001E771D" w:rsidP="00210B67">
      <w:pPr>
        <w:spacing w:after="160" w:line="259" w:lineRule="auto"/>
        <w:jc w:val="both"/>
        <w:rPr>
          <w:rFonts w:ascii="Calibri" w:hAnsi="Calibri"/>
          <w:iCs/>
          <w:sz w:val="20"/>
          <w:szCs w:val="20"/>
          <w:lang w:val="es-CO" w:eastAsia="x-none"/>
        </w:rPr>
      </w:pPr>
      <w:r w:rsidRPr="001E771D">
        <w:rPr>
          <w:rFonts w:ascii="Calibri" w:hAnsi="Calibri"/>
          <w:iCs/>
          <w:sz w:val="20"/>
          <w:szCs w:val="20"/>
          <w:lang w:val="es-CO" w:eastAsia="x-none"/>
        </w:rPr>
        <w:t xml:space="preserve">Aunque el mercado de carbono sigue lleno de tensiones, </w:t>
      </w:r>
      <w:proofErr w:type="spellStart"/>
      <w:r w:rsidRPr="001E771D">
        <w:rPr>
          <w:rFonts w:ascii="Calibri" w:hAnsi="Calibri"/>
          <w:i/>
          <w:iCs/>
          <w:sz w:val="20"/>
          <w:szCs w:val="20"/>
          <w:lang w:val="es-CO" w:eastAsia="x-none"/>
        </w:rPr>
        <w:t>NaturalPaz</w:t>
      </w:r>
      <w:proofErr w:type="spellEnd"/>
      <w:r w:rsidRPr="001E771D">
        <w:rPr>
          <w:rFonts w:ascii="Calibri" w:hAnsi="Calibri"/>
          <w:iCs/>
          <w:sz w:val="20"/>
          <w:szCs w:val="20"/>
          <w:lang w:val="es-CO" w:eastAsia="x-none"/>
        </w:rPr>
        <w:t xml:space="preserve"> dejó capacidades reales en las comunidades para exigir reglas claras, proponer modelos alternativos y no quedarse al margen de la transición climática.</w:t>
      </w:r>
    </w:p>
    <w:p w14:paraId="3C97DBE1" w14:textId="77777777" w:rsidR="008C76D6" w:rsidRPr="008C76D6" w:rsidRDefault="008C76D6" w:rsidP="00210B67">
      <w:pPr>
        <w:spacing w:after="160" w:line="259" w:lineRule="auto"/>
        <w:jc w:val="both"/>
        <w:rPr>
          <w:rFonts w:ascii="Calibri" w:hAnsi="Calibri"/>
          <w:iCs/>
          <w:sz w:val="20"/>
          <w:szCs w:val="20"/>
          <w:lang w:val="es-CO" w:eastAsia="x-none"/>
        </w:rPr>
      </w:pPr>
      <w:r w:rsidRPr="008C76D6">
        <w:rPr>
          <w:rFonts w:ascii="Calibri" w:hAnsi="Calibri"/>
          <w:iCs/>
          <w:sz w:val="20"/>
          <w:szCs w:val="20"/>
          <w:lang w:val="es-CO" w:eastAsia="x-none"/>
        </w:rPr>
        <w:t>Estos cambios no se dieron de forma uniforme ni exentos de desafíos. Sin embargo, su valor radica en haber generado capacidades concretas, visibles y apropiadas por las comunidades para continuar avanzando, incluso más allá del cierre del proyecto.</w:t>
      </w:r>
    </w:p>
    <w:p w14:paraId="0AC1BCA8" w14:textId="77777777" w:rsidR="008C76D6" w:rsidRDefault="008C76D6" w:rsidP="00210B67">
      <w:pPr>
        <w:spacing w:after="160" w:line="259" w:lineRule="auto"/>
        <w:jc w:val="both"/>
        <w:rPr>
          <w:rFonts w:ascii="Calibri" w:hAnsi="Calibri"/>
          <w:iCs/>
          <w:sz w:val="20"/>
          <w:szCs w:val="20"/>
          <w:lang w:val="es-CO" w:eastAsia="x-none"/>
        </w:rPr>
      </w:pPr>
    </w:p>
    <w:p w14:paraId="04ABD55F" w14:textId="30A912F3" w:rsidR="00414B32" w:rsidRPr="00414B32" w:rsidRDefault="00414B32" w:rsidP="00210B67">
      <w:pPr>
        <w:spacing w:after="160" w:line="259" w:lineRule="auto"/>
        <w:rPr>
          <w:rFonts w:ascii="Calibri" w:eastAsiaTheme="minorHAnsi" w:hAnsi="Calibri" w:cstheme="minorBidi"/>
          <w:b/>
          <w:bCs/>
          <w:smallCaps/>
          <w:color w:val="2F5496" w:themeColor="accent1" w:themeShade="BF"/>
          <w:sz w:val="22"/>
          <w:szCs w:val="22"/>
          <w:lang w:val="es-CO" w:eastAsia="x-none"/>
        </w:rPr>
      </w:pPr>
      <w:r w:rsidRPr="00414B32">
        <w:rPr>
          <w:rFonts w:ascii="Calibri" w:eastAsiaTheme="minorHAnsi" w:hAnsi="Calibri" w:cstheme="minorBidi"/>
          <w:b/>
          <w:bCs/>
          <w:smallCaps/>
          <w:color w:val="2F5496" w:themeColor="accent1" w:themeShade="BF"/>
          <w:sz w:val="22"/>
          <w:szCs w:val="22"/>
          <w:lang w:val="es-CO" w:eastAsia="x-none"/>
        </w:rPr>
        <w:t>aprendizajes clave para el futuro</w:t>
      </w:r>
    </w:p>
    <w:p w14:paraId="4F254AD8" w14:textId="77777777" w:rsidR="00414B32" w:rsidRPr="00414B32" w:rsidRDefault="00414B32" w:rsidP="00210B67">
      <w:pPr>
        <w:spacing w:after="160" w:line="259" w:lineRule="auto"/>
        <w:jc w:val="both"/>
        <w:rPr>
          <w:rFonts w:ascii="Calibri" w:hAnsi="Calibri"/>
          <w:iCs/>
          <w:sz w:val="20"/>
          <w:szCs w:val="20"/>
          <w:lang w:val="es-CO" w:eastAsia="x-none"/>
        </w:rPr>
      </w:pPr>
      <w:r w:rsidRPr="00414B32">
        <w:rPr>
          <w:rFonts w:ascii="Calibri" w:hAnsi="Calibri"/>
          <w:iCs/>
          <w:sz w:val="20"/>
          <w:szCs w:val="20"/>
          <w:lang w:val="es-CO" w:eastAsia="x-none"/>
        </w:rPr>
        <w:t xml:space="preserve">La implementación de </w:t>
      </w:r>
      <w:proofErr w:type="spellStart"/>
      <w:r w:rsidRPr="00414B32">
        <w:rPr>
          <w:rFonts w:ascii="Calibri" w:hAnsi="Calibri"/>
          <w:i/>
          <w:iCs/>
          <w:sz w:val="20"/>
          <w:szCs w:val="20"/>
          <w:lang w:val="es-CO" w:eastAsia="x-none"/>
        </w:rPr>
        <w:t>NaturalPaz</w:t>
      </w:r>
      <w:proofErr w:type="spellEnd"/>
      <w:r w:rsidRPr="00414B32">
        <w:rPr>
          <w:rFonts w:ascii="Calibri" w:hAnsi="Calibri"/>
          <w:iCs/>
          <w:sz w:val="20"/>
          <w:szCs w:val="20"/>
          <w:lang w:val="es-CO" w:eastAsia="x-none"/>
        </w:rPr>
        <w:t xml:space="preserve"> dejó lecciones valiosas que deben ser consideradas para futuros proyectos en territorios complejos, altamente biodiversos y con desafíos persistentes de desigualdad y conflicto:</w:t>
      </w:r>
    </w:p>
    <w:p w14:paraId="64B5162F" w14:textId="77777777" w:rsidR="00414B32" w:rsidRPr="00414B32" w:rsidRDefault="00414B32" w:rsidP="007D31C4">
      <w:pPr>
        <w:numPr>
          <w:ilvl w:val="0"/>
          <w:numId w:val="41"/>
        </w:numPr>
        <w:spacing w:after="160" w:line="259" w:lineRule="auto"/>
        <w:jc w:val="both"/>
        <w:rPr>
          <w:rFonts w:ascii="Calibri" w:hAnsi="Calibri"/>
          <w:iCs/>
          <w:sz w:val="20"/>
          <w:szCs w:val="20"/>
          <w:lang w:val="es-CO" w:eastAsia="x-none"/>
        </w:rPr>
      </w:pPr>
      <w:r w:rsidRPr="00414B32">
        <w:rPr>
          <w:rFonts w:ascii="Calibri" w:hAnsi="Calibri"/>
          <w:b/>
          <w:bCs/>
          <w:iCs/>
          <w:sz w:val="20"/>
          <w:szCs w:val="20"/>
          <w:lang w:val="es-CO" w:eastAsia="x-none"/>
        </w:rPr>
        <w:t>La conservación es sostenible cuando se vincula a medios de vida reales.</w:t>
      </w:r>
      <w:r w:rsidRPr="00414B32">
        <w:rPr>
          <w:rFonts w:ascii="Calibri" w:hAnsi="Calibri"/>
          <w:iCs/>
          <w:sz w:val="20"/>
          <w:szCs w:val="20"/>
          <w:lang w:val="es-CO" w:eastAsia="x-none"/>
        </w:rPr>
        <w:t xml:space="preserve"> Las comunidades están dispuestas a conservar sus territorios si esto se traduce en beneficios tangibles, autonomía económica y reconocimiento de sus derechos y conocimientos.</w:t>
      </w:r>
    </w:p>
    <w:p w14:paraId="1221017D" w14:textId="77777777" w:rsidR="00414B32" w:rsidRPr="00414B32" w:rsidRDefault="00414B32" w:rsidP="007D31C4">
      <w:pPr>
        <w:numPr>
          <w:ilvl w:val="0"/>
          <w:numId w:val="41"/>
        </w:numPr>
        <w:spacing w:after="160" w:line="259" w:lineRule="auto"/>
        <w:jc w:val="both"/>
        <w:rPr>
          <w:rFonts w:ascii="Calibri" w:hAnsi="Calibri"/>
          <w:iCs/>
          <w:sz w:val="20"/>
          <w:szCs w:val="20"/>
          <w:lang w:val="es-CO" w:eastAsia="x-none"/>
        </w:rPr>
      </w:pPr>
      <w:r w:rsidRPr="00414B32">
        <w:rPr>
          <w:rFonts w:ascii="Calibri" w:hAnsi="Calibri"/>
          <w:b/>
          <w:bCs/>
          <w:iCs/>
          <w:sz w:val="20"/>
          <w:szCs w:val="20"/>
          <w:lang w:val="es-CO" w:eastAsia="x-none"/>
        </w:rPr>
        <w:t>El mercado de carbono no es una solución mágica.</w:t>
      </w:r>
      <w:r w:rsidRPr="00414B32">
        <w:rPr>
          <w:rFonts w:ascii="Calibri" w:hAnsi="Calibri"/>
          <w:iCs/>
          <w:sz w:val="20"/>
          <w:szCs w:val="20"/>
          <w:lang w:val="es-CO" w:eastAsia="x-none"/>
        </w:rPr>
        <w:t xml:space="preserve"> Aunque tiene potencial, su implementación actual en Colombia enfrenta barreras profundas. Apostar exclusivamente por este mecanismo sin resolver primero las condiciones estructurales puede reforzar la exclusión y generar frustración comunitaria.</w:t>
      </w:r>
    </w:p>
    <w:p w14:paraId="1742C7EB" w14:textId="77777777" w:rsidR="00414B32" w:rsidRPr="00414B32" w:rsidRDefault="00414B32" w:rsidP="007D31C4">
      <w:pPr>
        <w:numPr>
          <w:ilvl w:val="0"/>
          <w:numId w:val="41"/>
        </w:numPr>
        <w:spacing w:after="160" w:line="259" w:lineRule="auto"/>
        <w:jc w:val="both"/>
        <w:rPr>
          <w:rFonts w:ascii="Calibri" w:hAnsi="Calibri"/>
          <w:iCs/>
          <w:sz w:val="20"/>
          <w:szCs w:val="20"/>
          <w:lang w:val="es-CO" w:eastAsia="x-none"/>
        </w:rPr>
      </w:pPr>
      <w:r w:rsidRPr="00414B32">
        <w:rPr>
          <w:rFonts w:ascii="Calibri" w:hAnsi="Calibri"/>
          <w:b/>
          <w:bCs/>
          <w:iCs/>
          <w:sz w:val="20"/>
          <w:szCs w:val="20"/>
          <w:lang w:val="es-CO" w:eastAsia="x-none"/>
        </w:rPr>
        <w:t>La gobernanza comunitaria es una condición habilitante, no un resultado secundario.</w:t>
      </w:r>
      <w:r w:rsidRPr="00414B32">
        <w:rPr>
          <w:rFonts w:ascii="Calibri" w:hAnsi="Calibri"/>
          <w:iCs/>
          <w:sz w:val="20"/>
          <w:szCs w:val="20"/>
          <w:lang w:val="es-CO" w:eastAsia="x-none"/>
        </w:rPr>
        <w:t xml:space="preserve"> Invertir en fortalecer las estructuras locales, la toma de decisiones informadas y el control del territorio es indispensable para cualquier estrategia de sostenibilidad o financiamiento climático.</w:t>
      </w:r>
    </w:p>
    <w:p w14:paraId="77FC3BFD" w14:textId="77777777" w:rsidR="00414B32" w:rsidRPr="00414B32" w:rsidRDefault="00414B32" w:rsidP="007D31C4">
      <w:pPr>
        <w:numPr>
          <w:ilvl w:val="0"/>
          <w:numId w:val="41"/>
        </w:numPr>
        <w:spacing w:after="160" w:line="259" w:lineRule="auto"/>
        <w:jc w:val="both"/>
        <w:rPr>
          <w:rFonts w:ascii="Calibri" w:hAnsi="Calibri"/>
          <w:iCs/>
          <w:sz w:val="20"/>
          <w:szCs w:val="20"/>
          <w:lang w:val="es-CO" w:eastAsia="x-none"/>
        </w:rPr>
      </w:pPr>
      <w:r w:rsidRPr="00414B32">
        <w:rPr>
          <w:rFonts w:ascii="Calibri" w:hAnsi="Calibri"/>
          <w:b/>
          <w:bCs/>
          <w:iCs/>
          <w:sz w:val="20"/>
          <w:szCs w:val="20"/>
          <w:lang w:val="es-CO" w:eastAsia="x-none"/>
        </w:rPr>
        <w:t>La adaptación es una estrategia, no un plan B.</w:t>
      </w:r>
      <w:r w:rsidRPr="00414B32">
        <w:rPr>
          <w:rFonts w:ascii="Calibri" w:hAnsi="Calibri"/>
          <w:iCs/>
          <w:sz w:val="20"/>
          <w:szCs w:val="20"/>
          <w:lang w:val="es-CO" w:eastAsia="x-none"/>
        </w:rPr>
        <w:t xml:space="preserve"> El éxito del proyecto radicó en su capacidad de reformular rutas, sin perder el foco en los objetivos transformadores. Esa flexibilidad permitió aprovechar otras oportunidades, responder a las necesidades reales de los territorios y dejar capacidades sostenibles más allá del proyecto.</w:t>
      </w:r>
    </w:p>
    <w:p w14:paraId="22964CE7" w14:textId="77777777" w:rsidR="00414B32" w:rsidRPr="00414B32" w:rsidRDefault="00414B32" w:rsidP="007D31C4">
      <w:pPr>
        <w:numPr>
          <w:ilvl w:val="0"/>
          <w:numId w:val="41"/>
        </w:numPr>
        <w:spacing w:after="160" w:line="259" w:lineRule="auto"/>
        <w:jc w:val="both"/>
        <w:rPr>
          <w:rFonts w:ascii="Calibri" w:hAnsi="Calibri"/>
          <w:iCs/>
          <w:sz w:val="20"/>
          <w:szCs w:val="20"/>
          <w:lang w:val="es-CO" w:eastAsia="x-none"/>
        </w:rPr>
      </w:pPr>
      <w:r w:rsidRPr="00414B32">
        <w:rPr>
          <w:rFonts w:ascii="Calibri" w:hAnsi="Calibri"/>
          <w:b/>
          <w:bCs/>
          <w:iCs/>
          <w:sz w:val="20"/>
          <w:szCs w:val="20"/>
          <w:lang w:val="es-CO" w:eastAsia="x-none"/>
        </w:rPr>
        <w:t>La equidad de género no se logra con cuotas, sino con acciones afirmativas estructurales.</w:t>
      </w:r>
      <w:r w:rsidRPr="00414B32">
        <w:rPr>
          <w:rFonts w:ascii="Calibri" w:hAnsi="Calibri"/>
          <w:iCs/>
          <w:sz w:val="20"/>
          <w:szCs w:val="20"/>
          <w:lang w:val="es-CO" w:eastAsia="x-none"/>
        </w:rPr>
        <w:t xml:space="preserve"> Cuando se reconocen las desigualdades de base y se adaptan procesos y espacios a las realidades de las mujeres, su participación deja de ser simbólica y se convierte en motor real de cambio.</w:t>
      </w:r>
    </w:p>
    <w:p w14:paraId="3899AD60" w14:textId="77777777" w:rsidR="00EC558D" w:rsidRDefault="00EC558D" w:rsidP="00EC558D">
      <w:pPr>
        <w:pStyle w:val="Prrafodelista"/>
        <w:shd w:val="clear" w:color="auto" w:fill="FFFFFF" w:themeFill="background1"/>
        <w:ind w:left="1800"/>
        <w:rPr>
          <w:rFonts w:ascii="Calibri" w:hAnsi="Calibri"/>
          <w:b/>
          <w:color w:val="2F5496" w:themeColor="accent1" w:themeShade="BF"/>
          <w:sz w:val="20"/>
          <w:szCs w:val="20"/>
          <w:lang w:eastAsia="x-none"/>
        </w:rPr>
      </w:pPr>
    </w:p>
    <w:p w14:paraId="0C6C1752" w14:textId="6DABE5DF" w:rsidR="00620B87" w:rsidRDefault="00620B87">
      <w:pPr>
        <w:spacing w:after="160" w:line="259" w:lineRule="auto"/>
        <w:rPr>
          <w:rFonts w:ascii="Calibri" w:hAnsi="Calibri"/>
          <w:i/>
          <w:color w:val="2F5496" w:themeColor="accent1" w:themeShade="BF"/>
          <w:sz w:val="20"/>
          <w:szCs w:val="20"/>
          <w:highlight w:val="lightGray"/>
          <w:lang w:eastAsia="x-none"/>
        </w:rPr>
      </w:pPr>
      <w:r>
        <w:rPr>
          <w:rFonts w:ascii="Calibri" w:hAnsi="Calibri"/>
          <w:i/>
          <w:color w:val="2F5496" w:themeColor="accent1" w:themeShade="BF"/>
          <w:sz w:val="20"/>
          <w:szCs w:val="20"/>
          <w:highlight w:val="lightGray"/>
          <w:lang w:eastAsia="x-none"/>
        </w:rPr>
        <w:br w:type="page"/>
      </w:r>
    </w:p>
    <w:p w14:paraId="4490C8AB" w14:textId="77777777" w:rsidR="006A3A29" w:rsidRPr="001A3A23" w:rsidRDefault="006A3A29" w:rsidP="006A3A29">
      <w:pPr>
        <w:pStyle w:val="Prrafodelista"/>
        <w:numPr>
          <w:ilvl w:val="1"/>
          <w:numId w:val="5"/>
        </w:numPr>
        <w:shd w:val="clear" w:color="auto" w:fill="FFFFFF" w:themeFill="background1"/>
        <w:rPr>
          <w:rFonts w:ascii="Calibri" w:hAnsi="Calibri"/>
          <w:b/>
          <w:color w:val="2F5496" w:themeColor="accent1" w:themeShade="BF"/>
          <w:sz w:val="20"/>
          <w:szCs w:val="20"/>
          <w:lang w:eastAsia="x-none"/>
        </w:rPr>
      </w:pPr>
      <w:r w:rsidRPr="001A3A23">
        <w:rPr>
          <w:rFonts w:ascii="Calibri" w:hAnsi="Calibri"/>
          <w:b/>
          <w:color w:val="2F5496" w:themeColor="accent1" w:themeShade="BF"/>
          <w:sz w:val="20"/>
          <w:szCs w:val="20"/>
          <w:lang w:eastAsia="x-none"/>
        </w:rPr>
        <w:lastRenderedPageBreak/>
        <w:t>Resultados concretos:</w:t>
      </w:r>
    </w:p>
    <w:p w14:paraId="016F324C" w14:textId="77777777" w:rsidR="006A3A29" w:rsidRPr="008C7589" w:rsidRDefault="006A3A29" w:rsidP="006A3A29">
      <w:pPr>
        <w:pStyle w:val="Prrafodelista"/>
        <w:shd w:val="clear" w:color="auto" w:fill="FFFFFF" w:themeFill="background1"/>
        <w:ind w:left="1080"/>
        <w:rPr>
          <w:rFonts w:ascii="Calibri" w:hAnsi="Calibri"/>
          <w:b/>
          <w:color w:val="2F5496" w:themeColor="accent1" w:themeShade="BF"/>
          <w:sz w:val="20"/>
          <w:szCs w:val="20"/>
          <w:lang w:eastAsia="x-none"/>
        </w:rPr>
      </w:pPr>
    </w:p>
    <w:tbl>
      <w:tblPr>
        <w:tblStyle w:val="Tablaconcuadrcula"/>
        <w:tblW w:w="0" w:type="auto"/>
        <w:jc w:val="center"/>
        <w:tblLook w:val="04A0" w:firstRow="1" w:lastRow="0" w:firstColumn="1" w:lastColumn="0" w:noHBand="0" w:noVBand="1"/>
      </w:tblPr>
      <w:tblGrid>
        <w:gridCol w:w="3256"/>
        <w:gridCol w:w="7178"/>
      </w:tblGrid>
      <w:tr w:rsidR="006A3A29" w:rsidRPr="009113BC" w14:paraId="1FB08592" w14:textId="77777777" w:rsidTr="00065FBC">
        <w:trPr>
          <w:jc w:val="center"/>
        </w:trPr>
        <w:tc>
          <w:tcPr>
            <w:tcW w:w="3256" w:type="dxa"/>
          </w:tcPr>
          <w:p w14:paraId="049F6D1D" w14:textId="77777777" w:rsidR="006A3A29" w:rsidRPr="009113BC" w:rsidRDefault="006A3A29" w:rsidP="00FD73AB">
            <w:pPr>
              <w:pStyle w:val="Prrafodelista"/>
              <w:ind w:left="0"/>
              <w:jc w:val="center"/>
              <w:rPr>
                <w:rFonts w:ascii="Calibri" w:hAnsi="Calibri"/>
                <w:b/>
                <w:color w:val="2F5496" w:themeColor="accent1" w:themeShade="BF"/>
                <w:sz w:val="20"/>
                <w:szCs w:val="20"/>
                <w:lang w:eastAsia="x-none"/>
              </w:rPr>
            </w:pPr>
            <w:bookmarkStart w:id="2" w:name="_Hlk19193424"/>
            <w:r w:rsidRPr="009113BC">
              <w:rPr>
                <w:rFonts w:ascii="Calibri" w:hAnsi="Calibri"/>
                <w:b/>
                <w:color w:val="2F5496" w:themeColor="accent1" w:themeShade="BF"/>
                <w:sz w:val="20"/>
                <w:szCs w:val="20"/>
                <w:lang w:eastAsia="x-none"/>
              </w:rPr>
              <w:t>Resultado</w:t>
            </w:r>
          </w:p>
        </w:tc>
        <w:tc>
          <w:tcPr>
            <w:tcW w:w="7178" w:type="dxa"/>
          </w:tcPr>
          <w:p w14:paraId="7329A51F" w14:textId="77777777" w:rsidR="006A3A29" w:rsidRPr="009113BC" w:rsidRDefault="006A3A29" w:rsidP="00FD73AB">
            <w:pPr>
              <w:pStyle w:val="Prrafodelista"/>
              <w:ind w:left="0"/>
              <w:jc w:val="center"/>
              <w:rPr>
                <w:rFonts w:ascii="Calibri" w:hAnsi="Calibri"/>
                <w:b/>
                <w:color w:val="2F5496" w:themeColor="accent1" w:themeShade="BF"/>
                <w:sz w:val="20"/>
                <w:szCs w:val="20"/>
                <w:lang w:eastAsia="x-none"/>
              </w:rPr>
            </w:pPr>
            <w:r w:rsidRPr="009113BC">
              <w:rPr>
                <w:rFonts w:ascii="Calibri" w:hAnsi="Calibri"/>
                <w:b/>
                <w:color w:val="2F5496" w:themeColor="accent1" w:themeShade="BF"/>
                <w:sz w:val="20"/>
                <w:szCs w:val="20"/>
                <w:lang w:eastAsia="x-none"/>
              </w:rPr>
              <w:t>Descripción de cómo fue alcanzado</w:t>
            </w:r>
          </w:p>
        </w:tc>
      </w:tr>
      <w:tr w:rsidR="006A3A29" w:rsidRPr="009113BC" w14:paraId="2961793F" w14:textId="77777777" w:rsidTr="00065FBC">
        <w:trPr>
          <w:jc w:val="center"/>
        </w:trPr>
        <w:tc>
          <w:tcPr>
            <w:tcW w:w="3256" w:type="dxa"/>
          </w:tcPr>
          <w:p w14:paraId="4EDB79BD" w14:textId="7C712CA0" w:rsidR="003506BF" w:rsidRPr="009113BC" w:rsidRDefault="00833F3C" w:rsidP="003506BF">
            <w:pPr>
              <w:pStyle w:val="Default"/>
              <w:rPr>
                <w:i/>
                <w:iCs/>
                <w:sz w:val="20"/>
                <w:szCs w:val="20"/>
                <w:lang w:eastAsia="x-none"/>
              </w:rPr>
            </w:pPr>
            <w:r w:rsidRPr="009113BC">
              <w:rPr>
                <w:sz w:val="20"/>
                <w:szCs w:val="20"/>
              </w:rPr>
              <w:t>Proyectos de mercado de carbono REDD</w:t>
            </w:r>
            <w:r w:rsidR="00FC39BB" w:rsidRPr="009113BC">
              <w:rPr>
                <w:sz w:val="20"/>
                <w:szCs w:val="20"/>
              </w:rPr>
              <w:t>+ e</w:t>
            </w:r>
            <w:r w:rsidRPr="009113BC">
              <w:rPr>
                <w:sz w:val="20"/>
                <w:szCs w:val="20"/>
              </w:rPr>
              <w:t xml:space="preserve"> iniciativas de uso sostenible de la agrobiodiversidad se ejecutan en </w:t>
            </w:r>
            <w:r w:rsidR="003506BF" w:rsidRPr="009113BC">
              <w:rPr>
                <w:sz w:val="20"/>
                <w:szCs w:val="20"/>
              </w:rPr>
              <w:t xml:space="preserve">territorios PDET y benefician a territorios colectivos y </w:t>
            </w:r>
            <w:r w:rsidR="00454B8D" w:rsidRPr="009113BC">
              <w:rPr>
                <w:sz w:val="20"/>
                <w:szCs w:val="20"/>
              </w:rPr>
              <w:t xml:space="preserve">campesinos. </w:t>
            </w:r>
          </w:p>
          <w:p w14:paraId="5200F21A" w14:textId="60F31338" w:rsidR="006A3A29" w:rsidRPr="009113BC" w:rsidRDefault="006A3A29" w:rsidP="00454B8D">
            <w:pPr>
              <w:pStyle w:val="Prrafodelista"/>
              <w:ind w:left="360"/>
              <w:rPr>
                <w:rFonts w:ascii="Calibri" w:hAnsi="Calibri"/>
                <w:i/>
                <w:iCs/>
                <w:sz w:val="20"/>
                <w:szCs w:val="20"/>
                <w:highlight w:val="lightGray"/>
                <w:lang w:eastAsia="x-none"/>
              </w:rPr>
            </w:pPr>
          </w:p>
        </w:tc>
        <w:tc>
          <w:tcPr>
            <w:tcW w:w="7178" w:type="dxa"/>
          </w:tcPr>
          <w:p w14:paraId="0459B489" w14:textId="77777777" w:rsidR="005272CD" w:rsidRPr="009113BC" w:rsidRDefault="005272CD" w:rsidP="007D31C4">
            <w:pPr>
              <w:pStyle w:val="Prrafodelista"/>
              <w:numPr>
                <w:ilvl w:val="0"/>
                <w:numId w:val="43"/>
              </w:numPr>
              <w:ind w:left="360"/>
              <w:rPr>
                <w:rFonts w:ascii="Calibri" w:hAnsi="Calibri"/>
                <w:i/>
                <w:iCs/>
                <w:sz w:val="20"/>
                <w:szCs w:val="20"/>
                <w:lang w:eastAsia="x-none"/>
              </w:rPr>
            </w:pPr>
            <w:proofErr w:type="spellStart"/>
            <w:r w:rsidRPr="009113BC">
              <w:rPr>
                <w:rFonts w:ascii="Calibri" w:hAnsi="Calibri"/>
                <w:i/>
                <w:iCs/>
                <w:sz w:val="20"/>
                <w:szCs w:val="20"/>
                <w:lang w:eastAsia="x-none"/>
              </w:rPr>
              <w:t>NaturalPaz</w:t>
            </w:r>
            <w:proofErr w:type="spellEnd"/>
            <w:r w:rsidRPr="009113BC">
              <w:rPr>
                <w:rFonts w:ascii="Calibri" w:hAnsi="Calibri"/>
                <w:i/>
                <w:iCs/>
                <w:sz w:val="20"/>
                <w:szCs w:val="20"/>
                <w:lang w:eastAsia="x-none"/>
              </w:rPr>
              <w:t xml:space="preserve"> implementó una estrategia doble: por un lado, se promovieron proyectos REDD+ en tres comunidades (Resguardo Indígena Villa Catalina, ZRC Perla Amazónica y ZRC Cuenca del Río Pato y Valle de Balsillas), y por otro, se fortalecieron 38 iniciativas de uso sostenible de la biodiversidad.</w:t>
            </w:r>
          </w:p>
          <w:p w14:paraId="533A7CB5" w14:textId="77777777" w:rsidR="005272CD" w:rsidRPr="009113BC" w:rsidRDefault="005272CD"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desarrollaron 3 análisis de prefactibilidad REDD+, que estimaron un potencial de mitigación de más de 17 millones de toneladas de CO₂ en 40 años. Sin embargo, la inviabilidad jurídica, financiera y técnica impidió avanzar a la etapa de certificación.</w:t>
            </w:r>
          </w:p>
          <w:p w14:paraId="735586FF" w14:textId="3B2F85CE" w:rsidR="005272CD" w:rsidRPr="009113BC" w:rsidRDefault="005272CD"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diseñó un Plan de Formación y Fortalecimiento de Capacidades en REDD+, con enfoque territorial y de formación de formadores, que fortaleció las capacidades de más de 40 líderes/as comunitarios.</w:t>
            </w:r>
          </w:p>
          <w:p w14:paraId="420B276C" w14:textId="77777777" w:rsidR="005272CD" w:rsidRPr="009113BC" w:rsidRDefault="005272CD"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impulsaron portafolios comunitarios de servicios ambientales, generando ingresos directos en el 63,2% de las iniciativas, en su mayoría por turismo de naturaleza y aprovechamiento de agrobiodiversidad.</w:t>
            </w:r>
          </w:p>
          <w:p w14:paraId="14795FD8" w14:textId="7BD848B6" w:rsidR="00B063D1" w:rsidRPr="009113BC" w:rsidRDefault="005272CD"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Las iniciativas fueron lideradas por 32 organizaciones campesinas, indígenas y afrodescendientes en zonas PDET.</w:t>
            </w:r>
            <w:r w:rsidR="009A4866" w:rsidRPr="009113BC">
              <w:rPr>
                <w:rFonts w:ascii="Calibri" w:hAnsi="Calibri"/>
                <w:i/>
                <w:iCs/>
                <w:sz w:val="20"/>
                <w:szCs w:val="20"/>
                <w:lang w:eastAsia="x-none"/>
              </w:rPr>
              <w:t xml:space="preserve"> En territorios estratégicos como el Corredor del Jaguar y el Biocultural de Nariño.</w:t>
            </w:r>
          </w:p>
          <w:p w14:paraId="2CF8F954" w14:textId="77777777" w:rsidR="00065FBC" w:rsidRPr="009113BC" w:rsidRDefault="00065FBC" w:rsidP="00065FBC">
            <w:pPr>
              <w:pStyle w:val="Prrafodelista"/>
              <w:ind w:left="360"/>
              <w:rPr>
                <w:rFonts w:ascii="Calibri" w:hAnsi="Calibri"/>
                <w:i/>
                <w:iCs/>
                <w:sz w:val="20"/>
                <w:szCs w:val="20"/>
                <w:lang w:eastAsia="x-none"/>
              </w:rPr>
            </w:pPr>
          </w:p>
          <w:p w14:paraId="2AC2EE57" w14:textId="1747B404" w:rsidR="00CC6AEA" w:rsidRPr="009113BC" w:rsidRDefault="00FF78D3" w:rsidP="00065FBC">
            <w:pPr>
              <w:rPr>
                <w:rFonts w:ascii="Calibri" w:eastAsiaTheme="minorHAnsi" w:hAnsi="Calibri" w:cstheme="minorBidi"/>
                <w:i/>
                <w:iCs/>
                <w:sz w:val="20"/>
                <w:szCs w:val="20"/>
                <w:lang w:val="es-CO" w:eastAsia="x-none"/>
              </w:rPr>
            </w:pPr>
            <w:r w:rsidRPr="009113BC">
              <w:rPr>
                <w:rFonts w:ascii="Calibri" w:eastAsiaTheme="minorHAnsi" w:hAnsi="Calibri" w:cstheme="minorBidi"/>
                <w:i/>
                <w:iCs/>
                <w:sz w:val="20"/>
                <w:szCs w:val="20"/>
                <w:lang w:val="es-CO" w:eastAsia="x-none"/>
              </w:rPr>
              <w:t xml:space="preserve">El proyecto consolidó </w:t>
            </w:r>
            <w:r w:rsidRPr="009113BC">
              <w:rPr>
                <w:rFonts w:ascii="Calibri" w:eastAsiaTheme="minorHAnsi" w:hAnsi="Calibri" w:cstheme="minorBidi"/>
                <w:b/>
                <w:bCs/>
                <w:i/>
                <w:iCs/>
                <w:sz w:val="20"/>
                <w:szCs w:val="20"/>
                <w:lang w:val="es-CO" w:eastAsia="x-none"/>
              </w:rPr>
              <w:t>capacidades organizativas, técnicas y políticas</w:t>
            </w:r>
            <w:r w:rsidRPr="009113BC">
              <w:rPr>
                <w:rFonts w:ascii="Calibri" w:eastAsiaTheme="minorHAnsi" w:hAnsi="Calibri" w:cstheme="minorBidi"/>
                <w:i/>
                <w:iCs/>
                <w:sz w:val="20"/>
                <w:szCs w:val="20"/>
                <w:lang w:val="es-CO" w:eastAsia="x-none"/>
              </w:rPr>
              <w:t xml:space="preserve"> en las comunidades para liderar procesos de conservación con identidad territorial. Estas capacidades permitieron que las </w:t>
            </w:r>
            <w:r w:rsidRPr="009113BC">
              <w:rPr>
                <w:rFonts w:ascii="Calibri" w:eastAsiaTheme="minorHAnsi" w:hAnsi="Calibri" w:cstheme="minorBidi"/>
                <w:b/>
                <w:bCs/>
                <w:i/>
                <w:iCs/>
                <w:sz w:val="20"/>
                <w:szCs w:val="20"/>
                <w:lang w:val="es-CO" w:eastAsia="x-none"/>
              </w:rPr>
              <w:t>iniciativas comunitarias sean sostenibles, autónomas y con alto valor ambiental, social y cultural</w:t>
            </w:r>
            <w:r w:rsidRPr="009113BC">
              <w:rPr>
                <w:rFonts w:ascii="Calibri" w:eastAsiaTheme="minorHAnsi" w:hAnsi="Calibri" w:cstheme="minorBidi"/>
                <w:i/>
                <w:iCs/>
                <w:sz w:val="20"/>
                <w:szCs w:val="20"/>
                <w:lang w:val="es-CO" w:eastAsia="x-none"/>
              </w:rPr>
              <w:t xml:space="preserve">. Además, se fortalecieron estructuras de gobernanza local y se generaron espacios de corresponsabilidad ambiental, que en su conjunto contribuyeron a la </w:t>
            </w:r>
            <w:r w:rsidRPr="009113BC">
              <w:rPr>
                <w:rFonts w:ascii="Calibri" w:eastAsiaTheme="minorHAnsi" w:hAnsi="Calibri" w:cstheme="minorBidi"/>
                <w:b/>
                <w:bCs/>
                <w:i/>
                <w:iCs/>
                <w:sz w:val="20"/>
                <w:szCs w:val="20"/>
                <w:lang w:val="es-CO" w:eastAsia="x-none"/>
              </w:rPr>
              <w:t>transformación pacífica de conflictos</w:t>
            </w:r>
            <w:r w:rsidRPr="009113BC">
              <w:rPr>
                <w:rFonts w:ascii="Calibri" w:eastAsiaTheme="minorHAnsi" w:hAnsi="Calibri" w:cstheme="minorBidi"/>
                <w:i/>
                <w:iCs/>
                <w:sz w:val="20"/>
                <w:szCs w:val="20"/>
                <w:lang w:val="es-CO" w:eastAsia="x-none"/>
              </w:rPr>
              <w:t>, el fortalecimiento del tejido social y el a</w:t>
            </w:r>
            <w:r w:rsidRPr="009113BC">
              <w:rPr>
                <w:rFonts w:ascii="Calibri" w:eastAsiaTheme="minorHAnsi" w:hAnsi="Calibri" w:cstheme="minorBidi"/>
                <w:b/>
                <w:bCs/>
                <w:i/>
                <w:iCs/>
                <w:sz w:val="20"/>
                <w:szCs w:val="20"/>
                <w:lang w:val="es-CO" w:eastAsia="x-none"/>
              </w:rPr>
              <w:t>rraigo</w:t>
            </w:r>
            <w:r w:rsidRPr="009113BC">
              <w:rPr>
                <w:rFonts w:ascii="Calibri" w:eastAsiaTheme="minorHAnsi" w:hAnsi="Calibri" w:cstheme="minorBidi"/>
                <w:i/>
                <w:iCs/>
                <w:sz w:val="20"/>
                <w:szCs w:val="20"/>
                <w:lang w:val="es-CO" w:eastAsia="x-none"/>
              </w:rPr>
              <w:t xml:space="preserve"> de las comunidades en sus territorios.</w:t>
            </w:r>
          </w:p>
          <w:p w14:paraId="11ACB326" w14:textId="5F04064C" w:rsidR="00FF78D3" w:rsidRPr="009113BC" w:rsidRDefault="00FF78D3" w:rsidP="00065FBC">
            <w:pPr>
              <w:ind w:left="360"/>
              <w:rPr>
                <w:rFonts w:ascii="Calibri" w:eastAsiaTheme="minorHAnsi" w:hAnsi="Calibri" w:cstheme="minorBidi"/>
                <w:i/>
                <w:iCs/>
                <w:sz w:val="20"/>
                <w:szCs w:val="20"/>
                <w:lang w:val="es-CO" w:eastAsia="x-none"/>
              </w:rPr>
            </w:pPr>
          </w:p>
        </w:tc>
      </w:tr>
      <w:tr w:rsidR="006A3A29" w:rsidRPr="009113BC" w14:paraId="1B96CC16" w14:textId="77777777" w:rsidTr="00065FBC">
        <w:trPr>
          <w:jc w:val="center"/>
        </w:trPr>
        <w:tc>
          <w:tcPr>
            <w:tcW w:w="3256" w:type="dxa"/>
          </w:tcPr>
          <w:p w14:paraId="54C5F0E1" w14:textId="37DB9BD4" w:rsidR="00FC39BB" w:rsidRPr="009113BC" w:rsidRDefault="00FB4E0F" w:rsidP="00FC39BB">
            <w:pPr>
              <w:pStyle w:val="Default"/>
              <w:rPr>
                <w:color w:val="2F5496" w:themeColor="accent1" w:themeShade="BF"/>
                <w:sz w:val="20"/>
                <w:szCs w:val="20"/>
                <w:lang w:eastAsia="x-none"/>
              </w:rPr>
            </w:pPr>
            <w:r w:rsidRPr="009113BC">
              <w:rPr>
                <w:sz w:val="20"/>
                <w:szCs w:val="20"/>
              </w:rPr>
              <w:t xml:space="preserve">Soluciones basadas en la naturaleza </w:t>
            </w:r>
            <w:r w:rsidR="00FC39BB" w:rsidRPr="009113BC">
              <w:rPr>
                <w:sz w:val="20"/>
                <w:szCs w:val="20"/>
              </w:rPr>
              <w:t>son implementadas en procesos productivos en municipios PDET y contribuyen a la conservación de la biodiversidad, remueven Gases Efecto Invernadero y mejoran los ingresos y la adaptación al cambio climático de productores cafeteros.</w:t>
            </w:r>
          </w:p>
          <w:p w14:paraId="1B752175" w14:textId="497AD8ED" w:rsidR="006A3A29" w:rsidRPr="009113BC" w:rsidRDefault="006A3A29" w:rsidP="00E423F5">
            <w:pPr>
              <w:rPr>
                <w:rFonts w:ascii="Calibri" w:hAnsi="Calibri"/>
                <w:color w:val="2F5496" w:themeColor="accent1" w:themeShade="BF"/>
                <w:sz w:val="20"/>
                <w:szCs w:val="20"/>
                <w:lang w:eastAsia="x-none"/>
              </w:rPr>
            </w:pPr>
          </w:p>
        </w:tc>
        <w:tc>
          <w:tcPr>
            <w:tcW w:w="7178" w:type="dxa"/>
          </w:tcPr>
          <w:p w14:paraId="00942CDB" w14:textId="77777777" w:rsidR="000A7C4B" w:rsidRPr="009113BC" w:rsidRDefault="000A7C4B" w:rsidP="000A7C4B">
            <w:pPr>
              <w:rPr>
                <w:rFonts w:ascii="Calibri" w:eastAsiaTheme="minorHAnsi" w:hAnsi="Calibri"/>
                <w:i/>
                <w:iCs/>
                <w:sz w:val="20"/>
                <w:szCs w:val="20"/>
                <w:lang w:eastAsia="x-none"/>
              </w:rPr>
            </w:pPr>
            <w:proofErr w:type="spellStart"/>
            <w:r w:rsidRPr="009113BC">
              <w:rPr>
                <w:rFonts w:ascii="Calibri" w:eastAsiaTheme="minorHAnsi" w:hAnsi="Calibri"/>
                <w:i/>
                <w:iCs/>
                <w:sz w:val="20"/>
                <w:szCs w:val="20"/>
                <w:lang w:eastAsia="x-none"/>
              </w:rPr>
              <w:t>NaturalPaz</w:t>
            </w:r>
            <w:proofErr w:type="spellEnd"/>
            <w:r w:rsidRPr="009113BC">
              <w:rPr>
                <w:rFonts w:ascii="Calibri" w:eastAsiaTheme="minorHAnsi" w:hAnsi="Calibri"/>
                <w:i/>
                <w:iCs/>
                <w:sz w:val="20"/>
                <w:szCs w:val="20"/>
                <w:lang w:eastAsia="x-none"/>
              </w:rPr>
              <w:t>, en alianza con FEMNCAFE, implementó Soluciones Basadas en la Naturaleza (</w:t>
            </w:r>
            <w:proofErr w:type="spellStart"/>
            <w:r w:rsidRPr="009113BC">
              <w:rPr>
                <w:rFonts w:ascii="Calibri" w:eastAsiaTheme="minorHAnsi" w:hAnsi="Calibri"/>
                <w:i/>
                <w:iCs/>
                <w:sz w:val="20"/>
                <w:szCs w:val="20"/>
                <w:lang w:eastAsia="x-none"/>
              </w:rPr>
              <w:t>SbN</w:t>
            </w:r>
            <w:proofErr w:type="spellEnd"/>
            <w:r w:rsidRPr="009113BC">
              <w:rPr>
                <w:rFonts w:ascii="Calibri" w:eastAsiaTheme="minorHAnsi" w:hAnsi="Calibri"/>
                <w:i/>
                <w:iCs/>
                <w:sz w:val="20"/>
                <w:szCs w:val="20"/>
                <w:lang w:eastAsia="x-none"/>
              </w:rPr>
              <w:t>) enfocadas en fortalecer los sistemas de producción cafetera sostenible con enfoque de adaptación climática:</w:t>
            </w:r>
          </w:p>
          <w:p w14:paraId="4F89757F" w14:textId="77777777" w:rsidR="000A7C4B" w:rsidRPr="009113BC" w:rsidRDefault="000A7C4B"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mejoraron 3.274 hectáreas mediante Herramientas de Manejo del Paisaje (HMP), incluyendo sistemas agroforestales, cercas vivas y conectividad ecológica.</w:t>
            </w:r>
          </w:p>
          <w:p w14:paraId="676D5BDB" w14:textId="77777777" w:rsidR="000A7C4B" w:rsidRPr="009113BC" w:rsidRDefault="000A7C4B"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Estas intervenciones fueron realizadas en 4 municipios PDET y 2 ZOMAC, y se estima un potencial de captura de 39.178 toneladas de CO₂ en 20 años, aunque no se certificaron por inviabilidad financiera.</w:t>
            </w:r>
          </w:p>
          <w:p w14:paraId="6969DA3D" w14:textId="77777777" w:rsidR="000A7C4B" w:rsidRPr="009113BC" w:rsidRDefault="000A7C4B"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consolidaron 3 fincas demostrativas como escuelas vivas de adaptación climática en Tolima, Valle del Cauca y Cundinamarca.</w:t>
            </w:r>
          </w:p>
          <w:p w14:paraId="1CE655C4" w14:textId="77777777" w:rsidR="000A7C4B" w:rsidRPr="009113BC" w:rsidRDefault="000A7C4B"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Se fortaleció la Unidad de Asistencia Técnica Ambiental de FEMNCAFE, asegurando la sostenibilidad organizativa y técnica.</w:t>
            </w:r>
          </w:p>
          <w:p w14:paraId="4B75007E" w14:textId="77777777" w:rsidR="000A7C4B" w:rsidRPr="009113BC" w:rsidRDefault="000A7C4B" w:rsidP="007D31C4">
            <w:pPr>
              <w:pStyle w:val="Prrafodelista"/>
              <w:numPr>
                <w:ilvl w:val="0"/>
                <w:numId w:val="43"/>
              </w:numPr>
              <w:ind w:left="360"/>
              <w:rPr>
                <w:rFonts w:ascii="Calibri" w:hAnsi="Calibri"/>
                <w:i/>
                <w:iCs/>
                <w:sz w:val="20"/>
                <w:szCs w:val="20"/>
                <w:lang w:eastAsia="x-none"/>
              </w:rPr>
            </w:pPr>
            <w:r w:rsidRPr="009113BC">
              <w:rPr>
                <w:rFonts w:ascii="Calibri" w:hAnsi="Calibri"/>
                <w:i/>
                <w:iCs/>
                <w:sz w:val="20"/>
                <w:szCs w:val="20"/>
                <w:lang w:eastAsia="x-none"/>
              </w:rPr>
              <w:t xml:space="preserve">Las </w:t>
            </w:r>
            <w:proofErr w:type="spellStart"/>
            <w:r w:rsidRPr="009113BC">
              <w:rPr>
                <w:rFonts w:ascii="Calibri" w:hAnsi="Calibri"/>
                <w:i/>
                <w:iCs/>
                <w:sz w:val="20"/>
                <w:szCs w:val="20"/>
                <w:lang w:eastAsia="x-none"/>
              </w:rPr>
              <w:t>SbN</w:t>
            </w:r>
            <w:proofErr w:type="spellEnd"/>
            <w:r w:rsidRPr="009113BC">
              <w:rPr>
                <w:rFonts w:ascii="Calibri" w:hAnsi="Calibri"/>
                <w:i/>
                <w:iCs/>
                <w:sz w:val="20"/>
                <w:szCs w:val="20"/>
                <w:lang w:eastAsia="x-none"/>
              </w:rPr>
              <w:t xml:space="preserve"> generaron diversificación productiva con ingresos adicionales en turismo, apicultura, viveros, agroindustria y </w:t>
            </w:r>
            <w:proofErr w:type="spellStart"/>
            <w:r w:rsidRPr="009113BC">
              <w:rPr>
                <w:rFonts w:ascii="Calibri" w:hAnsi="Calibri"/>
                <w:i/>
                <w:iCs/>
                <w:sz w:val="20"/>
                <w:szCs w:val="20"/>
                <w:lang w:eastAsia="x-none"/>
              </w:rPr>
              <w:t>bioinsumos</w:t>
            </w:r>
            <w:proofErr w:type="spellEnd"/>
            <w:r w:rsidRPr="009113BC">
              <w:rPr>
                <w:rFonts w:ascii="Calibri" w:hAnsi="Calibri"/>
                <w:i/>
                <w:iCs/>
                <w:sz w:val="20"/>
                <w:szCs w:val="20"/>
                <w:lang w:eastAsia="x-none"/>
              </w:rPr>
              <w:t>.</w:t>
            </w:r>
          </w:p>
          <w:p w14:paraId="5257FC8A" w14:textId="77777777" w:rsidR="00065FBC" w:rsidRPr="009113BC" w:rsidRDefault="00065FBC" w:rsidP="00065FBC">
            <w:pPr>
              <w:pStyle w:val="Prrafodelista"/>
              <w:ind w:left="360"/>
              <w:rPr>
                <w:rFonts w:ascii="Calibri" w:hAnsi="Calibri"/>
                <w:i/>
                <w:iCs/>
                <w:sz w:val="20"/>
                <w:szCs w:val="20"/>
                <w:lang w:eastAsia="x-none"/>
              </w:rPr>
            </w:pPr>
          </w:p>
          <w:p w14:paraId="4B276181" w14:textId="46681B86" w:rsidR="00065FBC" w:rsidRPr="009113BC" w:rsidRDefault="00065FBC" w:rsidP="00065FBC">
            <w:pPr>
              <w:rPr>
                <w:rFonts w:ascii="Calibri" w:eastAsiaTheme="minorHAnsi" w:hAnsi="Calibri" w:cstheme="minorBidi"/>
                <w:i/>
                <w:iCs/>
                <w:sz w:val="20"/>
                <w:szCs w:val="20"/>
                <w:lang w:val="es-CO" w:eastAsia="x-none"/>
              </w:rPr>
            </w:pPr>
            <w:r w:rsidRPr="009113BC">
              <w:rPr>
                <w:rFonts w:ascii="Calibri" w:hAnsi="Calibri"/>
                <w:i/>
                <w:iCs/>
                <w:sz w:val="20"/>
                <w:szCs w:val="20"/>
                <w:lang w:eastAsia="x-none"/>
              </w:rPr>
              <w:t xml:space="preserve">Estas </w:t>
            </w:r>
            <w:proofErr w:type="spellStart"/>
            <w:r w:rsidRPr="009113BC">
              <w:rPr>
                <w:rFonts w:ascii="Calibri" w:hAnsi="Calibri"/>
                <w:i/>
                <w:iCs/>
                <w:sz w:val="20"/>
                <w:szCs w:val="20"/>
                <w:lang w:eastAsia="x-none"/>
              </w:rPr>
              <w:t>SbN</w:t>
            </w:r>
            <w:proofErr w:type="spellEnd"/>
            <w:r w:rsidRPr="009113BC">
              <w:rPr>
                <w:rFonts w:ascii="Calibri" w:hAnsi="Calibri"/>
                <w:i/>
                <w:iCs/>
                <w:sz w:val="20"/>
                <w:szCs w:val="20"/>
                <w:lang w:eastAsia="x-none"/>
              </w:rPr>
              <w:t xml:space="preserve"> contribuyeron a la construcción de paz al articular procesos productivos con </w:t>
            </w:r>
            <w:r w:rsidRPr="009113BC">
              <w:rPr>
                <w:rFonts w:ascii="Calibri" w:hAnsi="Calibri"/>
                <w:b/>
                <w:bCs/>
                <w:i/>
                <w:iCs/>
                <w:sz w:val="20"/>
                <w:szCs w:val="20"/>
                <w:lang w:eastAsia="x-none"/>
              </w:rPr>
              <w:t>restauración ambiental, inclusión social y liderazgo comunitario</w:t>
            </w:r>
            <w:r w:rsidRPr="009113BC">
              <w:rPr>
                <w:rFonts w:ascii="Calibri" w:hAnsi="Calibri"/>
                <w:i/>
                <w:iCs/>
                <w:sz w:val="20"/>
                <w:szCs w:val="20"/>
                <w:lang w:eastAsia="x-none"/>
              </w:rPr>
              <w:t xml:space="preserve">. Al vincular firmantes de paz, comunidades de acogida y organizaciones territoriales, se promovieron entornos colaborativos, confianza mutua y sostenibilidad compartida. El modelo FEMNCAFE fortaleció la </w:t>
            </w:r>
            <w:r w:rsidRPr="009113BC">
              <w:rPr>
                <w:rFonts w:ascii="Calibri" w:hAnsi="Calibri"/>
                <w:b/>
                <w:bCs/>
                <w:i/>
                <w:iCs/>
                <w:sz w:val="20"/>
                <w:szCs w:val="20"/>
                <w:lang w:eastAsia="x-none"/>
              </w:rPr>
              <w:t>autonomía técnica y organizativa</w:t>
            </w:r>
            <w:r w:rsidRPr="009113BC">
              <w:rPr>
                <w:rFonts w:ascii="Calibri" w:hAnsi="Calibri"/>
                <w:i/>
                <w:iCs/>
                <w:sz w:val="20"/>
                <w:szCs w:val="20"/>
                <w:lang w:eastAsia="x-none"/>
              </w:rPr>
              <w:t>, activando redes de aprendizaje y trazabilidad ambiental desde lo local. Esto permitió sentar las bases para un modelo replicable de finca sostenible, orientado al bienestar colectivo y a la reconciliación con el territorio.</w:t>
            </w:r>
          </w:p>
          <w:p w14:paraId="7791487D" w14:textId="77777777" w:rsidR="006A3A29" w:rsidRPr="009113BC" w:rsidRDefault="006A3A29" w:rsidP="00FD73AB">
            <w:pPr>
              <w:pStyle w:val="Prrafodelista"/>
              <w:ind w:left="0"/>
              <w:rPr>
                <w:rFonts w:ascii="Calibri" w:hAnsi="Calibri"/>
                <w:color w:val="2F5496" w:themeColor="accent1" w:themeShade="BF"/>
                <w:sz w:val="20"/>
                <w:szCs w:val="20"/>
                <w:lang w:eastAsia="x-none"/>
              </w:rPr>
            </w:pPr>
          </w:p>
        </w:tc>
      </w:tr>
      <w:bookmarkEnd w:id="2"/>
    </w:tbl>
    <w:p w14:paraId="383C8A35" w14:textId="77777777" w:rsidR="006A3A29" w:rsidRDefault="006A3A29" w:rsidP="006A3A29">
      <w:pPr>
        <w:shd w:val="clear" w:color="auto" w:fill="FFFFFF" w:themeFill="background1"/>
        <w:rPr>
          <w:rFonts w:ascii="Calibri" w:hAnsi="Calibri"/>
          <w:color w:val="2F5496" w:themeColor="accent1" w:themeShade="BF"/>
          <w:sz w:val="20"/>
          <w:szCs w:val="20"/>
          <w:lang w:val="es-CO" w:eastAsia="x-none"/>
        </w:rPr>
      </w:pPr>
    </w:p>
    <w:p w14:paraId="058EDC6D" w14:textId="77777777" w:rsidR="006A3A29" w:rsidRPr="001A3A23" w:rsidRDefault="006A3A29" w:rsidP="006A3A29">
      <w:pPr>
        <w:pStyle w:val="Prrafodelista"/>
        <w:numPr>
          <w:ilvl w:val="1"/>
          <w:numId w:val="4"/>
        </w:numPr>
        <w:shd w:val="clear" w:color="auto" w:fill="FFFFFF" w:themeFill="background1"/>
        <w:rPr>
          <w:rFonts w:ascii="Calibri" w:hAnsi="Calibri"/>
          <w:b/>
          <w:color w:val="2F5496" w:themeColor="accent1" w:themeShade="BF"/>
          <w:sz w:val="20"/>
          <w:szCs w:val="20"/>
          <w:lang w:eastAsia="x-none"/>
        </w:rPr>
      </w:pPr>
      <w:r w:rsidRPr="001A3A23">
        <w:rPr>
          <w:rFonts w:ascii="Calibri" w:hAnsi="Calibri"/>
          <w:b/>
          <w:color w:val="2F5496" w:themeColor="accent1" w:themeShade="BF"/>
          <w:sz w:val="20"/>
          <w:szCs w:val="20"/>
          <w:lang w:eastAsia="x-none"/>
        </w:rPr>
        <w:t>Actividades y productos:</w:t>
      </w:r>
    </w:p>
    <w:p w14:paraId="54AAF034" w14:textId="77777777" w:rsidR="006A3A29" w:rsidRDefault="006A3A29" w:rsidP="006A3A29">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10347" w:type="dxa"/>
        <w:jc w:val="center"/>
        <w:tblLook w:val="04A0" w:firstRow="1" w:lastRow="0" w:firstColumn="1" w:lastColumn="0" w:noHBand="0" w:noVBand="1"/>
      </w:tblPr>
      <w:tblGrid>
        <w:gridCol w:w="2971"/>
        <w:gridCol w:w="4537"/>
        <w:gridCol w:w="1436"/>
        <w:gridCol w:w="1403"/>
      </w:tblGrid>
      <w:tr w:rsidR="006A3A29" w14:paraId="131C3CF7" w14:textId="77777777" w:rsidTr="0076558D">
        <w:trPr>
          <w:jc w:val="center"/>
        </w:trPr>
        <w:tc>
          <w:tcPr>
            <w:tcW w:w="2971" w:type="dxa"/>
          </w:tcPr>
          <w:p w14:paraId="19437FCB" w14:textId="77777777" w:rsidR="006A3A29" w:rsidRPr="00D06E84" w:rsidRDefault="006A3A29" w:rsidP="00D06E84">
            <w:pPr>
              <w:pStyle w:val="Prrafodelista"/>
              <w:ind w:left="0"/>
              <w:rPr>
                <w:rFonts w:ascii="Calibri" w:hAnsi="Calibri"/>
                <w:b/>
                <w:color w:val="2F5496" w:themeColor="accent1" w:themeShade="BF"/>
                <w:sz w:val="20"/>
                <w:szCs w:val="20"/>
                <w:lang w:eastAsia="x-none"/>
              </w:rPr>
            </w:pPr>
            <w:r w:rsidRPr="00D06E84">
              <w:rPr>
                <w:rFonts w:ascii="Calibri" w:hAnsi="Calibri"/>
                <w:b/>
                <w:color w:val="2F5496" w:themeColor="accent1" w:themeShade="BF"/>
                <w:sz w:val="20"/>
                <w:szCs w:val="20"/>
                <w:lang w:eastAsia="x-none"/>
              </w:rPr>
              <w:t>Actividades</w:t>
            </w:r>
          </w:p>
        </w:tc>
        <w:tc>
          <w:tcPr>
            <w:tcW w:w="4537" w:type="dxa"/>
          </w:tcPr>
          <w:p w14:paraId="4D8A5939" w14:textId="77777777" w:rsidR="006A3A29" w:rsidRPr="008D2B62" w:rsidRDefault="006A3A29" w:rsidP="00FD73AB">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Productos</w:t>
            </w:r>
          </w:p>
        </w:tc>
        <w:tc>
          <w:tcPr>
            <w:tcW w:w="1436" w:type="dxa"/>
          </w:tcPr>
          <w:p w14:paraId="4F8DCEAD" w14:textId="77777777" w:rsidR="006A3A29" w:rsidRPr="008D2B62" w:rsidRDefault="006A3A29" w:rsidP="00FD73AB">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Departamento</w:t>
            </w:r>
          </w:p>
        </w:tc>
        <w:tc>
          <w:tcPr>
            <w:tcW w:w="1403" w:type="dxa"/>
          </w:tcPr>
          <w:p w14:paraId="0E3E9D11" w14:textId="77777777" w:rsidR="006A3A29" w:rsidRPr="008D2B62" w:rsidRDefault="006A3A29" w:rsidP="00FD73AB">
            <w:pPr>
              <w:pStyle w:val="Prrafodelista"/>
              <w:ind w:left="0"/>
              <w:jc w:val="center"/>
              <w:rPr>
                <w:rFonts w:ascii="Calibri" w:hAnsi="Calibri"/>
                <w:b/>
                <w:color w:val="2F5496" w:themeColor="accent1" w:themeShade="BF"/>
                <w:sz w:val="20"/>
                <w:szCs w:val="20"/>
                <w:lang w:eastAsia="x-none"/>
              </w:rPr>
            </w:pPr>
            <w:r w:rsidRPr="008D2B62">
              <w:rPr>
                <w:rFonts w:ascii="Calibri" w:hAnsi="Calibri"/>
                <w:b/>
                <w:color w:val="2F5496" w:themeColor="accent1" w:themeShade="BF"/>
                <w:sz w:val="20"/>
                <w:szCs w:val="20"/>
                <w:lang w:eastAsia="x-none"/>
              </w:rPr>
              <w:t>Municipio</w:t>
            </w:r>
          </w:p>
        </w:tc>
      </w:tr>
      <w:tr w:rsidR="006A3A29" w14:paraId="1F391205" w14:textId="77777777" w:rsidTr="0076558D">
        <w:trPr>
          <w:jc w:val="center"/>
        </w:trPr>
        <w:tc>
          <w:tcPr>
            <w:tcW w:w="2971" w:type="dxa"/>
          </w:tcPr>
          <w:p w14:paraId="3D5B9484" w14:textId="7A9F856C" w:rsidR="006A3A29" w:rsidRPr="00414801" w:rsidRDefault="00C12A2B" w:rsidP="00D06E84">
            <w:pPr>
              <w:pStyle w:val="Prrafodelista"/>
              <w:ind w:left="0"/>
              <w:rPr>
                <w:rFonts w:ascii="Calibri" w:hAnsi="Calibri"/>
                <w:i/>
                <w:iCs/>
                <w:sz w:val="20"/>
                <w:szCs w:val="20"/>
                <w:lang w:eastAsia="x-none"/>
              </w:rPr>
            </w:pPr>
            <w:r w:rsidRPr="00414801">
              <w:rPr>
                <w:rFonts w:ascii="Calibri" w:hAnsi="Calibri"/>
                <w:i/>
                <w:iCs/>
                <w:sz w:val="20"/>
                <w:szCs w:val="20"/>
                <w:lang w:eastAsia="x-none"/>
              </w:rPr>
              <w:t>Asistencia técnica para acompañar la preparación de tres (3) comunidades con el fin de que puedan implementar un mecanismo REDD+ de mercado de carbono</w:t>
            </w:r>
          </w:p>
        </w:tc>
        <w:tc>
          <w:tcPr>
            <w:tcW w:w="4537" w:type="dxa"/>
          </w:tcPr>
          <w:p w14:paraId="3537878D" w14:textId="77777777" w:rsidR="006A3A29" w:rsidRPr="00414801" w:rsidRDefault="00024810" w:rsidP="007D31C4">
            <w:pPr>
              <w:pStyle w:val="Prrafodelista"/>
              <w:numPr>
                <w:ilvl w:val="0"/>
                <w:numId w:val="49"/>
              </w:numPr>
              <w:rPr>
                <w:rFonts w:ascii="Calibri" w:hAnsi="Calibri"/>
                <w:i/>
                <w:iCs/>
                <w:sz w:val="20"/>
                <w:szCs w:val="20"/>
                <w:lang w:eastAsia="x-none"/>
              </w:rPr>
            </w:pPr>
            <w:r w:rsidRPr="00414801">
              <w:rPr>
                <w:rFonts w:ascii="Calibri" w:hAnsi="Calibri"/>
                <w:i/>
                <w:iCs/>
                <w:sz w:val="20"/>
                <w:szCs w:val="20"/>
                <w:lang w:eastAsia="x-none"/>
              </w:rPr>
              <w:t xml:space="preserve">Tres planes de Formación y fortalecimiento de capacidades en REDD+ con enfoque diferencial </w:t>
            </w:r>
          </w:p>
          <w:p w14:paraId="2D9C71B9" w14:textId="77777777" w:rsidR="00F80465" w:rsidRDefault="00414801" w:rsidP="007D31C4">
            <w:pPr>
              <w:pStyle w:val="Prrafodelista"/>
              <w:numPr>
                <w:ilvl w:val="0"/>
                <w:numId w:val="49"/>
              </w:numPr>
              <w:rPr>
                <w:rFonts w:ascii="Calibri" w:hAnsi="Calibri"/>
                <w:i/>
                <w:iCs/>
                <w:sz w:val="20"/>
                <w:szCs w:val="20"/>
                <w:lang w:eastAsia="x-none"/>
              </w:rPr>
            </w:pPr>
            <w:r w:rsidRPr="00414801">
              <w:rPr>
                <w:rFonts w:ascii="Calibri" w:hAnsi="Calibri"/>
                <w:i/>
                <w:iCs/>
                <w:sz w:val="20"/>
                <w:szCs w:val="20"/>
                <w:lang w:eastAsia="x-none"/>
              </w:rPr>
              <w:t>Tres fortalecimientos y documentos de asesoría en temas de gobernanza para Zonas de Reserva Campesina y Resguardo Indígena Villa Catalina</w:t>
            </w:r>
          </w:p>
          <w:p w14:paraId="7D5D5C0C" w14:textId="37B76188" w:rsidR="00024810" w:rsidRPr="00414801" w:rsidRDefault="00F80465" w:rsidP="007D31C4">
            <w:pPr>
              <w:pStyle w:val="Prrafodelista"/>
              <w:numPr>
                <w:ilvl w:val="0"/>
                <w:numId w:val="49"/>
              </w:numPr>
              <w:rPr>
                <w:rFonts w:ascii="Calibri" w:hAnsi="Calibri"/>
                <w:i/>
                <w:iCs/>
                <w:sz w:val="20"/>
                <w:szCs w:val="20"/>
                <w:lang w:eastAsia="x-none"/>
              </w:rPr>
            </w:pPr>
            <w:r>
              <w:rPr>
                <w:rFonts w:ascii="Calibri" w:hAnsi="Calibri"/>
                <w:i/>
                <w:iCs/>
                <w:sz w:val="20"/>
                <w:szCs w:val="20"/>
                <w:lang w:eastAsia="x-none"/>
              </w:rPr>
              <w:t>3</w:t>
            </w:r>
            <w:r w:rsidRPr="008474CA">
              <w:rPr>
                <w:rFonts w:ascii="Calibri" w:hAnsi="Calibri"/>
                <w:i/>
                <w:iCs/>
                <w:sz w:val="20"/>
                <w:szCs w:val="20"/>
                <w:lang w:eastAsia="x-none"/>
              </w:rPr>
              <w:t>0 líderes y lideresas formados en carbono, gobernanza y monitoreo comunitario en ADISPA, AMCOP y RIVC.</w:t>
            </w:r>
            <w:r w:rsidR="00414801" w:rsidRPr="00414801">
              <w:rPr>
                <w:rFonts w:ascii="Calibri" w:hAnsi="Calibri"/>
                <w:i/>
                <w:iCs/>
                <w:sz w:val="20"/>
                <w:szCs w:val="20"/>
                <w:lang w:eastAsia="x-none"/>
              </w:rPr>
              <w:t xml:space="preserve"> </w:t>
            </w:r>
          </w:p>
        </w:tc>
        <w:tc>
          <w:tcPr>
            <w:tcW w:w="1436" w:type="dxa"/>
          </w:tcPr>
          <w:p w14:paraId="1B1F51A8" w14:textId="77777777" w:rsidR="006A3A29" w:rsidRPr="00414801" w:rsidRDefault="006A3A29" w:rsidP="00FD73AB">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 </w:t>
            </w:r>
            <w:r w:rsidR="001B53EE" w:rsidRPr="00414801">
              <w:rPr>
                <w:rFonts w:ascii="Calibri" w:hAnsi="Calibri"/>
                <w:i/>
                <w:iCs/>
                <w:sz w:val="20"/>
                <w:szCs w:val="20"/>
                <w:lang w:eastAsia="x-none"/>
              </w:rPr>
              <w:t xml:space="preserve">Caquetá </w:t>
            </w:r>
          </w:p>
          <w:p w14:paraId="7E171634" w14:textId="0B0FE905" w:rsidR="001B53EE" w:rsidRPr="00414801" w:rsidRDefault="001B53EE" w:rsidP="00FD73AB">
            <w:pPr>
              <w:pStyle w:val="Prrafodelista"/>
              <w:ind w:left="0"/>
              <w:rPr>
                <w:rFonts w:ascii="Calibri" w:hAnsi="Calibri"/>
                <w:i/>
                <w:iCs/>
                <w:sz w:val="20"/>
                <w:szCs w:val="20"/>
                <w:lang w:eastAsia="x-none"/>
              </w:rPr>
            </w:pPr>
            <w:r w:rsidRPr="00414801">
              <w:rPr>
                <w:rFonts w:ascii="Calibri" w:hAnsi="Calibri"/>
                <w:i/>
                <w:iCs/>
                <w:sz w:val="20"/>
                <w:szCs w:val="20"/>
                <w:lang w:eastAsia="x-none"/>
              </w:rPr>
              <w:t>Putumayo</w:t>
            </w:r>
          </w:p>
        </w:tc>
        <w:tc>
          <w:tcPr>
            <w:tcW w:w="1403" w:type="dxa"/>
          </w:tcPr>
          <w:p w14:paraId="48491A14" w14:textId="528C841E" w:rsidR="006A3A29" w:rsidRPr="00414801" w:rsidRDefault="001B53EE" w:rsidP="00FD73AB">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San Vicente del </w:t>
            </w:r>
            <w:r w:rsidR="00C44B70" w:rsidRPr="00414801">
              <w:rPr>
                <w:rFonts w:ascii="Calibri" w:hAnsi="Calibri"/>
                <w:i/>
                <w:iCs/>
                <w:sz w:val="20"/>
                <w:szCs w:val="20"/>
                <w:lang w:eastAsia="x-none"/>
              </w:rPr>
              <w:t>Caguán</w:t>
            </w:r>
            <w:r w:rsidRPr="00414801">
              <w:rPr>
                <w:rFonts w:ascii="Calibri" w:hAnsi="Calibri"/>
                <w:i/>
                <w:iCs/>
                <w:sz w:val="20"/>
                <w:szCs w:val="20"/>
                <w:lang w:eastAsia="x-none"/>
              </w:rPr>
              <w:t xml:space="preserve"> </w:t>
            </w:r>
          </w:p>
          <w:p w14:paraId="7D352FE4" w14:textId="77777777" w:rsidR="001B53EE" w:rsidRPr="00414801" w:rsidRDefault="001B53EE" w:rsidP="00FD73AB">
            <w:pPr>
              <w:pStyle w:val="Prrafodelista"/>
              <w:ind w:left="0"/>
              <w:rPr>
                <w:rFonts w:ascii="Calibri" w:hAnsi="Calibri"/>
                <w:i/>
                <w:iCs/>
                <w:sz w:val="20"/>
                <w:szCs w:val="20"/>
                <w:lang w:eastAsia="x-none"/>
              </w:rPr>
            </w:pPr>
            <w:r w:rsidRPr="00414801">
              <w:rPr>
                <w:rFonts w:ascii="Calibri" w:hAnsi="Calibri"/>
                <w:i/>
                <w:iCs/>
                <w:sz w:val="20"/>
                <w:szCs w:val="20"/>
                <w:lang w:eastAsia="x-none"/>
              </w:rPr>
              <w:t>Puerto Asís</w:t>
            </w:r>
          </w:p>
          <w:p w14:paraId="11D12304" w14:textId="5874AB3C" w:rsidR="001B53EE" w:rsidRPr="00414801" w:rsidRDefault="001B53EE" w:rsidP="00FD73AB">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Puerto Guzmán </w:t>
            </w:r>
          </w:p>
        </w:tc>
      </w:tr>
      <w:tr w:rsidR="00C44B70" w14:paraId="62B3FC50" w14:textId="77777777" w:rsidTr="0076558D">
        <w:trPr>
          <w:jc w:val="center"/>
        </w:trPr>
        <w:tc>
          <w:tcPr>
            <w:tcW w:w="2971" w:type="dxa"/>
          </w:tcPr>
          <w:p w14:paraId="07A3DC13" w14:textId="602518AB" w:rsidR="00C44B70" w:rsidRPr="00D06E84" w:rsidRDefault="00C44B70" w:rsidP="00C44B70">
            <w:pPr>
              <w:pStyle w:val="Prrafodelista"/>
              <w:ind w:left="0"/>
              <w:rPr>
                <w:rFonts w:ascii="Calibri" w:hAnsi="Calibri"/>
                <w:i/>
                <w:iCs/>
                <w:sz w:val="20"/>
                <w:szCs w:val="20"/>
                <w:lang w:eastAsia="x-none"/>
              </w:rPr>
            </w:pPr>
            <w:r w:rsidRPr="00D06E84">
              <w:rPr>
                <w:rFonts w:ascii="Calibri" w:hAnsi="Calibri"/>
                <w:i/>
                <w:iCs/>
                <w:sz w:val="20"/>
                <w:szCs w:val="20"/>
                <w:lang w:eastAsia="x-none"/>
              </w:rPr>
              <w:t>Desarrollo de los análisis de prefactibilidad del proyecto REDD+ e identificación de privados para posibles alianzas</w:t>
            </w:r>
            <w:r>
              <w:rPr>
                <w:rFonts w:ascii="Calibri" w:hAnsi="Calibri"/>
                <w:i/>
                <w:iCs/>
                <w:sz w:val="20"/>
                <w:szCs w:val="20"/>
                <w:lang w:eastAsia="x-none"/>
              </w:rPr>
              <w:t>.</w:t>
            </w:r>
          </w:p>
        </w:tc>
        <w:tc>
          <w:tcPr>
            <w:tcW w:w="4537" w:type="dxa"/>
          </w:tcPr>
          <w:p w14:paraId="343E83C5" w14:textId="1CC93388" w:rsidR="00C44B70" w:rsidRPr="007C5490" w:rsidRDefault="00C44B70" w:rsidP="007D31C4">
            <w:pPr>
              <w:pStyle w:val="Prrafodelista"/>
              <w:numPr>
                <w:ilvl w:val="0"/>
                <w:numId w:val="50"/>
              </w:numPr>
              <w:rPr>
                <w:rFonts w:ascii="Calibri" w:hAnsi="Calibri"/>
                <w:i/>
                <w:iCs/>
                <w:sz w:val="20"/>
                <w:szCs w:val="20"/>
                <w:highlight w:val="lightGray"/>
                <w:lang w:eastAsia="x-none"/>
              </w:rPr>
            </w:pPr>
            <w:r>
              <w:rPr>
                <w:rFonts w:ascii="Calibri" w:hAnsi="Calibri"/>
                <w:i/>
                <w:iCs/>
                <w:sz w:val="20"/>
                <w:szCs w:val="20"/>
                <w:lang w:eastAsia="x-none"/>
              </w:rPr>
              <w:t xml:space="preserve">Tres </w:t>
            </w:r>
            <w:r w:rsidRPr="00A54518">
              <w:rPr>
                <w:rFonts w:ascii="Calibri" w:hAnsi="Calibri"/>
                <w:i/>
                <w:iCs/>
                <w:sz w:val="20"/>
                <w:szCs w:val="20"/>
                <w:lang w:eastAsia="x-none"/>
              </w:rPr>
              <w:t>análisis de prefactibilidad desarrollados en Villa Catalina, ZRC Perla Amazónica y ZRC Pato-Balsillas</w:t>
            </w:r>
            <w:r>
              <w:rPr>
                <w:rFonts w:ascii="Calibri" w:hAnsi="Calibri"/>
                <w:i/>
                <w:iCs/>
                <w:sz w:val="20"/>
                <w:szCs w:val="20"/>
                <w:lang w:eastAsia="x-none"/>
              </w:rPr>
              <w:t>. Cada análisis incluye documento técnico extenso, cartilla con resumen ejecutivo e infografía. S</w:t>
            </w:r>
            <w:r w:rsidRPr="00A54518">
              <w:rPr>
                <w:rFonts w:ascii="Calibri" w:hAnsi="Calibri"/>
                <w:i/>
                <w:iCs/>
                <w:sz w:val="20"/>
                <w:szCs w:val="20"/>
                <w:lang w:eastAsia="x-none"/>
              </w:rPr>
              <w:t>in alianzas privadas por inviabilidad</w:t>
            </w:r>
            <w:r w:rsidR="003847C1">
              <w:rPr>
                <w:rFonts w:ascii="Calibri" w:hAnsi="Calibri"/>
                <w:i/>
                <w:iCs/>
                <w:sz w:val="20"/>
                <w:szCs w:val="20"/>
                <w:lang w:eastAsia="x-none"/>
              </w:rPr>
              <w:t xml:space="preserve"> de los proyectos. </w:t>
            </w:r>
          </w:p>
        </w:tc>
        <w:tc>
          <w:tcPr>
            <w:tcW w:w="1436" w:type="dxa"/>
          </w:tcPr>
          <w:p w14:paraId="621B09F0" w14:textId="77777777" w:rsidR="00C44B70" w:rsidRPr="00414801" w:rsidRDefault="00C44B70" w:rsidP="00C44B70">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 Caquetá </w:t>
            </w:r>
          </w:p>
          <w:p w14:paraId="5D51DF40" w14:textId="42592829" w:rsidR="00C44B70" w:rsidRPr="007C5490" w:rsidRDefault="00C44B70" w:rsidP="00C44B70">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Putumayo</w:t>
            </w:r>
          </w:p>
        </w:tc>
        <w:tc>
          <w:tcPr>
            <w:tcW w:w="1403" w:type="dxa"/>
          </w:tcPr>
          <w:p w14:paraId="03D31CEA" w14:textId="77777777" w:rsidR="00C44B70" w:rsidRPr="00414801" w:rsidRDefault="00C44B70" w:rsidP="00C44B70">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San Vicente del Caguán </w:t>
            </w:r>
          </w:p>
          <w:p w14:paraId="5508F2E1" w14:textId="77777777" w:rsidR="00C44B70" w:rsidRPr="00414801" w:rsidRDefault="00C44B70" w:rsidP="00C44B70">
            <w:pPr>
              <w:pStyle w:val="Prrafodelista"/>
              <w:ind w:left="0"/>
              <w:rPr>
                <w:rFonts w:ascii="Calibri" w:hAnsi="Calibri"/>
                <w:i/>
                <w:iCs/>
                <w:sz w:val="20"/>
                <w:szCs w:val="20"/>
                <w:lang w:eastAsia="x-none"/>
              </w:rPr>
            </w:pPr>
            <w:r w:rsidRPr="00414801">
              <w:rPr>
                <w:rFonts w:ascii="Calibri" w:hAnsi="Calibri"/>
                <w:i/>
                <w:iCs/>
                <w:sz w:val="20"/>
                <w:szCs w:val="20"/>
                <w:lang w:eastAsia="x-none"/>
              </w:rPr>
              <w:t>Puerto Asís</w:t>
            </w:r>
          </w:p>
          <w:p w14:paraId="28EE8D6B" w14:textId="535A9294" w:rsidR="00C44B70" w:rsidRPr="007C5490" w:rsidRDefault="00C44B70" w:rsidP="00C44B70">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 xml:space="preserve">Puerto Guzmán </w:t>
            </w:r>
          </w:p>
        </w:tc>
      </w:tr>
      <w:tr w:rsidR="00A0698A" w14:paraId="1F164159" w14:textId="77777777" w:rsidTr="0076558D">
        <w:trPr>
          <w:jc w:val="center"/>
        </w:trPr>
        <w:tc>
          <w:tcPr>
            <w:tcW w:w="2971" w:type="dxa"/>
          </w:tcPr>
          <w:p w14:paraId="0EC7C2B4" w14:textId="1E73A498" w:rsidR="00A0698A" w:rsidRPr="00D06E84" w:rsidRDefault="00A0698A" w:rsidP="00A0698A">
            <w:pPr>
              <w:pStyle w:val="Prrafodelista"/>
              <w:ind w:left="0"/>
              <w:rPr>
                <w:rFonts w:ascii="Calibri" w:hAnsi="Calibri"/>
                <w:i/>
                <w:iCs/>
                <w:sz w:val="20"/>
                <w:szCs w:val="20"/>
                <w:lang w:eastAsia="x-none"/>
              </w:rPr>
            </w:pPr>
            <w:r w:rsidRPr="00D06E84">
              <w:rPr>
                <w:rFonts w:ascii="Calibri" w:hAnsi="Calibri"/>
                <w:i/>
                <w:iCs/>
                <w:sz w:val="20"/>
                <w:szCs w:val="20"/>
                <w:lang w:eastAsia="x-none"/>
              </w:rPr>
              <w:t xml:space="preserve">Conexión con inversionistas del sector privado para el desarrollo y rentabilización de los proyectos para el mercado nacional que han sido alistados a través del aporte de recursos que disminuyan el riesgo del sector privado de intervenir en estas iniciativas con el uso de diferentes instrumentos de </w:t>
            </w:r>
            <w:proofErr w:type="spellStart"/>
            <w:r w:rsidRPr="00D06E84">
              <w:rPr>
                <w:rFonts w:ascii="Calibri" w:hAnsi="Calibri"/>
                <w:i/>
                <w:iCs/>
                <w:sz w:val="20"/>
                <w:szCs w:val="20"/>
                <w:lang w:eastAsia="x-none"/>
              </w:rPr>
              <w:t>blended</w:t>
            </w:r>
            <w:proofErr w:type="spellEnd"/>
            <w:r w:rsidRPr="00D06E84">
              <w:rPr>
                <w:rFonts w:ascii="Calibri" w:hAnsi="Calibri"/>
                <w:i/>
                <w:iCs/>
                <w:sz w:val="20"/>
                <w:szCs w:val="20"/>
                <w:lang w:eastAsia="x-none"/>
              </w:rPr>
              <w:t xml:space="preserve"> </w:t>
            </w:r>
            <w:proofErr w:type="spellStart"/>
            <w:r w:rsidRPr="00D06E84">
              <w:rPr>
                <w:rFonts w:ascii="Calibri" w:hAnsi="Calibri"/>
                <w:i/>
                <w:iCs/>
                <w:sz w:val="20"/>
                <w:szCs w:val="20"/>
                <w:lang w:eastAsia="x-none"/>
              </w:rPr>
              <w:t>finance</w:t>
            </w:r>
            <w:proofErr w:type="spellEnd"/>
            <w:r w:rsidRPr="00D06E84">
              <w:rPr>
                <w:rFonts w:ascii="Calibri" w:hAnsi="Calibri"/>
                <w:i/>
                <w:iCs/>
                <w:sz w:val="20"/>
                <w:szCs w:val="20"/>
                <w:lang w:eastAsia="x-none"/>
              </w:rPr>
              <w:t>.</w:t>
            </w:r>
          </w:p>
        </w:tc>
        <w:tc>
          <w:tcPr>
            <w:tcW w:w="4537" w:type="dxa"/>
          </w:tcPr>
          <w:p w14:paraId="20851C4E" w14:textId="30A874F9" w:rsidR="00A0698A" w:rsidRPr="007C5490" w:rsidRDefault="00B413C1" w:rsidP="007D31C4">
            <w:pPr>
              <w:pStyle w:val="Prrafodelista"/>
              <w:numPr>
                <w:ilvl w:val="0"/>
                <w:numId w:val="50"/>
              </w:numPr>
              <w:rPr>
                <w:rFonts w:ascii="Calibri" w:hAnsi="Calibri"/>
                <w:i/>
                <w:iCs/>
                <w:sz w:val="20"/>
                <w:szCs w:val="20"/>
                <w:highlight w:val="lightGray"/>
                <w:lang w:eastAsia="x-none"/>
              </w:rPr>
            </w:pPr>
            <w:r w:rsidRPr="00B413C1">
              <w:rPr>
                <w:rFonts w:ascii="Calibri" w:hAnsi="Calibri"/>
                <w:i/>
                <w:iCs/>
                <w:sz w:val="20"/>
                <w:szCs w:val="20"/>
                <w:lang w:eastAsia="x-none"/>
              </w:rPr>
              <w:t xml:space="preserve">No se concretaron alianzas por riesgos estructurales en los proyectos REDD+ del mercado voluntario De acuerdo con lo establecido en el documento de proyecto, ante la factibilidad negativa </w:t>
            </w:r>
            <w:r w:rsidR="00F6041E">
              <w:rPr>
                <w:rFonts w:ascii="Calibri" w:hAnsi="Calibri"/>
                <w:i/>
                <w:iCs/>
                <w:sz w:val="20"/>
                <w:szCs w:val="20"/>
                <w:lang w:eastAsia="x-none"/>
              </w:rPr>
              <w:t>de los REDD+</w:t>
            </w:r>
            <w:r w:rsidRPr="00B413C1">
              <w:rPr>
                <w:rFonts w:ascii="Calibri" w:hAnsi="Calibri"/>
                <w:i/>
                <w:iCs/>
                <w:sz w:val="20"/>
                <w:szCs w:val="20"/>
                <w:lang w:eastAsia="x-none"/>
              </w:rPr>
              <w:t>, los recursos se orientarían al fortalecimiento de iniciativas de uso y aprovechamiento sostenible de la biodiversidad.</w:t>
            </w:r>
          </w:p>
        </w:tc>
        <w:tc>
          <w:tcPr>
            <w:tcW w:w="1436" w:type="dxa"/>
          </w:tcPr>
          <w:p w14:paraId="5EE25D48" w14:textId="77777777" w:rsidR="00A0698A" w:rsidRPr="00414801" w:rsidRDefault="00A0698A" w:rsidP="00A0698A">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 Caquetá </w:t>
            </w:r>
          </w:p>
          <w:p w14:paraId="2D9B968F" w14:textId="2D218ECA" w:rsidR="00A0698A" w:rsidRPr="007C5490" w:rsidRDefault="00A0698A" w:rsidP="00A0698A">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Putumayo</w:t>
            </w:r>
          </w:p>
        </w:tc>
        <w:tc>
          <w:tcPr>
            <w:tcW w:w="1403" w:type="dxa"/>
          </w:tcPr>
          <w:p w14:paraId="7B6FA9FB" w14:textId="77777777" w:rsidR="00A0698A" w:rsidRPr="00414801" w:rsidRDefault="00A0698A" w:rsidP="00A0698A">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San Vicente del Caguán </w:t>
            </w:r>
          </w:p>
          <w:p w14:paraId="05D8F0C8" w14:textId="77777777" w:rsidR="00A0698A" w:rsidRPr="00414801" w:rsidRDefault="00A0698A" w:rsidP="00A0698A">
            <w:pPr>
              <w:pStyle w:val="Prrafodelista"/>
              <w:ind w:left="0"/>
              <w:rPr>
                <w:rFonts w:ascii="Calibri" w:hAnsi="Calibri"/>
                <w:i/>
                <w:iCs/>
                <w:sz w:val="20"/>
                <w:szCs w:val="20"/>
                <w:lang w:eastAsia="x-none"/>
              </w:rPr>
            </w:pPr>
            <w:r w:rsidRPr="00414801">
              <w:rPr>
                <w:rFonts w:ascii="Calibri" w:hAnsi="Calibri"/>
                <w:i/>
                <w:iCs/>
                <w:sz w:val="20"/>
                <w:szCs w:val="20"/>
                <w:lang w:eastAsia="x-none"/>
              </w:rPr>
              <w:t>Puerto Asís</w:t>
            </w:r>
          </w:p>
          <w:p w14:paraId="44EBA498" w14:textId="6E99E007" w:rsidR="00A0698A" w:rsidRPr="007C5490" w:rsidRDefault="00A0698A" w:rsidP="00A0698A">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 xml:space="preserve">Puerto Guzmán </w:t>
            </w:r>
          </w:p>
        </w:tc>
      </w:tr>
      <w:tr w:rsidR="00A0698A" w14:paraId="6E2B22F7" w14:textId="77777777" w:rsidTr="0076558D">
        <w:trPr>
          <w:jc w:val="center"/>
        </w:trPr>
        <w:tc>
          <w:tcPr>
            <w:tcW w:w="2971" w:type="dxa"/>
          </w:tcPr>
          <w:p w14:paraId="3496F48C" w14:textId="1F0D37C4" w:rsidR="00A0698A" w:rsidRPr="00D06E84" w:rsidRDefault="00A0698A" w:rsidP="00A0698A">
            <w:pPr>
              <w:pStyle w:val="Prrafodelista"/>
              <w:ind w:left="0"/>
              <w:rPr>
                <w:rFonts w:ascii="Calibri" w:hAnsi="Calibri"/>
                <w:i/>
                <w:iCs/>
                <w:sz w:val="20"/>
                <w:szCs w:val="20"/>
                <w:lang w:eastAsia="x-none"/>
              </w:rPr>
            </w:pPr>
            <w:r w:rsidRPr="00D06E84">
              <w:rPr>
                <w:rFonts w:ascii="Calibri" w:hAnsi="Calibri"/>
                <w:i/>
                <w:iCs/>
                <w:sz w:val="20"/>
                <w:szCs w:val="20"/>
                <w:lang w:eastAsia="x-none"/>
              </w:rPr>
              <w:t>Implementación de iniciativas de conservación y uso sostenible de la agrobiodiversidad, de corto y mediano plazo, bajo el enfoque de cadena de valor (no necesariamente estén vinculadas al mercado de carbono) y de soluciones basadas en la naturaleza para el control de la deforestación en el corredor priorizado para la conservación y el manejo y del jaguar en Guaviare</w:t>
            </w:r>
          </w:p>
        </w:tc>
        <w:tc>
          <w:tcPr>
            <w:tcW w:w="4537" w:type="dxa"/>
          </w:tcPr>
          <w:p w14:paraId="55B1BC79" w14:textId="77777777" w:rsidR="0013618E" w:rsidRPr="0013618E" w:rsidRDefault="0013618E" w:rsidP="007D31C4">
            <w:pPr>
              <w:pStyle w:val="Textoindependiente"/>
              <w:numPr>
                <w:ilvl w:val="0"/>
                <w:numId w:val="50"/>
              </w:numPr>
              <w:tabs>
                <w:tab w:val="left" w:pos="3990"/>
              </w:tabs>
              <w:jc w:val="both"/>
              <w:rPr>
                <w:rFonts w:ascii="Calibri" w:eastAsiaTheme="minorHAnsi" w:hAnsi="Calibri" w:cstheme="minorBidi"/>
                <w:i/>
                <w:iCs/>
                <w:lang w:val="es-CO" w:eastAsia="x-none"/>
              </w:rPr>
            </w:pPr>
            <w:proofErr w:type="spellStart"/>
            <w:r w:rsidRPr="0013618E">
              <w:rPr>
                <w:rFonts w:ascii="Calibri" w:eastAsiaTheme="minorHAnsi" w:hAnsi="Calibri" w:cstheme="minorBidi"/>
                <w:i/>
                <w:iCs/>
                <w:lang w:val="es-CO" w:eastAsia="x-none"/>
              </w:rPr>
              <w:t>NaturalPaz</w:t>
            </w:r>
            <w:proofErr w:type="spellEnd"/>
            <w:r w:rsidRPr="0013618E">
              <w:rPr>
                <w:rFonts w:ascii="Calibri" w:eastAsiaTheme="minorHAnsi" w:hAnsi="Calibri" w:cstheme="minorBidi"/>
                <w:i/>
                <w:iCs/>
                <w:lang w:val="es-CO" w:eastAsia="x-none"/>
              </w:rPr>
              <w:t xml:space="preserve"> fortaleció 38 iniciativas de conservación y uso sostenible de la biodiversidad, distribuidas en las zonas del proyecto así:  Corredor del Jaguar en Guaviare (52.6%), territorios de Nariño (26.3%), la ZRC del Pato Balsillas (10.5%), y regiones del Putumayo (7.9%). </w:t>
            </w:r>
          </w:p>
          <w:p w14:paraId="1E984D1E" w14:textId="77777777" w:rsidR="0013618E" w:rsidRPr="0013618E" w:rsidRDefault="0013618E" w:rsidP="007D31C4">
            <w:pPr>
              <w:pStyle w:val="Textoindependiente"/>
              <w:numPr>
                <w:ilvl w:val="0"/>
                <w:numId w:val="50"/>
              </w:numPr>
              <w:tabs>
                <w:tab w:val="left" w:pos="3990"/>
              </w:tabs>
              <w:jc w:val="both"/>
              <w:rPr>
                <w:rFonts w:ascii="Calibri" w:eastAsiaTheme="minorHAnsi" w:hAnsi="Calibri" w:cstheme="minorBidi"/>
                <w:i/>
                <w:iCs/>
                <w:lang w:val="es-CO" w:eastAsia="x-none"/>
              </w:rPr>
            </w:pPr>
            <w:r w:rsidRPr="0013618E">
              <w:rPr>
                <w:rFonts w:ascii="Calibri" w:eastAsiaTheme="minorHAnsi" w:hAnsi="Calibri" w:cstheme="minorBidi"/>
                <w:i/>
                <w:iCs/>
                <w:lang w:val="es-CO" w:eastAsia="x-none"/>
              </w:rPr>
              <w:t xml:space="preserve">Estas iniciativas no solo promueven la conservación ambiental, sino que también fortalecen el tejido social y económico de las comunidades. El 63.2% de ellas generan ingresos directos, principalmente a través del turismo comunitario y de naturaleza. </w:t>
            </w:r>
          </w:p>
          <w:p w14:paraId="1E30800B" w14:textId="67522712" w:rsidR="00A0698A" w:rsidRPr="007C5490" w:rsidRDefault="00A0698A" w:rsidP="00A0698A">
            <w:pPr>
              <w:pStyle w:val="Prrafodelista"/>
              <w:ind w:left="0"/>
              <w:rPr>
                <w:rFonts w:ascii="Calibri" w:hAnsi="Calibri"/>
                <w:i/>
                <w:iCs/>
                <w:sz w:val="20"/>
                <w:szCs w:val="20"/>
                <w:highlight w:val="lightGray"/>
                <w:lang w:eastAsia="x-none"/>
              </w:rPr>
            </w:pPr>
          </w:p>
        </w:tc>
        <w:tc>
          <w:tcPr>
            <w:tcW w:w="1436" w:type="dxa"/>
          </w:tcPr>
          <w:p w14:paraId="766BE482" w14:textId="77777777"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 xml:space="preserve">Guaviare, </w:t>
            </w:r>
          </w:p>
          <w:p w14:paraId="0586A8AD" w14:textId="77777777"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 xml:space="preserve">Nariño, </w:t>
            </w:r>
          </w:p>
          <w:p w14:paraId="4C167029" w14:textId="77777777"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 xml:space="preserve">Caquetá, </w:t>
            </w:r>
          </w:p>
          <w:p w14:paraId="45ACF006" w14:textId="1A01A4A8" w:rsidR="00A0698A" w:rsidRPr="007C5490" w:rsidRDefault="0029438C" w:rsidP="00A0698A">
            <w:pPr>
              <w:pStyle w:val="Prrafodelista"/>
              <w:ind w:left="0"/>
              <w:rPr>
                <w:rFonts w:ascii="Calibri" w:hAnsi="Calibri"/>
                <w:i/>
                <w:iCs/>
                <w:sz w:val="20"/>
                <w:szCs w:val="20"/>
                <w:highlight w:val="lightGray"/>
                <w:lang w:eastAsia="x-none"/>
              </w:rPr>
            </w:pPr>
            <w:r w:rsidRPr="0029438C">
              <w:rPr>
                <w:rFonts w:ascii="Calibri" w:hAnsi="Calibri"/>
                <w:i/>
                <w:iCs/>
                <w:sz w:val="20"/>
                <w:szCs w:val="20"/>
                <w:lang w:eastAsia="x-none"/>
              </w:rPr>
              <w:t>Putumayo</w:t>
            </w:r>
          </w:p>
        </w:tc>
        <w:tc>
          <w:tcPr>
            <w:tcW w:w="1403" w:type="dxa"/>
          </w:tcPr>
          <w:p w14:paraId="2F48CCFF" w14:textId="77777777"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San José del Guaviare,</w:t>
            </w:r>
          </w:p>
          <w:p w14:paraId="0ED08CAD" w14:textId="77777777"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 xml:space="preserve">Barbacoas, Ricaurte, </w:t>
            </w:r>
          </w:p>
          <w:p w14:paraId="7A18727D" w14:textId="1F90BDDD" w:rsidR="0029438C" w:rsidRDefault="0029438C" w:rsidP="00A0698A">
            <w:pPr>
              <w:pStyle w:val="Prrafodelista"/>
              <w:ind w:left="0"/>
              <w:rPr>
                <w:rFonts w:ascii="Calibri" w:hAnsi="Calibri"/>
                <w:i/>
                <w:iCs/>
                <w:sz w:val="20"/>
                <w:szCs w:val="20"/>
                <w:lang w:eastAsia="x-none"/>
              </w:rPr>
            </w:pPr>
            <w:r w:rsidRPr="0029438C">
              <w:rPr>
                <w:rFonts w:ascii="Calibri" w:hAnsi="Calibri"/>
                <w:i/>
                <w:iCs/>
                <w:sz w:val="20"/>
                <w:szCs w:val="20"/>
                <w:lang w:eastAsia="x-none"/>
              </w:rPr>
              <w:t xml:space="preserve">San Vicente del Caguán, </w:t>
            </w:r>
          </w:p>
          <w:p w14:paraId="168101B4" w14:textId="68D62363" w:rsidR="00A0698A" w:rsidRPr="007C5490" w:rsidRDefault="0029438C" w:rsidP="00A0698A">
            <w:pPr>
              <w:pStyle w:val="Prrafodelista"/>
              <w:ind w:left="0"/>
              <w:rPr>
                <w:rFonts w:ascii="Calibri" w:hAnsi="Calibri"/>
                <w:i/>
                <w:iCs/>
                <w:sz w:val="20"/>
                <w:szCs w:val="20"/>
                <w:highlight w:val="lightGray"/>
                <w:lang w:eastAsia="x-none"/>
              </w:rPr>
            </w:pPr>
            <w:r w:rsidRPr="0029438C">
              <w:rPr>
                <w:rFonts w:ascii="Calibri" w:hAnsi="Calibri"/>
                <w:i/>
                <w:iCs/>
                <w:sz w:val="20"/>
                <w:szCs w:val="20"/>
                <w:lang w:eastAsia="x-none"/>
              </w:rPr>
              <w:t>Puerto Guzmán</w:t>
            </w:r>
            <w:r>
              <w:rPr>
                <w:rFonts w:ascii="Calibri" w:hAnsi="Calibri"/>
                <w:i/>
                <w:iCs/>
                <w:sz w:val="20"/>
                <w:szCs w:val="20"/>
                <w:lang w:eastAsia="x-none"/>
              </w:rPr>
              <w:t xml:space="preserve"> y Puerto Asís</w:t>
            </w:r>
          </w:p>
        </w:tc>
      </w:tr>
      <w:tr w:rsidR="00A0698A" w14:paraId="09A55DD6" w14:textId="77777777" w:rsidTr="0076558D">
        <w:trPr>
          <w:jc w:val="center"/>
        </w:trPr>
        <w:tc>
          <w:tcPr>
            <w:tcW w:w="2971" w:type="dxa"/>
          </w:tcPr>
          <w:p w14:paraId="4A74FD77" w14:textId="5AA75E71" w:rsidR="00A0698A" w:rsidRPr="00D06E84" w:rsidRDefault="00A0698A" w:rsidP="00A0698A">
            <w:pPr>
              <w:pStyle w:val="Prrafodelista"/>
              <w:ind w:left="0"/>
              <w:rPr>
                <w:rFonts w:ascii="Calibri" w:hAnsi="Calibri"/>
                <w:i/>
                <w:iCs/>
                <w:sz w:val="20"/>
                <w:szCs w:val="20"/>
                <w:lang w:eastAsia="x-none"/>
              </w:rPr>
            </w:pPr>
            <w:r w:rsidRPr="00D06E84">
              <w:rPr>
                <w:rFonts w:ascii="Calibri" w:hAnsi="Calibri"/>
                <w:i/>
                <w:iCs/>
                <w:sz w:val="20"/>
                <w:szCs w:val="20"/>
                <w:lang w:eastAsia="x-none"/>
              </w:rPr>
              <w:t>Fortalecimiento técnico y organizativo de emprendimientos e iniciativas de uso sostenible de la agrobiodiversidad y soluciones basadas en la naturaleza como estrategia para impulsar la gobernanza ambiental, la paz y la reconciliación con la naturaleza en los municipios de Ricaurte y Barbacoas, Nariño.</w:t>
            </w:r>
          </w:p>
        </w:tc>
        <w:tc>
          <w:tcPr>
            <w:tcW w:w="4537" w:type="dxa"/>
          </w:tcPr>
          <w:p w14:paraId="4951A48E" w14:textId="577A2E68" w:rsidR="00D05FDD" w:rsidRPr="00D05FDD" w:rsidRDefault="00D05FDD" w:rsidP="00D05FDD">
            <w:pPr>
              <w:pStyle w:val="Prrafodelista"/>
              <w:ind w:left="0"/>
              <w:rPr>
                <w:rFonts w:ascii="Calibri" w:hAnsi="Calibri"/>
                <w:i/>
                <w:iCs/>
                <w:sz w:val="20"/>
                <w:szCs w:val="20"/>
                <w:lang w:eastAsia="x-none"/>
              </w:rPr>
            </w:pPr>
            <w:proofErr w:type="spellStart"/>
            <w:r w:rsidRPr="00D05FDD">
              <w:rPr>
                <w:rFonts w:ascii="Calibri" w:hAnsi="Calibri"/>
                <w:i/>
                <w:iCs/>
                <w:sz w:val="20"/>
                <w:szCs w:val="20"/>
                <w:lang w:eastAsia="x-none"/>
              </w:rPr>
              <w:t>NaturalPaz</w:t>
            </w:r>
            <w:proofErr w:type="spellEnd"/>
            <w:r w:rsidRPr="00D05FDD">
              <w:rPr>
                <w:rFonts w:ascii="Calibri" w:hAnsi="Calibri"/>
                <w:i/>
                <w:iCs/>
                <w:sz w:val="20"/>
                <w:szCs w:val="20"/>
                <w:lang w:eastAsia="x-none"/>
              </w:rPr>
              <w:t xml:space="preserve"> impulsó diez iniciativas transformadoras que integran saberes ancestrales, restauración ecológica y soluciones productivas lideradas por mujeres, comunidades indígenas, jóvenes y campesinos. Estas experiencias fortalecieron capacidades locales, promovieron el uso sostenible de la agrobiodiversidad y dinamizaron la gobernanza ambiental desde los territorios.</w:t>
            </w:r>
          </w:p>
          <w:p w14:paraId="5C22C6A8" w14:textId="77777777" w:rsidR="00D05FDD" w:rsidRPr="001E08DD" w:rsidRDefault="00D05FDD" w:rsidP="001E08DD">
            <w:pPr>
              <w:rPr>
                <w:rFonts w:ascii="Calibri" w:eastAsiaTheme="minorHAnsi" w:hAnsi="Calibri"/>
                <w:i/>
                <w:iCs/>
                <w:sz w:val="20"/>
                <w:szCs w:val="20"/>
                <w:lang w:eastAsia="x-none"/>
              </w:rPr>
            </w:pPr>
            <w:r w:rsidRPr="001E08DD">
              <w:rPr>
                <w:rFonts w:ascii="Calibri" w:eastAsiaTheme="minorHAnsi" w:hAnsi="Calibri"/>
                <w:i/>
                <w:iCs/>
                <w:sz w:val="20"/>
                <w:szCs w:val="20"/>
                <w:lang w:eastAsia="x-none"/>
              </w:rPr>
              <w:t xml:space="preserve">En Barbacoas, mujeres de la Fundación FELCA recuperaron el oficio artesanal con paja tetera, combinando autonomía económica con conservación de una planta clave para la conectividad ecológica. </w:t>
            </w:r>
            <w:r w:rsidRPr="001E08DD">
              <w:rPr>
                <w:rFonts w:ascii="Calibri" w:eastAsiaTheme="minorHAnsi" w:hAnsi="Calibri"/>
                <w:i/>
                <w:iCs/>
                <w:sz w:val="20"/>
                <w:szCs w:val="20"/>
                <w:lang w:eastAsia="x-none"/>
              </w:rPr>
              <w:lastRenderedPageBreak/>
              <w:t xml:space="preserve">En paralelo, en Ricaurte, las comunidades Awá desplazadas revitalizaron la </w:t>
            </w:r>
            <w:proofErr w:type="spellStart"/>
            <w:r w:rsidRPr="001E08DD">
              <w:rPr>
                <w:rFonts w:ascii="Calibri" w:eastAsiaTheme="minorHAnsi" w:hAnsi="Calibri"/>
                <w:i/>
                <w:iCs/>
                <w:sz w:val="20"/>
                <w:szCs w:val="20"/>
                <w:lang w:eastAsia="x-none"/>
              </w:rPr>
              <w:t>shagra</w:t>
            </w:r>
            <w:proofErr w:type="spellEnd"/>
            <w:r w:rsidRPr="001E08DD">
              <w:rPr>
                <w:rFonts w:ascii="Calibri" w:eastAsiaTheme="minorHAnsi" w:hAnsi="Calibri"/>
                <w:i/>
                <w:iCs/>
                <w:sz w:val="20"/>
                <w:szCs w:val="20"/>
                <w:lang w:eastAsia="x-none"/>
              </w:rPr>
              <w:t xml:space="preserve"> como espacio productivo, cultural y de soberanía alimentaria; mientras que las unidades productivas apoyadas por la Fundación </w:t>
            </w:r>
            <w:proofErr w:type="spellStart"/>
            <w:r w:rsidRPr="001E08DD">
              <w:rPr>
                <w:rFonts w:ascii="Calibri" w:eastAsiaTheme="minorHAnsi" w:hAnsi="Calibri"/>
                <w:i/>
                <w:iCs/>
                <w:sz w:val="20"/>
                <w:szCs w:val="20"/>
                <w:lang w:eastAsia="x-none"/>
              </w:rPr>
              <w:t>Agrovida</w:t>
            </w:r>
            <w:proofErr w:type="spellEnd"/>
            <w:r w:rsidRPr="001E08DD">
              <w:rPr>
                <w:rFonts w:ascii="Calibri" w:eastAsiaTheme="minorHAnsi" w:hAnsi="Calibri"/>
                <w:i/>
                <w:iCs/>
                <w:sz w:val="20"/>
                <w:szCs w:val="20"/>
                <w:lang w:eastAsia="x-none"/>
              </w:rPr>
              <w:t xml:space="preserve"> incorporaron sistemas agroforestales, pecuarios y de abonos orgánicos que restauran suelos y dignifican la vida rural.</w:t>
            </w:r>
          </w:p>
          <w:p w14:paraId="3D2C0A86" w14:textId="77777777" w:rsidR="00D05FDD" w:rsidRPr="001E08DD" w:rsidRDefault="00D05FDD" w:rsidP="001E08DD">
            <w:pPr>
              <w:rPr>
                <w:rFonts w:ascii="Calibri" w:eastAsiaTheme="minorHAnsi" w:hAnsi="Calibri"/>
                <w:i/>
                <w:iCs/>
                <w:sz w:val="20"/>
                <w:szCs w:val="20"/>
                <w:lang w:eastAsia="x-none"/>
              </w:rPr>
            </w:pPr>
            <w:r w:rsidRPr="001E08DD">
              <w:rPr>
                <w:rFonts w:ascii="Calibri" w:eastAsiaTheme="minorHAnsi" w:hAnsi="Calibri"/>
                <w:i/>
                <w:iCs/>
                <w:sz w:val="20"/>
                <w:szCs w:val="20"/>
                <w:lang w:eastAsia="x-none"/>
              </w:rPr>
              <w:t>Otras iniciativas, como la liderada por la Corporación El Bosque, promovieron el avistamiento de aves y la propagación de especies vegetales nativas a través de un vivero comunitario, conectando conservación con educación ambiental. Cada experiencia reforzó el arraigo territorial y el tejido social, enfrentando desde lo local los impactos del conflicto armado, la deforestación y la exclusión histórica.</w:t>
            </w:r>
          </w:p>
          <w:p w14:paraId="5D9C9B4F" w14:textId="4631C00E" w:rsidR="00D05FDD" w:rsidRPr="001E08DD" w:rsidRDefault="00D05FDD" w:rsidP="001E08DD">
            <w:pPr>
              <w:rPr>
                <w:rFonts w:ascii="Calibri" w:eastAsiaTheme="minorHAnsi" w:hAnsi="Calibri"/>
                <w:i/>
                <w:iCs/>
                <w:sz w:val="20"/>
                <w:szCs w:val="20"/>
                <w:lang w:eastAsia="x-none"/>
              </w:rPr>
            </w:pPr>
            <w:r w:rsidRPr="001E08DD">
              <w:rPr>
                <w:rFonts w:ascii="Calibri" w:eastAsiaTheme="minorHAnsi" w:hAnsi="Calibri"/>
                <w:i/>
                <w:iCs/>
                <w:sz w:val="20"/>
                <w:szCs w:val="20"/>
                <w:lang w:eastAsia="x-none"/>
              </w:rPr>
              <w:t xml:space="preserve">Estas acciones no solo mejoraron los medios de vida de más de 300 personas beneficiarias directas, sino que instalaron capacidades duraderas en los territorios, al integrar formación técnica, planificación participativa, producción sostenible y estrategias de comercialización. </w:t>
            </w:r>
            <w:proofErr w:type="spellStart"/>
            <w:r w:rsidRPr="001E08DD">
              <w:rPr>
                <w:rFonts w:ascii="Calibri" w:eastAsiaTheme="minorHAnsi" w:hAnsi="Calibri"/>
                <w:i/>
                <w:iCs/>
                <w:sz w:val="20"/>
                <w:szCs w:val="20"/>
                <w:lang w:eastAsia="x-none"/>
              </w:rPr>
              <w:t>NaturalPaz</w:t>
            </w:r>
            <w:proofErr w:type="spellEnd"/>
            <w:r w:rsidRPr="001E08DD">
              <w:rPr>
                <w:rFonts w:ascii="Calibri" w:eastAsiaTheme="minorHAnsi" w:hAnsi="Calibri"/>
                <w:i/>
                <w:iCs/>
                <w:sz w:val="20"/>
                <w:szCs w:val="20"/>
                <w:lang w:eastAsia="x-none"/>
              </w:rPr>
              <w:t xml:space="preserve"> sembró así escenarios reales de reconciliación con la naturaleza y de construcción de paz ambiental, desde el protagonismo de las comunidades.</w:t>
            </w:r>
          </w:p>
          <w:p w14:paraId="052C89FD" w14:textId="2D6AD2E9" w:rsidR="00A0698A" w:rsidRPr="001E08DD" w:rsidRDefault="00A0698A" w:rsidP="00A0698A">
            <w:pPr>
              <w:pStyle w:val="Prrafodelista"/>
              <w:ind w:left="0"/>
              <w:rPr>
                <w:rFonts w:ascii="Calibri" w:hAnsi="Calibri"/>
                <w:i/>
                <w:iCs/>
                <w:sz w:val="20"/>
                <w:szCs w:val="20"/>
                <w:lang w:eastAsia="x-none"/>
              </w:rPr>
            </w:pPr>
          </w:p>
        </w:tc>
        <w:tc>
          <w:tcPr>
            <w:tcW w:w="1436" w:type="dxa"/>
          </w:tcPr>
          <w:p w14:paraId="18B65487" w14:textId="77F44823" w:rsidR="00A0698A" w:rsidRPr="001E08DD" w:rsidRDefault="001E08DD" w:rsidP="00A0698A">
            <w:pPr>
              <w:pStyle w:val="Prrafodelista"/>
              <w:ind w:left="0"/>
              <w:rPr>
                <w:rFonts w:ascii="Calibri" w:hAnsi="Calibri"/>
                <w:i/>
                <w:iCs/>
                <w:sz w:val="20"/>
                <w:szCs w:val="20"/>
                <w:lang w:eastAsia="x-none"/>
              </w:rPr>
            </w:pPr>
            <w:r w:rsidRPr="001E08DD">
              <w:rPr>
                <w:rFonts w:ascii="Calibri" w:hAnsi="Calibri"/>
                <w:i/>
                <w:iCs/>
                <w:sz w:val="20"/>
                <w:szCs w:val="20"/>
                <w:lang w:eastAsia="x-none"/>
              </w:rPr>
              <w:lastRenderedPageBreak/>
              <w:t>Nariño</w:t>
            </w:r>
          </w:p>
        </w:tc>
        <w:tc>
          <w:tcPr>
            <w:tcW w:w="1403" w:type="dxa"/>
          </w:tcPr>
          <w:p w14:paraId="25D57990" w14:textId="2A34BD88" w:rsidR="00A0698A" w:rsidRPr="001E08DD" w:rsidRDefault="001E08DD" w:rsidP="00A0698A">
            <w:pPr>
              <w:pStyle w:val="Prrafodelista"/>
              <w:ind w:left="0"/>
              <w:rPr>
                <w:rFonts w:ascii="Calibri" w:hAnsi="Calibri"/>
                <w:i/>
                <w:iCs/>
                <w:sz w:val="20"/>
                <w:szCs w:val="20"/>
                <w:lang w:eastAsia="x-none"/>
              </w:rPr>
            </w:pPr>
            <w:r w:rsidRPr="001E08DD">
              <w:rPr>
                <w:rFonts w:ascii="Calibri" w:hAnsi="Calibri"/>
                <w:i/>
                <w:iCs/>
                <w:sz w:val="20"/>
                <w:szCs w:val="20"/>
                <w:lang w:eastAsia="x-none"/>
              </w:rPr>
              <w:t xml:space="preserve">Ricaurte y Barbacoas </w:t>
            </w:r>
          </w:p>
        </w:tc>
      </w:tr>
      <w:tr w:rsidR="00034A43" w14:paraId="5045E49E" w14:textId="77777777" w:rsidTr="0076558D">
        <w:trPr>
          <w:jc w:val="center"/>
        </w:trPr>
        <w:tc>
          <w:tcPr>
            <w:tcW w:w="2971" w:type="dxa"/>
          </w:tcPr>
          <w:p w14:paraId="776ED5C0" w14:textId="63A36878" w:rsidR="00034A43" w:rsidRPr="00D06E84" w:rsidRDefault="00034A43" w:rsidP="00034A43">
            <w:pPr>
              <w:pStyle w:val="Prrafodelista"/>
              <w:ind w:left="0"/>
              <w:rPr>
                <w:rFonts w:ascii="Calibri" w:hAnsi="Calibri"/>
                <w:i/>
                <w:iCs/>
                <w:sz w:val="20"/>
                <w:szCs w:val="20"/>
                <w:lang w:eastAsia="x-none"/>
              </w:rPr>
            </w:pPr>
            <w:r w:rsidRPr="00D06E84">
              <w:rPr>
                <w:rFonts w:ascii="Calibri" w:hAnsi="Calibri"/>
                <w:i/>
                <w:iCs/>
                <w:sz w:val="20"/>
                <w:szCs w:val="20"/>
                <w:lang w:eastAsia="x-none"/>
              </w:rPr>
              <w:t xml:space="preserve">Asistencia Técnica y Fortalecimiento de capacidades de asociaciones – organizaciones de pequeños productores para la </w:t>
            </w:r>
            <w:proofErr w:type="gramStart"/>
            <w:r w:rsidRPr="00D06E84">
              <w:rPr>
                <w:rFonts w:ascii="Calibri" w:hAnsi="Calibri"/>
                <w:i/>
                <w:iCs/>
                <w:sz w:val="20"/>
                <w:szCs w:val="20"/>
                <w:lang w:eastAsia="x-none"/>
              </w:rPr>
              <w:t>participación activa</w:t>
            </w:r>
            <w:proofErr w:type="gramEnd"/>
            <w:r w:rsidRPr="00D06E84">
              <w:rPr>
                <w:rFonts w:ascii="Calibri" w:hAnsi="Calibri"/>
                <w:i/>
                <w:iCs/>
                <w:sz w:val="20"/>
                <w:szCs w:val="20"/>
                <w:lang w:eastAsia="x-none"/>
              </w:rPr>
              <w:t xml:space="preserve"> en mercados de carbono</w:t>
            </w:r>
          </w:p>
        </w:tc>
        <w:tc>
          <w:tcPr>
            <w:tcW w:w="4537" w:type="dxa"/>
          </w:tcPr>
          <w:p w14:paraId="720B1C16" w14:textId="3F5CAE4B" w:rsidR="00034A43" w:rsidRPr="007C5490" w:rsidRDefault="00034A43" w:rsidP="00034A43">
            <w:pPr>
              <w:pStyle w:val="Prrafodelista"/>
              <w:ind w:left="0"/>
              <w:rPr>
                <w:rFonts w:ascii="Calibri" w:hAnsi="Calibri"/>
                <w:i/>
                <w:iCs/>
                <w:sz w:val="20"/>
                <w:szCs w:val="20"/>
                <w:highlight w:val="lightGray"/>
                <w:lang w:eastAsia="x-none"/>
              </w:rPr>
            </w:pPr>
            <w:r w:rsidRPr="008474CA">
              <w:rPr>
                <w:rFonts w:ascii="Calibri" w:hAnsi="Calibri"/>
                <w:i/>
                <w:iCs/>
                <w:sz w:val="20"/>
                <w:szCs w:val="20"/>
                <w:lang w:eastAsia="x-none"/>
              </w:rPr>
              <w:t>40 líderes y lideresas formados en carbono, gobernanza y monitoreo comunitario en ADISPA, AMCOP y RIVC.</w:t>
            </w:r>
          </w:p>
        </w:tc>
        <w:tc>
          <w:tcPr>
            <w:tcW w:w="1436" w:type="dxa"/>
          </w:tcPr>
          <w:p w14:paraId="08AD6738" w14:textId="77777777" w:rsidR="00034A43" w:rsidRPr="00414801" w:rsidRDefault="00034A43" w:rsidP="00034A43">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 Caquetá </w:t>
            </w:r>
          </w:p>
          <w:p w14:paraId="2F416337" w14:textId="7F5D8763" w:rsidR="00034A43" w:rsidRPr="007C5490" w:rsidRDefault="00034A43" w:rsidP="00034A43">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Putumayo</w:t>
            </w:r>
          </w:p>
        </w:tc>
        <w:tc>
          <w:tcPr>
            <w:tcW w:w="1403" w:type="dxa"/>
          </w:tcPr>
          <w:p w14:paraId="421FDC12" w14:textId="77777777" w:rsidR="00034A43" w:rsidRPr="00414801" w:rsidRDefault="00034A43" w:rsidP="00034A43">
            <w:pPr>
              <w:pStyle w:val="Prrafodelista"/>
              <w:ind w:left="0"/>
              <w:rPr>
                <w:rFonts w:ascii="Calibri" w:hAnsi="Calibri"/>
                <w:i/>
                <w:iCs/>
                <w:sz w:val="20"/>
                <w:szCs w:val="20"/>
                <w:lang w:eastAsia="x-none"/>
              </w:rPr>
            </w:pPr>
            <w:r w:rsidRPr="00414801">
              <w:rPr>
                <w:rFonts w:ascii="Calibri" w:hAnsi="Calibri"/>
                <w:i/>
                <w:iCs/>
                <w:sz w:val="20"/>
                <w:szCs w:val="20"/>
                <w:lang w:eastAsia="x-none"/>
              </w:rPr>
              <w:t xml:space="preserve">San Vicente del Caguán </w:t>
            </w:r>
          </w:p>
          <w:p w14:paraId="5B4A8929" w14:textId="77777777" w:rsidR="00034A43" w:rsidRPr="00414801" w:rsidRDefault="00034A43" w:rsidP="00034A43">
            <w:pPr>
              <w:pStyle w:val="Prrafodelista"/>
              <w:ind w:left="0"/>
              <w:rPr>
                <w:rFonts w:ascii="Calibri" w:hAnsi="Calibri"/>
                <w:i/>
                <w:iCs/>
                <w:sz w:val="20"/>
                <w:szCs w:val="20"/>
                <w:lang w:eastAsia="x-none"/>
              </w:rPr>
            </w:pPr>
            <w:r w:rsidRPr="00414801">
              <w:rPr>
                <w:rFonts w:ascii="Calibri" w:hAnsi="Calibri"/>
                <w:i/>
                <w:iCs/>
                <w:sz w:val="20"/>
                <w:szCs w:val="20"/>
                <w:lang w:eastAsia="x-none"/>
              </w:rPr>
              <w:t>Puerto Asís</w:t>
            </w:r>
          </w:p>
          <w:p w14:paraId="7A880C1E" w14:textId="557CD5F1" w:rsidR="00034A43" w:rsidRPr="007C5490" w:rsidRDefault="00034A43" w:rsidP="00034A43">
            <w:pPr>
              <w:pStyle w:val="Prrafodelista"/>
              <w:ind w:left="0"/>
              <w:rPr>
                <w:rFonts w:ascii="Calibri" w:hAnsi="Calibri"/>
                <w:i/>
                <w:iCs/>
                <w:sz w:val="20"/>
                <w:szCs w:val="20"/>
                <w:highlight w:val="lightGray"/>
                <w:lang w:eastAsia="x-none"/>
              </w:rPr>
            </w:pPr>
            <w:r w:rsidRPr="00414801">
              <w:rPr>
                <w:rFonts w:ascii="Calibri" w:hAnsi="Calibri"/>
                <w:i/>
                <w:iCs/>
                <w:sz w:val="20"/>
                <w:szCs w:val="20"/>
                <w:lang w:eastAsia="x-none"/>
              </w:rPr>
              <w:t xml:space="preserve">Puerto Guzmán </w:t>
            </w:r>
          </w:p>
        </w:tc>
      </w:tr>
      <w:tr w:rsidR="00A0698A" w14:paraId="4E49964F" w14:textId="77777777" w:rsidTr="0076558D">
        <w:trPr>
          <w:jc w:val="center"/>
        </w:trPr>
        <w:tc>
          <w:tcPr>
            <w:tcW w:w="2971" w:type="dxa"/>
          </w:tcPr>
          <w:p w14:paraId="7897C3EE" w14:textId="00107053" w:rsidR="00A0698A" w:rsidRPr="00D06E84" w:rsidRDefault="00A0698A" w:rsidP="00A0698A">
            <w:pPr>
              <w:pStyle w:val="Prrafodelista"/>
              <w:ind w:left="0"/>
              <w:rPr>
                <w:rFonts w:ascii="Calibri" w:hAnsi="Calibri"/>
                <w:i/>
                <w:iCs/>
                <w:sz w:val="20"/>
                <w:szCs w:val="20"/>
                <w:lang w:eastAsia="x-none"/>
              </w:rPr>
            </w:pPr>
            <w:r w:rsidRPr="00D06E84">
              <w:rPr>
                <w:rFonts w:ascii="Calibri" w:hAnsi="Calibri"/>
                <w:i/>
                <w:iCs/>
                <w:sz w:val="20"/>
                <w:szCs w:val="20"/>
                <w:lang w:eastAsia="x-none"/>
              </w:rPr>
              <w:t>Análisis de prefactibilidad para el para el desarrollo e implementación proyectos de desarrollo rural bajos en emisiones de carbono y resilientes en áreas PDET asociado a sistemas productivos cafeteros y el fondo revolvente</w:t>
            </w:r>
          </w:p>
        </w:tc>
        <w:tc>
          <w:tcPr>
            <w:tcW w:w="4537" w:type="dxa"/>
          </w:tcPr>
          <w:p w14:paraId="71446749" w14:textId="433C2575" w:rsidR="00A0698A" w:rsidRPr="007C5490" w:rsidRDefault="00F32373" w:rsidP="00A0698A">
            <w:pPr>
              <w:pStyle w:val="Prrafodelista"/>
              <w:ind w:left="0"/>
              <w:rPr>
                <w:rFonts w:ascii="Calibri" w:hAnsi="Calibri"/>
                <w:i/>
                <w:iCs/>
                <w:sz w:val="20"/>
                <w:szCs w:val="20"/>
                <w:highlight w:val="lightGray"/>
                <w:lang w:eastAsia="x-none"/>
              </w:rPr>
            </w:pPr>
            <w:r w:rsidRPr="00F32373">
              <w:rPr>
                <w:rFonts w:ascii="Calibri" w:hAnsi="Calibri"/>
                <w:i/>
                <w:iCs/>
                <w:sz w:val="20"/>
                <w:szCs w:val="20"/>
                <w:lang w:eastAsia="x-none"/>
              </w:rPr>
              <w:t xml:space="preserve">Se realizó una evaluación técnica de la viabilidad para certificar un proyecto de remociones de GEI bajo el estándar </w:t>
            </w:r>
            <w:proofErr w:type="spellStart"/>
            <w:r w:rsidRPr="00F32373">
              <w:rPr>
                <w:rFonts w:ascii="Calibri" w:hAnsi="Calibri"/>
                <w:i/>
                <w:iCs/>
                <w:sz w:val="20"/>
                <w:szCs w:val="20"/>
                <w:lang w:eastAsia="x-none"/>
              </w:rPr>
              <w:t>BioCarbon</w:t>
            </w:r>
            <w:proofErr w:type="spellEnd"/>
            <w:r w:rsidRPr="00F32373">
              <w:rPr>
                <w:rFonts w:ascii="Calibri" w:hAnsi="Calibri"/>
                <w:i/>
                <w:iCs/>
                <w:sz w:val="20"/>
                <w:szCs w:val="20"/>
                <w:lang w:eastAsia="x-none"/>
              </w:rPr>
              <w:t xml:space="preserve"> </w:t>
            </w:r>
            <w:proofErr w:type="spellStart"/>
            <w:r w:rsidRPr="00F32373">
              <w:rPr>
                <w:rFonts w:ascii="Calibri" w:hAnsi="Calibri"/>
                <w:i/>
                <w:iCs/>
                <w:sz w:val="20"/>
                <w:szCs w:val="20"/>
                <w:lang w:eastAsia="x-none"/>
              </w:rPr>
              <w:t>Registry</w:t>
            </w:r>
            <w:proofErr w:type="spellEnd"/>
            <w:r w:rsidRPr="00F32373">
              <w:rPr>
                <w:rFonts w:ascii="Calibri" w:hAnsi="Calibri"/>
                <w:i/>
                <w:iCs/>
                <w:sz w:val="20"/>
                <w:szCs w:val="20"/>
                <w:lang w:eastAsia="x-none"/>
              </w:rPr>
              <w:t xml:space="preserve"> (BCR) en sistemas agroforestales liderados por firmantes del Acuerdo de Paz en Algeciras, Chaparral, Planadas y Mesetas. Aunque las prácticas implementadas proyectaban una captura de 39.178 </w:t>
            </w:r>
            <w:proofErr w:type="spellStart"/>
            <w:r w:rsidRPr="00F32373">
              <w:rPr>
                <w:rFonts w:ascii="Calibri" w:hAnsi="Calibri"/>
                <w:i/>
                <w:iCs/>
                <w:sz w:val="20"/>
                <w:szCs w:val="20"/>
                <w:lang w:eastAsia="x-none"/>
              </w:rPr>
              <w:t>tCO₂e</w:t>
            </w:r>
            <w:proofErr w:type="spellEnd"/>
            <w:r w:rsidRPr="00F32373">
              <w:rPr>
                <w:rFonts w:ascii="Calibri" w:hAnsi="Calibri"/>
                <w:i/>
                <w:iCs/>
                <w:sz w:val="20"/>
                <w:szCs w:val="20"/>
                <w:lang w:eastAsia="x-none"/>
              </w:rPr>
              <w:t xml:space="preserve"> en 20 años, la certificación no fue viable debido a: (i) </w:t>
            </w:r>
            <w:proofErr w:type="gramStart"/>
            <w:r w:rsidRPr="00F32373">
              <w:rPr>
                <w:rFonts w:ascii="Calibri" w:hAnsi="Calibri"/>
                <w:i/>
                <w:iCs/>
                <w:sz w:val="20"/>
                <w:szCs w:val="20"/>
                <w:lang w:eastAsia="x-none"/>
              </w:rPr>
              <w:t>una área elegible limitada</w:t>
            </w:r>
            <w:proofErr w:type="gramEnd"/>
            <w:r w:rsidRPr="00F32373">
              <w:rPr>
                <w:rFonts w:ascii="Calibri" w:hAnsi="Calibri"/>
                <w:i/>
                <w:iCs/>
                <w:sz w:val="20"/>
                <w:szCs w:val="20"/>
                <w:lang w:eastAsia="x-none"/>
              </w:rPr>
              <w:t xml:space="preserve"> (256,5 ha), (</w:t>
            </w:r>
            <w:proofErr w:type="spellStart"/>
            <w:r w:rsidRPr="00F32373">
              <w:rPr>
                <w:rFonts w:ascii="Calibri" w:hAnsi="Calibri"/>
                <w:i/>
                <w:iCs/>
                <w:sz w:val="20"/>
                <w:szCs w:val="20"/>
                <w:lang w:eastAsia="x-none"/>
              </w:rPr>
              <w:t>ii</w:t>
            </w:r>
            <w:proofErr w:type="spellEnd"/>
            <w:r w:rsidRPr="00F32373">
              <w:rPr>
                <w:rFonts w:ascii="Calibri" w:hAnsi="Calibri"/>
                <w:i/>
                <w:iCs/>
                <w:sz w:val="20"/>
                <w:szCs w:val="20"/>
                <w:lang w:eastAsia="x-none"/>
              </w:rPr>
              <w:t>) una relación desfavorable entre costos de certificación y potenciales ingresos, y (</w:t>
            </w:r>
            <w:proofErr w:type="spellStart"/>
            <w:r w:rsidRPr="00F32373">
              <w:rPr>
                <w:rFonts w:ascii="Calibri" w:hAnsi="Calibri"/>
                <w:i/>
                <w:iCs/>
                <w:sz w:val="20"/>
                <w:szCs w:val="20"/>
                <w:lang w:eastAsia="x-none"/>
              </w:rPr>
              <w:t>iii</w:t>
            </w:r>
            <w:proofErr w:type="spellEnd"/>
            <w:r w:rsidRPr="00F32373">
              <w:rPr>
                <w:rFonts w:ascii="Calibri" w:hAnsi="Calibri"/>
                <w:i/>
                <w:iCs/>
                <w:sz w:val="20"/>
                <w:szCs w:val="20"/>
                <w:lang w:eastAsia="x-none"/>
              </w:rPr>
              <w:t>) exigencias técnicas elevadas del estándar. No obstante, el análisis evidenció alto potencial de mitigación y beneficios ambientales, abriendo oportunidades para mecanismos alternativos como esquemas de carbono social, compensaciones ambientales nacionales y mercados diferenciados para café regenerativo.</w:t>
            </w:r>
          </w:p>
        </w:tc>
        <w:tc>
          <w:tcPr>
            <w:tcW w:w="1436" w:type="dxa"/>
          </w:tcPr>
          <w:p w14:paraId="5AE1FAB4" w14:textId="77777777" w:rsidR="00A0698A"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 xml:space="preserve">Meta </w:t>
            </w:r>
          </w:p>
          <w:p w14:paraId="171DAD60" w14:textId="77777777" w:rsidR="00EB0458"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 xml:space="preserve">Tolima </w:t>
            </w:r>
          </w:p>
          <w:p w14:paraId="683B5606" w14:textId="03AEC1CB" w:rsidR="00EB0458" w:rsidRPr="007C5490"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Huila</w:t>
            </w:r>
          </w:p>
        </w:tc>
        <w:tc>
          <w:tcPr>
            <w:tcW w:w="1403" w:type="dxa"/>
          </w:tcPr>
          <w:p w14:paraId="25EE302A" w14:textId="77777777" w:rsidR="00A0698A"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Mesetas</w:t>
            </w:r>
          </w:p>
          <w:p w14:paraId="3A1A2EF9" w14:textId="77777777" w:rsidR="00EB0458"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 xml:space="preserve">Chaparral y Planadas </w:t>
            </w:r>
          </w:p>
          <w:p w14:paraId="476023C8" w14:textId="27656217" w:rsidR="00EB0458" w:rsidRPr="007C5490" w:rsidRDefault="00EB0458"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Algeciras</w:t>
            </w:r>
          </w:p>
        </w:tc>
      </w:tr>
      <w:tr w:rsidR="00A0698A" w14:paraId="543074FB" w14:textId="77777777" w:rsidTr="0076558D">
        <w:trPr>
          <w:jc w:val="center"/>
        </w:trPr>
        <w:tc>
          <w:tcPr>
            <w:tcW w:w="2971" w:type="dxa"/>
          </w:tcPr>
          <w:p w14:paraId="680A3494" w14:textId="33CD9803" w:rsidR="00A0698A" w:rsidRPr="00D06E84" w:rsidRDefault="00A0698A" w:rsidP="00A0698A">
            <w:pPr>
              <w:pStyle w:val="Prrafodelista"/>
              <w:ind w:left="0"/>
              <w:rPr>
                <w:rFonts w:ascii="Calibri" w:hAnsi="Calibri"/>
                <w:i/>
                <w:iCs/>
                <w:sz w:val="20"/>
                <w:szCs w:val="20"/>
                <w:lang w:eastAsia="x-none"/>
              </w:rPr>
            </w:pPr>
            <w:r w:rsidRPr="00D06E84">
              <w:rPr>
                <w:rFonts w:ascii="Calibri" w:hAnsi="Calibri"/>
                <w:i/>
                <w:iCs/>
                <w:sz w:val="20"/>
                <w:szCs w:val="20"/>
                <w:lang w:eastAsia="x-none"/>
              </w:rPr>
              <w:t>Implementación de acciones para el logro de sistemas productivos con enfoque de desarrollo bajo en carbono y resilientes al clima</w:t>
            </w:r>
          </w:p>
        </w:tc>
        <w:tc>
          <w:tcPr>
            <w:tcW w:w="4537" w:type="dxa"/>
          </w:tcPr>
          <w:p w14:paraId="2EA80EC4" w14:textId="509FC269" w:rsidR="00FC5E5F" w:rsidRPr="00FC5E5F" w:rsidRDefault="00FC5E5F" w:rsidP="00FC5E5F">
            <w:pPr>
              <w:rPr>
                <w:rFonts w:ascii="Calibri" w:eastAsiaTheme="minorHAnsi" w:hAnsi="Calibri"/>
                <w:i/>
                <w:iCs/>
                <w:sz w:val="20"/>
                <w:szCs w:val="20"/>
                <w:lang w:eastAsia="x-none"/>
              </w:rPr>
            </w:pPr>
            <w:r>
              <w:rPr>
                <w:rFonts w:ascii="Calibri" w:eastAsiaTheme="minorHAnsi" w:hAnsi="Calibri"/>
                <w:i/>
                <w:iCs/>
                <w:sz w:val="20"/>
                <w:szCs w:val="20"/>
                <w:lang w:eastAsia="x-none"/>
              </w:rPr>
              <w:t>S</w:t>
            </w:r>
            <w:r w:rsidRPr="00FC5E5F">
              <w:rPr>
                <w:rFonts w:ascii="Calibri" w:eastAsiaTheme="minorHAnsi" w:hAnsi="Calibri"/>
                <w:i/>
                <w:iCs/>
                <w:sz w:val="20"/>
                <w:szCs w:val="20"/>
                <w:lang w:eastAsia="x-none"/>
              </w:rPr>
              <w:t xml:space="preserve">e implementaron tres fincas demostrativas como modelos funcionales de sistemas productivos adaptados al cambio climático y orientados hacia un desarrollo rural bajo en emisiones. Estas fincas, localizadas en los municipios de Chaparral (Tolima), Viotá (Cundinamarca) y Yotoco (Valle del Cauca), </w:t>
            </w:r>
            <w:r w:rsidRPr="00FC5E5F">
              <w:rPr>
                <w:rFonts w:ascii="Calibri" w:eastAsiaTheme="minorHAnsi" w:hAnsi="Calibri"/>
                <w:i/>
                <w:iCs/>
                <w:sz w:val="20"/>
                <w:szCs w:val="20"/>
                <w:lang w:eastAsia="x-none"/>
              </w:rPr>
              <w:lastRenderedPageBreak/>
              <w:t>integraron estrategias de diversificación productiva y gestión sostenible del suelo y los recursos hídricos, fortaleciendo la resiliencia de las unidades agropecuarias frente a variaciones climáticas y eventos extremos.</w:t>
            </w:r>
          </w:p>
          <w:p w14:paraId="004B5198" w14:textId="0E805FBA" w:rsidR="00FC5E5F" w:rsidRPr="00FC5E5F" w:rsidRDefault="00FC5E5F" w:rsidP="00FC5E5F">
            <w:pPr>
              <w:rPr>
                <w:rFonts w:ascii="Calibri" w:eastAsiaTheme="minorHAnsi" w:hAnsi="Calibri"/>
                <w:i/>
                <w:iCs/>
                <w:sz w:val="20"/>
                <w:szCs w:val="20"/>
                <w:lang w:eastAsia="x-none"/>
              </w:rPr>
            </w:pPr>
            <w:r w:rsidRPr="00FC5E5F">
              <w:rPr>
                <w:rFonts w:ascii="Calibri" w:eastAsiaTheme="minorHAnsi" w:hAnsi="Calibri"/>
                <w:i/>
                <w:iCs/>
                <w:sz w:val="20"/>
                <w:szCs w:val="20"/>
                <w:lang w:eastAsia="x-none"/>
              </w:rPr>
              <w:t>Las acciones desarrolladas incluyeron: (i) implementación de sistemas agroforestales con especies nativas, (</w:t>
            </w:r>
            <w:proofErr w:type="spellStart"/>
            <w:r w:rsidRPr="00FC5E5F">
              <w:rPr>
                <w:rFonts w:ascii="Calibri" w:eastAsiaTheme="minorHAnsi" w:hAnsi="Calibri"/>
                <w:i/>
                <w:iCs/>
                <w:sz w:val="20"/>
                <w:szCs w:val="20"/>
                <w:lang w:eastAsia="x-none"/>
              </w:rPr>
              <w:t>ii</w:t>
            </w:r>
            <w:proofErr w:type="spellEnd"/>
            <w:r w:rsidRPr="00FC5E5F">
              <w:rPr>
                <w:rFonts w:ascii="Calibri" w:eastAsiaTheme="minorHAnsi" w:hAnsi="Calibri"/>
                <w:i/>
                <w:iCs/>
                <w:sz w:val="20"/>
                <w:szCs w:val="20"/>
                <w:lang w:eastAsia="x-none"/>
              </w:rPr>
              <w:t>) el establecimiento de módulos de producción avícola y apícola de bajo impacto ambiental, (</w:t>
            </w:r>
            <w:proofErr w:type="spellStart"/>
            <w:r w:rsidRPr="00FC5E5F">
              <w:rPr>
                <w:rFonts w:ascii="Calibri" w:eastAsiaTheme="minorHAnsi" w:hAnsi="Calibri"/>
                <w:i/>
                <w:iCs/>
                <w:sz w:val="20"/>
                <w:szCs w:val="20"/>
                <w:lang w:eastAsia="x-none"/>
              </w:rPr>
              <w:t>iii</w:t>
            </w:r>
            <w:proofErr w:type="spellEnd"/>
            <w:r w:rsidRPr="00FC5E5F">
              <w:rPr>
                <w:rFonts w:ascii="Calibri" w:eastAsiaTheme="minorHAnsi" w:hAnsi="Calibri"/>
                <w:i/>
                <w:iCs/>
                <w:sz w:val="20"/>
                <w:szCs w:val="20"/>
                <w:lang w:eastAsia="x-none"/>
              </w:rPr>
              <w:t>) la incorporación de prácticas de conservación de suelos, (</w:t>
            </w:r>
            <w:proofErr w:type="spellStart"/>
            <w:r w:rsidRPr="00FC5E5F">
              <w:rPr>
                <w:rFonts w:ascii="Calibri" w:eastAsiaTheme="minorHAnsi" w:hAnsi="Calibri"/>
                <w:i/>
                <w:iCs/>
                <w:sz w:val="20"/>
                <w:szCs w:val="20"/>
                <w:lang w:eastAsia="x-none"/>
              </w:rPr>
              <w:t>iv</w:t>
            </w:r>
            <w:proofErr w:type="spellEnd"/>
            <w:r w:rsidRPr="00FC5E5F">
              <w:rPr>
                <w:rFonts w:ascii="Calibri" w:eastAsiaTheme="minorHAnsi" w:hAnsi="Calibri"/>
                <w:i/>
                <w:iCs/>
                <w:sz w:val="20"/>
                <w:szCs w:val="20"/>
                <w:lang w:eastAsia="x-none"/>
              </w:rPr>
              <w:t>) el manejo integral del bosque productivo, y (v) el desarrollo de infraestructura básica con criterios de eficiencia hídrica y energética. Estas medidas permitieron mejorar la capacidad adaptativa de los sistemas frente a estrés hídrico, erosión y degradación de la fertilidad, al tiempo que se diversificaron las fuentes de ingreso de las familias beneficiarias.</w:t>
            </w:r>
          </w:p>
          <w:p w14:paraId="6485E645" w14:textId="5A01A099" w:rsidR="00FC5E5F" w:rsidRPr="00DC5BC7" w:rsidRDefault="00FC5E5F" w:rsidP="00DC5BC7">
            <w:pPr>
              <w:rPr>
                <w:rFonts w:ascii="Calibri" w:eastAsiaTheme="minorHAnsi" w:hAnsi="Calibri"/>
                <w:i/>
                <w:iCs/>
                <w:sz w:val="20"/>
                <w:szCs w:val="20"/>
                <w:lang w:eastAsia="x-none"/>
              </w:rPr>
            </w:pPr>
            <w:r w:rsidRPr="00DC5BC7">
              <w:rPr>
                <w:rFonts w:ascii="Calibri" w:eastAsiaTheme="minorHAnsi" w:hAnsi="Calibri"/>
                <w:i/>
                <w:iCs/>
                <w:sz w:val="20"/>
                <w:szCs w:val="20"/>
                <w:lang w:eastAsia="x-none"/>
              </w:rPr>
              <w:t xml:space="preserve">Adicionalmente, las fincas demostrativas funcionaron como espacios de transferencia de conocimientos, facilitando procesos de formación práctica en agricultura resiliente al clima, gobernanza territorial y economía rural sostenible. </w:t>
            </w:r>
          </w:p>
          <w:p w14:paraId="6A90000F" w14:textId="3FF4D54F" w:rsidR="00A0698A" w:rsidRPr="007C5490" w:rsidRDefault="00A0698A" w:rsidP="00A0698A">
            <w:pPr>
              <w:pStyle w:val="Prrafodelista"/>
              <w:ind w:left="0"/>
              <w:rPr>
                <w:rFonts w:ascii="Calibri" w:hAnsi="Calibri"/>
                <w:i/>
                <w:iCs/>
                <w:sz w:val="20"/>
                <w:szCs w:val="20"/>
                <w:highlight w:val="lightGray"/>
                <w:lang w:eastAsia="x-none"/>
              </w:rPr>
            </w:pPr>
          </w:p>
        </w:tc>
        <w:tc>
          <w:tcPr>
            <w:tcW w:w="1436" w:type="dxa"/>
          </w:tcPr>
          <w:p w14:paraId="652DB862" w14:textId="77777777" w:rsidR="00A0698A"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lastRenderedPageBreak/>
              <w:t xml:space="preserve">Tolima </w:t>
            </w:r>
          </w:p>
          <w:p w14:paraId="133EFCD9" w14:textId="77777777" w:rsidR="00DC5BC7"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Cundinamarca</w:t>
            </w:r>
          </w:p>
          <w:p w14:paraId="315F27AD" w14:textId="55289115" w:rsidR="00DC5BC7" w:rsidRPr="007C5490"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Valle del Cauca</w:t>
            </w:r>
          </w:p>
        </w:tc>
        <w:tc>
          <w:tcPr>
            <w:tcW w:w="1403" w:type="dxa"/>
          </w:tcPr>
          <w:p w14:paraId="728036B1" w14:textId="77777777" w:rsidR="00A0698A"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Chaparral</w:t>
            </w:r>
          </w:p>
          <w:p w14:paraId="3384003E" w14:textId="77777777" w:rsidR="00DC5BC7"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Viotá</w:t>
            </w:r>
          </w:p>
          <w:p w14:paraId="2A81E4BA" w14:textId="43CF8E5D" w:rsidR="00DC5BC7" w:rsidRPr="007C5490" w:rsidRDefault="00DC5BC7" w:rsidP="00A0698A">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Yotoco</w:t>
            </w:r>
          </w:p>
        </w:tc>
      </w:tr>
      <w:tr w:rsidR="00A1653D" w14:paraId="772655F5" w14:textId="77777777" w:rsidTr="0076558D">
        <w:trPr>
          <w:jc w:val="center"/>
        </w:trPr>
        <w:tc>
          <w:tcPr>
            <w:tcW w:w="2971" w:type="dxa"/>
          </w:tcPr>
          <w:p w14:paraId="5CFAB720" w14:textId="18962486" w:rsidR="00A1653D" w:rsidRPr="0079510E" w:rsidRDefault="00A1653D" w:rsidP="00A1653D">
            <w:pPr>
              <w:rPr>
                <w:rFonts w:ascii="Calibri" w:hAnsi="Calibri"/>
                <w:i/>
                <w:iCs/>
                <w:sz w:val="20"/>
                <w:szCs w:val="20"/>
                <w:lang w:val="es-CO" w:eastAsia="x-none"/>
              </w:rPr>
            </w:pPr>
            <w:r w:rsidRPr="00D06E84">
              <w:rPr>
                <w:rFonts w:ascii="Calibri" w:hAnsi="Calibri"/>
                <w:i/>
                <w:iCs/>
                <w:sz w:val="20"/>
                <w:szCs w:val="20"/>
                <w:lang w:eastAsia="x-none"/>
              </w:rPr>
              <w:t xml:space="preserve">Diseño y evaluación de factibilidad de un mecanismo financiero (fondo revolvente) para la reinversión de beneficios financieros de los mercados financieros. </w:t>
            </w:r>
            <w:r>
              <w:rPr>
                <w:rFonts w:ascii="Calibri" w:hAnsi="Calibri"/>
                <w:i/>
                <w:iCs/>
                <w:sz w:val="20"/>
                <w:szCs w:val="20"/>
                <w:lang w:eastAsia="x-none"/>
              </w:rPr>
              <w:t xml:space="preserve"> </w:t>
            </w:r>
            <w:r w:rsidRPr="0079510E">
              <w:rPr>
                <w:rFonts w:ascii="Calibri" w:hAnsi="Calibri"/>
                <w:i/>
                <w:iCs/>
                <w:sz w:val="20"/>
                <w:szCs w:val="20"/>
                <w:lang w:val="es-CO" w:eastAsia="x-none"/>
              </w:rPr>
              <w:t xml:space="preserve">En caso de no alcanzar la prefactibilidad positiva para el proyecto, analizar otros mecanismos de compensación ambiental que dinamicen y brinden sostenibilidad a la estrategia ambiental de la FEMNCAFE. </w:t>
            </w:r>
          </w:p>
          <w:p w14:paraId="195033A6" w14:textId="77777777" w:rsidR="00A1653D" w:rsidRPr="0079510E" w:rsidRDefault="00A1653D" w:rsidP="00CD1D5A">
            <w:pPr>
              <w:numPr>
                <w:ilvl w:val="1"/>
                <w:numId w:val="42"/>
              </w:numPr>
              <w:ind w:left="1440" w:hanging="360"/>
              <w:rPr>
                <w:rFonts w:ascii="Calibri" w:hAnsi="Calibri"/>
                <w:i/>
                <w:iCs/>
                <w:sz w:val="20"/>
                <w:szCs w:val="20"/>
                <w:lang w:val="es-CO" w:eastAsia="x-none"/>
              </w:rPr>
            </w:pPr>
          </w:p>
          <w:p w14:paraId="0A4CC7B7" w14:textId="34DA25CC" w:rsidR="00A1653D" w:rsidRPr="00D06E84" w:rsidRDefault="00A1653D" w:rsidP="00A1653D">
            <w:pPr>
              <w:rPr>
                <w:rFonts w:ascii="Calibri" w:hAnsi="Calibri"/>
                <w:i/>
                <w:iCs/>
                <w:sz w:val="20"/>
                <w:szCs w:val="20"/>
                <w:lang w:eastAsia="x-none"/>
              </w:rPr>
            </w:pPr>
          </w:p>
        </w:tc>
        <w:tc>
          <w:tcPr>
            <w:tcW w:w="4537" w:type="dxa"/>
          </w:tcPr>
          <w:p w14:paraId="6960EE20" w14:textId="77777777" w:rsidR="00A1653D" w:rsidRDefault="00A1653D" w:rsidP="00A1653D">
            <w:pPr>
              <w:pStyle w:val="Prrafodelista"/>
              <w:ind w:left="0"/>
              <w:rPr>
                <w:rFonts w:ascii="Calibri" w:hAnsi="Calibri"/>
                <w:i/>
                <w:iCs/>
                <w:sz w:val="20"/>
                <w:szCs w:val="20"/>
                <w:lang w:eastAsia="x-none"/>
              </w:rPr>
            </w:pPr>
            <w:r>
              <w:rPr>
                <w:rFonts w:ascii="Calibri" w:hAnsi="Calibri"/>
                <w:i/>
                <w:iCs/>
                <w:sz w:val="20"/>
                <w:szCs w:val="20"/>
                <w:lang w:eastAsia="x-none"/>
              </w:rPr>
              <w:t xml:space="preserve">Se realizó una Análisis de prefactibilidad de un proyecto AFOLU para la FEMNCAFE que resultó no </w:t>
            </w:r>
          </w:p>
          <w:p w14:paraId="3E967526" w14:textId="634D24FF" w:rsidR="00A1653D" w:rsidRPr="007C5490"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lang w:eastAsia="x-none"/>
              </w:rPr>
              <w:t>viable. Frente a esto, se revisaron otras opciones como articularse a esquemas de certificación de carbono mediante sensores remotos (</w:t>
            </w:r>
            <w:proofErr w:type="spellStart"/>
            <w:r>
              <w:rPr>
                <w:rFonts w:ascii="Calibri" w:hAnsi="Calibri"/>
                <w:i/>
                <w:iCs/>
                <w:sz w:val="20"/>
                <w:szCs w:val="20"/>
                <w:lang w:eastAsia="x-none"/>
              </w:rPr>
              <w:t>p.e</w:t>
            </w:r>
            <w:proofErr w:type="spellEnd"/>
            <w:r>
              <w:rPr>
                <w:rFonts w:ascii="Calibri" w:hAnsi="Calibri"/>
                <w:i/>
                <w:iCs/>
                <w:sz w:val="20"/>
                <w:szCs w:val="20"/>
                <w:lang w:eastAsia="x-none"/>
              </w:rPr>
              <w:t xml:space="preserve"> ASOMBRATE) pero estas tampoco fueron opciones viables para la organización. Se propusieron </w:t>
            </w:r>
            <w:r w:rsidRPr="00594C01">
              <w:rPr>
                <w:rFonts w:ascii="Calibri" w:hAnsi="Calibri"/>
                <w:i/>
                <w:iCs/>
                <w:sz w:val="20"/>
                <w:szCs w:val="20"/>
                <w:lang w:eastAsia="x-none"/>
              </w:rPr>
              <w:t xml:space="preserve">alternativas de </w:t>
            </w:r>
            <w:r>
              <w:rPr>
                <w:rFonts w:ascii="Calibri" w:hAnsi="Calibri"/>
                <w:i/>
                <w:iCs/>
                <w:sz w:val="20"/>
                <w:szCs w:val="20"/>
                <w:lang w:eastAsia="x-none"/>
              </w:rPr>
              <w:t xml:space="preserve">monetización de las acciones ambientales (HMP) como </w:t>
            </w:r>
            <w:r w:rsidRPr="00594C01">
              <w:rPr>
                <w:rFonts w:ascii="Calibri" w:hAnsi="Calibri"/>
                <w:i/>
                <w:iCs/>
                <w:sz w:val="20"/>
                <w:szCs w:val="20"/>
                <w:lang w:eastAsia="x-none"/>
              </w:rPr>
              <w:t>PSA</w:t>
            </w:r>
            <w:r>
              <w:rPr>
                <w:rFonts w:ascii="Calibri" w:hAnsi="Calibri"/>
                <w:i/>
                <w:iCs/>
                <w:sz w:val="20"/>
                <w:szCs w:val="20"/>
                <w:lang w:eastAsia="x-none"/>
              </w:rPr>
              <w:t xml:space="preserve">, bancos de hábitat y primas sobre el precio de venta.   Los recursos contemplados para el fondo revolvente fueron destinados a la implementación de las HMP y la adecuación de las fincas demostrativas de la FEMNCAFE </w:t>
            </w:r>
          </w:p>
        </w:tc>
        <w:tc>
          <w:tcPr>
            <w:tcW w:w="1436" w:type="dxa"/>
          </w:tcPr>
          <w:p w14:paraId="35F9EEF0"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 xml:space="preserve">Tolima </w:t>
            </w:r>
          </w:p>
          <w:p w14:paraId="505048C0"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Cundinamarca</w:t>
            </w:r>
          </w:p>
          <w:p w14:paraId="17F0A2A0"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Valle del Cauca</w:t>
            </w:r>
          </w:p>
          <w:p w14:paraId="2EF3876D"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Meta</w:t>
            </w:r>
          </w:p>
          <w:p w14:paraId="2D18F917" w14:textId="3446CD5F" w:rsidR="00A1653D" w:rsidRPr="007C5490" w:rsidRDefault="00456E32"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Huila</w:t>
            </w:r>
          </w:p>
        </w:tc>
        <w:tc>
          <w:tcPr>
            <w:tcW w:w="1403" w:type="dxa"/>
          </w:tcPr>
          <w:p w14:paraId="32D8FFDB" w14:textId="660CEC6F"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 xml:space="preserve">Chaparral y Planadas </w:t>
            </w:r>
          </w:p>
          <w:p w14:paraId="49DC4B66"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Viotá</w:t>
            </w:r>
          </w:p>
          <w:p w14:paraId="2BBE81F1"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Yotoco</w:t>
            </w:r>
          </w:p>
          <w:p w14:paraId="39C9C809" w14:textId="77777777" w:rsidR="00A1653D" w:rsidRDefault="00A1653D"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Mesetas</w:t>
            </w:r>
          </w:p>
          <w:p w14:paraId="3218A95E" w14:textId="29A0C308" w:rsidR="00456E32" w:rsidRPr="007C5490" w:rsidRDefault="00456E32" w:rsidP="00A1653D">
            <w:pPr>
              <w:pStyle w:val="Prrafodelista"/>
              <w:ind w:left="0"/>
              <w:rPr>
                <w:rFonts w:ascii="Calibri" w:hAnsi="Calibri"/>
                <w:i/>
                <w:iCs/>
                <w:sz w:val="20"/>
                <w:szCs w:val="20"/>
                <w:highlight w:val="lightGray"/>
                <w:lang w:eastAsia="x-none"/>
              </w:rPr>
            </w:pPr>
            <w:r>
              <w:rPr>
                <w:rFonts w:ascii="Calibri" w:hAnsi="Calibri"/>
                <w:i/>
                <w:iCs/>
                <w:sz w:val="20"/>
                <w:szCs w:val="20"/>
                <w:highlight w:val="lightGray"/>
                <w:lang w:eastAsia="x-none"/>
              </w:rPr>
              <w:t>Algeciras</w:t>
            </w:r>
          </w:p>
        </w:tc>
      </w:tr>
    </w:tbl>
    <w:p w14:paraId="2F575626" w14:textId="77777777" w:rsidR="006A3A29" w:rsidRDefault="006A3A29">
      <w:pPr>
        <w:spacing w:after="160" w:line="259" w:lineRule="auto"/>
        <w:rPr>
          <w:rFonts w:ascii="Calibri" w:hAnsi="Calibri"/>
          <w:i/>
          <w:color w:val="2F5496" w:themeColor="accent1" w:themeShade="BF"/>
          <w:sz w:val="20"/>
          <w:szCs w:val="20"/>
          <w:highlight w:val="lightGray"/>
          <w:lang w:eastAsia="x-none"/>
        </w:rPr>
      </w:pPr>
    </w:p>
    <w:p w14:paraId="769E9398" w14:textId="1766E4A6" w:rsidR="00456E32" w:rsidRDefault="00456E32">
      <w:pPr>
        <w:spacing w:after="160" w:line="259" w:lineRule="auto"/>
        <w:rPr>
          <w:rFonts w:ascii="Calibri" w:hAnsi="Calibri"/>
          <w:i/>
          <w:color w:val="2F5496" w:themeColor="accent1" w:themeShade="BF"/>
          <w:sz w:val="20"/>
          <w:szCs w:val="20"/>
          <w:highlight w:val="lightGray"/>
          <w:lang w:eastAsia="x-none"/>
        </w:rPr>
      </w:pPr>
      <w:r>
        <w:rPr>
          <w:rFonts w:ascii="Calibri" w:hAnsi="Calibri"/>
          <w:i/>
          <w:color w:val="2F5496" w:themeColor="accent1" w:themeShade="BF"/>
          <w:sz w:val="20"/>
          <w:szCs w:val="20"/>
          <w:highlight w:val="lightGray"/>
          <w:lang w:eastAsia="x-none"/>
        </w:rPr>
        <w:br w:type="page"/>
      </w:r>
    </w:p>
    <w:p w14:paraId="615E6681" w14:textId="77777777" w:rsidR="00EA2E3A" w:rsidRPr="00682F6C" w:rsidRDefault="00EA2E3A" w:rsidP="00682F6C">
      <w:pPr>
        <w:rPr>
          <w:rFonts w:ascii="Calibri" w:hAnsi="Calibri"/>
          <w:i/>
          <w:color w:val="2F5496" w:themeColor="accent1" w:themeShade="BF"/>
          <w:sz w:val="20"/>
          <w:szCs w:val="20"/>
          <w:highlight w:val="lightGray"/>
          <w:lang w:eastAsia="x-none"/>
        </w:rPr>
      </w:pPr>
    </w:p>
    <w:p w14:paraId="29C7586B" w14:textId="1BAEAD41" w:rsidR="00EA2E3A" w:rsidRPr="001A3A23" w:rsidRDefault="009A4464" w:rsidP="001D1F10">
      <w:pPr>
        <w:pStyle w:val="Prrafodelista"/>
        <w:numPr>
          <w:ilvl w:val="1"/>
          <w:numId w:val="4"/>
        </w:numPr>
        <w:rPr>
          <w:rFonts w:ascii="Calibri" w:hAnsi="Calibri"/>
          <w:b/>
          <w:color w:val="2F5496" w:themeColor="accent1" w:themeShade="BF"/>
          <w:sz w:val="20"/>
          <w:szCs w:val="20"/>
          <w:lang w:eastAsia="x-none"/>
        </w:rPr>
      </w:pPr>
      <w:r w:rsidRPr="001A3A23">
        <w:rPr>
          <w:rFonts w:ascii="Calibri" w:hAnsi="Calibri"/>
          <w:b/>
          <w:color w:val="2F5496" w:themeColor="accent1" w:themeShade="BF"/>
          <w:sz w:val="20"/>
          <w:szCs w:val="20"/>
          <w:lang w:eastAsia="x-none"/>
        </w:rPr>
        <w:t xml:space="preserve">Beneficiarios </w:t>
      </w:r>
    </w:p>
    <w:p w14:paraId="024CBE41" w14:textId="77777777" w:rsidR="001A3A23" w:rsidRDefault="001A3A23" w:rsidP="001A3A23">
      <w:pPr>
        <w:ind w:firstLine="360"/>
        <w:rPr>
          <w:rFonts w:ascii="Calibri" w:hAnsi="Calibri"/>
          <w:i/>
          <w:sz w:val="20"/>
          <w:szCs w:val="20"/>
          <w:highlight w:val="lightGray"/>
          <w:lang w:eastAsia="x-none"/>
        </w:rPr>
      </w:pPr>
    </w:p>
    <w:p w14:paraId="4FA8ED74" w14:textId="76917BA1" w:rsidR="00D7523E" w:rsidRPr="00D7523E" w:rsidRDefault="00D7523E" w:rsidP="00C838CB">
      <w:pPr>
        <w:ind w:left="1056"/>
        <w:rPr>
          <w:rFonts w:ascii="Calibri" w:hAnsi="Calibri"/>
          <w:color w:val="2F5496" w:themeColor="accent1" w:themeShade="BF"/>
          <w:sz w:val="20"/>
          <w:szCs w:val="20"/>
          <w:lang w:eastAsia="x-none"/>
        </w:rPr>
      </w:pPr>
      <w:bookmarkStart w:id="3" w:name="_Hlk26799536"/>
      <w:r w:rsidRPr="00D7523E">
        <w:rPr>
          <w:rFonts w:ascii="Calibri" w:hAnsi="Calibri"/>
          <w:color w:val="2F5496" w:themeColor="accent1" w:themeShade="BF"/>
          <w:sz w:val="20"/>
          <w:szCs w:val="20"/>
          <w:lang w:eastAsia="x-none"/>
        </w:rPr>
        <w:t xml:space="preserve">Beneficiarios directos </w:t>
      </w:r>
    </w:p>
    <w:bookmarkEnd w:id="3"/>
    <w:p w14:paraId="1613FCD3" w14:textId="77777777" w:rsidR="00A778BB" w:rsidRDefault="00A778BB" w:rsidP="00C838CB">
      <w:pPr>
        <w:ind w:left="1056"/>
        <w:rPr>
          <w:rFonts w:ascii="Calibri" w:hAnsi="Calibri"/>
          <w:sz w:val="20"/>
          <w:szCs w:val="20"/>
          <w:lang w:eastAsia="x-none"/>
        </w:rPr>
      </w:pPr>
    </w:p>
    <w:tbl>
      <w:tblPr>
        <w:tblStyle w:val="Tablaconcuadrcula"/>
        <w:tblW w:w="0" w:type="auto"/>
        <w:jc w:val="center"/>
        <w:tblLook w:val="04A0" w:firstRow="1" w:lastRow="0" w:firstColumn="1" w:lastColumn="0" w:noHBand="0" w:noVBand="1"/>
      </w:tblPr>
      <w:tblGrid>
        <w:gridCol w:w="1980"/>
        <w:gridCol w:w="2551"/>
        <w:gridCol w:w="928"/>
        <w:gridCol w:w="1276"/>
        <w:gridCol w:w="914"/>
        <w:gridCol w:w="773"/>
      </w:tblGrid>
      <w:tr w:rsidR="00D7523E" w:rsidRPr="00695F47" w14:paraId="3DEAD7AC" w14:textId="77777777" w:rsidTr="001A41D6">
        <w:trPr>
          <w:jc w:val="center"/>
        </w:trPr>
        <w:tc>
          <w:tcPr>
            <w:tcW w:w="1980" w:type="dxa"/>
          </w:tcPr>
          <w:p w14:paraId="6E056A72" w14:textId="20AA8907" w:rsidR="00D7523E" w:rsidRPr="00695F47" w:rsidRDefault="00D7523E" w:rsidP="005E37DC">
            <w:pPr>
              <w:jc w:val="center"/>
              <w:rPr>
                <w:rFonts w:asciiTheme="minorHAnsi" w:hAnsiTheme="minorHAnsi" w:cstheme="minorHAnsi"/>
                <w:b/>
                <w:bCs/>
                <w:sz w:val="20"/>
                <w:szCs w:val="20"/>
                <w:lang w:eastAsia="x-none"/>
              </w:rPr>
            </w:pPr>
            <w:bookmarkStart w:id="4" w:name="_Hlk26799553"/>
            <w:r w:rsidRPr="00695F47">
              <w:rPr>
                <w:rFonts w:asciiTheme="minorHAnsi" w:hAnsiTheme="minorHAnsi" w:cstheme="minorHAnsi"/>
                <w:b/>
                <w:bCs/>
                <w:sz w:val="20"/>
                <w:szCs w:val="20"/>
                <w:lang w:eastAsia="x-none"/>
              </w:rPr>
              <w:t>Departamento</w:t>
            </w:r>
          </w:p>
        </w:tc>
        <w:tc>
          <w:tcPr>
            <w:tcW w:w="2551" w:type="dxa"/>
          </w:tcPr>
          <w:p w14:paraId="60D18ED9" w14:textId="49578AB7" w:rsidR="00D7523E" w:rsidRPr="00695F47" w:rsidRDefault="00D7523E" w:rsidP="00695F47">
            <w:pPr>
              <w:jc w:val="center"/>
              <w:rPr>
                <w:rFonts w:asciiTheme="minorHAnsi" w:hAnsiTheme="minorHAnsi" w:cstheme="minorHAnsi"/>
                <w:b/>
                <w:bCs/>
                <w:sz w:val="20"/>
                <w:szCs w:val="20"/>
                <w:lang w:eastAsia="x-none"/>
              </w:rPr>
            </w:pPr>
            <w:r w:rsidRPr="00695F47">
              <w:rPr>
                <w:rFonts w:asciiTheme="minorHAnsi" w:hAnsiTheme="minorHAnsi" w:cstheme="minorHAnsi"/>
                <w:b/>
                <w:bCs/>
                <w:sz w:val="20"/>
                <w:szCs w:val="20"/>
                <w:lang w:eastAsia="x-none"/>
              </w:rPr>
              <w:t>Municipio</w:t>
            </w:r>
          </w:p>
        </w:tc>
        <w:tc>
          <w:tcPr>
            <w:tcW w:w="928" w:type="dxa"/>
          </w:tcPr>
          <w:p w14:paraId="62620959" w14:textId="3E7158A9" w:rsidR="00D7523E" w:rsidRPr="00695F47" w:rsidRDefault="00D7523E" w:rsidP="00695F47">
            <w:pPr>
              <w:jc w:val="center"/>
              <w:rPr>
                <w:rFonts w:asciiTheme="minorHAnsi" w:hAnsiTheme="minorHAnsi" w:cstheme="minorHAnsi"/>
                <w:b/>
                <w:bCs/>
                <w:sz w:val="20"/>
                <w:szCs w:val="20"/>
                <w:lang w:eastAsia="x-none"/>
              </w:rPr>
            </w:pPr>
            <w:r w:rsidRPr="00695F47">
              <w:rPr>
                <w:rFonts w:asciiTheme="minorHAnsi" w:hAnsiTheme="minorHAnsi" w:cstheme="minorHAnsi"/>
                <w:b/>
                <w:bCs/>
                <w:sz w:val="20"/>
                <w:szCs w:val="20"/>
                <w:lang w:eastAsia="x-none"/>
              </w:rPr>
              <w:t>Mujeres</w:t>
            </w:r>
          </w:p>
        </w:tc>
        <w:tc>
          <w:tcPr>
            <w:tcW w:w="1276" w:type="dxa"/>
          </w:tcPr>
          <w:p w14:paraId="660D9876" w14:textId="51194964" w:rsidR="00D7523E" w:rsidRPr="00695F47" w:rsidRDefault="00D7523E" w:rsidP="00695F47">
            <w:pPr>
              <w:jc w:val="center"/>
              <w:rPr>
                <w:rFonts w:asciiTheme="minorHAnsi" w:hAnsiTheme="minorHAnsi" w:cstheme="minorHAnsi"/>
                <w:b/>
                <w:bCs/>
                <w:sz w:val="20"/>
                <w:szCs w:val="20"/>
                <w:lang w:eastAsia="x-none"/>
              </w:rPr>
            </w:pPr>
            <w:r w:rsidRPr="00695F47">
              <w:rPr>
                <w:rFonts w:asciiTheme="minorHAnsi" w:hAnsiTheme="minorHAnsi" w:cstheme="minorHAnsi"/>
                <w:b/>
                <w:bCs/>
                <w:sz w:val="20"/>
                <w:szCs w:val="20"/>
                <w:lang w:eastAsia="x-none"/>
              </w:rPr>
              <w:t>Hombres</w:t>
            </w:r>
          </w:p>
        </w:tc>
        <w:tc>
          <w:tcPr>
            <w:tcW w:w="914" w:type="dxa"/>
          </w:tcPr>
          <w:p w14:paraId="329ECDBF" w14:textId="1D631E7E" w:rsidR="00D7523E" w:rsidRPr="00695F47" w:rsidRDefault="00D7523E" w:rsidP="00695F47">
            <w:pPr>
              <w:jc w:val="center"/>
              <w:rPr>
                <w:rFonts w:asciiTheme="minorHAnsi" w:hAnsiTheme="minorHAnsi" w:cstheme="minorHAnsi"/>
                <w:b/>
                <w:bCs/>
                <w:sz w:val="20"/>
                <w:szCs w:val="20"/>
                <w:lang w:eastAsia="x-none"/>
              </w:rPr>
            </w:pPr>
            <w:r w:rsidRPr="00695F47">
              <w:rPr>
                <w:rFonts w:asciiTheme="minorHAnsi" w:hAnsiTheme="minorHAnsi" w:cstheme="minorHAnsi"/>
                <w:b/>
                <w:bCs/>
                <w:sz w:val="20"/>
                <w:szCs w:val="20"/>
                <w:lang w:eastAsia="x-none"/>
              </w:rPr>
              <w:t>Niños</w:t>
            </w:r>
          </w:p>
        </w:tc>
        <w:tc>
          <w:tcPr>
            <w:tcW w:w="773" w:type="dxa"/>
          </w:tcPr>
          <w:p w14:paraId="1147DAED" w14:textId="7E958C1B" w:rsidR="00D7523E" w:rsidRPr="00695F47" w:rsidRDefault="00D7523E" w:rsidP="00695F47">
            <w:pPr>
              <w:jc w:val="center"/>
              <w:rPr>
                <w:rFonts w:asciiTheme="minorHAnsi" w:hAnsiTheme="minorHAnsi" w:cstheme="minorHAnsi"/>
                <w:b/>
                <w:bCs/>
                <w:sz w:val="20"/>
                <w:szCs w:val="20"/>
                <w:lang w:eastAsia="x-none"/>
              </w:rPr>
            </w:pPr>
            <w:r w:rsidRPr="00695F47">
              <w:rPr>
                <w:rFonts w:asciiTheme="minorHAnsi" w:hAnsiTheme="minorHAnsi" w:cstheme="minorHAnsi"/>
                <w:b/>
                <w:bCs/>
                <w:sz w:val="20"/>
                <w:szCs w:val="20"/>
                <w:lang w:eastAsia="x-none"/>
              </w:rPr>
              <w:t>Niñas</w:t>
            </w:r>
          </w:p>
        </w:tc>
      </w:tr>
      <w:tr w:rsidR="00695F47" w:rsidRPr="00695F47" w14:paraId="33900A3B" w14:textId="77777777" w:rsidTr="001A41D6">
        <w:trPr>
          <w:jc w:val="center"/>
        </w:trPr>
        <w:tc>
          <w:tcPr>
            <w:tcW w:w="1980" w:type="dxa"/>
          </w:tcPr>
          <w:p w14:paraId="5452EA27" w14:textId="3D304D40" w:rsidR="00695F47" w:rsidRPr="00695F47" w:rsidRDefault="00695F47" w:rsidP="00695F47">
            <w:pPr>
              <w:jc w:val="center"/>
              <w:rPr>
                <w:rFonts w:asciiTheme="minorHAnsi" w:hAnsiTheme="minorHAnsi" w:cstheme="minorHAnsi"/>
                <w:b/>
                <w:bCs/>
                <w:sz w:val="20"/>
                <w:szCs w:val="20"/>
                <w:lang w:eastAsia="x-none"/>
              </w:rPr>
            </w:pPr>
            <w:r>
              <w:rPr>
                <w:rFonts w:asciiTheme="minorHAnsi" w:hAnsiTheme="minorHAnsi" w:cstheme="minorHAnsi"/>
                <w:b/>
                <w:bCs/>
                <w:sz w:val="20"/>
                <w:szCs w:val="20"/>
                <w:lang w:eastAsia="x-none"/>
              </w:rPr>
              <w:t xml:space="preserve">Huila </w:t>
            </w:r>
          </w:p>
        </w:tc>
        <w:tc>
          <w:tcPr>
            <w:tcW w:w="2551" w:type="dxa"/>
          </w:tcPr>
          <w:p w14:paraId="0BEDB56F" w14:textId="270425F5"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Algeciras</w:t>
            </w:r>
          </w:p>
        </w:tc>
        <w:tc>
          <w:tcPr>
            <w:tcW w:w="928" w:type="dxa"/>
          </w:tcPr>
          <w:p w14:paraId="39561FF1" w14:textId="6530EE96"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48</w:t>
            </w:r>
          </w:p>
        </w:tc>
        <w:tc>
          <w:tcPr>
            <w:tcW w:w="1276" w:type="dxa"/>
          </w:tcPr>
          <w:p w14:paraId="3814385E" w14:textId="213DCE61"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42</w:t>
            </w:r>
          </w:p>
        </w:tc>
        <w:tc>
          <w:tcPr>
            <w:tcW w:w="914" w:type="dxa"/>
          </w:tcPr>
          <w:p w14:paraId="7AC3437D" w14:textId="5B232991"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13</w:t>
            </w:r>
          </w:p>
        </w:tc>
        <w:tc>
          <w:tcPr>
            <w:tcW w:w="773" w:type="dxa"/>
          </w:tcPr>
          <w:p w14:paraId="30010E58" w14:textId="6EFE80B5"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23</w:t>
            </w:r>
          </w:p>
        </w:tc>
      </w:tr>
      <w:tr w:rsidR="00695F47" w:rsidRPr="00695F47" w14:paraId="719C1A9C" w14:textId="77777777" w:rsidTr="001A41D6">
        <w:trPr>
          <w:jc w:val="center"/>
        </w:trPr>
        <w:tc>
          <w:tcPr>
            <w:tcW w:w="1980" w:type="dxa"/>
          </w:tcPr>
          <w:p w14:paraId="2B712089" w14:textId="60757F6E" w:rsidR="00695F47" w:rsidRPr="001A41D6" w:rsidRDefault="00695F47"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Nariño</w:t>
            </w:r>
          </w:p>
        </w:tc>
        <w:tc>
          <w:tcPr>
            <w:tcW w:w="2551" w:type="dxa"/>
          </w:tcPr>
          <w:p w14:paraId="2DF9E7D6" w14:textId="349C8236"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Barbacoas</w:t>
            </w:r>
          </w:p>
        </w:tc>
        <w:tc>
          <w:tcPr>
            <w:tcW w:w="928" w:type="dxa"/>
          </w:tcPr>
          <w:p w14:paraId="673FBBD4" w14:textId="733C1F2A"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123</w:t>
            </w:r>
          </w:p>
        </w:tc>
        <w:tc>
          <w:tcPr>
            <w:tcW w:w="1276" w:type="dxa"/>
          </w:tcPr>
          <w:p w14:paraId="1315B1F9" w14:textId="64848E62"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70</w:t>
            </w:r>
          </w:p>
        </w:tc>
        <w:tc>
          <w:tcPr>
            <w:tcW w:w="914" w:type="dxa"/>
          </w:tcPr>
          <w:p w14:paraId="42595DE5" w14:textId="4C5736D1"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21</w:t>
            </w:r>
          </w:p>
        </w:tc>
        <w:tc>
          <w:tcPr>
            <w:tcW w:w="773" w:type="dxa"/>
          </w:tcPr>
          <w:p w14:paraId="7973FC1F" w14:textId="48DEDB5F"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23</w:t>
            </w:r>
          </w:p>
        </w:tc>
      </w:tr>
      <w:tr w:rsidR="00695F47" w:rsidRPr="00695F47" w14:paraId="43ACDBE4" w14:textId="77777777" w:rsidTr="001A41D6">
        <w:trPr>
          <w:jc w:val="center"/>
        </w:trPr>
        <w:tc>
          <w:tcPr>
            <w:tcW w:w="1980" w:type="dxa"/>
          </w:tcPr>
          <w:p w14:paraId="7A66B2D5" w14:textId="77EC61DB" w:rsidR="00695F47" w:rsidRPr="001A41D6" w:rsidRDefault="00695F47"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Tolima</w:t>
            </w:r>
          </w:p>
        </w:tc>
        <w:tc>
          <w:tcPr>
            <w:tcW w:w="2551" w:type="dxa"/>
          </w:tcPr>
          <w:p w14:paraId="50E799ED" w14:textId="2892B77C"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Chaparral</w:t>
            </w:r>
          </w:p>
        </w:tc>
        <w:tc>
          <w:tcPr>
            <w:tcW w:w="928" w:type="dxa"/>
          </w:tcPr>
          <w:p w14:paraId="6008FF60" w14:textId="1F95E013"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23</w:t>
            </w:r>
          </w:p>
        </w:tc>
        <w:tc>
          <w:tcPr>
            <w:tcW w:w="1276" w:type="dxa"/>
          </w:tcPr>
          <w:p w14:paraId="5439DD64" w14:textId="53C1EC14"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56</w:t>
            </w:r>
          </w:p>
        </w:tc>
        <w:tc>
          <w:tcPr>
            <w:tcW w:w="914" w:type="dxa"/>
          </w:tcPr>
          <w:p w14:paraId="4AEF2529" w14:textId="518A976D"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7</w:t>
            </w:r>
          </w:p>
        </w:tc>
        <w:tc>
          <w:tcPr>
            <w:tcW w:w="773" w:type="dxa"/>
          </w:tcPr>
          <w:p w14:paraId="53717BF2" w14:textId="4CE01A79"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23</w:t>
            </w:r>
          </w:p>
        </w:tc>
      </w:tr>
      <w:tr w:rsidR="00695F47" w:rsidRPr="00695F47" w14:paraId="69336255" w14:textId="77777777" w:rsidTr="001A41D6">
        <w:trPr>
          <w:jc w:val="center"/>
        </w:trPr>
        <w:tc>
          <w:tcPr>
            <w:tcW w:w="1980" w:type="dxa"/>
          </w:tcPr>
          <w:p w14:paraId="5F79F8D0" w14:textId="7845CC09" w:rsidR="00695F47" w:rsidRPr="001A41D6" w:rsidRDefault="00695F47"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Norte de Santander</w:t>
            </w:r>
          </w:p>
        </w:tc>
        <w:tc>
          <w:tcPr>
            <w:tcW w:w="2551" w:type="dxa"/>
          </w:tcPr>
          <w:p w14:paraId="654B2B09" w14:textId="3C9441C5"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Convención</w:t>
            </w:r>
          </w:p>
        </w:tc>
        <w:tc>
          <w:tcPr>
            <w:tcW w:w="928" w:type="dxa"/>
          </w:tcPr>
          <w:p w14:paraId="0FBEF28E" w14:textId="41DDF36A"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67</w:t>
            </w:r>
          </w:p>
        </w:tc>
        <w:tc>
          <w:tcPr>
            <w:tcW w:w="1276" w:type="dxa"/>
          </w:tcPr>
          <w:p w14:paraId="2B6BF5D9" w14:textId="7ACFFB2D"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16</w:t>
            </w:r>
          </w:p>
        </w:tc>
        <w:tc>
          <w:tcPr>
            <w:tcW w:w="914" w:type="dxa"/>
          </w:tcPr>
          <w:p w14:paraId="67C34B83" w14:textId="17E3ED1A"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0</w:t>
            </w:r>
          </w:p>
        </w:tc>
        <w:tc>
          <w:tcPr>
            <w:tcW w:w="773" w:type="dxa"/>
          </w:tcPr>
          <w:p w14:paraId="4A34DDF2" w14:textId="1E0BCCBF" w:rsidR="00695F47" w:rsidRPr="00695F47" w:rsidRDefault="00695F47" w:rsidP="00695F47">
            <w:pPr>
              <w:jc w:val="center"/>
              <w:rPr>
                <w:rFonts w:asciiTheme="minorHAnsi" w:hAnsiTheme="minorHAnsi" w:cstheme="minorHAnsi"/>
                <w:b/>
                <w:bCs/>
                <w:sz w:val="20"/>
                <w:szCs w:val="20"/>
                <w:lang w:eastAsia="x-none"/>
              </w:rPr>
            </w:pPr>
            <w:r w:rsidRPr="00695F47">
              <w:rPr>
                <w:rFonts w:asciiTheme="minorHAnsi" w:hAnsiTheme="minorHAnsi" w:cstheme="minorHAnsi"/>
                <w:sz w:val="20"/>
                <w:szCs w:val="20"/>
              </w:rPr>
              <w:t>0</w:t>
            </w:r>
          </w:p>
        </w:tc>
      </w:tr>
      <w:tr w:rsidR="00695F47" w:rsidRPr="00695F47" w14:paraId="5F9DD720" w14:textId="77777777" w:rsidTr="001A41D6">
        <w:trPr>
          <w:jc w:val="center"/>
        </w:trPr>
        <w:tc>
          <w:tcPr>
            <w:tcW w:w="1980" w:type="dxa"/>
          </w:tcPr>
          <w:p w14:paraId="7560C24A" w14:textId="3AD7B5FF" w:rsidR="00695F47" w:rsidRPr="001A41D6" w:rsidRDefault="00695F47"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Norte de Santander</w:t>
            </w:r>
          </w:p>
        </w:tc>
        <w:tc>
          <w:tcPr>
            <w:tcW w:w="2551" w:type="dxa"/>
          </w:tcPr>
          <w:p w14:paraId="1C0A84CD" w14:textId="1EAC05A0"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 xml:space="preserve">El </w:t>
            </w:r>
            <w:proofErr w:type="spellStart"/>
            <w:r w:rsidRPr="00695F47">
              <w:rPr>
                <w:rFonts w:asciiTheme="minorHAnsi" w:hAnsiTheme="minorHAnsi" w:cstheme="minorHAnsi"/>
                <w:sz w:val="20"/>
                <w:szCs w:val="20"/>
              </w:rPr>
              <w:t>carmen</w:t>
            </w:r>
            <w:proofErr w:type="spellEnd"/>
          </w:p>
        </w:tc>
        <w:tc>
          <w:tcPr>
            <w:tcW w:w="928" w:type="dxa"/>
          </w:tcPr>
          <w:p w14:paraId="5A955FF2" w14:textId="20EA900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26</w:t>
            </w:r>
          </w:p>
        </w:tc>
        <w:tc>
          <w:tcPr>
            <w:tcW w:w="1276" w:type="dxa"/>
          </w:tcPr>
          <w:p w14:paraId="2F8EBEF3" w14:textId="61A43DCC"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6</w:t>
            </w:r>
          </w:p>
        </w:tc>
        <w:tc>
          <w:tcPr>
            <w:tcW w:w="914" w:type="dxa"/>
          </w:tcPr>
          <w:p w14:paraId="124049AB" w14:textId="74E3B27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c>
          <w:tcPr>
            <w:tcW w:w="773" w:type="dxa"/>
          </w:tcPr>
          <w:p w14:paraId="4756F359" w14:textId="5E428CF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r>
      <w:tr w:rsidR="00695F47" w:rsidRPr="00695F47" w14:paraId="0BDADBE9" w14:textId="77777777" w:rsidTr="001A41D6">
        <w:trPr>
          <w:jc w:val="center"/>
        </w:trPr>
        <w:tc>
          <w:tcPr>
            <w:tcW w:w="1980" w:type="dxa"/>
          </w:tcPr>
          <w:p w14:paraId="4552C915" w14:textId="3CF11468" w:rsidR="00695F47" w:rsidRPr="001A41D6" w:rsidRDefault="00695F47"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Varios</w:t>
            </w:r>
          </w:p>
        </w:tc>
        <w:tc>
          <w:tcPr>
            <w:tcW w:w="2551" w:type="dxa"/>
          </w:tcPr>
          <w:p w14:paraId="13F8F808" w14:textId="1D35CDE5" w:rsidR="00695F47" w:rsidRPr="00695F47" w:rsidRDefault="001A41D6" w:rsidP="00695F47">
            <w:pPr>
              <w:jc w:val="center"/>
              <w:rPr>
                <w:rFonts w:asciiTheme="minorHAnsi" w:hAnsiTheme="minorHAnsi" w:cstheme="minorHAnsi"/>
                <w:sz w:val="20"/>
                <w:szCs w:val="20"/>
                <w:lang w:eastAsia="x-none"/>
              </w:rPr>
            </w:pPr>
            <w:r>
              <w:rPr>
                <w:rFonts w:asciiTheme="minorHAnsi" w:hAnsiTheme="minorHAnsi" w:cstheme="minorHAnsi"/>
                <w:sz w:val="20"/>
                <w:szCs w:val="20"/>
              </w:rPr>
              <w:t>Asociaciones</w:t>
            </w:r>
            <w:r w:rsidR="00695F47" w:rsidRPr="00695F47">
              <w:rPr>
                <w:rFonts w:asciiTheme="minorHAnsi" w:hAnsiTheme="minorHAnsi" w:cstheme="minorHAnsi"/>
                <w:sz w:val="20"/>
                <w:szCs w:val="20"/>
              </w:rPr>
              <w:t xml:space="preserve"> FEMNCAFE</w:t>
            </w:r>
          </w:p>
        </w:tc>
        <w:tc>
          <w:tcPr>
            <w:tcW w:w="928" w:type="dxa"/>
          </w:tcPr>
          <w:p w14:paraId="515016BC" w14:textId="26B96C3D"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350</w:t>
            </w:r>
          </w:p>
        </w:tc>
        <w:tc>
          <w:tcPr>
            <w:tcW w:w="1276" w:type="dxa"/>
          </w:tcPr>
          <w:p w14:paraId="0884FD3F" w14:textId="327A257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676</w:t>
            </w:r>
          </w:p>
        </w:tc>
        <w:tc>
          <w:tcPr>
            <w:tcW w:w="914" w:type="dxa"/>
          </w:tcPr>
          <w:p w14:paraId="70F41048" w14:textId="12FC471C"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c>
          <w:tcPr>
            <w:tcW w:w="773" w:type="dxa"/>
          </w:tcPr>
          <w:p w14:paraId="5E219569" w14:textId="7340C0D4"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r>
      <w:tr w:rsidR="00695F47" w:rsidRPr="00695F47" w14:paraId="438D9CAC" w14:textId="77777777" w:rsidTr="001A41D6">
        <w:trPr>
          <w:jc w:val="center"/>
        </w:trPr>
        <w:tc>
          <w:tcPr>
            <w:tcW w:w="1980" w:type="dxa"/>
          </w:tcPr>
          <w:p w14:paraId="1AEFC519" w14:textId="6CED71E7"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Norte de Santander</w:t>
            </w:r>
          </w:p>
        </w:tc>
        <w:tc>
          <w:tcPr>
            <w:tcW w:w="2551" w:type="dxa"/>
          </w:tcPr>
          <w:p w14:paraId="7B6915E9" w14:textId="39A36315"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Hacarí</w:t>
            </w:r>
          </w:p>
        </w:tc>
        <w:tc>
          <w:tcPr>
            <w:tcW w:w="928" w:type="dxa"/>
          </w:tcPr>
          <w:p w14:paraId="097A96F1" w14:textId="2B4D25BF"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49</w:t>
            </w:r>
          </w:p>
        </w:tc>
        <w:tc>
          <w:tcPr>
            <w:tcW w:w="1276" w:type="dxa"/>
          </w:tcPr>
          <w:p w14:paraId="3EFD4270" w14:textId="49ADCA62"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11</w:t>
            </w:r>
          </w:p>
        </w:tc>
        <w:tc>
          <w:tcPr>
            <w:tcW w:w="914" w:type="dxa"/>
          </w:tcPr>
          <w:p w14:paraId="14EAA6F2" w14:textId="2B39DBB5"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c>
          <w:tcPr>
            <w:tcW w:w="773" w:type="dxa"/>
          </w:tcPr>
          <w:p w14:paraId="091346BE" w14:textId="65AE7AE1"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r>
      <w:tr w:rsidR="00695F47" w:rsidRPr="00695F47" w14:paraId="7AFAE479" w14:textId="77777777" w:rsidTr="001A41D6">
        <w:trPr>
          <w:jc w:val="center"/>
        </w:trPr>
        <w:tc>
          <w:tcPr>
            <w:tcW w:w="1980" w:type="dxa"/>
          </w:tcPr>
          <w:p w14:paraId="5801F0AD" w14:textId="26843218"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Meta</w:t>
            </w:r>
          </w:p>
        </w:tc>
        <w:tc>
          <w:tcPr>
            <w:tcW w:w="2551" w:type="dxa"/>
          </w:tcPr>
          <w:p w14:paraId="5D7AF70F" w14:textId="71ACF88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Mesetas</w:t>
            </w:r>
          </w:p>
        </w:tc>
        <w:tc>
          <w:tcPr>
            <w:tcW w:w="928" w:type="dxa"/>
          </w:tcPr>
          <w:p w14:paraId="5164EEF6" w14:textId="13C8523B"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25</w:t>
            </w:r>
          </w:p>
        </w:tc>
        <w:tc>
          <w:tcPr>
            <w:tcW w:w="1276" w:type="dxa"/>
          </w:tcPr>
          <w:p w14:paraId="28303E84" w14:textId="0707519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29</w:t>
            </w:r>
          </w:p>
        </w:tc>
        <w:tc>
          <w:tcPr>
            <w:tcW w:w="914" w:type="dxa"/>
          </w:tcPr>
          <w:p w14:paraId="5DDB1E0D" w14:textId="3ED2C602"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13</w:t>
            </w:r>
          </w:p>
        </w:tc>
        <w:tc>
          <w:tcPr>
            <w:tcW w:w="773" w:type="dxa"/>
          </w:tcPr>
          <w:p w14:paraId="3A1CB93B" w14:textId="370309A0"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11</w:t>
            </w:r>
          </w:p>
        </w:tc>
      </w:tr>
      <w:tr w:rsidR="00695F47" w:rsidRPr="00695F47" w14:paraId="4321B740" w14:textId="77777777" w:rsidTr="001A41D6">
        <w:trPr>
          <w:jc w:val="center"/>
        </w:trPr>
        <w:tc>
          <w:tcPr>
            <w:tcW w:w="1980" w:type="dxa"/>
          </w:tcPr>
          <w:p w14:paraId="0AED3395" w14:textId="7AADF40E"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Tolima</w:t>
            </w:r>
          </w:p>
        </w:tc>
        <w:tc>
          <w:tcPr>
            <w:tcW w:w="2551" w:type="dxa"/>
          </w:tcPr>
          <w:p w14:paraId="48E08E01" w14:textId="0A95233C"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Planadas</w:t>
            </w:r>
          </w:p>
        </w:tc>
        <w:tc>
          <w:tcPr>
            <w:tcW w:w="928" w:type="dxa"/>
          </w:tcPr>
          <w:p w14:paraId="69B4A303" w14:textId="16755BB0"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24</w:t>
            </w:r>
          </w:p>
        </w:tc>
        <w:tc>
          <w:tcPr>
            <w:tcW w:w="1276" w:type="dxa"/>
          </w:tcPr>
          <w:p w14:paraId="51DEA472" w14:textId="2F4B2CD4"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47</w:t>
            </w:r>
          </w:p>
        </w:tc>
        <w:tc>
          <w:tcPr>
            <w:tcW w:w="914" w:type="dxa"/>
          </w:tcPr>
          <w:p w14:paraId="65579B01" w14:textId="72039C33"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33</w:t>
            </w:r>
          </w:p>
        </w:tc>
        <w:tc>
          <w:tcPr>
            <w:tcW w:w="773" w:type="dxa"/>
          </w:tcPr>
          <w:p w14:paraId="6CE25D49" w14:textId="0F8C52E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14</w:t>
            </w:r>
          </w:p>
        </w:tc>
      </w:tr>
      <w:tr w:rsidR="00695F47" w:rsidRPr="00695F47" w14:paraId="70DBD37C" w14:textId="77777777" w:rsidTr="001A41D6">
        <w:trPr>
          <w:jc w:val="center"/>
        </w:trPr>
        <w:tc>
          <w:tcPr>
            <w:tcW w:w="1980" w:type="dxa"/>
          </w:tcPr>
          <w:p w14:paraId="77F10710" w14:textId="42730851"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Putumayo</w:t>
            </w:r>
          </w:p>
        </w:tc>
        <w:tc>
          <w:tcPr>
            <w:tcW w:w="2551" w:type="dxa"/>
          </w:tcPr>
          <w:p w14:paraId="74A8E566" w14:textId="4C1CF292"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Puerto Asís</w:t>
            </w:r>
          </w:p>
        </w:tc>
        <w:tc>
          <w:tcPr>
            <w:tcW w:w="928" w:type="dxa"/>
          </w:tcPr>
          <w:p w14:paraId="0E756C2D" w14:textId="0318FD8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89</w:t>
            </w:r>
          </w:p>
        </w:tc>
        <w:tc>
          <w:tcPr>
            <w:tcW w:w="1276" w:type="dxa"/>
          </w:tcPr>
          <w:p w14:paraId="49C3A009" w14:textId="70C2FD21"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109</w:t>
            </w:r>
          </w:p>
        </w:tc>
        <w:tc>
          <w:tcPr>
            <w:tcW w:w="914" w:type="dxa"/>
          </w:tcPr>
          <w:p w14:paraId="70DF611E" w14:textId="0375DA13"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52</w:t>
            </w:r>
          </w:p>
        </w:tc>
        <w:tc>
          <w:tcPr>
            <w:tcW w:w="773" w:type="dxa"/>
          </w:tcPr>
          <w:p w14:paraId="449DB2A9" w14:textId="5B3BB17D"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50</w:t>
            </w:r>
          </w:p>
        </w:tc>
      </w:tr>
      <w:tr w:rsidR="00695F47" w:rsidRPr="00695F47" w14:paraId="7CB2043B" w14:textId="77777777" w:rsidTr="001A41D6">
        <w:trPr>
          <w:jc w:val="center"/>
        </w:trPr>
        <w:tc>
          <w:tcPr>
            <w:tcW w:w="1980" w:type="dxa"/>
          </w:tcPr>
          <w:p w14:paraId="066DE0DE" w14:textId="5212EBB5"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Putumayo</w:t>
            </w:r>
          </w:p>
        </w:tc>
        <w:tc>
          <w:tcPr>
            <w:tcW w:w="2551" w:type="dxa"/>
          </w:tcPr>
          <w:p w14:paraId="40586875" w14:textId="0D92B1F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Puerto Guzmán</w:t>
            </w:r>
          </w:p>
        </w:tc>
        <w:tc>
          <w:tcPr>
            <w:tcW w:w="928" w:type="dxa"/>
          </w:tcPr>
          <w:p w14:paraId="1AAC391B" w14:textId="6B5A7ED6"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150</w:t>
            </w:r>
          </w:p>
        </w:tc>
        <w:tc>
          <w:tcPr>
            <w:tcW w:w="1276" w:type="dxa"/>
          </w:tcPr>
          <w:p w14:paraId="5C178A29" w14:textId="09C0D89F"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75</w:t>
            </w:r>
          </w:p>
        </w:tc>
        <w:tc>
          <w:tcPr>
            <w:tcW w:w="914" w:type="dxa"/>
          </w:tcPr>
          <w:p w14:paraId="0E1C406E" w14:textId="46430F6C"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w:t>
            </w:r>
          </w:p>
        </w:tc>
        <w:tc>
          <w:tcPr>
            <w:tcW w:w="773" w:type="dxa"/>
          </w:tcPr>
          <w:p w14:paraId="6CE08743" w14:textId="15B37CE7"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w:t>
            </w:r>
          </w:p>
        </w:tc>
      </w:tr>
      <w:tr w:rsidR="00695F47" w:rsidRPr="00695F47" w14:paraId="25B3B9E9" w14:textId="77777777" w:rsidTr="001A41D6">
        <w:trPr>
          <w:jc w:val="center"/>
        </w:trPr>
        <w:tc>
          <w:tcPr>
            <w:tcW w:w="1980" w:type="dxa"/>
          </w:tcPr>
          <w:p w14:paraId="258BB0E3" w14:textId="3AE96841"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Nariño</w:t>
            </w:r>
          </w:p>
        </w:tc>
        <w:tc>
          <w:tcPr>
            <w:tcW w:w="2551" w:type="dxa"/>
          </w:tcPr>
          <w:p w14:paraId="7B0DAC6F" w14:textId="21CB5527"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Ricaurte</w:t>
            </w:r>
          </w:p>
        </w:tc>
        <w:tc>
          <w:tcPr>
            <w:tcW w:w="928" w:type="dxa"/>
          </w:tcPr>
          <w:p w14:paraId="569D1276" w14:textId="108E8B9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200</w:t>
            </w:r>
          </w:p>
        </w:tc>
        <w:tc>
          <w:tcPr>
            <w:tcW w:w="1276" w:type="dxa"/>
          </w:tcPr>
          <w:p w14:paraId="62DA27AF" w14:textId="478DF234"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120</w:t>
            </w:r>
          </w:p>
        </w:tc>
        <w:tc>
          <w:tcPr>
            <w:tcW w:w="914" w:type="dxa"/>
          </w:tcPr>
          <w:p w14:paraId="66315736" w14:textId="2B918045"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82</w:t>
            </w:r>
          </w:p>
        </w:tc>
        <w:tc>
          <w:tcPr>
            <w:tcW w:w="773" w:type="dxa"/>
          </w:tcPr>
          <w:p w14:paraId="0DEBAF60" w14:textId="07F2A692"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81</w:t>
            </w:r>
          </w:p>
        </w:tc>
      </w:tr>
      <w:tr w:rsidR="00695F47" w:rsidRPr="00695F47" w14:paraId="4BEF36C0" w14:textId="77777777" w:rsidTr="001A41D6">
        <w:trPr>
          <w:jc w:val="center"/>
        </w:trPr>
        <w:tc>
          <w:tcPr>
            <w:tcW w:w="1980" w:type="dxa"/>
          </w:tcPr>
          <w:p w14:paraId="53B9CE88" w14:textId="1DE2007E"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Guaviare</w:t>
            </w:r>
          </w:p>
        </w:tc>
        <w:tc>
          <w:tcPr>
            <w:tcW w:w="2551" w:type="dxa"/>
          </w:tcPr>
          <w:p w14:paraId="1A351D29" w14:textId="02ECD7C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San José del Guaviare</w:t>
            </w:r>
          </w:p>
        </w:tc>
        <w:tc>
          <w:tcPr>
            <w:tcW w:w="928" w:type="dxa"/>
          </w:tcPr>
          <w:p w14:paraId="02AC7B00" w14:textId="531FA61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67</w:t>
            </w:r>
          </w:p>
        </w:tc>
        <w:tc>
          <w:tcPr>
            <w:tcW w:w="1276" w:type="dxa"/>
          </w:tcPr>
          <w:p w14:paraId="2DF75EF5" w14:textId="0034B428"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75</w:t>
            </w:r>
          </w:p>
        </w:tc>
        <w:tc>
          <w:tcPr>
            <w:tcW w:w="914" w:type="dxa"/>
          </w:tcPr>
          <w:p w14:paraId="06029A14" w14:textId="00F01231"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c>
          <w:tcPr>
            <w:tcW w:w="773" w:type="dxa"/>
          </w:tcPr>
          <w:p w14:paraId="2CDD96CE" w14:textId="14F68300"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r>
      <w:tr w:rsidR="00695F47" w:rsidRPr="00695F47" w14:paraId="7B042435" w14:textId="77777777" w:rsidTr="001A41D6">
        <w:trPr>
          <w:jc w:val="center"/>
        </w:trPr>
        <w:tc>
          <w:tcPr>
            <w:tcW w:w="1980" w:type="dxa"/>
          </w:tcPr>
          <w:p w14:paraId="3CFEB985" w14:textId="275155DD" w:rsidR="00695F47" w:rsidRPr="001A41D6" w:rsidRDefault="001A41D6" w:rsidP="001A41D6">
            <w:pPr>
              <w:jc w:val="center"/>
              <w:rPr>
                <w:rFonts w:asciiTheme="minorHAnsi" w:hAnsiTheme="minorHAnsi" w:cstheme="minorHAnsi"/>
                <w:b/>
                <w:bCs/>
                <w:sz w:val="20"/>
                <w:szCs w:val="20"/>
                <w:lang w:eastAsia="x-none"/>
              </w:rPr>
            </w:pPr>
            <w:r w:rsidRPr="001A41D6">
              <w:rPr>
                <w:rFonts w:asciiTheme="minorHAnsi" w:hAnsiTheme="minorHAnsi" w:cstheme="minorHAnsi"/>
                <w:b/>
                <w:bCs/>
                <w:sz w:val="20"/>
                <w:szCs w:val="20"/>
                <w:lang w:eastAsia="x-none"/>
              </w:rPr>
              <w:t>Caquetá</w:t>
            </w:r>
          </w:p>
        </w:tc>
        <w:tc>
          <w:tcPr>
            <w:tcW w:w="2551" w:type="dxa"/>
          </w:tcPr>
          <w:p w14:paraId="13200507" w14:textId="500C4465"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San Vicente del Caguán</w:t>
            </w:r>
          </w:p>
        </w:tc>
        <w:tc>
          <w:tcPr>
            <w:tcW w:w="928" w:type="dxa"/>
          </w:tcPr>
          <w:p w14:paraId="4E6D8BA0" w14:textId="01A8A7F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40</w:t>
            </w:r>
          </w:p>
        </w:tc>
        <w:tc>
          <w:tcPr>
            <w:tcW w:w="1276" w:type="dxa"/>
          </w:tcPr>
          <w:p w14:paraId="5B9247CC" w14:textId="3E4171D2"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89</w:t>
            </w:r>
          </w:p>
        </w:tc>
        <w:tc>
          <w:tcPr>
            <w:tcW w:w="914" w:type="dxa"/>
          </w:tcPr>
          <w:p w14:paraId="15D952AD" w14:textId="6FB8681E"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c>
          <w:tcPr>
            <w:tcW w:w="773" w:type="dxa"/>
          </w:tcPr>
          <w:p w14:paraId="4D456A19" w14:textId="107F429C" w:rsidR="00695F47" w:rsidRPr="00695F47" w:rsidRDefault="00695F47" w:rsidP="00695F47">
            <w:pPr>
              <w:jc w:val="center"/>
              <w:rPr>
                <w:rFonts w:asciiTheme="minorHAnsi" w:hAnsiTheme="minorHAnsi" w:cstheme="minorHAnsi"/>
                <w:sz w:val="20"/>
                <w:szCs w:val="20"/>
                <w:lang w:eastAsia="x-none"/>
              </w:rPr>
            </w:pPr>
            <w:r w:rsidRPr="00695F47">
              <w:rPr>
                <w:rFonts w:asciiTheme="minorHAnsi" w:hAnsiTheme="minorHAnsi" w:cstheme="minorHAnsi"/>
                <w:sz w:val="20"/>
                <w:szCs w:val="20"/>
              </w:rPr>
              <w:t>0</w:t>
            </w:r>
          </w:p>
        </w:tc>
      </w:tr>
      <w:bookmarkEnd w:id="4"/>
    </w:tbl>
    <w:p w14:paraId="76751A9B" w14:textId="77777777" w:rsidR="00F3356D" w:rsidRDefault="00F3356D" w:rsidP="00C838CB">
      <w:pPr>
        <w:ind w:left="1056"/>
        <w:rPr>
          <w:rFonts w:ascii="Calibri" w:hAnsi="Calibri"/>
          <w:sz w:val="20"/>
          <w:szCs w:val="20"/>
          <w:lang w:eastAsia="x-none"/>
        </w:rPr>
      </w:pPr>
    </w:p>
    <w:p w14:paraId="3C12D949" w14:textId="061BE036" w:rsidR="009A4464" w:rsidRPr="00C838CB" w:rsidRDefault="00783A6F" w:rsidP="00C838CB">
      <w:pPr>
        <w:ind w:left="1056"/>
        <w:rPr>
          <w:rFonts w:ascii="Calibri" w:hAnsi="Calibri"/>
          <w:sz w:val="20"/>
          <w:szCs w:val="20"/>
          <w:lang w:val="es-CO" w:eastAsia="x-none"/>
        </w:rPr>
      </w:pPr>
      <w:r w:rsidRPr="00C838CB">
        <w:rPr>
          <w:rFonts w:ascii="Calibri" w:hAnsi="Calibri"/>
          <w:sz w:val="20"/>
          <w:szCs w:val="20"/>
          <w:lang w:eastAsia="x-none"/>
        </w:rPr>
        <w:t xml:space="preserve"> </w:t>
      </w:r>
    </w:p>
    <w:p w14:paraId="73B4233A" w14:textId="77777777" w:rsidR="00881411" w:rsidRDefault="00881411" w:rsidP="00881411">
      <w:pPr>
        <w:ind w:left="1056"/>
        <w:rPr>
          <w:rFonts w:ascii="Calibri" w:hAnsi="Calibri"/>
          <w:color w:val="2F5496" w:themeColor="accent1" w:themeShade="BF"/>
          <w:sz w:val="20"/>
          <w:szCs w:val="20"/>
          <w:lang w:eastAsia="x-none"/>
        </w:rPr>
      </w:pPr>
      <w:r w:rsidRPr="00D7523E">
        <w:rPr>
          <w:rFonts w:ascii="Calibri" w:hAnsi="Calibri"/>
          <w:color w:val="2F5496" w:themeColor="accent1" w:themeShade="BF"/>
          <w:sz w:val="20"/>
          <w:szCs w:val="20"/>
          <w:lang w:eastAsia="x-none"/>
        </w:rPr>
        <w:t xml:space="preserve">Beneficiarios </w:t>
      </w:r>
      <w:r>
        <w:rPr>
          <w:rFonts w:ascii="Calibri" w:hAnsi="Calibri"/>
          <w:color w:val="2F5496" w:themeColor="accent1" w:themeShade="BF"/>
          <w:sz w:val="20"/>
          <w:szCs w:val="20"/>
          <w:lang w:eastAsia="x-none"/>
        </w:rPr>
        <w:t>in</w:t>
      </w:r>
      <w:r w:rsidRPr="00D7523E">
        <w:rPr>
          <w:rFonts w:ascii="Calibri" w:hAnsi="Calibri"/>
          <w:color w:val="2F5496" w:themeColor="accent1" w:themeShade="BF"/>
          <w:sz w:val="20"/>
          <w:szCs w:val="20"/>
          <w:lang w:eastAsia="x-none"/>
        </w:rPr>
        <w:t>directos</w:t>
      </w:r>
    </w:p>
    <w:p w14:paraId="2BF552AA" w14:textId="411F3CA2" w:rsidR="00881411" w:rsidRPr="00D7523E" w:rsidRDefault="00881411" w:rsidP="00881411">
      <w:pPr>
        <w:rPr>
          <w:rFonts w:ascii="Calibri" w:hAnsi="Calibri"/>
          <w:color w:val="2F5496" w:themeColor="accent1" w:themeShade="BF"/>
          <w:sz w:val="20"/>
          <w:szCs w:val="20"/>
          <w:lang w:eastAsia="x-none"/>
        </w:rPr>
      </w:pPr>
    </w:p>
    <w:tbl>
      <w:tblPr>
        <w:tblStyle w:val="Tablaconcuadrcula"/>
        <w:tblW w:w="0" w:type="auto"/>
        <w:jc w:val="center"/>
        <w:tblLook w:val="04A0" w:firstRow="1" w:lastRow="0" w:firstColumn="1" w:lastColumn="0" w:noHBand="0" w:noVBand="1"/>
      </w:tblPr>
      <w:tblGrid>
        <w:gridCol w:w="1774"/>
        <w:gridCol w:w="2332"/>
        <w:gridCol w:w="972"/>
        <w:gridCol w:w="1083"/>
        <w:gridCol w:w="780"/>
        <w:gridCol w:w="992"/>
      </w:tblGrid>
      <w:tr w:rsidR="00881411" w:rsidRPr="006E5DB6" w14:paraId="2582FF33" w14:textId="77777777" w:rsidTr="006E5DB6">
        <w:trPr>
          <w:jc w:val="center"/>
        </w:trPr>
        <w:tc>
          <w:tcPr>
            <w:tcW w:w="1774" w:type="dxa"/>
          </w:tcPr>
          <w:p w14:paraId="7D710085" w14:textId="1198A3C4" w:rsidR="00881411" w:rsidRPr="006E5DB6" w:rsidRDefault="00881411" w:rsidP="005E37DC">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Departamento</w:t>
            </w:r>
          </w:p>
        </w:tc>
        <w:tc>
          <w:tcPr>
            <w:tcW w:w="2332" w:type="dxa"/>
          </w:tcPr>
          <w:p w14:paraId="732DFA6E" w14:textId="27CF3DD8" w:rsidR="00881411" w:rsidRPr="006E5DB6" w:rsidRDefault="00881411" w:rsidP="005E37DC">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Municipio</w:t>
            </w:r>
          </w:p>
        </w:tc>
        <w:tc>
          <w:tcPr>
            <w:tcW w:w="972" w:type="dxa"/>
          </w:tcPr>
          <w:p w14:paraId="45ED4193" w14:textId="01BE948C" w:rsidR="00881411" w:rsidRPr="006E5DB6" w:rsidRDefault="006E5DB6" w:rsidP="005E37DC">
            <w:pPr>
              <w:jc w:val="center"/>
              <w:rPr>
                <w:rFonts w:asciiTheme="minorHAnsi" w:hAnsiTheme="minorHAnsi" w:cstheme="minorHAnsi"/>
                <w:b/>
                <w:bCs/>
                <w:sz w:val="20"/>
                <w:szCs w:val="20"/>
                <w:lang w:eastAsia="x-none"/>
              </w:rPr>
            </w:pPr>
            <w:r>
              <w:rPr>
                <w:rFonts w:asciiTheme="minorHAnsi" w:hAnsiTheme="minorHAnsi" w:cstheme="minorHAnsi"/>
                <w:b/>
                <w:bCs/>
                <w:sz w:val="20"/>
                <w:szCs w:val="20"/>
                <w:lang w:eastAsia="x-none"/>
              </w:rPr>
              <w:t>Hombres</w:t>
            </w:r>
          </w:p>
        </w:tc>
        <w:tc>
          <w:tcPr>
            <w:tcW w:w="1083" w:type="dxa"/>
          </w:tcPr>
          <w:p w14:paraId="39F988BB" w14:textId="29FBFE51" w:rsidR="00881411" w:rsidRPr="006E5DB6" w:rsidRDefault="006E5DB6" w:rsidP="005E37DC">
            <w:pPr>
              <w:jc w:val="center"/>
              <w:rPr>
                <w:rFonts w:asciiTheme="minorHAnsi" w:hAnsiTheme="minorHAnsi" w:cstheme="minorHAnsi"/>
                <w:b/>
                <w:bCs/>
                <w:sz w:val="20"/>
                <w:szCs w:val="20"/>
                <w:lang w:eastAsia="x-none"/>
              </w:rPr>
            </w:pPr>
            <w:r>
              <w:rPr>
                <w:rFonts w:asciiTheme="minorHAnsi" w:hAnsiTheme="minorHAnsi" w:cstheme="minorHAnsi"/>
                <w:b/>
                <w:bCs/>
                <w:sz w:val="20"/>
                <w:szCs w:val="20"/>
                <w:lang w:eastAsia="x-none"/>
              </w:rPr>
              <w:t>Mujeres</w:t>
            </w:r>
          </w:p>
        </w:tc>
        <w:tc>
          <w:tcPr>
            <w:tcW w:w="780" w:type="dxa"/>
          </w:tcPr>
          <w:p w14:paraId="34FF5017" w14:textId="705781C3" w:rsidR="00881411" w:rsidRPr="006E5DB6" w:rsidRDefault="00881411" w:rsidP="005E37DC">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Niños</w:t>
            </w:r>
          </w:p>
        </w:tc>
        <w:tc>
          <w:tcPr>
            <w:tcW w:w="992" w:type="dxa"/>
          </w:tcPr>
          <w:p w14:paraId="41B05A3F" w14:textId="7D99D13B" w:rsidR="00881411" w:rsidRPr="006E5DB6" w:rsidRDefault="00881411" w:rsidP="005E37DC">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Niñas</w:t>
            </w:r>
          </w:p>
        </w:tc>
      </w:tr>
      <w:tr w:rsidR="006E5DB6" w:rsidRPr="006E5DB6" w14:paraId="5DB34307" w14:textId="77777777" w:rsidTr="006E5DB6">
        <w:trPr>
          <w:jc w:val="center"/>
        </w:trPr>
        <w:tc>
          <w:tcPr>
            <w:tcW w:w="1774" w:type="dxa"/>
          </w:tcPr>
          <w:p w14:paraId="114C44BB" w14:textId="443A7A31" w:rsidR="006E5DB6" w:rsidRPr="006E5DB6" w:rsidRDefault="006E5DB6" w:rsidP="006E5DB6">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Varios</w:t>
            </w:r>
          </w:p>
        </w:tc>
        <w:tc>
          <w:tcPr>
            <w:tcW w:w="2332" w:type="dxa"/>
          </w:tcPr>
          <w:p w14:paraId="35F58730" w14:textId="5F875419" w:rsidR="006E5DB6" w:rsidRPr="006E5DB6" w:rsidRDefault="006E5DB6" w:rsidP="006E5DB6">
            <w:pPr>
              <w:rPr>
                <w:rFonts w:asciiTheme="minorHAnsi" w:hAnsiTheme="minorHAnsi" w:cstheme="minorHAnsi"/>
                <w:sz w:val="20"/>
                <w:szCs w:val="20"/>
                <w:lang w:eastAsia="x-none"/>
              </w:rPr>
            </w:pPr>
            <w:r>
              <w:rPr>
                <w:rFonts w:asciiTheme="minorHAnsi" w:hAnsiTheme="minorHAnsi" w:cstheme="minorHAnsi"/>
                <w:sz w:val="20"/>
                <w:szCs w:val="20"/>
              </w:rPr>
              <w:t>Asociaciones</w:t>
            </w:r>
            <w:r w:rsidRPr="006E5DB6">
              <w:rPr>
                <w:rFonts w:asciiTheme="minorHAnsi" w:hAnsiTheme="minorHAnsi" w:cstheme="minorHAnsi"/>
                <w:sz w:val="20"/>
                <w:szCs w:val="20"/>
              </w:rPr>
              <w:t xml:space="preserve"> FEMNCAFE </w:t>
            </w:r>
          </w:p>
        </w:tc>
        <w:tc>
          <w:tcPr>
            <w:tcW w:w="972" w:type="dxa"/>
          </w:tcPr>
          <w:p w14:paraId="274FFA55" w14:textId="25722DB1"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1575</w:t>
            </w:r>
          </w:p>
        </w:tc>
        <w:tc>
          <w:tcPr>
            <w:tcW w:w="1083" w:type="dxa"/>
          </w:tcPr>
          <w:p w14:paraId="424343B4" w14:textId="284FAB94"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675</w:t>
            </w:r>
          </w:p>
        </w:tc>
        <w:tc>
          <w:tcPr>
            <w:tcW w:w="780" w:type="dxa"/>
          </w:tcPr>
          <w:p w14:paraId="29892C67" w14:textId="13762329"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200</w:t>
            </w:r>
          </w:p>
        </w:tc>
        <w:tc>
          <w:tcPr>
            <w:tcW w:w="992" w:type="dxa"/>
          </w:tcPr>
          <w:p w14:paraId="0E79475C" w14:textId="362F9FEE"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250</w:t>
            </w:r>
          </w:p>
        </w:tc>
      </w:tr>
      <w:tr w:rsidR="006E5DB6" w:rsidRPr="006E5DB6" w14:paraId="3A91F3AE" w14:textId="77777777" w:rsidTr="006E5DB6">
        <w:trPr>
          <w:jc w:val="center"/>
        </w:trPr>
        <w:tc>
          <w:tcPr>
            <w:tcW w:w="1774" w:type="dxa"/>
          </w:tcPr>
          <w:p w14:paraId="3FF39A3B" w14:textId="101D7F16" w:rsidR="006E5DB6" w:rsidRPr="006E5DB6" w:rsidRDefault="006E5DB6" w:rsidP="006E5DB6">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Putumayo</w:t>
            </w:r>
          </w:p>
        </w:tc>
        <w:tc>
          <w:tcPr>
            <w:tcW w:w="2332" w:type="dxa"/>
          </w:tcPr>
          <w:p w14:paraId="7F709C3A" w14:textId="5C17449A" w:rsidR="006E5DB6" w:rsidRPr="006E5DB6" w:rsidRDefault="006E5DB6" w:rsidP="006E5DB6">
            <w:pPr>
              <w:rPr>
                <w:rFonts w:asciiTheme="minorHAnsi" w:hAnsiTheme="minorHAnsi" w:cstheme="minorHAnsi"/>
                <w:sz w:val="20"/>
                <w:szCs w:val="20"/>
                <w:lang w:eastAsia="x-none"/>
              </w:rPr>
            </w:pPr>
            <w:r w:rsidRPr="006E5DB6">
              <w:rPr>
                <w:rFonts w:asciiTheme="minorHAnsi" w:hAnsiTheme="minorHAnsi" w:cstheme="minorHAnsi"/>
                <w:sz w:val="20"/>
                <w:szCs w:val="20"/>
              </w:rPr>
              <w:t xml:space="preserve">Puerto Asís </w:t>
            </w:r>
          </w:p>
        </w:tc>
        <w:tc>
          <w:tcPr>
            <w:tcW w:w="972" w:type="dxa"/>
          </w:tcPr>
          <w:p w14:paraId="1E265243" w14:textId="03AFAB4E"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800</w:t>
            </w:r>
          </w:p>
        </w:tc>
        <w:tc>
          <w:tcPr>
            <w:tcW w:w="1083" w:type="dxa"/>
          </w:tcPr>
          <w:p w14:paraId="3F2E8B1D" w14:textId="054B7D45"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600</w:t>
            </w:r>
          </w:p>
        </w:tc>
        <w:tc>
          <w:tcPr>
            <w:tcW w:w="780" w:type="dxa"/>
          </w:tcPr>
          <w:p w14:paraId="779BA8E7" w14:textId="3C1180CE"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62</w:t>
            </w:r>
          </w:p>
        </w:tc>
        <w:tc>
          <w:tcPr>
            <w:tcW w:w="992" w:type="dxa"/>
          </w:tcPr>
          <w:p w14:paraId="29ABB02A" w14:textId="06873648"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38</w:t>
            </w:r>
          </w:p>
        </w:tc>
      </w:tr>
      <w:tr w:rsidR="006E5DB6" w:rsidRPr="006E5DB6" w14:paraId="14FC5E68" w14:textId="77777777" w:rsidTr="006E5DB6">
        <w:trPr>
          <w:jc w:val="center"/>
        </w:trPr>
        <w:tc>
          <w:tcPr>
            <w:tcW w:w="1774" w:type="dxa"/>
          </w:tcPr>
          <w:p w14:paraId="72E5C5A4" w14:textId="7672E94C" w:rsidR="006E5DB6" w:rsidRPr="006E5DB6" w:rsidRDefault="006E5DB6" w:rsidP="006E5DB6">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Guaviare</w:t>
            </w:r>
          </w:p>
        </w:tc>
        <w:tc>
          <w:tcPr>
            <w:tcW w:w="2332" w:type="dxa"/>
          </w:tcPr>
          <w:p w14:paraId="73DC1784" w14:textId="0C3A1AA9" w:rsidR="006E5DB6" w:rsidRPr="006E5DB6" w:rsidRDefault="006E5DB6" w:rsidP="006E5DB6">
            <w:pPr>
              <w:rPr>
                <w:rFonts w:asciiTheme="minorHAnsi" w:hAnsiTheme="minorHAnsi" w:cstheme="minorHAnsi"/>
                <w:sz w:val="20"/>
                <w:szCs w:val="20"/>
                <w:lang w:eastAsia="x-none"/>
              </w:rPr>
            </w:pPr>
            <w:r w:rsidRPr="006E5DB6">
              <w:rPr>
                <w:rFonts w:asciiTheme="minorHAnsi" w:hAnsiTheme="minorHAnsi" w:cstheme="minorHAnsi"/>
                <w:sz w:val="20"/>
                <w:szCs w:val="20"/>
              </w:rPr>
              <w:t>San José del Guaviare</w:t>
            </w:r>
          </w:p>
        </w:tc>
        <w:tc>
          <w:tcPr>
            <w:tcW w:w="972" w:type="dxa"/>
          </w:tcPr>
          <w:p w14:paraId="5D7F155E" w14:textId="2C1D8935"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295</w:t>
            </w:r>
          </w:p>
        </w:tc>
        <w:tc>
          <w:tcPr>
            <w:tcW w:w="1083" w:type="dxa"/>
          </w:tcPr>
          <w:p w14:paraId="6F639F12" w14:textId="0425787F"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182</w:t>
            </w:r>
          </w:p>
        </w:tc>
        <w:tc>
          <w:tcPr>
            <w:tcW w:w="780" w:type="dxa"/>
          </w:tcPr>
          <w:p w14:paraId="5BDA7344" w14:textId="2C8C4321"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0</w:t>
            </w:r>
          </w:p>
        </w:tc>
        <w:tc>
          <w:tcPr>
            <w:tcW w:w="992" w:type="dxa"/>
          </w:tcPr>
          <w:p w14:paraId="6684F01C" w14:textId="1BF81C29"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0</w:t>
            </w:r>
          </w:p>
        </w:tc>
      </w:tr>
      <w:tr w:rsidR="006E5DB6" w:rsidRPr="006E5DB6" w14:paraId="7B9DDCC8" w14:textId="77777777" w:rsidTr="006E5DB6">
        <w:trPr>
          <w:jc w:val="center"/>
        </w:trPr>
        <w:tc>
          <w:tcPr>
            <w:tcW w:w="1774" w:type="dxa"/>
          </w:tcPr>
          <w:p w14:paraId="7AC1125A" w14:textId="7AFE87A0" w:rsidR="006E5DB6" w:rsidRPr="006E5DB6" w:rsidRDefault="006E5DB6" w:rsidP="006E5DB6">
            <w:pPr>
              <w:jc w:val="center"/>
              <w:rPr>
                <w:rFonts w:asciiTheme="minorHAnsi" w:hAnsiTheme="minorHAnsi" w:cstheme="minorHAnsi"/>
                <w:b/>
                <w:bCs/>
                <w:sz w:val="20"/>
                <w:szCs w:val="20"/>
                <w:lang w:eastAsia="x-none"/>
              </w:rPr>
            </w:pPr>
            <w:r w:rsidRPr="006E5DB6">
              <w:rPr>
                <w:rFonts w:asciiTheme="minorHAnsi" w:hAnsiTheme="minorHAnsi" w:cstheme="minorHAnsi"/>
                <w:b/>
                <w:bCs/>
                <w:sz w:val="20"/>
                <w:szCs w:val="20"/>
                <w:lang w:eastAsia="x-none"/>
              </w:rPr>
              <w:t>Caquetá</w:t>
            </w:r>
          </w:p>
        </w:tc>
        <w:tc>
          <w:tcPr>
            <w:tcW w:w="2332" w:type="dxa"/>
          </w:tcPr>
          <w:p w14:paraId="5BEA0F83" w14:textId="185D1C33" w:rsidR="006E5DB6" w:rsidRPr="006E5DB6" w:rsidRDefault="006E5DB6" w:rsidP="006E5DB6">
            <w:pPr>
              <w:rPr>
                <w:rFonts w:asciiTheme="minorHAnsi" w:hAnsiTheme="minorHAnsi" w:cstheme="minorHAnsi"/>
                <w:sz w:val="20"/>
                <w:szCs w:val="20"/>
                <w:lang w:eastAsia="x-none"/>
              </w:rPr>
            </w:pPr>
            <w:r w:rsidRPr="006E5DB6">
              <w:rPr>
                <w:rFonts w:asciiTheme="minorHAnsi" w:hAnsiTheme="minorHAnsi" w:cstheme="minorHAnsi"/>
                <w:sz w:val="20"/>
                <w:szCs w:val="20"/>
              </w:rPr>
              <w:t>San Vicente del Caguán</w:t>
            </w:r>
          </w:p>
        </w:tc>
        <w:tc>
          <w:tcPr>
            <w:tcW w:w="972" w:type="dxa"/>
          </w:tcPr>
          <w:p w14:paraId="3D620881" w14:textId="470F990F"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1113</w:t>
            </w:r>
          </w:p>
        </w:tc>
        <w:tc>
          <w:tcPr>
            <w:tcW w:w="1083" w:type="dxa"/>
          </w:tcPr>
          <w:p w14:paraId="74ED16A0" w14:textId="3C6FA7B2"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1010</w:t>
            </w:r>
          </w:p>
        </w:tc>
        <w:tc>
          <w:tcPr>
            <w:tcW w:w="780" w:type="dxa"/>
          </w:tcPr>
          <w:p w14:paraId="4689E931" w14:textId="228129F0"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333</w:t>
            </w:r>
          </w:p>
        </w:tc>
        <w:tc>
          <w:tcPr>
            <w:tcW w:w="992" w:type="dxa"/>
          </w:tcPr>
          <w:p w14:paraId="33C3DA63" w14:textId="5032A099" w:rsidR="006E5DB6" w:rsidRPr="006E5DB6" w:rsidRDefault="006E5DB6" w:rsidP="006E5DB6">
            <w:pPr>
              <w:jc w:val="center"/>
              <w:rPr>
                <w:rFonts w:asciiTheme="minorHAnsi" w:hAnsiTheme="minorHAnsi" w:cstheme="minorHAnsi"/>
                <w:sz w:val="20"/>
                <w:szCs w:val="20"/>
                <w:lang w:eastAsia="x-none"/>
              </w:rPr>
            </w:pPr>
            <w:r w:rsidRPr="006E5DB6">
              <w:rPr>
                <w:rFonts w:asciiTheme="minorHAnsi" w:hAnsiTheme="minorHAnsi" w:cstheme="minorHAnsi"/>
                <w:sz w:val="20"/>
                <w:szCs w:val="20"/>
              </w:rPr>
              <w:t>334</w:t>
            </w:r>
          </w:p>
        </w:tc>
      </w:tr>
    </w:tbl>
    <w:p w14:paraId="68757A9C" w14:textId="2687347C" w:rsidR="00881411" w:rsidRPr="00D7523E" w:rsidRDefault="00881411" w:rsidP="00881411">
      <w:pPr>
        <w:ind w:left="1056"/>
        <w:rPr>
          <w:rFonts w:ascii="Calibri" w:hAnsi="Calibri"/>
          <w:color w:val="2F5496" w:themeColor="accent1" w:themeShade="BF"/>
          <w:sz w:val="20"/>
          <w:szCs w:val="20"/>
          <w:lang w:eastAsia="x-none"/>
        </w:rPr>
      </w:pPr>
    </w:p>
    <w:p w14:paraId="5F97BA1D" w14:textId="77777777" w:rsidR="00EA2E3A" w:rsidRPr="006E0636" w:rsidRDefault="00EA2E3A" w:rsidP="00EA2E3A">
      <w:pPr>
        <w:rPr>
          <w:lang w:val="es-CO"/>
        </w:rPr>
      </w:pPr>
    </w:p>
    <w:p w14:paraId="5ACBE20B" w14:textId="77777777" w:rsidR="00EA2E3A" w:rsidRDefault="00EA2E3A" w:rsidP="00EA2E3A">
      <w:pPr>
        <w:jc w:val="both"/>
        <w:rPr>
          <w:rFonts w:ascii="Calibri" w:eastAsia="Calibri" w:hAnsi="Calibri"/>
          <w:sz w:val="20"/>
          <w:szCs w:val="20"/>
          <w:lang w:val="es-CO"/>
        </w:rPr>
      </w:pPr>
    </w:p>
    <w:p w14:paraId="42BF21C5" w14:textId="668FD8B2" w:rsidR="00EA2E3A" w:rsidRPr="006E0636" w:rsidRDefault="007A63A7" w:rsidP="00CD4EE2">
      <w:pPr>
        <w:pStyle w:val="Textoindependiente"/>
        <w:tabs>
          <w:tab w:val="left" w:pos="360"/>
        </w:tabs>
        <w:jc w:val="both"/>
        <w:rPr>
          <w:rFonts w:ascii="Calibri" w:hAnsi="Calibri" w:cs="Times New Roman"/>
          <w:bCs/>
          <w:lang w:val="es-CO"/>
        </w:rPr>
        <w:sectPr w:rsidR="00EA2E3A" w:rsidRPr="006E0636" w:rsidSect="002E24F4">
          <w:headerReference w:type="default" r:id="rId11"/>
          <w:footerReference w:type="default" r:id="rId12"/>
          <w:footerReference w:type="first" r:id="rId13"/>
          <w:pgSz w:w="12240" w:h="15840" w:code="1"/>
          <w:pgMar w:top="540" w:right="990" w:bottom="851" w:left="806" w:header="720" w:footer="418" w:gutter="0"/>
          <w:cols w:space="720"/>
          <w:docGrid w:linePitch="360"/>
        </w:sectPr>
      </w:pPr>
      <w:r w:rsidRPr="007A63A7">
        <w:rPr>
          <w:rFonts w:ascii="Calibri" w:hAnsi="Calibri" w:cs="Times New Roman"/>
          <w:bCs/>
          <w:lang w:val="es-CO"/>
        </w:rPr>
        <w:tab/>
      </w:r>
    </w:p>
    <w:p w14:paraId="397F6732" w14:textId="77777777" w:rsidR="00EA2E3A" w:rsidRPr="006E0636" w:rsidRDefault="00EA2E3A" w:rsidP="00EA2E3A">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8240" behindDoc="0" locked="0" layoutInCell="1" allowOverlap="1" wp14:anchorId="0E48C67A" wp14:editId="2DF6E69A">
                <wp:simplePos x="0" y="0"/>
                <wp:positionH relativeFrom="column">
                  <wp:posOffset>-518160</wp:posOffset>
                </wp:positionH>
                <wp:positionV relativeFrom="paragraph">
                  <wp:posOffset>-12396</wp:posOffset>
                </wp:positionV>
                <wp:extent cx="9446260" cy="291465"/>
                <wp:effectExtent l="0" t="0" r="21590" b="133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28DF8E2A" w:rsidR="00EA2E3A" w:rsidRPr="00F63F80" w:rsidRDefault="00EA2E3A" w:rsidP="001A3A23">
                            <w:pPr>
                              <w:jc w:val="center"/>
                              <w:rPr>
                                <w:rFonts w:ascii="Arial" w:hAnsi="Arial" w:cs="Arial"/>
                                <w:b/>
                                <w:lang w:val="es-CO"/>
                              </w:rPr>
                            </w:pPr>
                            <w:r w:rsidRPr="00F63F80">
                              <w:rPr>
                                <w:rFonts w:ascii="Arial" w:hAnsi="Arial" w:cs="Arial"/>
                                <w:b/>
                                <w:lang w:val="es-CO"/>
                              </w:rPr>
                              <w:t>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4FwIAACs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" fillcolor="#f2f2f2" strokecolor="#d8d8d8">
                <v:textbox>
                  <w:txbxContent>
                    <w:p w14:paraId="2926F226" w14:textId="28DF8E2A" w:rsidR="00EA2E3A" w:rsidRPr="00F63F80" w:rsidRDefault="00EA2E3A" w:rsidP="001A3A23">
                      <w:pPr>
                        <w:jc w:val="center"/>
                        <w:rPr>
                          <w:rFonts w:ascii="Arial" w:hAnsi="Arial" w:cs="Arial"/>
                          <w:b/>
                          <w:lang w:val="es-CO"/>
                        </w:rPr>
                      </w:pPr>
                      <w:r w:rsidRPr="00F63F80">
                        <w:rPr>
                          <w:rFonts w:ascii="Arial" w:hAnsi="Arial" w:cs="Arial"/>
                          <w:b/>
                          <w:lang w:val="es-CO"/>
                        </w:rPr>
                        <w:t>Evaluación de Indicadores basada en Desempeño:</w:t>
                      </w:r>
                    </w:p>
                  </w:txbxContent>
                </v:textbox>
              </v:shape>
            </w:pict>
          </mc:Fallback>
        </mc:AlternateContent>
      </w:r>
    </w:p>
    <w:p w14:paraId="565B686D" w14:textId="77777777" w:rsidR="00206AF4" w:rsidRDefault="00206AF4" w:rsidP="00EA2E3A">
      <w:pPr>
        <w:pStyle w:val="Textoindependiente"/>
        <w:jc w:val="both"/>
        <w:rPr>
          <w:rFonts w:ascii="Calibri" w:hAnsi="Calibri" w:cs="Times New Roman"/>
          <w:bCs/>
          <w:lang w:val="es-CO"/>
        </w:rPr>
      </w:pPr>
    </w:p>
    <w:p w14:paraId="67A6C0D4" w14:textId="5B5B3DB6" w:rsidR="00EA2E3A" w:rsidRDefault="00EA2E3A" w:rsidP="00EA2E3A">
      <w:pPr>
        <w:pStyle w:val="Textoindependiente"/>
        <w:jc w:val="both"/>
        <w:rPr>
          <w:rFonts w:ascii="Calibri" w:hAnsi="Calibri" w:cs="Times New Roman"/>
          <w:bCs/>
          <w:lang w:val="es-CO"/>
        </w:rPr>
      </w:pPr>
      <w:r w:rsidRPr="006E0636">
        <w:rPr>
          <w:rFonts w:ascii="Calibri" w:hAnsi="Calibri" w:cs="Times New Roman"/>
          <w:bCs/>
          <w:lang w:val="es-CO"/>
        </w:rPr>
        <w:t>Usando el marco de resultados aprobado en el documento de proyecto proporcione</w:t>
      </w:r>
      <w:r>
        <w:rPr>
          <w:rFonts w:ascii="Calibri" w:hAnsi="Calibri" w:cs="Times New Roman"/>
          <w:bCs/>
          <w:lang w:val="es-CO"/>
        </w:rPr>
        <w:t xml:space="preserve"> las cifras planeadas y finalmente alcanzadas en cada uno de los </w:t>
      </w:r>
      <w:r w:rsidRPr="006E0636">
        <w:rPr>
          <w:rFonts w:ascii="Calibri" w:hAnsi="Calibri" w:cs="Times New Roman"/>
          <w:bCs/>
          <w:lang w:val="es-CO"/>
        </w:rPr>
        <w:t>indicadores</w:t>
      </w:r>
      <w:r>
        <w:rPr>
          <w:rFonts w:ascii="Calibri" w:hAnsi="Calibri" w:cs="Times New Roman"/>
          <w:bCs/>
          <w:lang w:val="es-CO"/>
        </w:rPr>
        <w:t xml:space="preserve"> del proyecto</w:t>
      </w:r>
      <w:r w:rsidRPr="006E0636">
        <w:rPr>
          <w:rFonts w:ascii="Calibri" w:hAnsi="Calibri" w:cs="Times New Roman"/>
          <w:bCs/>
          <w:lang w:val="es-CO"/>
        </w:rPr>
        <w:t xml:space="preserve"> </w:t>
      </w:r>
      <w:r>
        <w:rPr>
          <w:rFonts w:ascii="Calibri" w:hAnsi="Calibri" w:cs="Times New Roman"/>
          <w:bCs/>
          <w:lang w:val="es-CO"/>
        </w:rPr>
        <w:t>en todos los</w:t>
      </w:r>
      <w:r w:rsidRPr="006E0636">
        <w:rPr>
          <w:rFonts w:ascii="Calibri" w:hAnsi="Calibri" w:cs="Times New Roman"/>
          <w:bCs/>
          <w:lang w:val="es-CO"/>
        </w:rPr>
        <w:t xml:space="preserve"> nivel</w:t>
      </w:r>
      <w:r>
        <w:rPr>
          <w:rFonts w:ascii="Calibri" w:hAnsi="Calibri" w:cs="Times New Roman"/>
          <w:bCs/>
          <w:lang w:val="es-CO"/>
        </w:rPr>
        <w:t>es</w:t>
      </w:r>
      <w:r w:rsidRPr="006E0636">
        <w:rPr>
          <w:rFonts w:ascii="Calibri" w:hAnsi="Calibri" w:cs="Times New Roman"/>
          <w:bCs/>
          <w:lang w:val="es-CO"/>
        </w:rPr>
        <w:t xml:space="preserve">. </w:t>
      </w:r>
      <w:r>
        <w:rPr>
          <w:rFonts w:ascii="Calibri" w:hAnsi="Calibri" w:cs="Times New Roman"/>
          <w:bCs/>
          <w:lang w:val="es-CO"/>
        </w:rPr>
        <w:t xml:space="preserve">En la medida en que la explicación narrativa ya se brindó en la sección anterior, en este cuadro incluya solamente los </w:t>
      </w:r>
      <w:r w:rsidRPr="004477D5">
        <w:rPr>
          <w:rFonts w:ascii="Calibri" w:hAnsi="Calibri" w:cs="Times New Roman"/>
          <w:bCs/>
          <w:u w:val="single"/>
          <w:lang w:val="es-CO"/>
        </w:rPr>
        <w:t>resultados cuantitativos</w:t>
      </w:r>
      <w:r>
        <w:rPr>
          <w:rFonts w:ascii="Calibri" w:hAnsi="Calibri" w:cs="Times New Roman"/>
          <w:bCs/>
          <w:lang w:val="es-CO"/>
        </w:rPr>
        <w:t xml:space="preserve"> del proyecto. </w:t>
      </w:r>
    </w:p>
    <w:tbl>
      <w:tblPr>
        <w:tblW w:w="1461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2161"/>
        <w:gridCol w:w="2161"/>
        <w:gridCol w:w="5899"/>
        <w:gridCol w:w="2268"/>
        <w:gridCol w:w="15"/>
      </w:tblGrid>
      <w:tr w:rsidR="00EB202C" w:rsidRPr="00484F0A" w14:paraId="47DFAF42" w14:textId="77777777" w:rsidTr="000E6550">
        <w:tc>
          <w:tcPr>
            <w:tcW w:w="2112" w:type="dxa"/>
            <w:shd w:val="clear" w:color="auto" w:fill="FFFFFF" w:themeFill="background1"/>
          </w:tcPr>
          <w:p w14:paraId="0E1FEA96" w14:textId="3CEAD555" w:rsidR="00392314" w:rsidRPr="00484F0A" w:rsidRDefault="00392314" w:rsidP="00392314">
            <w:pPr>
              <w:pStyle w:val="Textoindependiente"/>
              <w:jc w:val="both"/>
              <w:rPr>
                <w:rFonts w:asciiTheme="minorHAnsi" w:hAnsiTheme="minorHAnsi" w:cstheme="minorHAnsi"/>
                <w:b/>
                <w:lang w:val="es-CO"/>
              </w:rPr>
            </w:pPr>
            <w:r w:rsidRPr="00484F0A">
              <w:rPr>
                <w:rFonts w:asciiTheme="minorHAnsi" w:hAnsiTheme="minorHAnsi" w:cstheme="minorHAnsi"/>
                <w:b/>
                <w:lang w:val="es-CO"/>
              </w:rPr>
              <w:t>Cuadro 2: Marco de resultados</w:t>
            </w:r>
          </w:p>
        </w:tc>
        <w:tc>
          <w:tcPr>
            <w:tcW w:w="12504" w:type="dxa"/>
            <w:gridSpan w:val="5"/>
            <w:shd w:val="clear" w:color="auto" w:fill="FFFFFF" w:themeFill="background1"/>
          </w:tcPr>
          <w:p w14:paraId="69CBBB5C" w14:textId="2EC2F56C" w:rsidR="00392314" w:rsidRPr="00484F0A" w:rsidRDefault="00392314" w:rsidP="00392314">
            <w:pPr>
              <w:pStyle w:val="Textoindependiente"/>
              <w:jc w:val="center"/>
              <w:rPr>
                <w:rFonts w:asciiTheme="minorHAnsi" w:hAnsiTheme="minorHAnsi" w:cstheme="minorHAnsi"/>
                <w:b/>
                <w:lang w:val="es-CO"/>
              </w:rPr>
            </w:pPr>
            <w:proofErr w:type="spellStart"/>
            <w:r w:rsidRPr="00484F0A">
              <w:rPr>
                <w:rFonts w:asciiTheme="minorHAnsi" w:hAnsiTheme="minorHAnsi" w:cstheme="minorHAnsi"/>
                <w:b/>
                <w:i/>
                <w:lang w:val="es-CO" w:eastAsia="fr-CA"/>
              </w:rPr>
              <w:t>NaturalPaz</w:t>
            </w:r>
            <w:proofErr w:type="spellEnd"/>
            <w:r w:rsidRPr="00484F0A">
              <w:rPr>
                <w:rFonts w:asciiTheme="minorHAnsi" w:hAnsiTheme="minorHAnsi" w:cstheme="minorHAnsi"/>
                <w:b/>
                <w:i/>
                <w:lang w:val="es-CO" w:eastAsia="fr-CA"/>
              </w:rPr>
              <w:t xml:space="preserve"> - Naturaleza para la Paz</w:t>
            </w:r>
          </w:p>
        </w:tc>
      </w:tr>
      <w:tr w:rsidR="00EB202C" w:rsidRPr="00484F0A" w14:paraId="6FD0A6BE" w14:textId="77777777" w:rsidTr="000E6550">
        <w:tc>
          <w:tcPr>
            <w:tcW w:w="2112" w:type="dxa"/>
            <w:shd w:val="clear" w:color="auto" w:fill="BDD6EE"/>
          </w:tcPr>
          <w:p w14:paraId="651CB72C" w14:textId="180703EF" w:rsidR="00392314" w:rsidRPr="00484F0A" w:rsidRDefault="00392314" w:rsidP="00392314">
            <w:pPr>
              <w:pStyle w:val="Textoindependiente"/>
              <w:jc w:val="both"/>
              <w:rPr>
                <w:rFonts w:asciiTheme="minorHAnsi" w:hAnsiTheme="minorHAnsi" w:cstheme="minorHAnsi"/>
                <w:b/>
                <w:lang w:val="es-CO"/>
              </w:rPr>
            </w:pPr>
            <w:r w:rsidRPr="00484F0A">
              <w:rPr>
                <w:rFonts w:asciiTheme="minorHAnsi" w:hAnsiTheme="minorHAnsi" w:cstheme="minorHAnsi"/>
                <w:b/>
                <w:lang w:val="es-CO" w:eastAsia="fr-CA"/>
              </w:rPr>
              <w:t>Efecto del Fondo al cual el programa/proyecto contribuirá</w:t>
            </w:r>
          </w:p>
        </w:tc>
        <w:tc>
          <w:tcPr>
            <w:tcW w:w="12504" w:type="dxa"/>
            <w:gridSpan w:val="5"/>
            <w:shd w:val="clear" w:color="auto" w:fill="FFFFFF" w:themeFill="background1"/>
          </w:tcPr>
          <w:p w14:paraId="3B9CD3EF" w14:textId="77777777" w:rsidR="00392314" w:rsidRPr="00484F0A" w:rsidRDefault="00392314" w:rsidP="00392314">
            <w:pPr>
              <w:pStyle w:val="Textoindependiente"/>
              <w:jc w:val="both"/>
              <w:rPr>
                <w:rFonts w:asciiTheme="minorHAnsi" w:hAnsiTheme="minorHAnsi" w:cstheme="minorHAnsi"/>
                <w:i/>
                <w:lang w:val="es-CO" w:eastAsia="fr-CA"/>
              </w:rPr>
            </w:pPr>
            <w:r w:rsidRPr="00484F0A">
              <w:rPr>
                <w:rFonts w:asciiTheme="minorHAnsi" w:hAnsiTheme="minorHAnsi" w:cstheme="minorHAnsi"/>
                <w:i/>
                <w:lang w:val="es-CO" w:eastAsia="fr-CA"/>
              </w:rPr>
              <w:t xml:space="preserve">Ámbito: Estabilización </w:t>
            </w:r>
          </w:p>
          <w:p w14:paraId="6800552E" w14:textId="09787C89" w:rsidR="00392314" w:rsidRPr="00484F0A" w:rsidRDefault="00392314" w:rsidP="00392314">
            <w:pPr>
              <w:pStyle w:val="Textoindependiente"/>
              <w:jc w:val="center"/>
              <w:rPr>
                <w:rFonts w:asciiTheme="minorHAnsi" w:hAnsiTheme="minorHAnsi" w:cstheme="minorHAnsi"/>
                <w:b/>
                <w:lang w:val="es-CO"/>
              </w:rPr>
            </w:pPr>
            <w:r w:rsidRPr="00484F0A">
              <w:rPr>
                <w:rFonts w:asciiTheme="minorHAnsi" w:hAnsiTheme="minorHAnsi" w:cstheme="minorHAnsi"/>
                <w:i/>
                <w:lang w:val="es-CO" w:eastAsia="fr-CA"/>
              </w:rPr>
              <w:t>Resultado 1.1: Apoyados los procesos de reactivación económica y productiva de los territorios PDET, incluyendo acciones de sustitución de cultivos ilícitos, a través de intervenciones integrales que generen mercados transparentes y accesibles, con la participación de la ciudadanía.</w:t>
            </w:r>
          </w:p>
        </w:tc>
      </w:tr>
      <w:tr w:rsidR="00B806B5" w:rsidRPr="00484F0A" w14:paraId="24ACDEA1" w14:textId="77777777" w:rsidTr="000E6550">
        <w:trPr>
          <w:gridAfter w:val="1"/>
          <w:wAfter w:w="15" w:type="dxa"/>
        </w:trPr>
        <w:tc>
          <w:tcPr>
            <w:tcW w:w="2112" w:type="dxa"/>
            <w:shd w:val="clear" w:color="auto" w:fill="BDD6EE"/>
          </w:tcPr>
          <w:p w14:paraId="6E0912F7" w14:textId="77777777" w:rsidR="009A549F" w:rsidRPr="00484F0A" w:rsidRDefault="009A549F" w:rsidP="002E24F4">
            <w:pPr>
              <w:pStyle w:val="Textoindependiente"/>
              <w:jc w:val="both"/>
              <w:rPr>
                <w:rFonts w:asciiTheme="minorHAnsi" w:hAnsiTheme="minorHAnsi" w:cstheme="minorHAnsi"/>
                <w:b/>
                <w:lang w:val="es-CO"/>
              </w:rPr>
            </w:pPr>
            <w:r w:rsidRPr="00484F0A">
              <w:rPr>
                <w:rFonts w:asciiTheme="minorHAnsi" w:hAnsiTheme="minorHAnsi" w:cstheme="minorHAnsi"/>
                <w:b/>
                <w:lang w:val="es-CO"/>
              </w:rPr>
              <w:t>Indicadores del Resultado del Fondo:</w:t>
            </w:r>
          </w:p>
        </w:tc>
        <w:tc>
          <w:tcPr>
            <w:tcW w:w="2161" w:type="dxa"/>
            <w:shd w:val="clear" w:color="auto" w:fill="BDD6EE"/>
          </w:tcPr>
          <w:p w14:paraId="6D297E32" w14:textId="77777777" w:rsidR="009A549F" w:rsidRPr="00484F0A" w:rsidRDefault="009A549F" w:rsidP="002E24F4">
            <w:pPr>
              <w:pStyle w:val="Textoindependiente"/>
              <w:jc w:val="center"/>
              <w:rPr>
                <w:rFonts w:asciiTheme="minorHAnsi" w:hAnsiTheme="minorHAnsi" w:cstheme="minorHAnsi"/>
                <w:b/>
                <w:lang w:val="es-CO"/>
              </w:rPr>
            </w:pPr>
            <w:r w:rsidRPr="00484F0A">
              <w:rPr>
                <w:rFonts w:asciiTheme="minorHAnsi" w:hAnsiTheme="minorHAnsi" w:cstheme="minorHAnsi"/>
                <w:b/>
                <w:lang w:val="es-CO"/>
              </w:rPr>
              <w:t>Áreas Geográficas</w:t>
            </w:r>
          </w:p>
        </w:tc>
        <w:tc>
          <w:tcPr>
            <w:tcW w:w="2161" w:type="dxa"/>
            <w:shd w:val="clear" w:color="auto" w:fill="BDD6EE"/>
          </w:tcPr>
          <w:p w14:paraId="6BDB36BA" w14:textId="77777777" w:rsidR="009A549F" w:rsidRPr="00484F0A" w:rsidRDefault="009A549F" w:rsidP="002E24F4">
            <w:pPr>
              <w:pStyle w:val="Textoindependiente"/>
              <w:jc w:val="center"/>
              <w:rPr>
                <w:rFonts w:asciiTheme="minorHAnsi" w:hAnsiTheme="minorHAnsi" w:cstheme="minorHAnsi"/>
                <w:b/>
                <w:lang w:val="es-CO"/>
              </w:rPr>
            </w:pPr>
            <w:r w:rsidRPr="00484F0A">
              <w:rPr>
                <w:rFonts w:asciiTheme="minorHAnsi" w:hAnsiTheme="minorHAnsi" w:cstheme="minorHAnsi"/>
                <w:b/>
                <w:lang w:val="es-CO"/>
              </w:rPr>
              <w:t xml:space="preserve">Beneficiarios Planeados vs Alcanzados </w:t>
            </w:r>
          </w:p>
        </w:tc>
        <w:tc>
          <w:tcPr>
            <w:tcW w:w="5899" w:type="dxa"/>
            <w:shd w:val="clear" w:color="auto" w:fill="BDD6EE"/>
          </w:tcPr>
          <w:p w14:paraId="53CF736E" w14:textId="77777777" w:rsidR="009A549F" w:rsidRPr="00484F0A" w:rsidRDefault="009A549F" w:rsidP="002E24F4">
            <w:pPr>
              <w:pStyle w:val="Textoindependiente"/>
              <w:jc w:val="center"/>
              <w:rPr>
                <w:rFonts w:asciiTheme="minorHAnsi" w:hAnsiTheme="minorHAnsi" w:cstheme="minorHAnsi"/>
                <w:b/>
                <w:lang w:val="es-CO"/>
              </w:rPr>
            </w:pPr>
            <w:r w:rsidRPr="00484F0A">
              <w:rPr>
                <w:rFonts w:asciiTheme="minorHAnsi" w:hAnsiTheme="minorHAnsi" w:cstheme="minorHAnsi"/>
                <w:b/>
                <w:lang w:val="es-CO"/>
              </w:rPr>
              <w:t xml:space="preserve">Meta Planeada vs </w:t>
            </w:r>
          </w:p>
          <w:p w14:paraId="1661464C" w14:textId="464E283E" w:rsidR="009A549F" w:rsidRPr="00484F0A" w:rsidRDefault="009A549F" w:rsidP="00BC1857">
            <w:pPr>
              <w:pStyle w:val="Textoindependiente"/>
              <w:jc w:val="center"/>
              <w:rPr>
                <w:rFonts w:asciiTheme="minorHAnsi" w:hAnsiTheme="minorHAnsi" w:cstheme="minorHAnsi"/>
                <w:b/>
                <w:lang w:val="es-CO"/>
              </w:rPr>
            </w:pPr>
            <w:r w:rsidRPr="00484F0A">
              <w:rPr>
                <w:rFonts w:asciiTheme="minorHAnsi" w:hAnsiTheme="minorHAnsi" w:cstheme="minorHAnsi"/>
                <w:b/>
                <w:lang w:val="es-CO"/>
              </w:rPr>
              <w:t xml:space="preserve"> Alcanzada </w:t>
            </w:r>
          </w:p>
        </w:tc>
        <w:tc>
          <w:tcPr>
            <w:tcW w:w="2268" w:type="dxa"/>
            <w:shd w:val="clear" w:color="auto" w:fill="BDD6EE"/>
          </w:tcPr>
          <w:p w14:paraId="2CD28E61" w14:textId="77777777" w:rsidR="009A549F" w:rsidRPr="00484F0A" w:rsidRDefault="009A549F" w:rsidP="002E24F4">
            <w:pPr>
              <w:pStyle w:val="Textoindependiente"/>
              <w:jc w:val="center"/>
              <w:rPr>
                <w:rFonts w:asciiTheme="minorHAnsi" w:hAnsiTheme="minorHAnsi" w:cstheme="minorHAnsi"/>
                <w:b/>
                <w:lang w:val="es-CO"/>
              </w:rPr>
            </w:pPr>
            <w:r w:rsidRPr="00484F0A">
              <w:rPr>
                <w:rFonts w:asciiTheme="minorHAnsi" w:hAnsiTheme="minorHAnsi" w:cstheme="minorHAnsi"/>
                <w:b/>
                <w:lang w:val="es-CO"/>
              </w:rPr>
              <w:t xml:space="preserve">Medios de Verificación </w:t>
            </w:r>
          </w:p>
        </w:tc>
      </w:tr>
      <w:tr w:rsidR="003C5555" w:rsidRPr="00484F0A" w14:paraId="40A51C1B" w14:textId="77777777" w:rsidTr="000E6550">
        <w:trPr>
          <w:gridAfter w:val="1"/>
          <w:wAfter w:w="15" w:type="dxa"/>
        </w:trPr>
        <w:tc>
          <w:tcPr>
            <w:tcW w:w="2112" w:type="dxa"/>
            <w:vMerge w:val="restart"/>
            <w:shd w:val="clear" w:color="auto" w:fill="auto"/>
          </w:tcPr>
          <w:p w14:paraId="20FF5FE9" w14:textId="7D1FCF0F" w:rsidR="009A549F" w:rsidRPr="00484F0A" w:rsidRDefault="009A549F" w:rsidP="007D31C4">
            <w:pPr>
              <w:pStyle w:val="Textoindependiente"/>
              <w:numPr>
                <w:ilvl w:val="0"/>
                <w:numId w:val="8"/>
              </w:numPr>
              <w:jc w:val="both"/>
              <w:rPr>
                <w:rFonts w:asciiTheme="minorHAnsi" w:hAnsiTheme="minorHAnsi" w:cstheme="minorHAnsi"/>
                <w:i/>
                <w:lang w:val="es-CO" w:eastAsia="fr-CA"/>
              </w:rPr>
            </w:pPr>
            <w:bookmarkStart w:id="5" w:name="_Hlk162975398"/>
            <w:r w:rsidRPr="00484F0A">
              <w:rPr>
                <w:rFonts w:asciiTheme="minorHAnsi" w:hAnsiTheme="minorHAnsi" w:cstheme="minorHAnsi"/>
                <w:i/>
                <w:lang w:val="es-CO" w:eastAsia="fr-CA"/>
              </w:rPr>
              <w:t>Nivel de satisfacción de los beneficiarios</w:t>
            </w:r>
            <w:bookmarkEnd w:id="5"/>
            <w:r w:rsidRPr="00484F0A">
              <w:rPr>
                <w:rFonts w:asciiTheme="minorHAnsi" w:hAnsiTheme="minorHAnsi" w:cstheme="minorHAnsi"/>
                <w:i/>
                <w:lang w:val="es-CO" w:eastAsia="fr-CA"/>
              </w:rPr>
              <w:t>, frente a los mecanismos de diálogo social y de apropiación del conocimiento para la gestión sostenible y pacífica del territorio, promovido por el Proyecto</w:t>
            </w:r>
          </w:p>
          <w:p w14:paraId="16E59398" w14:textId="10D0454D" w:rsidR="009A549F" w:rsidRPr="00484F0A" w:rsidRDefault="009A549F" w:rsidP="002E24F4">
            <w:pPr>
              <w:pStyle w:val="Textoindependiente"/>
              <w:jc w:val="both"/>
              <w:rPr>
                <w:rFonts w:asciiTheme="minorHAnsi" w:hAnsiTheme="minorHAnsi" w:cstheme="minorHAnsi"/>
                <w:lang w:val="es-CO"/>
              </w:rPr>
            </w:pPr>
          </w:p>
        </w:tc>
        <w:tc>
          <w:tcPr>
            <w:tcW w:w="2161" w:type="dxa"/>
            <w:vMerge w:val="restart"/>
            <w:shd w:val="clear" w:color="auto" w:fill="FFFFFF"/>
          </w:tcPr>
          <w:p w14:paraId="6F62D116"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Puerto Guzmán, Putumayo </w:t>
            </w:r>
          </w:p>
          <w:p w14:paraId="3CFC232B"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2FDDEAEF"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6F8AA325"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Algeciras, Huila </w:t>
            </w:r>
          </w:p>
          <w:p w14:paraId="34A1B7DB"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Chaparral, Tolima</w:t>
            </w:r>
          </w:p>
          <w:p w14:paraId="3B171850"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Planadas, Tolima</w:t>
            </w:r>
          </w:p>
          <w:p w14:paraId="40C07066"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Mesetas, Meta</w:t>
            </w:r>
          </w:p>
          <w:p w14:paraId="1C71DEE6"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Guaviare, San José del Guaviare</w:t>
            </w:r>
          </w:p>
          <w:p w14:paraId="06468BB7"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Ricaurte, Nariño </w:t>
            </w:r>
          </w:p>
          <w:p w14:paraId="005BDE2D" w14:textId="68CE83C4"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Barbacoas, Nariño </w:t>
            </w:r>
          </w:p>
        </w:tc>
        <w:tc>
          <w:tcPr>
            <w:tcW w:w="2161" w:type="dxa"/>
            <w:shd w:val="clear" w:color="auto" w:fill="auto"/>
          </w:tcPr>
          <w:p w14:paraId="77879BFA" w14:textId="77777777" w:rsidR="009A549F" w:rsidRPr="00484F0A" w:rsidRDefault="009A549F" w:rsidP="00A23D23">
            <w:pPr>
              <w:pStyle w:val="Textoindependiente"/>
              <w:rPr>
                <w:rFonts w:asciiTheme="minorHAnsi" w:hAnsiTheme="minorHAnsi" w:cstheme="minorHAnsi"/>
                <w:lang w:val="es-CO"/>
              </w:rPr>
            </w:pPr>
            <w:r w:rsidRPr="00484F0A">
              <w:rPr>
                <w:rFonts w:asciiTheme="minorHAnsi" w:hAnsiTheme="minorHAnsi" w:cstheme="minorHAnsi"/>
                <w:color w:val="808080"/>
                <w:lang w:val="es-CO"/>
              </w:rPr>
              <w:t>Planeado</w:t>
            </w:r>
          </w:p>
          <w:p w14:paraId="5D04B6A0" w14:textId="6EC786B4" w:rsidR="009A549F" w:rsidRPr="00484F0A" w:rsidRDefault="009A549F" w:rsidP="00FD1C9E">
            <w:pPr>
              <w:pStyle w:val="Textoindependiente"/>
              <w:rPr>
                <w:rFonts w:asciiTheme="minorHAnsi" w:hAnsiTheme="minorHAnsi" w:cstheme="minorHAnsi"/>
                <w:lang w:val="es-CO"/>
              </w:rPr>
            </w:pPr>
            <w:r w:rsidRPr="00484F0A">
              <w:rPr>
                <w:rFonts w:asciiTheme="minorHAnsi" w:hAnsiTheme="minorHAnsi" w:cstheme="minorHAnsi"/>
                <w:lang w:val="es-CO"/>
              </w:rPr>
              <w:t xml:space="preserve">Componente 1: Organizaciones Indígenas y campesinas  </w:t>
            </w:r>
          </w:p>
          <w:p w14:paraId="44076CAC" w14:textId="77777777" w:rsidR="009A549F" w:rsidRPr="00484F0A" w:rsidRDefault="009A549F" w:rsidP="00FD1C9E">
            <w:pPr>
              <w:pStyle w:val="Textoindependiente"/>
              <w:rPr>
                <w:rFonts w:asciiTheme="minorHAnsi" w:hAnsiTheme="minorHAnsi" w:cstheme="minorHAnsi"/>
                <w:lang w:val="es-CO"/>
              </w:rPr>
            </w:pPr>
            <w:r w:rsidRPr="00484F0A">
              <w:rPr>
                <w:rFonts w:asciiTheme="minorHAnsi" w:hAnsiTheme="minorHAnsi" w:cstheme="minorHAnsi"/>
                <w:lang w:val="es-CO"/>
              </w:rPr>
              <w:t>Componente 2: 1.114 familias cafeteras</w:t>
            </w:r>
          </w:p>
          <w:p w14:paraId="2F2FC133" w14:textId="18DEFD0E" w:rsidR="009A549F" w:rsidRPr="00484F0A" w:rsidRDefault="009A549F" w:rsidP="00FD1C9E">
            <w:pPr>
              <w:pStyle w:val="Textoindependiente"/>
              <w:rPr>
                <w:rFonts w:asciiTheme="minorHAnsi" w:hAnsiTheme="minorHAnsi" w:cstheme="minorHAnsi"/>
                <w:lang w:val="es-CO"/>
              </w:rPr>
            </w:pPr>
          </w:p>
        </w:tc>
        <w:tc>
          <w:tcPr>
            <w:tcW w:w="5899" w:type="dxa"/>
            <w:vMerge w:val="restart"/>
            <w:shd w:val="clear" w:color="auto" w:fill="auto"/>
          </w:tcPr>
          <w:p w14:paraId="56139260" w14:textId="04FE8B77" w:rsidR="009A549F" w:rsidRPr="00484F0A" w:rsidRDefault="009A549F" w:rsidP="002E24F4">
            <w:pPr>
              <w:pStyle w:val="Textoindependiente"/>
              <w:rPr>
                <w:rFonts w:asciiTheme="minorHAnsi" w:hAnsiTheme="minorHAnsi" w:cstheme="minorHAnsi"/>
                <w:color w:val="808080"/>
                <w:lang w:val="es-CO"/>
              </w:rPr>
            </w:pPr>
            <w:r w:rsidRPr="00484F0A">
              <w:rPr>
                <w:rFonts w:asciiTheme="minorHAnsi" w:hAnsiTheme="minorHAnsi" w:cstheme="minorHAnsi"/>
                <w:color w:val="808080"/>
                <w:lang w:val="es-CO"/>
              </w:rPr>
              <w:t>Planeado:70%</w:t>
            </w:r>
          </w:p>
          <w:p w14:paraId="770837E4" w14:textId="1EAA77EE" w:rsidR="009A549F" w:rsidRPr="00484F0A" w:rsidRDefault="009A549F" w:rsidP="002E24F4">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Alcanzado: 88%</w:t>
            </w:r>
          </w:p>
          <w:p w14:paraId="14D6B9CF" w14:textId="7A795F24"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Los resultados del indicador de satisfacción muestran un alto nivel de aprobación por parte de los beneficiarios del proyecto </w:t>
            </w:r>
            <w:proofErr w:type="spellStart"/>
            <w:r w:rsidRPr="00484F0A">
              <w:rPr>
                <w:rFonts w:asciiTheme="minorHAnsi" w:hAnsiTheme="minorHAnsi" w:cstheme="minorHAnsi"/>
                <w:lang w:val="es-CO"/>
              </w:rPr>
              <w:t>Naturalpaz</w:t>
            </w:r>
            <w:proofErr w:type="spellEnd"/>
            <w:r w:rsidRPr="00484F0A">
              <w:rPr>
                <w:rFonts w:asciiTheme="minorHAnsi" w:hAnsiTheme="minorHAnsi" w:cstheme="minorHAnsi"/>
                <w:lang w:val="es-CO"/>
              </w:rPr>
              <w:t>, tanto en sus mecanismos de diálogo social como en los procesos de apropiación del conocimiento para la gestión sostenible y pacífica del territorio. En general, más del 80% de los encuestados se declararon muy satisfechos con las iniciativas implementadas, lo que evidencia un sólido reconocimiento al enfoque participativo, intercultural y de género adoptado por el proyecto.</w:t>
            </w:r>
          </w:p>
          <w:p w14:paraId="63004672" w14:textId="77777777"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Entre los </w:t>
            </w:r>
            <w:r w:rsidRPr="00484F0A">
              <w:rPr>
                <w:rFonts w:asciiTheme="minorHAnsi" w:hAnsiTheme="minorHAnsi" w:cstheme="minorHAnsi"/>
                <w:b/>
                <w:bCs/>
                <w:lang w:val="es-CO"/>
              </w:rPr>
              <w:t>resultados más significativos</w:t>
            </w:r>
            <w:r w:rsidRPr="00484F0A">
              <w:rPr>
                <w:rFonts w:asciiTheme="minorHAnsi" w:hAnsiTheme="minorHAnsi" w:cstheme="minorHAnsi"/>
                <w:lang w:val="es-CO"/>
              </w:rPr>
              <w:t xml:space="preserve"> destacan:</w:t>
            </w:r>
          </w:p>
          <w:p w14:paraId="13FB62BF" w14:textId="1BA3236E"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 </w:t>
            </w:r>
            <w:r w:rsidRPr="00484F0A">
              <w:rPr>
                <w:rFonts w:asciiTheme="minorHAnsi" w:hAnsiTheme="minorHAnsi" w:cstheme="minorHAnsi"/>
                <w:b/>
                <w:bCs/>
                <w:lang w:val="es-CO"/>
              </w:rPr>
              <w:t>Fuerte apropiación comunitaria en</w:t>
            </w:r>
            <w:r w:rsidRPr="00484F0A">
              <w:rPr>
                <w:rFonts w:asciiTheme="minorHAnsi" w:hAnsiTheme="minorHAnsi" w:cstheme="minorHAnsi"/>
                <w:lang w:val="es-CO"/>
              </w:rPr>
              <w:t xml:space="preserve"> experiencias como FEMNCAFE, donde el 98% de los encuestados expresaron estar muy satisfechos, valorando la pertinencia del enfoque territorial, el empoderamiento femenino y la continuidad de las acciones.</w:t>
            </w:r>
          </w:p>
          <w:p w14:paraId="040D89D2" w14:textId="0EA15A31"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 </w:t>
            </w:r>
            <w:r w:rsidRPr="00484F0A">
              <w:rPr>
                <w:rFonts w:asciiTheme="minorHAnsi" w:hAnsiTheme="minorHAnsi" w:cstheme="minorHAnsi"/>
                <w:b/>
                <w:bCs/>
                <w:lang w:val="es-CO"/>
              </w:rPr>
              <w:t xml:space="preserve">Reconocimiento al diálogo intercultural y la identidad territorial </w:t>
            </w:r>
            <w:r w:rsidRPr="00484F0A">
              <w:rPr>
                <w:rFonts w:asciiTheme="minorHAnsi" w:hAnsiTheme="minorHAnsi" w:cstheme="minorHAnsi"/>
                <w:lang w:val="es-CO"/>
              </w:rPr>
              <w:t>en zonas como RIVC y Nariño, con más del 85% de satisfacción, reflejando la efectividad de estrategias basadas en saberes propios, planes de vida y procesos de gobernanza local.</w:t>
            </w:r>
          </w:p>
          <w:p w14:paraId="6A3B3972" w14:textId="30CF142D"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 </w:t>
            </w:r>
            <w:r w:rsidRPr="00484F0A">
              <w:rPr>
                <w:rFonts w:asciiTheme="minorHAnsi" w:hAnsiTheme="minorHAnsi" w:cstheme="minorHAnsi"/>
                <w:b/>
                <w:bCs/>
                <w:lang w:val="es-CO"/>
              </w:rPr>
              <w:t>Buena aceptación del enfoque de género en todo el territorio,</w:t>
            </w:r>
            <w:r w:rsidRPr="00484F0A">
              <w:rPr>
                <w:rFonts w:asciiTheme="minorHAnsi" w:hAnsiTheme="minorHAnsi" w:cstheme="minorHAnsi"/>
                <w:lang w:val="es-CO"/>
              </w:rPr>
              <w:t xml:space="preserve"> siendo uno de los componentes mejor valorados, especialmente en ADISPA, donde el 78% se mostró muy satisfecho.</w:t>
            </w:r>
          </w:p>
          <w:p w14:paraId="47E34657" w14:textId="442CDFD8" w:rsidR="009A549F" w:rsidRPr="00484F0A" w:rsidRDefault="009A549F" w:rsidP="00957979">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 </w:t>
            </w:r>
            <w:r w:rsidRPr="00484F0A">
              <w:rPr>
                <w:rFonts w:asciiTheme="minorHAnsi" w:hAnsiTheme="minorHAnsi" w:cstheme="minorHAnsi"/>
                <w:b/>
                <w:bCs/>
                <w:lang w:val="es-CO"/>
              </w:rPr>
              <w:t xml:space="preserve">Oportunidades de mejora en sostenibilidad percibida y </w:t>
            </w:r>
            <w:proofErr w:type="spellStart"/>
            <w:r w:rsidRPr="00484F0A">
              <w:rPr>
                <w:rFonts w:asciiTheme="minorHAnsi" w:hAnsiTheme="minorHAnsi" w:cstheme="minorHAnsi"/>
                <w:b/>
                <w:bCs/>
                <w:lang w:val="es-CO"/>
              </w:rPr>
              <w:t>visibilización</w:t>
            </w:r>
            <w:proofErr w:type="spellEnd"/>
            <w:r w:rsidRPr="00484F0A">
              <w:rPr>
                <w:rFonts w:asciiTheme="minorHAnsi" w:hAnsiTheme="minorHAnsi" w:cstheme="minorHAnsi"/>
                <w:lang w:val="es-CO"/>
              </w:rPr>
              <w:t xml:space="preserve"> de resultados en zonas como el Corredor del Jaguar, donde, aunque hay una valoración positiva, se identifican necesidades de mayor articulación, seguimiento y continuidad.</w:t>
            </w:r>
          </w:p>
        </w:tc>
        <w:tc>
          <w:tcPr>
            <w:tcW w:w="2268" w:type="dxa"/>
            <w:vMerge w:val="restart"/>
            <w:shd w:val="clear" w:color="auto" w:fill="auto"/>
          </w:tcPr>
          <w:p w14:paraId="438F4E4A" w14:textId="01A162A5" w:rsidR="009A549F" w:rsidRPr="00484F0A" w:rsidRDefault="009A549F" w:rsidP="00100FD1">
            <w:pPr>
              <w:pStyle w:val="Textoindependiente"/>
              <w:rPr>
                <w:rFonts w:asciiTheme="minorHAnsi" w:hAnsiTheme="minorHAnsi" w:cstheme="minorHAnsi"/>
                <w:lang w:val="es-CO"/>
              </w:rPr>
            </w:pPr>
            <w:r w:rsidRPr="00484F0A">
              <w:rPr>
                <w:rFonts w:asciiTheme="minorHAnsi" w:hAnsiTheme="minorHAnsi" w:cstheme="minorHAnsi"/>
                <w:lang w:val="es-CO"/>
              </w:rPr>
              <w:t>1. Análisis de Resultados de Satisfacción</w:t>
            </w:r>
          </w:p>
          <w:p w14:paraId="750E4CCC" w14:textId="275200FA" w:rsidR="009A549F" w:rsidRPr="00484F0A" w:rsidRDefault="009A549F" w:rsidP="00100FD1">
            <w:pPr>
              <w:pStyle w:val="Textoindependiente"/>
              <w:rPr>
                <w:rFonts w:asciiTheme="minorHAnsi" w:hAnsiTheme="minorHAnsi" w:cstheme="minorHAnsi"/>
                <w:lang w:val="es-CO"/>
              </w:rPr>
            </w:pPr>
            <w:r w:rsidRPr="00484F0A">
              <w:rPr>
                <w:rFonts w:asciiTheme="minorHAnsi" w:hAnsiTheme="minorHAnsi" w:cstheme="minorHAnsi"/>
                <w:lang w:val="es-CO"/>
              </w:rPr>
              <w:t>2. Encuestas de satisfacción</w:t>
            </w:r>
          </w:p>
        </w:tc>
      </w:tr>
      <w:tr w:rsidR="003C5555" w:rsidRPr="00484F0A" w14:paraId="6896C037" w14:textId="77777777" w:rsidTr="000E6550">
        <w:trPr>
          <w:gridAfter w:val="1"/>
          <w:wAfter w:w="15" w:type="dxa"/>
          <w:trHeight w:val="2441"/>
        </w:trPr>
        <w:tc>
          <w:tcPr>
            <w:tcW w:w="2112" w:type="dxa"/>
            <w:vMerge/>
            <w:shd w:val="clear" w:color="auto" w:fill="auto"/>
          </w:tcPr>
          <w:p w14:paraId="1934042A" w14:textId="77777777" w:rsidR="009A549F" w:rsidRPr="00484F0A" w:rsidRDefault="009A549F" w:rsidP="007A63A7">
            <w:pPr>
              <w:pStyle w:val="Textoindependiente"/>
              <w:jc w:val="both"/>
              <w:rPr>
                <w:rFonts w:asciiTheme="minorHAnsi" w:hAnsiTheme="minorHAnsi" w:cstheme="minorHAnsi"/>
                <w:lang w:val="es-CO"/>
              </w:rPr>
            </w:pPr>
          </w:p>
        </w:tc>
        <w:tc>
          <w:tcPr>
            <w:tcW w:w="2161" w:type="dxa"/>
            <w:vMerge/>
            <w:shd w:val="clear" w:color="auto" w:fill="FFFFFF"/>
          </w:tcPr>
          <w:p w14:paraId="7B907640" w14:textId="77777777" w:rsidR="009A549F" w:rsidRPr="00484F0A" w:rsidRDefault="009A549F" w:rsidP="007A63A7">
            <w:pPr>
              <w:pStyle w:val="Textoindependiente"/>
              <w:jc w:val="both"/>
              <w:rPr>
                <w:rFonts w:asciiTheme="minorHAnsi" w:hAnsiTheme="minorHAnsi" w:cstheme="minorHAnsi"/>
                <w:lang w:val="es-CO"/>
              </w:rPr>
            </w:pPr>
          </w:p>
        </w:tc>
        <w:tc>
          <w:tcPr>
            <w:tcW w:w="2161" w:type="dxa"/>
            <w:shd w:val="clear" w:color="auto" w:fill="auto"/>
          </w:tcPr>
          <w:p w14:paraId="5EE2FBFE" w14:textId="77777777" w:rsidR="009A549F" w:rsidRPr="00484F0A" w:rsidRDefault="009A549F" w:rsidP="007A63A7">
            <w:pPr>
              <w:pStyle w:val="Textoindependiente"/>
              <w:rPr>
                <w:rFonts w:asciiTheme="minorHAnsi" w:hAnsiTheme="minorHAnsi" w:cstheme="minorHAnsi"/>
                <w:lang w:val="es-CO"/>
              </w:rPr>
            </w:pPr>
            <w:r w:rsidRPr="00484F0A">
              <w:rPr>
                <w:rFonts w:asciiTheme="minorHAnsi" w:hAnsiTheme="minorHAnsi" w:cstheme="minorHAnsi"/>
                <w:color w:val="808080"/>
                <w:lang w:val="es-CO"/>
              </w:rPr>
              <w:t>Alcanzado</w:t>
            </w:r>
          </w:p>
          <w:p w14:paraId="1B536EA8" w14:textId="4A8B5905"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Componente 1: </w:t>
            </w:r>
          </w:p>
          <w:p w14:paraId="590EBCF6" w14:textId="6AC8E305"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432FF8EF" w14:textId="12100262"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1 afrodescendiente</w:t>
            </w:r>
          </w:p>
          <w:p w14:paraId="2A9C2DC0" w14:textId="76EE5C5D"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716577CB" w14:textId="29CB09B6"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693BF522" w14:textId="77777777" w:rsidR="009A549F" w:rsidRPr="00484F0A" w:rsidRDefault="009A549F" w:rsidP="007A63A7">
            <w:pPr>
              <w:pStyle w:val="Textoindependiente"/>
              <w:jc w:val="both"/>
              <w:rPr>
                <w:rFonts w:asciiTheme="minorHAnsi" w:hAnsiTheme="minorHAnsi" w:cstheme="minorHAnsi"/>
                <w:lang w:val="es-CO"/>
              </w:rPr>
            </w:pPr>
          </w:p>
          <w:p w14:paraId="611513AF" w14:textId="77777777" w:rsidR="009A549F" w:rsidRPr="00484F0A" w:rsidRDefault="009A549F" w:rsidP="007A63A7">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4A793FBF" w14:textId="65E7FE14" w:rsidR="009A549F" w:rsidRPr="00484F0A" w:rsidRDefault="009A549F" w:rsidP="00FD1C9E">
            <w:pPr>
              <w:pStyle w:val="Textoindependiente"/>
              <w:rPr>
                <w:rFonts w:asciiTheme="minorHAnsi" w:hAnsiTheme="minorHAnsi" w:cstheme="minorHAnsi"/>
                <w:lang w:val="es-CO"/>
              </w:rPr>
            </w:pPr>
            <w:r w:rsidRPr="00484F0A">
              <w:rPr>
                <w:rFonts w:asciiTheme="minorHAnsi" w:hAnsiTheme="minorHAnsi" w:cstheme="minorHAnsi"/>
                <w:lang w:val="es-CO"/>
              </w:rPr>
              <w:t xml:space="preserve">1 gremio de productores con 28 figuras asociativas  </w:t>
            </w:r>
          </w:p>
        </w:tc>
        <w:tc>
          <w:tcPr>
            <w:tcW w:w="5899" w:type="dxa"/>
            <w:vMerge/>
            <w:shd w:val="clear" w:color="auto" w:fill="auto"/>
          </w:tcPr>
          <w:p w14:paraId="288F6B70" w14:textId="77777777" w:rsidR="009A549F" w:rsidRPr="00484F0A" w:rsidRDefault="009A549F" w:rsidP="007A63A7">
            <w:pPr>
              <w:pStyle w:val="Textoindependiente"/>
              <w:jc w:val="both"/>
              <w:rPr>
                <w:rFonts w:asciiTheme="minorHAnsi" w:hAnsiTheme="minorHAnsi" w:cstheme="minorHAnsi"/>
                <w:lang w:val="es-CO"/>
              </w:rPr>
            </w:pPr>
          </w:p>
        </w:tc>
        <w:tc>
          <w:tcPr>
            <w:tcW w:w="2268" w:type="dxa"/>
            <w:vMerge/>
            <w:shd w:val="clear" w:color="auto" w:fill="auto"/>
          </w:tcPr>
          <w:p w14:paraId="2119747E" w14:textId="77777777" w:rsidR="009A549F" w:rsidRPr="00484F0A" w:rsidRDefault="009A549F" w:rsidP="007A63A7">
            <w:pPr>
              <w:pStyle w:val="Textoindependiente"/>
              <w:jc w:val="both"/>
              <w:rPr>
                <w:rFonts w:asciiTheme="minorHAnsi" w:hAnsiTheme="minorHAnsi" w:cstheme="minorHAnsi"/>
                <w:lang w:val="es-CO"/>
              </w:rPr>
            </w:pPr>
          </w:p>
        </w:tc>
      </w:tr>
      <w:tr w:rsidR="003C5555" w:rsidRPr="00484F0A" w14:paraId="30946B23" w14:textId="77777777" w:rsidTr="000E6550">
        <w:trPr>
          <w:gridAfter w:val="1"/>
          <w:wAfter w:w="15" w:type="dxa"/>
          <w:trHeight w:val="9457"/>
        </w:trPr>
        <w:tc>
          <w:tcPr>
            <w:tcW w:w="2112" w:type="dxa"/>
            <w:shd w:val="clear" w:color="auto" w:fill="auto"/>
          </w:tcPr>
          <w:p w14:paraId="18A3038F" w14:textId="2A049F29" w:rsidR="009A549F" w:rsidRPr="00484F0A" w:rsidRDefault="009A549F" w:rsidP="007D31C4">
            <w:pPr>
              <w:pStyle w:val="Prrafodelista"/>
              <w:numPr>
                <w:ilvl w:val="0"/>
                <w:numId w:val="8"/>
              </w:numPr>
              <w:rPr>
                <w:rFonts w:cstheme="minorHAnsi"/>
                <w:i/>
                <w:sz w:val="20"/>
                <w:szCs w:val="20"/>
                <w:lang w:eastAsia="fr-CA"/>
              </w:rPr>
            </w:pPr>
            <w:bookmarkStart w:id="6" w:name="_Hlk162975644"/>
            <w:r w:rsidRPr="00484F0A">
              <w:rPr>
                <w:rFonts w:cstheme="minorHAnsi"/>
                <w:i/>
                <w:sz w:val="20"/>
                <w:szCs w:val="20"/>
                <w:lang w:eastAsia="fr-CA"/>
              </w:rPr>
              <w:lastRenderedPageBreak/>
              <w:t xml:space="preserve">Porcentaje de población beneficiaria, que perciben una mejora en su calidad de vida a través de los procesos integrales de reactivación económica, con inclusión social y con sostenibilidad ambiental en los municipios PDET </w:t>
            </w:r>
          </w:p>
          <w:bookmarkEnd w:id="6"/>
          <w:p w14:paraId="45607849" w14:textId="77777777" w:rsidR="009A549F" w:rsidRPr="00484F0A" w:rsidRDefault="009A549F" w:rsidP="00925E52">
            <w:pPr>
              <w:pStyle w:val="Textoindependiente"/>
              <w:jc w:val="both"/>
              <w:rPr>
                <w:rFonts w:asciiTheme="minorHAnsi" w:hAnsiTheme="minorHAnsi" w:cstheme="minorHAnsi"/>
                <w:lang w:val="es-CO"/>
              </w:rPr>
            </w:pPr>
          </w:p>
        </w:tc>
        <w:tc>
          <w:tcPr>
            <w:tcW w:w="2161" w:type="dxa"/>
            <w:shd w:val="clear" w:color="auto" w:fill="FFFFFF"/>
          </w:tcPr>
          <w:p w14:paraId="73E946D2"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Puerto Guzmán, Putumayo </w:t>
            </w:r>
          </w:p>
          <w:p w14:paraId="574ED58E"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06639EC0"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36CDF063"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Algeciras, Huila </w:t>
            </w:r>
          </w:p>
          <w:p w14:paraId="158BC821"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Chaparral, Tolima</w:t>
            </w:r>
          </w:p>
          <w:p w14:paraId="2E895C60"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Planadas, Tolima</w:t>
            </w:r>
          </w:p>
          <w:p w14:paraId="66A9A62A"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Mesetas, Meta</w:t>
            </w:r>
          </w:p>
          <w:p w14:paraId="15588A8D"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Guaviare, San José del Guaviare</w:t>
            </w:r>
          </w:p>
          <w:p w14:paraId="00C80F47" w14:textId="77777777" w:rsidR="009A549F" w:rsidRPr="00484F0A" w:rsidRDefault="009A549F"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Ricaurte, Nariño </w:t>
            </w:r>
          </w:p>
          <w:p w14:paraId="20F36B34" w14:textId="15FED848"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Barbacoas, Nariño</w:t>
            </w:r>
          </w:p>
        </w:tc>
        <w:tc>
          <w:tcPr>
            <w:tcW w:w="2161" w:type="dxa"/>
            <w:shd w:val="clear" w:color="auto" w:fill="auto"/>
          </w:tcPr>
          <w:p w14:paraId="76D252CC" w14:textId="77777777" w:rsidR="009A549F" w:rsidRPr="00484F0A" w:rsidRDefault="009A549F" w:rsidP="00925E52">
            <w:pPr>
              <w:pStyle w:val="Textoindependiente"/>
              <w:rPr>
                <w:rFonts w:asciiTheme="minorHAnsi" w:hAnsiTheme="minorHAnsi" w:cstheme="minorHAnsi"/>
                <w:color w:val="808080"/>
                <w:lang w:val="es-CO"/>
              </w:rPr>
            </w:pPr>
            <w:r w:rsidRPr="00484F0A">
              <w:rPr>
                <w:rFonts w:asciiTheme="minorHAnsi" w:hAnsiTheme="minorHAnsi" w:cstheme="minorHAnsi"/>
                <w:color w:val="808080"/>
                <w:lang w:val="es-CO"/>
              </w:rPr>
              <w:t>Planeado:</w:t>
            </w:r>
          </w:p>
          <w:p w14:paraId="64F756C0" w14:textId="77777777" w:rsidR="009A549F" w:rsidRPr="00484F0A" w:rsidRDefault="009A549F" w:rsidP="00A23D23">
            <w:pPr>
              <w:pStyle w:val="Textoindependiente"/>
              <w:rPr>
                <w:rFonts w:asciiTheme="minorHAnsi" w:hAnsiTheme="minorHAnsi" w:cstheme="minorHAnsi"/>
                <w:lang w:val="es-CO"/>
              </w:rPr>
            </w:pPr>
            <w:r w:rsidRPr="00484F0A">
              <w:rPr>
                <w:rFonts w:asciiTheme="minorHAnsi" w:hAnsiTheme="minorHAnsi" w:cstheme="minorHAnsi"/>
                <w:lang w:val="es-CO"/>
              </w:rPr>
              <w:t xml:space="preserve">Componente 1: Organizaciones Indígenas y campesinas  </w:t>
            </w:r>
          </w:p>
          <w:p w14:paraId="7FC7FE8E" w14:textId="77777777" w:rsidR="009A549F" w:rsidRPr="00484F0A" w:rsidRDefault="009A549F" w:rsidP="00A23D23">
            <w:pPr>
              <w:pStyle w:val="Textoindependiente"/>
              <w:rPr>
                <w:rFonts w:asciiTheme="minorHAnsi" w:hAnsiTheme="minorHAnsi" w:cstheme="minorHAnsi"/>
                <w:b/>
                <w:bCs/>
                <w:lang w:val="es-CO"/>
              </w:rPr>
            </w:pPr>
            <w:r w:rsidRPr="00484F0A">
              <w:rPr>
                <w:rFonts w:asciiTheme="minorHAnsi" w:hAnsiTheme="minorHAnsi" w:cstheme="minorHAnsi"/>
                <w:lang w:val="es-CO"/>
              </w:rPr>
              <w:t>Componente 2: 1.114 familias cafeteras</w:t>
            </w:r>
          </w:p>
          <w:p w14:paraId="69F50A72" w14:textId="77777777" w:rsidR="009A549F" w:rsidRPr="00484F0A" w:rsidRDefault="009A549F" w:rsidP="00925E52">
            <w:pPr>
              <w:pStyle w:val="Textoindependiente"/>
              <w:rPr>
                <w:rFonts w:asciiTheme="minorHAnsi" w:hAnsiTheme="minorHAnsi" w:cstheme="minorHAnsi"/>
                <w:color w:val="808080"/>
                <w:lang w:val="es-CO"/>
              </w:rPr>
            </w:pPr>
          </w:p>
          <w:p w14:paraId="6225A8E9" w14:textId="77777777" w:rsidR="009A549F" w:rsidRPr="00484F0A" w:rsidRDefault="009A549F" w:rsidP="00925E52">
            <w:pPr>
              <w:pStyle w:val="Textoindependiente"/>
              <w:rPr>
                <w:rFonts w:asciiTheme="minorHAnsi" w:hAnsiTheme="minorHAnsi" w:cstheme="minorHAnsi"/>
                <w:color w:val="808080"/>
                <w:lang w:val="es-CO"/>
              </w:rPr>
            </w:pPr>
            <w:r w:rsidRPr="00484F0A">
              <w:rPr>
                <w:rFonts w:asciiTheme="minorHAnsi" w:hAnsiTheme="minorHAnsi" w:cstheme="minorHAnsi"/>
                <w:color w:val="808080"/>
                <w:lang w:val="es-CO"/>
              </w:rPr>
              <w:t xml:space="preserve">Alcanzado: </w:t>
            </w:r>
          </w:p>
          <w:p w14:paraId="60F83451"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Componente 1: </w:t>
            </w:r>
          </w:p>
          <w:p w14:paraId="2CFBF246"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588A4204"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Afrodescendiente</w:t>
            </w:r>
            <w:proofErr w:type="gramEnd"/>
          </w:p>
          <w:p w14:paraId="4B138472"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46CCDFF5"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3CB88BFA" w14:textId="77777777" w:rsidR="009A549F" w:rsidRPr="00484F0A" w:rsidRDefault="009A549F" w:rsidP="00925E52">
            <w:pPr>
              <w:pStyle w:val="Textoindependiente"/>
              <w:jc w:val="both"/>
              <w:rPr>
                <w:rFonts w:asciiTheme="minorHAnsi" w:hAnsiTheme="minorHAnsi" w:cstheme="minorHAnsi"/>
                <w:lang w:val="es-CO"/>
              </w:rPr>
            </w:pPr>
          </w:p>
          <w:p w14:paraId="0EDEC4B9"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55C0238D" w14:textId="77777777" w:rsidR="009A549F" w:rsidRPr="00484F0A" w:rsidRDefault="009A549F" w:rsidP="00925E52">
            <w:pPr>
              <w:pStyle w:val="Textoindependiente"/>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p w14:paraId="67A38234" w14:textId="132DAAF3" w:rsidR="009A549F" w:rsidRPr="00484F0A" w:rsidRDefault="009A549F" w:rsidP="00925E52">
            <w:pPr>
              <w:pStyle w:val="Textoindependiente"/>
              <w:rPr>
                <w:rFonts w:asciiTheme="minorHAnsi" w:hAnsiTheme="minorHAnsi" w:cstheme="minorHAnsi"/>
                <w:lang w:val="es-CO"/>
              </w:rPr>
            </w:pPr>
          </w:p>
        </w:tc>
        <w:tc>
          <w:tcPr>
            <w:tcW w:w="5899" w:type="dxa"/>
            <w:shd w:val="clear" w:color="auto" w:fill="auto"/>
          </w:tcPr>
          <w:p w14:paraId="4CD5F3E3" w14:textId="335334EC" w:rsidR="009A549F" w:rsidRPr="00484F0A" w:rsidRDefault="009A549F" w:rsidP="00925E52">
            <w:pPr>
              <w:pStyle w:val="Textoindependiente"/>
              <w:rPr>
                <w:rFonts w:asciiTheme="minorHAnsi" w:hAnsiTheme="minorHAnsi" w:cstheme="minorHAnsi"/>
                <w:color w:val="808080"/>
                <w:lang w:val="es-CO"/>
              </w:rPr>
            </w:pPr>
            <w:r w:rsidRPr="00484F0A">
              <w:rPr>
                <w:rFonts w:asciiTheme="minorHAnsi" w:hAnsiTheme="minorHAnsi" w:cstheme="minorHAnsi"/>
                <w:color w:val="808080"/>
                <w:lang w:val="es-CO"/>
              </w:rPr>
              <w:t>Planeado:60%</w:t>
            </w:r>
          </w:p>
          <w:p w14:paraId="46FA3903" w14:textId="6373D561" w:rsidR="009A549F" w:rsidRPr="00484F0A" w:rsidRDefault="009A549F" w:rsidP="00925E52">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Alcanzado: 79%</w:t>
            </w:r>
          </w:p>
          <w:p w14:paraId="227064C1" w14:textId="77777777" w:rsidR="009A549F" w:rsidRPr="00484F0A" w:rsidRDefault="009A549F" w:rsidP="00925E52">
            <w:pPr>
              <w:pStyle w:val="Textoindependiente"/>
              <w:jc w:val="both"/>
              <w:rPr>
                <w:rFonts w:asciiTheme="minorHAnsi" w:hAnsiTheme="minorHAnsi" w:cstheme="minorHAnsi"/>
                <w:lang w:val="es-ES"/>
              </w:rPr>
            </w:pPr>
          </w:p>
          <w:p w14:paraId="6F70B6C0" w14:textId="77777777" w:rsidR="009A549F" w:rsidRPr="00484F0A" w:rsidRDefault="009A549F" w:rsidP="00925E52">
            <w:pPr>
              <w:pStyle w:val="Textoindependiente"/>
              <w:jc w:val="both"/>
              <w:rPr>
                <w:rFonts w:asciiTheme="minorHAnsi" w:hAnsiTheme="minorHAnsi" w:cstheme="minorHAnsi"/>
                <w:lang w:val="es-ES"/>
              </w:rPr>
            </w:pPr>
            <w:r w:rsidRPr="00484F0A">
              <w:rPr>
                <w:rFonts w:asciiTheme="minorHAnsi" w:hAnsiTheme="minorHAnsi" w:cstheme="minorHAnsi"/>
                <w:lang w:val="es-ES"/>
              </w:rPr>
              <w:t xml:space="preserve">La percepción del impacto del proyecto </w:t>
            </w:r>
            <w:proofErr w:type="spellStart"/>
            <w:r w:rsidRPr="00484F0A">
              <w:rPr>
                <w:rFonts w:asciiTheme="minorHAnsi" w:hAnsiTheme="minorHAnsi" w:cstheme="minorHAnsi"/>
                <w:lang w:val="es-ES"/>
              </w:rPr>
              <w:t>NaturalPaz</w:t>
            </w:r>
            <w:proofErr w:type="spellEnd"/>
            <w:r w:rsidRPr="00484F0A">
              <w:rPr>
                <w:rFonts w:asciiTheme="minorHAnsi" w:hAnsiTheme="minorHAnsi" w:cstheme="minorHAnsi"/>
                <w:lang w:val="es-ES"/>
              </w:rPr>
              <w:t xml:space="preserve"> sobre la calidad de vida de las comunidades beneficiarias es ampliamente positiva, reflejando avances tangibles en el bienestar colectivo, la inclusión social y la sostenibilidad ambiental. </w:t>
            </w:r>
          </w:p>
          <w:p w14:paraId="0EA5A0EF" w14:textId="77777777" w:rsidR="009A549F" w:rsidRPr="00484F0A" w:rsidRDefault="009A549F" w:rsidP="00925E52">
            <w:pPr>
              <w:pStyle w:val="Textoindependiente"/>
              <w:jc w:val="both"/>
              <w:rPr>
                <w:rFonts w:asciiTheme="minorHAnsi" w:hAnsiTheme="minorHAnsi" w:cstheme="minorHAnsi"/>
                <w:lang w:val="es-ES"/>
              </w:rPr>
            </w:pPr>
          </w:p>
          <w:p w14:paraId="65F2C7D8" w14:textId="0081CD17" w:rsidR="009A549F" w:rsidRPr="00484F0A" w:rsidRDefault="009A549F" w:rsidP="00925E52">
            <w:pPr>
              <w:pStyle w:val="Textoindependiente"/>
              <w:jc w:val="both"/>
              <w:rPr>
                <w:rFonts w:asciiTheme="minorHAnsi" w:hAnsiTheme="minorHAnsi" w:cstheme="minorHAnsi"/>
                <w:lang w:val="es-ES"/>
              </w:rPr>
            </w:pPr>
            <w:r w:rsidRPr="00484F0A">
              <w:rPr>
                <w:rFonts w:asciiTheme="minorHAnsi" w:hAnsiTheme="minorHAnsi" w:cstheme="minorHAnsi"/>
                <w:lang w:val="es-ES"/>
              </w:rPr>
              <w:t xml:space="preserve">El 83% de las personas encuestadas considera que el proyecto cumplió completamente sus expectativas y respondió a las necesidades del territorio, mientras que un 79% destaca cambios visibles en aspectos sociales, ambientales, culturales y económicos. La percepción de mejora significativa en sostenibilidad ambiental (89%) y en participación comunitaria (83%) refleja avances concretos en la apropiación local y en la toma de decisiones colectivas. En paralelo, los datos del </w:t>
            </w:r>
            <w:proofErr w:type="spellStart"/>
            <w:r w:rsidRPr="00484F0A">
              <w:rPr>
                <w:rFonts w:asciiTheme="minorHAnsi" w:hAnsiTheme="minorHAnsi" w:cstheme="minorHAnsi"/>
                <w:lang w:val="es-ES"/>
              </w:rPr>
              <w:t>Humorómetro</w:t>
            </w:r>
            <w:proofErr w:type="spellEnd"/>
            <w:r w:rsidRPr="00484F0A">
              <w:rPr>
                <w:rFonts w:asciiTheme="minorHAnsi" w:hAnsiTheme="minorHAnsi" w:cstheme="minorHAnsi"/>
                <w:lang w:val="es-ES"/>
              </w:rPr>
              <w:t xml:space="preserve"> muestran un alto nivel de satisfacción con la reactivación económica (66% muy satisfechos), la inclusión social (70%) y la sostenibilidad ambiental (62%), con una valoración especialmente positiva en Nariño.</w:t>
            </w:r>
          </w:p>
          <w:p w14:paraId="17BB1E30" w14:textId="77777777" w:rsidR="009A549F" w:rsidRPr="00484F0A" w:rsidRDefault="009A549F" w:rsidP="00925E52">
            <w:pPr>
              <w:pStyle w:val="Textoindependiente"/>
              <w:jc w:val="both"/>
              <w:rPr>
                <w:rFonts w:asciiTheme="minorHAnsi" w:hAnsiTheme="minorHAnsi" w:cstheme="minorHAnsi"/>
                <w:lang w:val="es-ES"/>
              </w:rPr>
            </w:pPr>
          </w:p>
          <w:p w14:paraId="56FEDF33" w14:textId="12A0BC75" w:rsidR="009A549F" w:rsidRPr="00484F0A" w:rsidRDefault="009A549F" w:rsidP="00387404">
            <w:pPr>
              <w:pStyle w:val="Textoindependiente"/>
              <w:jc w:val="both"/>
              <w:rPr>
                <w:rFonts w:asciiTheme="minorHAnsi" w:hAnsiTheme="minorHAnsi" w:cstheme="minorHAnsi"/>
                <w:lang w:val="es-ES"/>
              </w:rPr>
            </w:pPr>
            <w:r w:rsidRPr="00484F0A">
              <w:rPr>
                <w:rFonts w:asciiTheme="minorHAnsi" w:hAnsiTheme="minorHAnsi" w:cstheme="minorHAnsi"/>
                <w:lang w:val="es-ES"/>
              </w:rPr>
              <w:t xml:space="preserve">La ZRCPB presentó un perfil mixto, con niveles significativos de satisfacción moderada, lo cual señala una oportunidad para fortalecer procesos en curso. En el caso del Guaviare, los resultados destacan mejoras contundentes en sostenibilidad ambiental (89%) y participación comunitaria (83%). Las zonas priorizadas han logrado avances visibles en liderazgo juvenil, equidad de género y fortalecimiento organizativo, sin embargo, se identifican oportunidades de mejora en la sostenibilidad económica (con un 41% de percepción moderada) y en la consolidación de estrategias para la permanencia de beneficios en el mediano y largo plazo. </w:t>
            </w:r>
          </w:p>
          <w:p w14:paraId="06C6FF54" w14:textId="0AC59753" w:rsidR="009A549F" w:rsidRPr="00484F0A" w:rsidRDefault="009A549F" w:rsidP="00387404">
            <w:pPr>
              <w:pStyle w:val="Textoindependiente"/>
              <w:jc w:val="both"/>
              <w:rPr>
                <w:rFonts w:asciiTheme="minorHAnsi" w:hAnsiTheme="minorHAnsi" w:cstheme="minorHAnsi"/>
                <w:lang w:val="es-ES"/>
              </w:rPr>
            </w:pPr>
            <w:r w:rsidRPr="00484F0A">
              <w:rPr>
                <w:rFonts w:asciiTheme="minorHAnsi" w:hAnsiTheme="minorHAnsi" w:cstheme="minorHAnsi"/>
                <w:lang w:val="es-ES"/>
              </w:rPr>
              <w:t>Estos hallazgos ratifican que el proyecto ha contribuido significativamente a la mejora del buen vivir comunitario, pero también invitan a seguir profundizando los procesos de inclusión y sostenibilidad en futuros ciclos de intervención.</w:t>
            </w:r>
          </w:p>
        </w:tc>
        <w:tc>
          <w:tcPr>
            <w:tcW w:w="2268" w:type="dxa"/>
            <w:shd w:val="clear" w:color="auto" w:fill="auto"/>
          </w:tcPr>
          <w:p w14:paraId="3E698D76" w14:textId="2BF019F6" w:rsidR="009A549F" w:rsidRPr="00484F0A" w:rsidRDefault="009A549F" w:rsidP="00115D1C">
            <w:pPr>
              <w:pStyle w:val="Textoindependiente"/>
              <w:rPr>
                <w:rFonts w:asciiTheme="minorHAnsi" w:hAnsiTheme="minorHAnsi" w:cstheme="minorHAnsi"/>
                <w:lang w:val="es-CO"/>
              </w:rPr>
            </w:pPr>
            <w:r w:rsidRPr="00484F0A">
              <w:rPr>
                <w:rFonts w:asciiTheme="minorHAnsi" w:hAnsiTheme="minorHAnsi" w:cstheme="minorHAnsi"/>
                <w:lang w:val="es-CO"/>
              </w:rPr>
              <w:t>1. Análisis resultados percepción impacto</w:t>
            </w:r>
          </w:p>
          <w:p w14:paraId="1B3DE55A" w14:textId="7D7EFCB9" w:rsidR="009A549F" w:rsidRPr="00484F0A" w:rsidRDefault="009A549F" w:rsidP="00115D1C">
            <w:pPr>
              <w:pStyle w:val="Textoindependiente"/>
              <w:rPr>
                <w:rFonts w:asciiTheme="minorHAnsi" w:hAnsiTheme="minorHAnsi" w:cstheme="minorHAnsi"/>
                <w:lang w:val="es-CO"/>
              </w:rPr>
            </w:pPr>
            <w:r w:rsidRPr="00484F0A">
              <w:rPr>
                <w:rFonts w:asciiTheme="minorHAnsi" w:hAnsiTheme="minorHAnsi" w:cstheme="minorHAnsi"/>
                <w:lang w:val="es-CO"/>
              </w:rPr>
              <w:t>2. Encuestas Percepción Impacto"</w:t>
            </w:r>
          </w:p>
        </w:tc>
      </w:tr>
      <w:tr w:rsidR="003C5555" w:rsidRPr="00484F0A" w14:paraId="65482B66" w14:textId="77777777" w:rsidTr="000E6550">
        <w:trPr>
          <w:gridAfter w:val="1"/>
          <w:wAfter w:w="15" w:type="dxa"/>
        </w:trPr>
        <w:tc>
          <w:tcPr>
            <w:tcW w:w="2112" w:type="dxa"/>
            <w:shd w:val="clear" w:color="auto" w:fill="auto"/>
          </w:tcPr>
          <w:p w14:paraId="60D49386" w14:textId="36628ECE" w:rsidR="009A549F" w:rsidRPr="00484F0A" w:rsidRDefault="009A549F" w:rsidP="007D31C4">
            <w:pPr>
              <w:pStyle w:val="Textoindependiente"/>
              <w:numPr>
                <w:ilvl w:val="0"/>
                <w:numId w:val="8"/>
              </w:numPr>
              <w:rPr>
                <w:rFonts w:asciiTheme="minorHAnsi" w:hAnsiTheme="minorHAnsi" w:cstheme="minorHAnsi"/>
                <w:lang w:val="es-CO"/>
              </w:rPr>
            </w:pPr>
            <w:r w:rsidRPr="00484F0A">
              <w:rPr>
                <w:rFonts w:asciiTheme="minorHAnsi" w:hAnsiTheme="minorHAnsi" w:cstheme="minorHAnsi"/>
                <w:lang w:val="es-CO"/>
              </w:rPr>
              <w:lastRenderedPageBreak/>
              <w:t>Número de alianzas entre comunidades, gobiernos locales y sector privado, que construyen consensos para la conservación y uso de biodiversidad, fortalecen esquemas asociativos de inclusión productiva, que contribuyen a fortalecer las economías legales en los territorios, a través de los proyectos financiados por el MPTF</w:t>
            </w:r>
          </w:p>
        </w:tc>
        <w:tc>
          <w:tcPr>
            <w:tcW w:w="2161" w:type="dxa"/>
            <w:shd w:val="clear" w:color="auto" w:fill="FFFFFF"/>
          </w:tcPr>
          <w:p w14:paraId="00BD4B9F" w14:textId="1C899BC4"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 xml:space="preserve">Puerto Guzmán, Putumayo </w:t>
            </w:r>
          </w:p>
          <w:p w14:paraId="790AC63C" w14:textId="041BF3EE"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2D63E3D6" w14:textId="3F69AE01"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6C28474E" w14:textId="54452D36"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Algeciras, Huila </w:t>
            </w:r>
          </w:p>
          <w:p w14:paraId="60446EE0" w14:textId="7CE44A14"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Chaparral, Tolima</w:t>
            </w:r>
          </w:p>
          <w:p w14:paraId="3C5E64D0" w14:textId="5CFADCD2"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Planadas, Tolima</w:t>
            </w:r>
          </w:p>
          <w:p w14:paraId="0C4E4673" w14:textId="1EF6525C"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Mesetas, Meta</w:t>
            </w:r>
          </w:p>
          <w:p w14:paraId="31F156CF" w14:textId="6AC266BD"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Guaviare, San José del Guaviare</w:t>
            </w:r>
          </w:p>
          <w:p w14:paraId="129C2369" w14:textId="3EEC6043"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Ricaurte, Nariño </w:t>
            </w:r>
          </w:p>
          <w:p w14:paraId="562C5538" w14:textId="0B072F51"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Barbacoas, Nariño</w:t>
            </w:r>
          </w:p>
        </w:tc>
        <w:tc>
          <w:tcPr>
            <w:tcW w:w="2161" w:type="dxa"/>
            <w:shd w:val="clear" w:color="auto" w:fill="auto"/>
          </w:tcPr>
          <w:p w14:paraId="26BC38B8"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Componente 1: </w:t>
            </w:r>
          </w:p>
          <w:p w14:paraId="1DD8A391"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1B07B869"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Afrodescendiente</w:t>
            </w:r>
            <w:proofErr w:type="gramEnd"/>
          </w:p>
          <w:p w14:paraId="123A599B"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638C5165"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191B717A" w14:textId="77777777" w:rsidR="009A549F" w:rsidRPr="00484F0A" w:rsidRDefault="009A549F" w:rsidP="00925E52">
            <w:pPr>
              <w:pStyle w:val="Textoindependiente"/>
              <w:jc w:val="both"/>
              <w:rPr>
                <w:rFonts w:asciiTheme="minorHAnsi" w:hAnsiTheme="minorHAnsi" w:cstheme="minorHAnsi"/>
                <w:lang w:val="es-CO"/>
              </w:rPr>
            </w:pPr>
          </w:p>
          <w:p w14:paraId="4CDD0A5E" w14:textId="77777777"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67E83BBC" w14:textId="56E3A910" w:rsidR="009A549F" w:rsidRPr="00484F0A" w:rsidRDefault="009A549F" w:rsidP="00925E52">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55138D77" w14:textId="5CA9A396" w:rsidR="009A549F" w:rsidRPr="00484F0A" w:rsidRDefault="009A549F" w:rsidP="00384A1F">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Alcanzado: 46 alianzas logradas.</w:t>
            </w:r>
          </w:p>
          <w:p w14:paraId="6A26E29A" w14:textId="68592E62" w:rsidR="009A549F" w:rsidRPr="00484F0A" w:rsidRDefault="009A549F" w:rsidP="007D31C4">
            <w:pPr>
              <w:pStyle w:val="Textoindependiente"/>
              <w:numPr>
                <w:ilvl w:val="0"/>
                <w:numId w:val="10"/>
              </w:numPr>
              <w:ind w:left="184" w:hanging="184"/>
              <w:jc w:val="both"/>
              <w:rPr>
                <w:rFonts w:asciiTheme="minorHAnsi" w:hAnsiTheme="minorHAnsi" w:cstheme="minorHAnsi"/>
                <w:lang w:val="es-ES"/>
              </w:rPr>
            </w:pPr>
            <w:r w:rsidRPr="00484F0A">
              <w:rPr>
                <w:rFonts w:asciiTheme="minorHAnsi" w:hAnsiTheme="minorHAnsi" w:cstheme="minorHAnsi"/>
                <w:lang w:val="es-ES"/>
              </w:rPr>
              <w:t xml:space="preserve">Participación de </w:t>
            </w:r>
            <w:r w:rsidRPr="00484F0A">
              <w:rPr>
                <w:rFonts w:asciiTheme="minorHAnsi" w:hAnsiTheme="minorHAnsi" w:cstheme="minorHAnsi"/>
                <w:b/>
                <w:bCs/>
                <w:lang w:val="es-ES"/>
              </w:rPr>
              <w:t>más de 30 actores institucionales</w:t>
            </w:r>
            <w:r w:rsidRPr="00484F0A">
              <w:rPr>
                <w:rFonts w:asciiTheme="minorHAnsi" w:hAnsiTheme="minorHAnsi" w:cstheme="minorHAnsi"/>
                <w:lang w:val="es-ES"/>
              </w:rPr>
              <w:t xml:space="preserve"> distintos.</w:t>
            </w:r>
          </w:p>
          <w:p w14:paraId="70D00CA7" w14:textId="405553F9" w:rsidR="009A549F" w:rsidRPr="00484F0A" w:rsidRDefault="009A549F" w:rsidP="007D31C4">
            <w:pPr>
              <w:pStyle w:val="Textoindependiente"/>
              <w:numPr>
                <w:ilvl w:val="0"/>
                <w:numId w:val="10"/>
              </w:numPr>
              <w:ind w:left="184" w:hanging="184"/>
              <w:jc w:val="both"/>
              <w:rPr>
                <w:rFonts w:asciiTheme="minorHAnsi" w:hAnsiTheme="minorHAnsi" w:cstheme="minorHAnsi"/>
                <w:lang w:val="es-ES"/>
              </w:rPr>
            </w:pPr>
            <w:r w:rsidRPr="00484F0A">
              <w:rPr>
                <w:rFonts w:asciiTheme="minorHAnsi" w:hAnsiTheme="minorHAnsi" w:cstheme="minorHAnsi"/>
                <w:lang w:val="es-ES"/>
              </w:rPr>
              <w:t xml:space="preserve">Más de </w:t>
            </w:r>
            <w:r w:rsidRPr="00484F0A">
              <w:rPr>
                <w:rFonts w:asciiTheme="minorHAnsi" w:hAnsiTheme="minorHAnsi" w:cstheme="minorHAnsi"/>
                <w:b/>
                <w:bCs/>
                <w:lang w:val="es-ES"/>
              </w:rPr>
              <w:t>15</w:t>
            </w:r>
            <w:r w:rsidRPr="00484F0A">
              <w:rPr>
                <w:rFonts w:asciiTheme="minorHAnsi" w:hAnsiTheme="minorHAnsi" w:cstheme="minorHAnsi"/>
                <w:lang w:val="es-ES"/>
              </w:rPr>
              <w:t xml:space="preserve"> alianzas orientadas a </w:t>
            </w:r>
            <w:r w:rsidRPr="00484F0A">
              <w:rPr>
                <w:rFonts w:asciiTheme="minorHAnsi" w:hAnsiTheme="minorHAnsi" w:cstheme="minorHAnsi"/>
                <w:b/>
                <w:bCs/>
                <w:lang w:val="es-ES"/>
              </w:rPr>
              <w:t>formación técnica.</w:t>
            </w:r>
          </w:p>
          <w:p w14:paraId="78825348" w14:textId="2483404A" w:rsidR="009A549F" w:rsidRPr="00484F0A" w:rsidRDefault="009A549F" w:rsidP="007D31C4">
            <w:pPr>
              <w:pStyle w:val="Textoindependiente"/>
              <w:numPr>
                <w:ilvl w:val="0"/>
                <w:numId w:val="10"/>
              </w:numPr>
              <w:ind w:left="184" w:hanging="184"/>
              <w:jc w:val="both"/>
              <w:rPr>
                <w:rFonts w:asciiTheme="minorHAnsi" w:hAnsiTheme="minorHAnsi" w:cstheme="minorHAnsi"/>
                <w:lang w:val="es-ES"/>
              </w:rPr>
            </w:pPr>
            <w:r w:rsidRPr="00484F0A">
              <w:rPr>
                <w:rFonts w:asciiTheme="minorHAnsi" w:hAnsiTheme="minorHAnsi" w:cstheme="minorHAnsi"/>
                <w:b/>
                <w:bCs/>
                <w:lang w:val="es-ES"/>
              </w:rPr>
              <w:t>3 procesos de certificación formal</w:t>
            </w:r>
            <w:r w:rsidRPr="00484F0A">
              <w:rPr>
                <w:rFonts w:asciiTheme="minorHAnsi" w:hAnsiTheme="minorHAnsi" w:cstheme="minorHAnsi"/>
                <w:lang w:val="es-ES"/>
              </w:rPr>
              <w:t xml:space="preserve"> a nivel nacional e internacional.</w:t>
            </w:r>
          </w:p>
          <w:p w14:paraId="3AC1F1A9" w14:textId="77C23FD0" w:rsidR="009A549F" w:rsidRPr="00484F0A" w:rsidRDefault="009A549F" w:rsidP="007D31C4">
            <w:pPr>
              <w:pStyle w:val="Textoindependiente"/>
              <w:numPr>
                <w:ilvl w:val="0"/>
                <w:numId w:val="10"/>
              </w:numPr>
              <w:ind w:left="184" w:hanging="184"/>
              <w:jc w:val="both"/>
              <w:rPr>
                <w:rFonts w:asciiTheme="minorHAnsi" w:hAnsiTheme="minorHAnsi" w:cstheme="minorHAnsi"/>
                <w:lang w:val="es-ES"/>
              </w:rPr>
            </w:pPr>
            <w:r w:rsidRPr="00484F0A">
              <w:rPr>
                <w:rFonts w:asciiTheme="minorHAnsi" w:hAnsiTheme="minorHAnsi" w:cstheme="minorHAnsi"/>
                <w:lang w:val="es-ES"/>
              </w:rPr>
              <w:t>2 iniciativas, Jaguar y FEMNCAFE, concentran más del 30% de los esfuerzos.</w:t>
            </w:r>
          </w:p>
          <w:p w14:paraId="2720C6CB" w14:textId="77777777" w:rsidR="009A549F" w:rsidRPr="00484F0A" w:rsidRDefault="009A549F" w:rsidP="00384A1F">
            <w:pPr>
              <w:pStyle w:val="Textoindependiente"/>
              <w:jc w:val="both"/>
              <w:rPr>
                <w:rFonts w:asciiTheme="minorHAnsi" w:hAnsiTheme="minorHAnsi" w:cstheme="minorHAnsi"/>
                <w:lang w:val="es-ES"/>
              </w:rPr>
            </w:pPr>
          </w:p>
          <w:p w14:paraId="3213BD21" w14:textId="17A2E6BE" w:rsidR="009A549F" w:rsidRPr="00484F0A" w:rsidRDefault="009A549F" w:rsidP="00384A1F">
            <w:pPr>
              <w:pStyle w:val="Textoindependiente"/>
              <w:rPr>
                <w:rFonts w:asciiTheme="minorHAnsi" w:hAnsiTheme="minorHAnsi" w:cstheme="minorHAnsi"/>
                <w:b/>
                <w:bCs/>
                <w:lang w:val="es-ES"/>
              </w:rPr>
            </w:pPr>
            <w:r w:rsidRPr="00484F0A">
              <w:rPr>
                <w:rFonts w:asciiTheme="minorHAnsi" w:hAnsiTheme="minorHAnsi" w:cstheme="minorHAnsi"/>
                <w:b/>
                <w:bCs/>
                <w:lang w:val="es-ES"/>
              </w:rPr>
              <w:t>Impacto Global de las 46 alianzas logradas</w:t>
            </w:r>
            <w:r w:rsidRPr="00484F0A">
              <w:rPr>
                <w:rFonts w:asciiTheme="minorHAnsi" w:hAnsiTheme="minorHAnsi" w:cstheme="minorHAnsi"/>
                <w:b/>
                <w:bCs/>
                <w:lang w:val="es-ES"/>
              </w:rPr>
              <w:tab/>
            </w:r>
          </w:p>
          <w:p w14:paraId="517967ED" w14:textId="63A0FCEB" w:rsidR="009A549F" w:rsidRPr="00484F0A" w:rsidRDefault="009A549F" w:rsidP="00384A1F">
            <w:pPr>
              <w:pStyle w:val="Textoindependiente"/>
              <w:rPr>
                <w:rFonts w:asciiTheme="minorHAnsi" w:hAnsiTheme="minorHAnsi" w:cstheme="minorHAnsi"/>
                <w:b/>
                <w:bCs/>
                <w:i/>
                <w:iCs/>
                <w:lang w:val="es-ES"/>
              </w:rPr>
            </w:pPr>
            <w:r w:rsidRPr="00484F0A">
              <w:rPr>
                <w:rFonts w:asciiTheme="minorHAnsi" w:hAnsiTheme="minorHAnsi" w:cstheme="minorHAnsi"/>
                <w:b/>
                <w:bCs/>
                <w:i/>
                <w:iCs/>
                <w:lang w:val="es-ES"/>
              </w:rPr>
              <w:t>Fortalecimiento de Capacidades y Formación:</w:t>
            </w:r>
          </w:p>
          <w:p w14:paraId="3994D1A1" w14:textId="5A6E2A9D"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lang w:val="es-ES"/>
              </w:rPr>
              <w:t>Las alianzas han permitido formar a un grupo significativo de personas (guías turísticos, promotores campesinos, etc.), elevando la calidad y profesionalización de los actores locales.</w:t>
            </w:r>
          </w:p>
          <w:p w14:paraId="1D3AE1DC" w14:textId="05487009"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b/>
                <w:bCs/>
                <w:i/>
                <w:iCs/>
                <w:lang w:val="es-ES"/>
              </w:rPr>
              <w:t>Generación de Valor Comercial y Económico:</w:t>
            </w:r>
          </w:p>
          <w:p w14:paraId="76F77CA0" w14:textId="083D6787"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lang w:val="es-ES"/>
              </w:rPr>
              <w:t>Se han establecido relaciones que han resultado en la comercialización de productos (por ejemplo, en los mercados campesinos), la participación en ferias y la apertura de nuevas oportunidades comerciales, lo que contribuye a la sostenibilidad económica de las comunidades.</w:t>
            </w:r>
          </w:p>
          <w:p w14:paraId="0F74FFD0" w14:textId="7DE3098C"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b/>
                <w:bCs/>
                <w:i/>
                <w:iCs/>
                <w:lang w:val="es-ES"/>
              </w:rPr>
              <w:t>Visibilidad y Proyección Internacional:</w:t>
            </w:r>
          </w:p>
          <w:p w14:paraId="16868171" w14:textId="77777777"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lang w:val="es-ES"/>
              </w:rPr>
              <w:t>A través de medios de comunicación, reconocimientos internacionales y colaboraciones con entidades foráneas, el proyecto ha elevado su perfil y el de las comunidades, facilitando el acceso a nuevos mercados, apoyo técnico y fuentes de financiamiento.</w:t>
            </w:r>
          </w:p>
          <w:p w14:paraId="41208C57" w14:textId="2DF5131C"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b/>
                <w:bCs/>
                <w:i/>
                <w:iCs/>
                <w:lang w:val="es-ES"/>
              </w:rPr>
              <w:t>Innovación y Sostenibilidad Ambiental:</w:t>
            </w:r>
          </w:p>
          <w:p w14:paraId="53488E76" w14:textId="18B4B99A" w:rsidR="009A549F" w:rsidRPr="00484F0A" w:rsidRDefault="009A549F" w:rsidP="00384A1F">
            <w:pPr>
              <w:pStyle w:val="Textoindependiente"/>
              <w:rPr>
                <w:rFonts w:asciiTheme="minorHAnsi" w:hAnsiTheme="minorHAnsi" w:cstheme="minorHAnsi"/>
                <w:lang w:val="es-ES"/>
              </w:rPr>
            </w:pPr>
            <w:r w:rsidRPr="00484F0A">
              <w:rPr>
                <w:rFonts w:asciiTheme="minorHAnsi" w:hAnsiTheme="minorHAnsi" w:cstheme="minorHAnsi"/>
                <w:lang w:val="es-ES"/>
              </w:rPr>
              <w:t>Se han implementado iniciativas pioneras en la restauración de ecosistemas, en la diversificación de la oferta turística y en la promoción de modelos de agricultura sostenible, lo cual tiene repercusiones positivas tanto en la conservación del medio ambiente como en la resiliencia de las comunidades ante el cambio climático.</w:t>
            </w:r>
          </w:p>
        </w:tc>
        <w:tc>
          <w:tcPr>
            <w:tcW w:w="2268" w:type="dxa"/>
            <w:shd w:val="clear" w:color="auto" w:fill="auto"/>
          </w:tcPr>
          <w:p w14:paraId="3D1B6E17" w14:textId="77777777" w:rsidR="009A549F" w:rsidRPr="00484F0A" w:rsidRDefault="009A549F" w:rsidP="007D31C4">
            <w:pPr>
              <w:pStyle w:val="Textoindependiente"/>
              <w:numPr>
                <w:ilvl w:val="0"/>
                <w:numId w:val="11"/>
              </w:numPr>
              <w:tabs>
                <w:tab w:val="left" w:pos="361"/>
              </w:tabs>
              <w:ind w:left="94" w:firstLine="0"/>
              <w:jc w:val="both"/>
              <w:rPr>
                <w:rFonts w:asciiTheme="minorHAnsi" w:hAnsiTheme="minorHAnsi" w:cstheme="minorHAnsi"/>
                <w:lang w:val="es-CO"/>
              </w:rPr>
            </w:pPr>
            <w:r w:rsidRPr="00484F0A">
              <w:rPr>
                <w:rFonts w:asciiTheme="minorHAnsi" w:hAnsiTheme="minorHAnsi" w:cstheme="minorHAnsi"/>
                <w:lang w:val="es-CO"/>
              </w:rPr>
              <w:t>Listado de Alianzas</w:t>
            </w:r>
          </w:p>
          <w:p w14:paraId="218E25AD" w14:textId="384DDBBD" w:rsidR="009A549F" w:rsidRPr="00484F0A" w:rsidRDefault="009A549F" w:rsidP="007D31C4">
            <w:pPr>
              <w:pStyle w:val="Textoindependiente"/>
              <w:numPr>
                <w:ilvl w:val="0"/>
                <w:numId w:val="11"/>
              </w:numPr>
              <w:tabs>
                <w:tab w:val="left" w:pos="503"/>
              </w:tabs>
              <w:ind w:left="94" w:right="485" w:firstLine="0"/>
              <w:jc w:val="both"/>
              <w:rPr>
                <w:rFonts w:asciiTheme="minorHAnsi" w:hAnsiTheme="minorHAnsi" w:cstheme="minorHAnsi"/>
                <w:lang w:val="es-CO"/>
              </w:rPr>
            </w:pPr>
            <w:r w:rsidRPr="00484F0A">
              <w:rPr>
                <w:rFonts w:asciiTheme="minorHAnsi" w:hAnsiTheme="minorHAnsi" w:cstheme="minorHAnsi"/>
                <w:lang w:val="es-CO"/>
              </w:rPr>
              <w:t>Análisis de alianzas estratégicas</w:t>
            </w:r>
          </w:p>
        </w:tc>
      </w:tr>
      <w:tr w:rsidR="003C5555" w:rsidRPr="00484F0A" w14:paraId="2051681A" w14:textId="77777777" w:rsidTr="000E6550">
        <w:trPr>
          <w:gridAfter w:val="1"/>
          <w:wAfter w:w="15" w:type="dxa"/>
        </w:trPr>
        <w:tc>
          <w:tcPr>
            <w:tcW w:w="2112" w:type="dxa"/>
            <w:shd w:val="clear" w:color="auto" w:fill="auto"/>
          </w:tcPr>
          <w:p w14:paraId="7BB17EB5" w14:textId="4757930D" w:rsidR="009A549F" w:rsidRPr="00484F0A" w:rsidRDefault="009A549F" w:rsidP="007D31C4">
            <w:pPr>
              <w:pStyle w:val="Textoindependiente"/>
              <w:numPr>
                <w:ilvl w:val="0"/>
                <w:numId w:val="8"/>
              </w:numPr>
              <w:rPr>
                <w:rFonts w:asciiTheme="minorHAnsi" w:hAnsiTheme="minorHAnsi" w:cstheme="minorHAnsi"/>
                <w:lang w:val="es-CO"/>
              </w:rPr>
            </w:pPr>
            <w:r w:rsidRPr="00484F0A">
              <w:rPr>
                <w:rFonts w:asciiTheme="minorHAnsi" w:hAnsiTheme="minorHAnsi" w:cstheme="minorHAnsi"/>
                <w:i/>
                <w:iCs/>
                <w:lang w:val="es-CO"/>
              </w:rPr>
              <w:t xml:space="preserve"> Número de municipios PDET apoyados en su ejecución y seguimiento con las comunidades y las autoridades étnicos- territoriales, a través de los proyectos </w:t>
            </w:r>
            <w:r w:rsidRPr="00484F0A">
              <w:rPr>
                <w:rFonts w:asciiTheme="minorHAnsi" w:hAnsiTheme="minorHAnsi" w:cstheme="minorHAnsi"/>
                <w:i/>
                <w:iCs/>
                <w:lang w:val="es-CO"/>
              </w:rPr>
              <w:lastRenderedPageBreak/>
              <w:t>financiados por el MPTF</w:t>
            </w:r>
          </w:p>
        </w:tc>
        <w:tc>
          <w:tcPr>
            <w:tcW w:w="2161" w:type="dxa"/>
            <w:shd w:val="clear" w:color="auto" w:fill="FFFFFF"/>
          </w:tcPr>
          <w:p w14:paraId="40DBF92D" w14:textId="77777777"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lastRenderedPageBreak/>
              <w:t xml:space="preserve">Puerto Guzmán, Putumayo </w:t>
            </w:r>
          </w:p>
          <w:p w14:paraId="51F2F8CE"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713FDF49"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3A65D54D"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Algeciras, Huila </w:t>
            </w:r>
          </w:p>
          <w:p w14:paraId="6FB4C675"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Chaparral, Tolima</w:t>
            </w:r>
          </w:p>
          <w:p w14:paraId="052E6E65"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Planadas, Tolima</w:t>
            </w:r>
          </w:p>
          <w:p w14:paraId="614DBDC7"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Mesetas, Meta</w:t>
            </w:r>
          </w:p>
          <w:p w14:paraId="7E76781F"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lastRenderedPageBreak/>
              <w:t>Guaviare, San José del Guaviare</w:t>
            </w:r>
          </w:p>
          <w:p w14:paraId="21EB2EA1"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Ricaurte, Nariño </w:t>
            </w:r>
          </w:p>
          <w:p w14:paraId="6356DA6A" w14:textId="5668A995"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Barbacoas, Nariño</w:t>
            </w:r>
          </w:p>
        </w:tc>
        <w:tc>
          <w:tcPr>
            <w:tcW w:w="2161" w:type="dxa"/>
            <w:shd w:val="clear" w:color="auto" w:fill="auto"/>
          </w:tcPr>
          <w:p w14:paraId="64B20ED9"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lastRenderedPageBreak/>
              <w:t xml:space="preserve">Componente 1: </w:t>
            </w:r>
          </w:p>
          <w:p w14:paraId="1DF08083"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2E7EE7B9"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Afrodescendiente</w:t>
            </w:r>
            <w:proofErr w:type="gramEnd"/>
          </w:p>
          <w:p w14:paraId="558C7EA5"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09E36300"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7359AF6B" w14:textId="77777777" w:rsidR="009A549F" w:rsidRPr="00484F0A" w:rsidRDefault="009A549F" w:rsidP="007A4258">
            <w:pPr>
              <w:pStyle w:val="Textoindependiente"/>
              <w:jc w:val="both"/>
              <w:rPr>
                <w:rFonts w:asciiTheme="minorHAnsi" w:hAnsiTheme="minorHAnsi" w:cstheme="minorHAnsi"/>
                <w:lang w:val="es-CO"/>
              </w:rPr>
            </w:pPr>
          </w:p>
          <w:p w14:paraId="52AB9375" w14:textId="77777777"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014727F3" w14:textId="1B44C573" w:rsidR="009A549F" w:rsidRPr="00484F0A" w:rsidRDefault="009A549F" w:rsidP="007A4258">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10D42391" w14:textId="289E10D8" w:rsidR="009A549F" w:rsidRPr="00484F0A" w:rsidRDefault="009A549F" w:rsidP="007A4258">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 xml:space="preserve">Planeado: Mínimo 10 municipios PDET apoyados </w:t>
            </w:r>
          </w:p>
          <w:p w14:paraId="35E8FA12" w14:textId="532A7C31" w:rsidR="009A549F" w:rsidRPr="00484F0A" w:rsidRDefault="009A549F" w:rsidP="007A4258">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Alcanzado: 10 municipios PDET y 2 ZOMAC</w:t>
            </w:r>
          </w:p>
          <w:p w14:paraId="2102C5CF" w14:textId="77777777" w:rsidR="009A549F" w:rsidRPr="00484F0A" w:rsidRDefault="009A549F" w:rsidP="00384A1F">
            <w:pPr>
              <w:pStyle w:val="Textoindependiente"/>
              <w:jc w:val="both"/>
              <w:rPr>
                <w:rFonts w:asciiTheme="minorHAnsi" w:hAnsiTheme="minorHAnsi" w:cstheme="minorHAnsi"/>
                <w:b/>
                <w:bCs/>
                <w:color w:val="808080"/>
                <w:lang w:val="es-CO"/>
              </w:rPr>
            </w:pPr>
          </w:p>
          <w:p w14:paraId="65473E5B" w14:textId="77777777" w:rsidR="009A549F" w:rsidRPr="00484F0A" w:rsidRDefault="009A549F" w:rsidP="00384A1F">
            <w:pPr>
              <w:pStyle w:val="Textoindependiente"/>
              <w:jc w:val="both"/>
              <w:rPr>
                <w:rFonts w:asciiTheme="minorHAnsi" w:hAnsiTheme="minorHAnsi" w:cstheme="minorHAnsi"/>
                <w:lang w:val="es-ES"/>
              </w:rPr>
            </w:pPr>
            <w:r w:rsidRPr="00484F0A">
              <w:rPr>
                <w:rFonts w:asciiTheme="minorHAnsi" w:hAnsiTheme="minorHAnsi" w:cstheme="minorHAnsi"/>
                <w:lang w:val="es-ES"/>
              </w:rPr>
              <w:t xml:space="preserve">El proyecto impactó directamente 10 municipios PDET y 2 ZOMAC. A los que se suman 3 municipios PDET beneficiados mediante la contrapartida del proyecto </w:t>
            </w:r>
            <w:proofErr w:type="spellStart"/>
            <w:r w:rsidRPr="00484F0A">
              <w:rPr>
                <w:rFonts w:asciiTheme="minorHAnsi" w:hAnsiTheme="minorHAnsi" w:cstheme="minorHAnsi"/>
                <w:lang w:val="es-ES"/>
              </w:rPr>
              <w:t>InverPaz</w:t>
            </w:r>
            <w:proofErr w:type="spellEnd"/>
            <w:r w:rsidRPr="00484F0A">
              <w:rPr>
                <w:rFonts w:asciiTheme="minorHAnsi" w:hAnsiTheme="minorHAnsi" w:cstheme="minorHAnsi"/>
                <w:lang w:val="es-ES"/>
              </w:rPr>
              <w:t>.</w:t>
            </w:r>
          </w:p>
          <w:p w14:paraId="21D44C0D" w14:textId="1A7BADBB" w:rsidR="009A549F" w:rsidRPr="00484F0A" w:rsidRDefault="009A549F" w:rsidP="00384A1F">
            <w:pPr>
              <w:pStyle w:val="Textoindependiente"/>
              <w:jc w:val="both"/>
              <w:rPr>
                <w:rFonts w:asciiTheme="minorHAnsi" w:hAnsiTheme="minorHAnsi" w:cstheme="minorHAnsi"/>
                <w:b/>
                <w:bCs/>
                <w:color w:val="808080"/>
                <w:lang w:val="es-CO"/>
              </w:rPr>
            </w:pPr>
            <w:r w:rsidRPr="00484F0A">
              <w:rPr>
                <w:rFonts w:asciiTheme="minorHAnsi" w:hAnsiTheme="minorHAnsi" w:cstheme="minorHAnsi"/>
                <w:lang w:val="es-ES"/>
              </w:rPr>
              <w:t>Indirectamente el proyecto impactó otros 15 municipios de los cuales 4 son PDET</w:t>
            </w:r>
          </w:p>
        </w:tc>
        <w:tc>
          <w:tcPr>
            <w:tcW w:w="2268" w:type="dxa"/>
            <w:shd w:val="clear" w:color="auto" w:fill="auto"/>
          </w:tcPr>
          <w:p w14:paraId="68766018" w14:textId="07E460C9" w:rsidR="009A549F" w:rsidRPr="00484F0A" w:rsidRDefault="009A549F" w:rsidP="007D31C4">
            <w:pPr>
              <w:pStyle w:val="Textoindependiente"/>
              <w:numPr>
                <w:ilvl w:val="0"/>
                <w:numId w:val="12"/>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Mapa de municipios con intervención de </w:t>
            </w:r>
            <w:proofErr w:type="spellStart"/>
            <w:r w:rsidRPr="00484F0A">
              <w:rPr>
                <w:rFonts w:asciiTheme="minorHAnsi" w:hAnsiTheme="minorHAnsi" w:cstheme="minorHAnsi"/>
                <w:lang w:val="es-CO"/>
              </w:rPr>
              <w:t>NaturalPaz</w:t>
            </w:r>
            <w:proofErr w:type="spellEnd"/>
          </w:p>
        </w:tc>
      </w:tr>
      <w:tr w:rsidR="003C5555" w:rsidRPr="00484F0A" w14:paraId="057A8F7D" w14:textId="77777777" w:rsidTr="000E6550">
        <w:trPr>
          <w:gridAfter w:val="1"/>
          <w:wAfter w:w="15" w:type="dxa"/>
        </w:trPr>
        <w:tc>
          <w:tcPr>
            <w:tcW w:w="2112" w:type="dxa"/>
            <w:shd w:val="clear" w:color="auto" w:fill="auto"/>
          </w:tcPr>
          <w:p w14:paraId="7D362A0D" w14:textId="3F7A4BC9" w:rsidR="009A549F" w:rsidRPr="00484F0A" w:rsidRDefault="009A549F" w:rsidP="007D31C4">
            <w:pPr>
              <w:pStyle w:val="Default"/>
              <w:numPr>
                <w:ilvl w:val="0"/>
                <w:numId w:val="8"/>
              </w:numPr>
              <w:rPr>
                <w:rFonts w:asciiTheme="minorHAnsi" w:eastAsia="Times New Roman" w:hAnsiTheme="minorHAnsi" w:cstheme="minorHAnsi"/>
                <w:i/>
                <w:iCs/>
                <w:color w:val="auto"/>
                <w:sz w:val="20"/>
                <w:szCs w:val="20"/>
              </w:rPr>
            </w:pPr>
            <w:r w:rsidRPr="00484F0A">
              <w:rPr>
                <w:rFonts w:asciiTheme="minorHAnsi" w:eastAsia="Times New Roman" w:hAnsiTheme="minorHAnsi" w:cstheme="minorHAnsi"/>
                <w:i/>
                <w:iCs/>
                <w:color w:val="auto"/>
                <w:sz w:val="20"/>
                <w:szCs w:val="20"/>
              </w:rPr>
              <w:t xml:space="preserve">Gen.1.3.4. Porcentaje de mujeres que conforman las organizaciones solidarias fortalecidas en capacidades productivas y administrativas en municipios PDET a través de los proyectos financiados por el MPTF </w:t>
            </w:r>
          </w:p>
          <w:p w14:paraId="504847BA" w14:textId="77777777" w:rsidR="009A549F" w:rsidRPr="00484F0A" w:rsidRDefault="009A549F" w:rsidP="003A3B84">
            <w:pPr>
              <w:pStyle w:val="Textoindependiente"/>
              <w:ind w:left="360"/>
              <w:rPr>
                <w:rFonts w:asciiTheme="minorHAnsi" w:hAnsiTheme="minorHAnsi" w:cstheme="minorHAnsi"/>
                <w:i/>
                <w:iCs/>
                <w:lang w:val="es-CO"/>
              </w:rPr>
            </w:pPr>
          </w:p>
        </w:tc>
        <w:tc>
          <w:tcPr>
            <w:tcW w:w="2161" w:type="dxa"/>
            <w:shd w:val="clear" w:color="auto" w:fill="FFFFFF"/>
          </w:tcPr>
          <w:p w14:paraId="3F7E0B86" w14:textId="77777777"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 xml:space="preserve">Puerto Guzmán, Putumayo </w:t>
            </w:r>
          </w:p>
          <w:p w14:paraId="618CF1CA"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7724B19D"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55BECF11"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Algeciras, Huila </w:t>
            </w:r>
          </w:p>
          <w:p w14:paraId="141AA2E9"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Chaparral, Tolima</w:t>
            </w:r>
          </w:p>
          <w:p w14:paraId="5CE86F0D"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Planadas, Tolima</w:t>
            </w:r>
          </w:p>
          <w:p w14:paraId="5BF93E95"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Mesetas, Meta</w:t>
            </w:r>
          </w:p>
          <w:p w14:paraId="03E2B373"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Guaviare, San José del Guaviare</w:t>
            </w:r>
          </w:p>
          <w:p w14:paraId="2B0AE3AC"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Ricaurte, Nariño </w:t>
            </w:r>
          </w:p>
          <w:p w14:paraId="7FF48CF3" w14:textId="5BCD0D5B"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Barbacoas, Nariño</w:t>
            </w:r>
          </w:p>
        </w:tc>
        <w:tc>
          <w:tcPr>
            <w:tcW w:w="2161" w:type="dxa"/>
            <w:shd w:val="clear" w:color="auto" w:fill="auto"/>
          </w:tcPr>
          <w:p w14:paraId="410C50A2"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Componente 1: </w:t>
            </w:r>
          </w:p>
          <w:p w14:paraId="107E3DF5"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561B9115"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Afrodescendiente</w:t>
            </w:r>
            <w:proofErr w:type="gramEnd"/>
          </w:p>
          <w:p w14:paraId="7A99AB7E"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7454EAF2"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78C62E96" w14:textId="77777777" w:rsidR="009A549F" w:rsidRPr="00484F0A" w:rsidRDefault="009A549F" w:rsidP="007B386F">
            <w:pPr>
              <w:pStyle w:val="Textoindependiente"/>
              <w:jc w:val="both"/>
              <w:rPr>
                <w:rFonts w:asciiTheme="minorHAnsi" w:hAnsiTheme="minorHAnsi" w:cstheme="minorHAnsi"/>
                <w:lang w:val="es-CO"/>
              </w:rPr>
            </w:pPr>
          </w:p>
          <w:p w14:paraId="65F62740" w14:textId="77777777" w:rsidR="009A549F" w:rsidRPr="00484F0A" w:rsidRDefault="009A549F" w:rsidP="007B386F">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63D03312" w14:textId="2F4CBEB5" w:rsidR="009A549F" w:rsidRPr="00484F0A" w:rsidRDefault="009A549F" w:rsidP="00A44CB9">
            <w:pPr>
              <w:pStyle w:val="Textoindependiente"/>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315D5DC7" w14:textId="77777777" w:rsidR="009A549F" w:rsidRPr="00484F0A" w:rsidRDefault="009A549F" w:rsidP="007A4258">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 xml:space="preserve">Alcanzado: 47% de los beneficiarios directos del proyecto son mujeres </w:t>
            </w:r>
          </w:p>
          <w:p w14:paraId="56CD6DD6" w14:textId="77777777" w:rsidR="009A549F" w:rsidRPr="00484F0A" w:rsidRDefault="009A549F" w:rsidP="007A4258">
            <w:pPr>
              <w:pStyle w:val="Textoindependiente"/>
              <w:jc w:val="both"/>
              <w:rPr>
                <w:rFonts w:asciiTheme="minorHAnsi" w:hAnsiTheme="minorHAnsi" w:cstheme="minorHAnsi"/>
                <w:b/>
                <w:bCs/>
                <w:color w:val="808080"/>
                <w:lang w:val="es-CO"/>
              </w:rPr>
            </w:pPr>
          </w:p>
          <w:p w14:paraId="2F4A30F0" w14:textId="77777777" w:rsidR="009A549F" w:rsidRPr="00484F0A" w:rsidRDefault="009A549F" w:rsidP="00412CFB">
            <w:pPr>
              <w:spacing w:after="160" w:line="259" w:lineRule="auto"/>
              <w:jc w:val="both"/>
              <w:rPr>
                <w:rFonts w:asciiTheme="minorHAnsi" w:hAnsiTheme="minorHAnsi" w:cstheme="minorHAnsi"/>
                <w:sz w:val="20"/>
                <w:szCs w:val="20"/>
              </w:rPr>
            </w:pPr>
            <w:r w:rsidRPr="00484F0A">
              <w:rPr>
                <w:rFonts w:asciiTheme="minorHAnsi" w:hAnsiTheme="minorHAnsi" w:cstheme="minorHAnsi"/>
                <w:sz w:val="20"/>
                <w:szCs w:val="20"/>
                <w:lang w:val="es-CO"/>
              </w:rPr>
              <w:t xml:space="preserve">De los beneficiarios directos de </w:t>
            </w:r>
            <w:proofErr w:type="spellStart"/>
            <w:r w:rsidRPr="00484F0A">
              <w:rPr>
                <w:rFonts w:asciiTheme="minorHAnsi" w:hAnsiTheme="minorHAnsi" w:cstheme="minorHAnsi"/>
                <w:sz w:val="20"/>
                <w:szCs w:val="20"/>
                <w:lang w:val="es-CO"/>
              </w:rPr>
              <w:t>NaturalPaz</w:t>
            </w:r>
            <w:proofErr w:type="spellEnd"/>
            <w:r w:rsidRPr="00484F0A">
              <w:rPr>
                <w:rFonts w:asciiTheme="minorHAnsi" w:hAnsiTheme="minorHAnsi" w:cstheme="minorHAnsi"/>
                <w:sz w:val="20"/>
                <w:szCs w:val="20"/>
                <w:lang w:val="es-CO"/>
              </w:rPr>
              <w:t xml:space="preserve">, el </w:t>
            </w:r>
            <w:r w:rsidRPr="00484F0A">
              <w:rPr>
                <w:rFonts w:asciiTheme="minorHAnsi" w:hAnsiTheme="minorHAnsi" w:cstheme="minorHAnsi"/>
                <w:b/>
                <w:bCs/>
                <w:sz w:val="20"/>
                <w:szCs w:val="20"/>
                <w:lang w:val="es-CO"/>
              </w:rPr>
              <w:t>47% corresponde a mujeres</w:t>
            </w:r>
            <w:r w:rsidRPr="00484F0A">
              <w:rPr>
                <w:rFonts w:asciiTheme="minorHAnsi" w:hAnsiTheme="minorHAnsi" w:cstheme="minorHAnsi"/>
                <w:sz w:val="20"/>
                <w:szCs w:val="20"/>
                <w:lang w:val="es-CO"/>
              </w:rPr>
              <w:t xml:space="preserve">, lo cual es un resultado significativo considerando el contexto rural y PDET, donde tradicionalmente los roles productivos han estado dominados por hombres. </w:t>
            </w:r>
            <w:r w:rsidRPr="00484F0A">
              <w:rPr>
                <w:rFonts w:asciiTheme="minorHAnsi" w:hAnsiTheme="minorHAnsi" w:cstheme="minorHAnsi"/>
                <w:sz w:val="20"/>
                <w:szCs w:val="20"/>
              </w:rPr>
              <w:t xml:space="preserve">No obstante, se identifican oportunidades clave de mejora en el liderazgo de </w:t>
            </w:r>
            <w:r w:rsidRPr="00484F0A">
              <w:rPr>
                <w:rFonts w:asciiTheme="minorHAnsi" w:hAnsiTheme="minorHAnsi" w:cstheme="minorHAnsi"/>
                <w:b/>
                <w:bCs/>
                <w:sz w:val="20"/>
                <w:szCs w:val="20"/>
              </w:rPr>
              <w:t>mujeres afrodescendientes</w:t>
            </w:r>
            <w:r w:rsidRPr="00484F0A">
              <w:rPr>
                <w:rFonts w:asciiTheme="minorHAnsi" w:hAnsiTheme="minorHAnsi" w:cstheme="minorHAnsi"/>
                <w:sz w:val="20"/>
                <w:szCs w:val="20"/>
              </w:rPr>
              <w:t xml:space="preserve"> y en garantizar una </w:t>
            </w:r>
            <w:r w:rsidRPr="00484F0A">
              <w:rPr>
                <w:rFonts w:asciiTheme="minorHAnsi" w:hAnsiTheme="minorHAnsi" w:cstheme="minorHAnsi"/>
                <w:b/>
                <w:bCs/>
                <w:sz w:val="20"/>
                <w:szCs w:val="20"/>
              </w:rPr>
              <w:t>representación paritaria</w:t>
            </w:r>
            <w:r w:rsidRPr="00484F0A">
              <w:rPr>
                <w:rFonts w:asciiTheme="minorHAnsi" w:hAnsiTheme="minorHAnsi" w:cstheme="minorHAnsi"/>
                <w:sz w:val="20"/>
                <w:szCs w:val="20"/>
              </w:rPr>
              <w:t xml:space="preserve"> en todos los niveles organizativos.</w:t>
            </w:r>
          </w:p>
          <w:p w14:paraId="45442FDA" w14:textId="4C4424C7" w:rsidR="009A549F" w:rsidRPr="00484F0A" w:rsidRDefault="009A549F" w:rsidP="007A4258">
            <w:pPr>
              <w:pStyle w:val="Textoindependiente"/>
              <w:jc w:val="both"/>
              <w:rPr>
                <w:rFonts w:asciiTheme="minorHAnsi" w:hAnsiTheme="minorHAnsi" w:cstheme="minorHAnsi"/>
                <w:b/>
                <w:bCs/>
                <w:color w:val="808080"/>
                <w:lang w:val="es-ES"/>
              </w:rPr>
            </w:pPr>
          </w:p>
        </w:tc>
        <w:tc>
          <w:tcPr>
            <w:tcW w:w="2268" w:type="dxa"/>
            <w:shd w:val="clear" w:color="auto" w:fill="auto"/>
          </w:tcPr>
          <w:p w14:paraId="76593664" w14:textId="77777777" w:rsidR="009A549F" w:rsidRPr="00484F0A" w:rsidRDefault="009A549F" w:rsidP="007D31C4">
            <w:pPr>
              <w:pStyle w:val="Textoindependiente"/>
              <w:numPr>
                <w:ilvl w:val="0"/>
                <w:numId w:val="13"/>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Análisis participación mujeres </w:t>
            </w:r>
            <w:proofErr w:type="spellStart"/>
            <w:r w:rsidRPr="00484F0A">
              <w:rPr>
                <w:rFonts w:asciiTheme="minorHAnsi" w:hAnsiTheme="minorHAnsi" w:cstheme="minorHAnsi"/>
                <w:lang w:val="es-CO"/>
              </w:rPr>
              <w:t>NatrualPaz</w:t>
            </w:r>
            <w:proofErr w:type="spellEnd"/>
          </w:p>
          <w:p w14:paraId="63EC90C4" w14:textId="4B1F03C9" w:rsidR="009A549F" w:rsidRPr="00484F0A" w:rsidRDefault="009A549F" w:rsidP="007D31C4">
            <w:pPr>
              <w:pStyle w:val="Textoindependiente"/>
              <w:numPr>
                <w:ilvl w:val="0"/>
                <w:numId w:val="13"/>
              </w:numPr>
              <w:tabs>
                <w:tab w:val="left" w:pos="361"/>
              </w:tabs>
              <w:jc w:val="both"/>
              <w:rPr>
                <w:rFonts w:asciiTheme="minorHAnsi" w:hAnsiTheme="minorHAnsi" w:cstheme="minorHAnsi"/>
                <w:lang w:val="es-CO"/>
              </w:rPr>
            </w:pPr>
            <w:r w:rsidRPr="00484F0A">
              <w:rPr>
                <w:rFonts w:asciiTheme="minorHAnsi" w:hAnsiTheme="minorHAnsi" w:cstheme="minorHAnsi"/>
                <w:lang w:val="es-CO"/>
              </w:rPr>
              <w:t>Matriz de Beneficiarios</w:t>
            </w:r>
          </w:p>
        </w:tc>
      </w:tr>
      <w:tr w:rsidR="003C5555" w:rsidRPr="00484F0A" w14:paraId="103337F8" w14:textId="77777777" w:rsidTr="000E6550">
        <w:trPr>
          <w:gridAfter w:val="1"/>
          <w:wAfter w:w="15" w:type="dxa"/>
        </w:trPr>
        <w:tc>
          <w:tcPr>
            <w:tcW w:w="2112" w:type="dxa"/>
            <w:shd w:val="clear" w:color="auto" w:fill="auto"/>
          </w:tcPr>
          <w:p w14:paraId="4E30DFBB" w14:textId="662DAA25" w:rsidR="009A549F" w:rsidRPr="00484F0A" w:rsidRDefault="009A549F" w:rsidP="00272699">
            <w:pPr>
              <w:pStyle w:val="Default"/>
              <w:ind w:left="360"/>
              <w:rPr>
                <w:rFonts w:asciiTheme="minorHAnsi" w:eastAsia="Times New Roman" w:hAnsiTheme="minorHAnsi" w:cstheme="minorHAnsi"/>
                <w:i/>
                <w:iCs/>
                <w:color w:val="auto"/>
                <w:sz w:val="20"/>
                <w:szCs w:val="20"/>
              </w:rPr>
            </w:pPr>
            <w:r w:rsidRPr="00484F0A">
              <w:rPr>
                <w:rFonts w:asciiTheme="minorHAnsi" w:eastAsia="Times New Roman" w:hAnsiTheme="minorHAnsi" w:cstheme="minorHAnsi"/>
                <w:i/>
                <w:iCs/>
                <w:color w:val="auto"/>
                <w:sz w:val="20"/>
                <w:szCs w:val="20"/>
              </w:rPr>
              <w:t xml:space="preserve">Gen. Soluciones basadas en la Naturaleza de adaptación al cambio climático con enfoque de género implementadas en unidades productivas o iniciativas lideradas por mujeres </w:t>
            </w:r>
          </w:p>
          <w:p w14:paraId="097198F1" w14:textId="77777777" w:rsidR="009A549F" w:rsidRPr="00484F0A" w:rsidRDefault="009A549F" w:rsidP="000771E0">
            <w:pPr>
              <w:pStyle w:val="Textoindependiente"/>
              <w:ind w:left="360"/>
              <w:rPr>
                <w:rFonts w:asciiTheme="minorHAnsi" w:hAnsiTheme="minorHAnsi" w:cstheme="minorHAnsi"/>
                <w:lang w:val="es-CO"/>
              </w:rPr>
            </w:pPr>
          </w:p>
        </w:tc>
        <w:tc>
          <w:tcPr>
            <w:tcW w:w="2161" w:type="dxa"/>
            <w:shd w:val="clear" w:color="auto" w:fill="FFFFFF"/>
          </w:tcPr>
          <w:p w14:paraId="1E85B706" w14:textId="77777777"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 xml:space="preserve">Puerto Guzmán, Putumayo </w:t>
            </w:r>
          </w:p>
          <w:p w14:paraId="0ACB25BE"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Puerto Asís, Putumayo </w:t>
            </w:r>
          </w:p>
          <w:p w14:paraId="2E73A538"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San Vicente de Caguán, Caquetá </w:t>
            </w:r>
          </w:p>
          <w:p w14:paraId="25961BDA"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Algeciras, Huila </w:t>
            </w:r>
          </w:p>
          <w:p w14:paraId="0AB7511E"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Chaparral, Tolima</w:t>
            </w:r>
          </w:p>
          <w:p w14:paraId="35AF93FC"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Planadas, Tolima</w:t>
            </w:r>
          </w:p>
          <w:p w14:paraId="2BCD0B35"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Mesetas, Meta</w:t>
            </w:r>
          </w:p>
          <w:p w14:paraId="7433AFDD"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Guaviare, San José del Guaviare</w:t>
            </w:r>
          </w:p>
          <w:p w14:paraId="7DEEB9A7" w14:textId="77777777" w:rsidR="009A549F" w:rsidRPr="00484F0A" w:rsidRDefault="009A549F" w:rsidP="007D31C4">
            <w:pPr>
              <w:pStyle w:val="Textoindependiente"/>
              <w:numPr>
                <w:ilvl w:val="0"/>
                <w:numId w:val="9"/>
              </w:numPr>
              <w:ind w:left="135" w:hanging="141"/>
              <w:rPr>
                <w:rFonts w:asciiTheme="minorHAnsi" w:hAnsiTheme="minorHAnsi" w:cstheme="minorHAnsi"/>
                <w:lang w:val="es-CO"/>
              </w:rPr>
            </w:pPr>
            <w:r w:rsidRPr="00484F0A">
              <w:rPr>
                <w:rFonts w:asciiTheme="minorHAnsi" w:hAnsiTheme="minorHAnsi" w:cstheme="minorHAnsi"/>
                <w:lang w:val="es-CO"/>
              </w:rPr>
              <w:t xml:space="preserve">Ricaurte, Nariño </w:t>
            </w:r>
          </w:p>
          <w:p w14:paraId="66051610" w14:textId="4A552BFC" w:rsidR="009A549F" w:rsidRPr="00484F0A" w:rsidRDefault="009A549F" w:rsidP="007D31C4">
            <w:pPr>
              <w:pStyle w:val="Textoindependiente"/>
              <w:numPr>
                <w:ilvl w:val="0"/>
                <w:numId w:val="9"/>
              </w:numPr>
              <w:ind w:left="135" w:hanging="141"/>
              <w:jc w:val="both"/>
              <w:rPr>
                <w:rFonts w:asciiTheme="minorHAnsi" w:hAnsiTheme="minorHAnsi" w:cstheme="minorHAnsi"/>
                <w:lang w:val="es-CO"/>
              </w:rPr>
            </w:pPr>
            <w:r w:rsidRPr="00484F0A">
              <w:rPr>
                <w:rFonts w:asciiTheme="minorHAnsi" w:hAnsiTheme="minorHAnsi" w:cstheme="minorHAnsi"/>
                <w:lang w:val="es-CO"/>
              </w:rPr>
              <w:t>Barbacoas, Nariño</w:t>
            </w:r>
          </w:p>
        </w:tc>
        <w:tc>
          <w:tcPr>
            <w:tcW w:w="2161" w:type="dxa"/>
            <w:shd w:val="clear" w:color="auto" w:fill="auto"/>
          </w:tcPr>
          <w:p w14:paraId="4085472D"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Componente 1: </w:t>
            </w:r>
          </w:p>
          <w:p w14:paraId="54086103"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32 organizaciones </w:t>
            </w:r>
          </w:p>
          <w:p w14:paraId="607E9DDC"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Afrodescendiente</w:t>
            </w:r>
            <w:proofErr w:type="gramEnd"/>
          </w:p>
          <w:p w14:paraId="747ADEBB"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26 campesinas</w:t>
            </w:r>
          </w:p>
          <w:p w14:paraId="28BF95A9"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5 indígenas</w:t>
            </w:r>
          </w:p>
          <w:p w14:paraId="58DD3342" w14:textId="77777777" w:rsidR="009A549F" w:rsidRPr="00484F0A" w:rsidRDefault="009A549F" w:rsidP="000771E0">
            <w:pPr>
              <w:pStyle w:val="Textoindependiente"/>
              <w:jc w:val="both"/>
              <w:rPr>
                <w:rFonts w:asciiTheme="minorHAnsi" w:hAnsiTheme="minorHAnsi" w:cstheme="minorHAnsi"/>
                <w:lang w:val="es-CO"/>
              </w:rPr>
            </w:pPr>
          </w:p>
          <w:p w14:paraId="39045407" w14:textId="7777777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Componente 2:</w:t>
            </w:r>
          </w:p>
          <w:p w14:paraId="7A87C758" w14:textId="76185D57" w:rsidR="009A549F" w:rsidRPr="00484F0A" w:rsidRDefault="009A549F" w:rsidP="000771E0">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0D0FE70D" w14:textId="66254A2E" w:rsidR="009A549F" w:rsidRPr="00484F0A" w:rsidRDefault="009A549F" w:rsidP="00FD3356">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 xml:space="preserve">Planeado: Al menos 1 </w:t>
            </w:r>
          </w:p>
          <w:p w14:paraId="7C4E8C79" w14:textId="7A178314" w:rsidR="009A549F" w:rsidRPr="00484F0A" w:rsidRDefault="009A549F" w:rsidP="00FD3356">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 xml:space="preserve">Alcanzado: 14 </w:t>
            </w:r>
            <w:proofErr w:type="spellStart"/>
            <w:r w:rsidRPr="00484F0A">
              <w:rPr>
                <w:rFonts w:asciiTheme="minorHAnsi" w:hAnsiTheme="minorHAnsi" w:cstheme="minorHAnsi"/>
                <w:b/>
                <w:bCs/>
                <w:color w:val="808080"/>
                <w:lang w:val="es-CO"/>
              </w:rPr>
              <w:t>SbN</w:t>
            </w:r>
            <w:proofErr w:type="spellEnd"/>
            <w:r w:rsidRPr="00484F0A">
              <w:rPr>
                <w:rFonts w:asciiTheme="minorHAnsi" w:hAnsiTheme="minorHAnsi" w:cstheme="minorHAnsi"/>
                <w:b/>
                <w:bCs/>
                <w:color w:val="808080"/>
                <w:lang w:val="es-CO"/>
              </w:rPr>
              <w:t xml:space="preserve"> con enfoque de género impulsadas por el proyecto </w:t>
            </w:r>
          </w:p>
          <w:p w14:paraId="1CA992B8" w14:textId="77777777" w:rsidR="009A549F" w:rsidRPr="00484F0A" w:rsidRDefault="009A549F" w:rsidP="00FD3356">
            <w:pPr>
              <w:pStyle w:val="Textoindependiente"/>
              <w:jc w:val="both"/>
              <w:rPr>
                <w:rFonts w:asciiTheme="minorHAnsi" w:hAnsiTheme="minorHAnsi" w:cstheme="minorHAnsi"/>
                <w:lang w:val="es-CO" w:eastAsia="es-CO"/>
              </w:rPr>
            </w:pPr>
            <w:r w:rsidRPr="00484F0A">
              <w:rPr>
                <w:rFonts w:asciiTheme="minorHAnsi" w:hAnsiTheme="minorHAnsi" w:cstheme="minorHAnsi"/>
                <w:lang w:val="es-CO" w:eastAsia="es-CO"/>
              </w:rPr>
              <w:t>Se implementaron Soluciones basadas en la Naturaleza (</w:t>
            </w:r>
            <w:proofErr w:type="spellStart"/>
            <w:r w:rsidRPr="00484F0A">
              <w:rPr>
                <w:rFonts w:asciiTheme="minorHAnsi" w:hAnsiTheme="minorHAnsi" w:cstheme="minorHAnsi"/>
                <w:lang w:val="es-CO" w:eastAsia="es-CO"/>
              </w:rPr>
              <w:t>SbN</w:t>
            </w:r>
            <w:proofErr w:type="spellEnd"/>
            <w:r w:rsidRPr="00484F0A">
              <w:rPr>
                <w:rFonts w:asciiTheme="minorHAnsi" w:hAnsiTheme="minorHAnsi" w:cstheme="minorHAnsi"/>
                <w:lang w:val="es-CO" w:eastAsia="es-CO"/>
              </w:rPr>
              <w:t xml:space="preserve">) con enfoque de género en más de 10 iniciativas lideradas por mujeres rurales, campesinas, indígenas y afrodescendientes, contribuyendo a la adaptación al cambio climático desde prácticas como la restauración ecológica, la agroecología, el monitoreo participativo, la producción sostenible y el turismo de naturaleza. </w:t>
            </w:r>
          </w:p>
          <w:p w14:paraId="45F76418" w14:textId="13BB89FE" w:rsidR="009A549F" w:rsidRPr="00484F0A" w:rsidRDefault="009A549F" w:rsidP="00FD3356">
            <w:pPr>
              <w:pStyle w:val="Textoindependiente"/>
              <w:jc w:val="both"/>
              <w:rPr>
                <w:rFonts w:asciiTheme="minorHAnsi" w:hAnsiTheme="minorHAnsi" w:cstheme="minorHAnsi"/>
                <w:b/>
                <w:bCs/>
                <w:color w:val="808080"/>
                <w:lang w:val="es-CO"/>
              </w:rPr>
            </w:pPr>
            <w:r w:rsidRPr="00484F0A">
              <w:rPr>
                <w:rFonts w:asciiTheme="minorHAnsi" w:hAnsiTheme="minorHAnsi" w:cstheme="minorHAnsi"/>
                <w:lang w:val="es-CO" w:eastAsia="es-CO"/>
              </w:rPr>
              <w:t xml:space="preserve">Estas </w:t>
            </w:r>
            <w:proofErr w:type="spellStart"/>
            <w:r w:rsidRPr="00484F0A">
              <w:rPr>
                <w:rFonts w:asciiTheme="minorHAnsi" w:hAnsiTheme="minorHAnsi" w:cstheme="minorHAnsi"/>
                <w:lang w:val="es-CO" w:eastAsia="es-CO"/>
              </w:rPr>
              <w:t>SbN</w:t>
            </w:r>
            <w:proofErr w:type="spellEnd"/>
            <w:r w:rsidRPr="00484F0A">
              <w:rPr>
                <w:rFonts w:asciiTheme="minorHAnsi" w:hAnsiTheme="minorHAnsi" w:cstheme="minorHAnsi"/>
                <w:lang w:val="es-CO" w:eastAsia="es-CO"/>
              </w:rPr>
              <w:t xml:space="preserve"> </w:t>
            </w:r>
            <w:r w:rsidRPr="00484F0A">
              <w:rPr>
                <w:rFonts w:asciiTheme="minorHAnsi" w:hAnsiTheme="minorHAnsi" w:cstheme="minorHAnsi"/>
                <w:b/>
                <w:bCs/>
                <w:lang w:val="es-CO" w:eastAsia="es-CO"/>
              </w:rPr>
              <w:t>no solo fortalecieron la resiliencia ambiental de los territorios, sino que también activaron procesos de empoderamiento económico, reconocimiento de saberes ancestrales, y liderazgo femenino en la gestión de la biodiversidad.</w:t>
            </w:r>
            <w:r w:rsidRPr="00484F0A">
              <w:rPr>
                <w:rFonts w:asciiTheme="minorHAnsi" w:hAnsiTheme="minorHAnsi" w:cstheme="minorHAnsi"/>
                <w:lang w:val="es-CO" w:eastAsia="es-CO"/>
              </w:rPr>
              <w:t xml:space="preserve"> A través de acciones afirmativas y diferenciadas, las mujeres accedieron a formación técnica, asumieron roles clave en la gobernanza comunitaria y lideraron procesos productivos sostenibles, demostrando que la sostenibilidad ambiental y la equidad de género son interdependientes y complementarias en la transformación territorial.</w:t>
            </w:r>
          </w:p>
        </w:tc>
        <w:tc>
          <w:tcPr>
            <w:tcW w:w="2268" w:type="dxa"/>
            <w:shd w:val="clear" w:color="auto" w:fill="auto"/>
          </w:tcPr>
          <w:p w14:paraId="551F17CC" w14:textId="77777777" w:rsidR="009A549F" w:rsidRPr="00484F0A" w:rsidRDefault="009A549F" w:rsidP="007D31C4">
            <w:pPr>
              <w:pStyle w:val="Textoindependiente"/>
              <w:numPr>
                <w:ilvl w:val="0"/>
                <w:numId w:val="14"/>
              </w:numPr>
              <w:tabs>
                <w:tab w:val="left" w:pos="361"/>
              </w:tabs>
              <w:jc w:val="both"/>
              <w:rPr>
                <w:rFonts w:asciiTheme="minorHAnsi" w:hAnsiTheme="minorHAnsi" w:cstheme="minorHAnsi"/>
                <w:lang w:val="es-CO"/>
              </w:rPr>
            </w:pPr>
            <w:proofErr w:type="spellStart"/>
            <w:r w:rsidRPr="00484F0A">
              <w:rPr>
                <w:rFonts w:asciiTheme="minorHAnsi" w:hAnsiTheme="minorHAnsi" w:cstheme="minorHAnsi"/>
                <w:lang w:val="es-CO"/>
              </w:rPr>
              <w:t>SbN</w:t>
            </w:r>
            <w:proofErr w:type="spellEnd"/>
            <w:r w:rsidRPr="00484F0A">
              <w:rPr>
                <w:rFonts w:asciiTheme="minorHAnsi" w:hAnsiTheme="minorHAnsi" w:cstheme="minorHAnsi"/>
                <w:lang w:val="es-CO"/>
              </w:rPr>
              <w:t xml:space="preserve"> con enfoque de Género en </w:t>
            </w:r>
            <w:proofErr w:type="spellStart"/>
            <w:r w:rsidRPr="00484F0A">
              <w:rPr>
                <w:rFonts w:asciiTheme="minorHAnsi" w:hAnsiTheme="minorHAnsi" w:cstheme="minorHAnsi"/>
                <w:lang w:val="es-CO"/>
              </w:rPr>
              <w:t>NaturalPaz</w:t>
            </w:r>
            <w:proofErr w:type="spellEnd"/>
          </w:p>
          <w:p w14:paraId="18EF8408" w14:textId="77777777" w:rsidR="009A549F" w:rsidRPr="00484F0A" w:rsidRDefault="009A549F" w:rsidP="007D31C4">
            <w:pPr>
              <w:pStyle w:val="Textoindependiente"/>
              <w:numPr>
                <w:ilvl w:val="0"/>
                <w:numId w:val="14"/>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Matriz de beneficiarios </w:t>
            </w:r>
            <w:proofErr w:type="spellStart"/>
            <w:r w:rsidRPr="00484F0A">
              <w:rPr>
                <w:rFonts w:asciiTheme="minorHAnsi" w:hAnsiTheme="minorHAnsi" w:cstheme="minorHAnsi"/>
                <w:lang w:val="es-CO"/>
              </w:rPr>
              <w:t>SbN</w:t>
            </w:r>
            <w:proofErr w:type="spellEnd"/>
            <w:r w:rsidRPr="00484F0A">
              <w:rPr>
                <w:rFonts w:asciiTheme="minorHAnsi" w:hAnsiTheme="minorHAnsi" w:cstheme="minorHAnsi"/>
                <w:lang w:val="es-CO"/>
              </w:rPr>
              <w:t xml:space="preserve"> Género</w:t>
            </w:r>
          </w:p>
          <w:p w14:paraId="3EC7C090" w14:textId="79E90B66" w:rsidR="009A549F" w:rsidRPr="00484F0A" w:rsidRDefault="009A549F" w:rsidP="007D31C4">
            <w:pPr>
              <w:pStyle w:val="Textoindependiente"/>
              <w:numPr>
                <w:ilvl w:val="0"/>
                <w:numId w:val="14"/>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Videos e historias de vida </w:t>
            </w:r>
          </w:p>
        </w:tc>
      </w:tr>
      <w:tr w:rsidR="003C5555" w:rsidRPr="00484F0A" w14:paraId="0370F256" w14:textId="77777777" w:rsidTr="000E6550">
        <w:trPr>
          <w:gridAfter w:val="1"/>
          <w:wAfter w:w="15" w:type="dxa"/>
        </w:trPr>
        <w:tc>
          <w:tcPr>
            <w:tcW w:w="2112" w:type="dxa"/>
            <w:shd w:val="clear" w:color="auto" w:fill="auto"/>
          </w:tcPr>
          <w:p w14:paraId="2667DB16" w14:textId="4F035E49" w:rsidR="009A549F" w:rsidRPr="00484F0A" w:rsidRDefault="009A549F" w:rsidP="007D31C4">
            <w:pPr>
              <w:pStyle w:val="Default"/>
              <w:numPr>
                <w:ilvl w:val="0"/>
                <w:numId w:val="8"/>
              </w:numPr>
              <w:rPr>
                <w:rFonts w:asciiTheme="minorHAnsi" w:eastAsia="Times New Roman" w:hAnsiTheme="minorHAnsi" w:cstheme="minorHAnsi"/>
                <w:i/>
                <w:iCs/>
                <w:color w:val="auto"/>
                <w:sz w:val="20"/>
                <w:szCs w:val="20"/>
              </w:rPr>
            </w:pPr>
            <w:r w:rsidRPr="00484F0A">
              <w:rPr>
                <w:rFonts w:asciiTheme="minorHAnsi" w:eastAsia="Times New Roman" w:hAnsiTheme="minorHAnsi" w:cstheme="minorHAnsi"/>
                <w:i/>
                <w:iCs/>
                <w:color w:val="auto"/>
                <w:sz w:val="20"/>
                <w:szCs w:val="20"/>
              </w:rPr>
              <w:t xml:space="preserve">Número de excombatientes </w:t>
            </w:r>
            <w:r w:rsidRPr="00484F0A">
              <w:rPr>
                <w:rFonts w:asciiTheme="minorHAnsi" w:eastAsia="Times New Roman" w:hAnsiTheme="minorHAnsi" w:cstheme="minorHAnsi"/>
                <w:i/>
                <w:iCs/>
                <w:color w:val="auto"/>
                <w:sz w:val="20"/>
                <w:szCs w:val="20"/>
              </w:rPr>
              <w:lastRenderedPageBreak/>
              <w:t xml:space="preserve">que participan en los proyectos productivos individuales o colectivos financiados por el MPTF </w:t>
            </w:r>
          </w:p>
          <w:p w14:paraId="7342C0F9" w14:textId="77777777" w:rsidR="009A549F" w:rsidRPr="00484F0A" w:rsidRDefault="009A549F" w:rsidP="00FD7FB8">
            <w:pPr>
              <w:pStyle w:val="Default"/>
              <w:ind w:left="360"/>
              <w:rPr>
                <w:rFonts w:asciiTheme="minorHAnsi" w:hAnsiTheme="minorHAnsi" w:cstheme="minorHAnsi"/>
                <w:sz w:val="20"/>
                <w:szCs w:val="20"/>
              </w:rPr>
            </w:pPr>
          </w:p>
        </w:tc>
        <w:tc>
          <w:tcPr>
            <w:tcW w:w="2161" w:type="dxa"/>
            <w:shd w:val="clear" w:color="auto" w:fill="FFFFFF"/>
          </w:tcPr>
          <w:p w14:paraId="1805720E" w14:textId="77777777" w:rsidR="009A549F" w:rsidRPr="00484F0A" w:rsidRDefault="009A549F" w:rsidP="00D765AF">
            <w:pPr>
              <w:pStyle w:val="Textoindependiente"/>
              <w:rPr>
                <w:rFonts w:asciiTheme="minorHAnsi" w:hAnsiTheme="minorHAnsi" w:cstheme="minorHAnsi"/>
                <w:lang w:val="es-CO"/>
              </w:rPr>
            </w:pPr>
            <w:r w:rsidRPr="00484F0A">
              <w:rPr>
                <w:rFonts w:asciiTheme="minorHAnsi" w:hAnsiTheme="minorHAnsi" w:cstheme="minorHAnsi"/>
                <w:lang w:val="es-CO"/>
              </w:rPr>
              <w:lastRenderedPageBreak/>
              <w:t xml:space="preserve">Componente 2: Huila, Tolima y Meta </w:t>
            </w:r>
          </w:p>
          <w:p w14:paraId="62F207D1" w14:textId="77777777" w:rsidR="009A549F" w:rsidRPr="00484F0A" w:rsidRDefault="009A549F" w:rsidP="00467616">
            <w:pPr>
              <w:pStyle w:val="Textoindependiente"/>
              <w:ind w:left="135"/>
              <w:jc w:val="both"/>
              <w:rPr>
                <w:rFonts w:asciiTheme="minorHAnsi" w:hAnsiTheme="minorHAnsi" w:cstheme="minorHAnsi"/>
                <w:lang w:val="es-CO"/>
              </w:rPr>
            </w:pPr>
          </w:p>
        </w:tc>
        <w:tc>
          <w:tcPr>
            <w:tcW w:w="2161" w:type="dxa"/>
            <w:shd w:val="clear" w:color="auto" w:fill="auto"/>
          </w:tcPr>
          <w:p w14:paraId="4E6E775C" w14:textId="7A2B2BD0" w:rsidR="009A549F" w:rsidRPr="00484F0A" w:rsidRDefault="009A549F" w:rsidP="00467616">
            <w:pPr>
              <w:pStyle w:val="Textoindependiente"/>
              <w:rPr>
                <w:rFonts w:asciiTheme="minorHAnsi" w:hAnsiTheme="minorHAnsi" w:cstheme="minorHAnsi"/>
                <w:lang w:val="es-CO"/>
              </w:rPr>
            </w:pPr>
            <w:r w:rsidRPr="00484F0A">
              <w:rPr>
                <w:rFonts w:asciiTheme="minorHAnsi" w:hAnsiTheme="minorHAnsi" w:cstheme="minorHAnsi"/>
                <w:lang w:val="es-CO"/>
              </w:rPr>
              <w:lastRenderedPageBreak/>
              <w:t xml:space="preserve">Componente 1: Corredor del Jaguar </w:t>
            </w:r>
          </w:p>
          <w:p w14:paraId="64B21B9C" w14:textId="77777777" w:rsidR="009A549F" w:rsidRPr="00484F0A" w:rsidRDefault="009A549F" w:rsidP="00467616">
            <w:pPr>
              <w:pStyle w:val="Textoindependiente"/>
              <w:rPr>
                <w:rFonts w:asciiTheme="minorHAnsi" w:hAnsiTheme="minorHAnsi" w:cstheme="minorHAnsi"/>
                <w:lang w:val="es-CO"/>
              </w:rPr>
            </w:pPr>
          </w:p>
          <w:p w14:paraId="06701EDE" w14:textId="021DDB30" w:rsidR="009A549F" w:rsidRPr="00484F0A" w:rsidRDefault="009A549F" w:rsidP="00467616">
            <w:pPr>
              <w:pStyle w:val="Textoindependiente"/>
              <w:rPr>
                <w:rFonts w:asciiTheme="minorHAnsi" w:hAnsiTheme="minorHAnsi" w:cstheme="minorHAnsi"/>
                <w:lang w:val="es-CO"/>
              </w:rPr>
            </w:pPr>
            <w:r w:rsidRPr="00484F0A">
              <w:rPr>
                <w:rFonts w:asciiTheme="minorHAnsi" w:hAnsiTheme="minorHAnsi" w:cstheme="minorHAnsi"/>
                <w:lang w:val="es-CO"/>
              </w:rPr>
              <w:t>Componente 2:</w:t>
            </w:r>
          </w:p>
          <w:p w14:paraId="7A22C466" w14:textId="165CED43" w:rsidR="009A549F" w:rsidRPr="00484F0A" w:rsidRDefault="009A549F" w:rsidP="00467616">
            <w:pPr>
              <w:pStyle w:val="Textoindependiente"/>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6641A1E9" w14:textId="77777777" w:rsidR="009A549F" w:rsidRPr="00484F0A" w:rsidRDefault="009A549F" w:rsidP="00FD3356">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lastRenderedPageBreak/>
              <w:t xml:space="preserve">986 </w:t>
            </w:r>
            <w:proofErr w:type="gramStart"/>
            <w:r w:rsidRPr="00484F0A">
              <w:rPr>
                <w:rFonts w:asciiTheme="minorHAnsi" w:hAnsiTheme="minorHAnsi" w:cstheme="minorHAnsi"/>
                <w:b/>
                <w:bCs/>
                <w:color w:val="808080"/>
                <w:lang w:val="es-CO"/>
              </w:rPr>
              <w:t>Firmantes</w:t>
            </w:r>
            <w:proofErr w:type="gramEnd"/>
            <w:r w:rsidRPr="00484F0A">
              <w:rPr>
                <w:rFonts w:asciiTheme="minorHAnsi" w:hAnsiTheme="minorHAnsi" w:cstheme="minorHAnsi"/>
                <w:b/>
                <w:bCs/>
                <w:color w:val="808080"/>
                <w:lang w:val="es-CO"/>
              </w:rPr>
              <w:t xml:space="preserve"> de paz fueron beneficiados directamente por </w:t>
            </w:r>
            <w:proofErr w:type="spellStart"/>
            <w:r w:rsidRPr="00484F0A">
              <w:rPr>
                <w:rFonts w:asciiTheme="minorHAnsi" w:hAnsiTheme="minorHAnsi" w:cstheme="minorHAnsi"/>
                <w:b/>
                <w:bCs/>
                <w:color w:val="808080"/>
                <w:lang w:val="es-CO"/>
              </w:rPr>
              <w:t>Naturalpaz</w:t>
            </w:r>
            <w:proofErr w:type="spellEnd"/>
            <w:r w:rsidRPr="00484F0A">
              <w:rPr>
                <w:rFonts w:asciiTheme="minorHAnsi" w:hAnsiTheme="minorHAnsi" w:cstheme="minorHAnsi"/>
                <w:b/>
                <w:bCs/>
                <w:color w:val="808080"/>
                <w:lang w:val="es-CO"/>
              </w:rPr>
              <w:t xml:space="preserve"> </w:t>
            </w:r>
          </w:p>
          <w:p w14:paraId="07843442" w14:textId="77777777" w:rsidR="009A549F" w:rsidRPr="00484F0A" w:rsidRDefault="009A549F" w:rsidP="00FD3356">
            <w:pPr>
              <w:pStyle w:val="Textoindependiente"/>
              <w:jc w:val="both"/>
              <w:rPr>
                <w:rFonts w:asciiTheme="minorHAnsi" w:hAnsiTheme="minorHAnsi" w:cstheme="minorHAnsi"/>
                <w:lang w:val="es-CO" w:eastAsia="es-CO"/>
              </w:rPr>
            </w:pPr>
          </w:p>
          <w:p w14:paraId="1AAA338F" w14:textId="0B80C0EC" w:rsidR="009A549F" w:rsidRPr="00484F0A" w:rsidRDefault="009A549F" w:rsidP="00FD3356">
            <w:pPr>
              <w:pStyle w:val="Textoindependiente"/>
              <w:jc w:val="both"/>
              <w:rPr>
                <w:rFonts w:asciiTheme="minorHAnsi" w:hAnsiTheme="minorHAnsi" w:cstheme="minorHAnsi"/>
                <w:lang w:val="es-CO" w:eastAsia="es-CO"/>
              </w:rPr>
            </w:pPr>
            <w:r w:rsidRPr="00484F0A">
              <w:rPr>
                <w:rFonts w:asciiTheme="minorHAnsi" w:hAnsiTheme="minorHAnsi" w:cstheme="minorHAnsi"/>
                <w:lang w:val="es-CO" w:eastAsia="es-CO"/>
              </w:rPr>
              <w:t>Beneficiarios por iniciativa</w:t>
            </w:r>
          </w:p>
          <w:tbl>
            <w:tblPr>
              <w:tblStyle w:val="Tablaconcuadrcula"/>
              <w:tblW w:w="0" w:type="auto"/>
              <w:tblInd w:w="720" w:type="dxa"/>
              <w:tblLook w:val="04A0" w:firstRow="1" w:lastRow="0" w:firstColumn="1" w:lastColumn="0" w:noHBand="0" w:noVBand="1"/>
            </w:tblPr>
            <w:tblGrid>
              <w:gridCol w:w="2051"/>
              <w:gridCol w:w="1399"/>
              <w:gridCol w:w="1503"/>
            </w:tblGrid>
            <w:tr w:rsidR="009A549F" w:rsidRPr="00484F0A" w14:paraId="31AD316D" w14:textId="77777777" w:rsidTr="00FB1C3B">
              <w:tc>
                <w:tcPr>
                  <w:tcW w:w="2677" w:type="dxa"/>
                  <w:shd w:val="clear" w:color="auto" w:fill="70AD47" w:themeFill="accent6"/>
                </w:tcPr>
                <w:p w14:paraId="414FE339" w14:textId="77777777" w:rsidR="009A549F" w:rsidRPr="00484F0A" w:rsidRDefault="009A549F" w:rsidP="00D241D8">
                  <w:pPr>
                    <w:pStyle w:val="Textoindependiente"/>
                    <w:jc w:val="center"/>
                    <w:rPr>
                      <w:rFonts w:asciiTheme="minorHAnsi" w:hAnsiTheme="minorHAnsi" w:cstheme="minorHAnsi"/>
                      <w:b/>
                      <w:bCs/>
                      <w:color w:val="FFFFFF" w:themeColor="background1"/>
                      <w:lang w:val="es-CO" w:eastAsia="es-CO"/>
                    </w:rPr>
                  </w:pPr>
                  <w:r w:rsidRPr="00484F0A">
                    <w:rPr>
                      <w:rFonts w:asciiTheme="minorHAnsi" w:hAnsiTheme="minorHAnsi" w:cstheme="minorHAnsi"/>
                      <w:b/>
                      <w:bCs/>
                      <w:color w:val="FFFFFF" w:themeColor="background1"/>
                      <w:lang w:val="es-CO" w:eastAsia="es-CO"/>
                    </w:rPr>
                    <w:t>Organización</w:t>
                  </w:r>
                </w:p>
              </w:tc>
              <w:tc>
                <w:tcPr>
                  <w:tcW w:w="1755" w:type="dxa"/>
                  <w:shd w:val="clear" w:color="auto" w:fill="70AD47" w:themeFill="accent6"/>
                </w:tcPr>
                <w:p w14:paraId="30CCC73E" w14:textId="77777777" w:rsidR="009A549F" w:rsidRPr="00484F0A" w:rsidRDefault="009A549F" w:rsidP="00D241D8">
                  <w:pPr>
                    <w:pStyle w:val="Textoindependiente"/>
                    <w:jc w:val="center"/>
                    <w:rPr>
                      <w:rFonts w:asciiTheme="minorHAnsi" w:hAnsiTheme="minorHAnsi" w:cstheme="minorHAnsi"/>
                      <w:b/>
                      <w:bCs/>
                      <w:color w:val="FFFFFF" w:themeColor="background1"/>
                      <w:lang w:val="es-CO" w:eastAsia="es-CO"/>
                    </w:rPr>
                  </w:pPr>
                  <w:r w:rsidRPr="00484F0A">
                    <w:rPr>
                      <w:rFonts w:asciiTheme="minorHAnsi" w:hAnsiTheme="minorHAnsi" w:cstheme="minorHAnsi"/>
                      <w:b/>
                      <w:bCs/>
                      <w:color w:val="FFFFFF" w:themeColor="background1"/>
                      <w:lang w:val="es-CO" w:eastAsia="es-CO"/>
                    </w:rPr>
                    <w:t>Hombres</w:t>
                  </w:r>
                </w:p>
              </w:tc>
              <w:tc>
                <w:tcPr>
                  <w:tcW w:w="2004" w:type="dxa"/>
                  <w:shd w:val="clear" w:color="auto" w:fill="70AD47" w:themeFill="accent6"/>
                </w:tcPr>
                <w:p w14:paraId="3B045E94" w14:textId="77777777" w:rsidR="009A549F" w:rsidRPr="00484F0A" w:rsidRDefault="009A549F" w:rsidP="00D241D8">
                  <w:pPr>
                    <w:pStyle w:val="Textoindependiente"/>
                    <w:jc w:val="center"/>
                    <w:rPr>
                      <w:rFonts w:asciiTheme="minorHAnsi" w:hAnsiTheme="minorHAnsi" w:cstheme="minorHAnsi"/>
                      <w:b/>
                      <w:bCs/>
                      <w:color w:val="FFFFFF" w:themeColor="background1"/>
                      <w:lang w:val="es-CO" w:eastAsia="es-CO"/>
                    </w:rPr>
                  </w:pPr>
                  <w:r w:rsidRPr="00484F0A">
                    <w:rPr>
                      <w:rFonts w:asciiTheme="minorHAnsi" w:hAnsiTheme="minorHAnsi" w:cstheme="minorHAnsi"/>
                      <w:b/>
                      <w:bCs/>
                      <w:color w:val="FFFFFF" w:themeColor="background1"/>
                      <w:lang w:val="es-CO" w:eastAsia="es-CO"/>
                    </w:rPr>
                    <w:t>Mujeres</w:t>
                  </w:r>
                </w:p>
              </w:tc>
            </w:tr>
            <w:tr w:rsidR="009A549F" w:rsidRPr="00484F0A" w14:paraId="36FACF0F" w14:textId="77777777" w:rsidTr="00FB1C3B">
              <w:tc>
                <w:tcPr>
                  <w:tcW w:w="2677" w:type="dxa"/>
                </w:tcPr>
                <w:p w14:paraId="5C4DFE62" w14:textId="77777777" w:rsidR="009A549F" w:rsidRPr="00484F0A" w:rsidRDefault="009A549F" w:rsidP="00D241D8">
                  <w:pPr>
                    <w:pStyle w:val="Textoindependiente"/>
                    <w:jc w:val="both"/>
                    <w:rPr>
                      <w:rFonts w:asciiTheme="minorHAnsi" w:hAnsiTheme="minorHAnsi" w:cstheme="minorHAnsi"/>
                      <w:lang w:val="es-CO" w:eastAsia="es-CO"/>
                    </w:rPr>
                  </w:pPr>
                  <w:r w:rsidRPr="00484F0A">
                    <w:rPr>
                      <w:rFonts w:asciiTheme="minorHAnsi" w:hAnsiTheme="minorHAnsi" w:cstheme="minorHAnsi"/>
                      <w:lang w:val="es-CO" w:eastAsia="es-CO"/>
                    </w:rPr>
                    <w:t xml:space="preserve">FEMNCAFE </w:t>
                  </w:r>
                </w:p>
              </w:tc>
              <w:tc>
                <w:tcPr>
                  <w:tcW w:w="1755" w:type="dxa"/>
                </w:tcPr>
                <w:p w14:paraId="3724E2FF"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642</w:t>
                  </w:r>
                </w:p>
              </w:tc>
              <w:tc>
                <w:tcPr>
                  <w:tcW w:w="2004" w:type="dxa"/>
                </w:tcPr>
                <w:p w14:paraId="1D2531F9"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333</w:t>
                  </w:r>
                </w:p>
              </w:tc>
            </w:tr>
            <w:tr w:rsidR="009A549F" w:rsidRPr="00484F0A" w14:paraId="44D402AB" w14:textId="77777777" w:rsidTr="00FB1C3B">
              <w:tc>
                <w:tcPr>
                  <w:tcW w:w="2677" w:type="dxa"/>
                </w:tcPr>
                <w:p w14:paraId="4EE655BB" w14:textId="77777777" w:rsidR="009A549F" w:rsidRPr="00484F0A" w:rsidRDefault="009A549F" w:rsidP="00D241D8">
                  <w:pPr>
                    <w:pStyle w:val="Textoindependiente"/>
                    <w:jc w:val="both"/>
                    <w:rPr>
                      <w:rFonts w:asciiTheme="minorHAnsi" w:hAnsiTheme="minorHAnsi" w:cstheme="minorHAnsi"/>
                      <w:lang w:val="es-CO" w:eastAsia="es-CO"/>
                    </w:rPr>
                  </w:pPr>
                  <w:r w:rsidRPr="00484F0A">
                    <w:rPr>
                      <w:rFonts w:asciiTheme="minorHAnsi" w:hAnsiTheme="minorHAnsi" w:cstheme="minorHAnsi"/>
                      <w:lang w:val="es-CO" w:eastAsia="es-CO"/>
                    </w:rPr>
                    <w:t xml:space="preserve">Guardianes del </w:t>
                  </w:r>
                  <w:proofErr w:type="spellStart"/>
                  <w:r w:rsidRPr="00484F0A">
                    <w:rPr>
                      <w:rFonts w:asciiTheme="minorHAnsi" w:hAnsiTheme="minorHAnsi" w:cstheme="minorHAnsi"/>
                      <w:lang w:val="es-CO" w:eastAsia="es-CO"/>
                    </w:rPr>
                    <w:t>Yurupary</w:t>
                  </w:r>
                  <w:proofErr w:type="spellEnd"/>
                  <w:r w:rsidRPr="00484F0A">
                    <w:rPr>
                      <w:rFonts w:asciiTheme="minorHAnsi" w:hAnsiTheme="minorHAnsi" w:cstheme="minorHAnsi"/>
                      <w:lang w:val="es-CO" w:eastAsia="es-CO"/>
                    </w:rPr>
                    <w:t xml:space="preserve"> </w:t>
                  </w:r>
                </w:p>
              </w:tc>
              <w:tc>
                <w:tcPr>
                  <w:tcW w:w="1755" w:type="dxa"/>
                </w:tcPr>
                <w:p w14:paraId="7573B442"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4</w:t>
                  </w:r>
                </w:p>
              </w:tc>
              <w:tc>
                <w:tcPr>
                  <w:tcW w:w="2004" w:type="dxa"/>
                </w:tcPr>
                <w:p w14:paraId="72D73332"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1</w:t>
                  </w:r>
                </w:p>
              </w:tc>
            </w:tr>
            <w:tr w:rsidR="009A549F" w:rsidRPr="00484F0A" w14:paraId="5F03895B" w14:textId="77777777" w:rsidTr="00FB1C3B">
              <w:tc>
                <w:tcPr>
                  <w:tcW w:w="2677" w:type="dxa"/>
                </w:tcPr>
                <w:p w14:paraId="14773D8E" w14:textId="77777777" w:rsidR="009A549F" w:rsidRPr="00484F0A" w:rsidRDefault="009A549F" w:rsidP="00D241D8">
                  <w:pPr>
                    <w:pStyle w:val="Textoindependiente"/>
                    <w:jc w:val="both"/>
                    <w:rPr>
                      <w:rFonts w:asciiTheme="minorHAnsi" w:hAnsiTheme="minorHAnsi" w:cstheme="minorHAnsi"/>
                      <w:lang w:val="es-CO" w:eastAsia="es-CO"/>
                    </w:rPr>
                  </w:pPr>
                  <w:proofErr w:type="spellStart"/>
                  <w:r w:rsidRPr="00484F0A">
                    <w:rPr>
                      <w:rFonts w:asciiTheme="minorHAnsi" w:hAnsiTheme="minorHAnsi" w:cstheme="minorHAnsi"/>
                      <w:lang w:val="es-CO" w:eastAsia="es-CO"/>
                    </w:rPr>
                    <w:t>Manatu</w:t>
                  </w:r>
                  <w:proofErr w:type="spellEnd"/>
                  <w:r w:rsidRPr="00484F0A">
                    <w:rPr>
                      <w:rFonts w:asciiTheme="minorHAnsi" w:hAnsiTheme="minorHAnsi" w:cstheme="minorHAnsi"/>
                      <w:lang w:val="es-CO" w:eastAsia="es-CO"/>
                    </w:rPr>
                    <w:t xml:space="preserve"> </w:t>
                  </w:r>
                </w:p>
              </w:tc>
              <w:tc>
                <w:tcPr>
                  <w:tcW w:w="1755" w:type="dxa"/>
                </w:tcPr>
                <w:p w14:paraId="3D81257C"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11</w:t>
                  </w:r>
                </w:p>
              </w:tc>
              <w:tc>
                <w:tcPr>
                  <w:tcW w:w="2004" w:type="dxa"/>
                </w:tcPr>
                <w:p w14:paraId="1E87E908" w14:textId="77777777" w:rsidR="009A549F" w:rsidRPr="00484F0A" w:rsidRDefault="009A549F" w:rsidP="00D241D8">
                  <w:pPr>
                    <w:pStyle w:val="Textoindependiente"/>
                    <w:jc w:val="center"/>
                    <w:rPr>
                      <w:rFonts w:asciiTheme="minorHAnsi" w:hAnsiTheme="minorHAnsi" w:cstheme="minorHAnsi"/>
                      <w:lang w:val="es-CO" w:eastAsia="es-CO"/>
                    </w:rPr>
                  </w:pPr>
                  <w:r w:rsidRPr="00484F0A">
                    <w:rPr>
                      <w:rFonts w:asciiTheme="minorHAnsi" w:hAnsiTheme="minorHAnsi" w:cstheme="minorHAnsi"/>
                      <w:lang w:val="es-CO" w:eastAsia="es-CO"/>
                    </w:rPr>
                    <w:t>1</w:t>
                  </w:r>
                </w:p>
              </w:tc>
            </w:tr>
          </w:tbl>
          <w:p w14:paraId="22D57757" w14:textId="2E95C783" w:rsidR="009A549F" w:rsidRPr="00484F0A" w:rsidRDefault="009A549F" w:rsidP="00F732EA">
            <w:pPr>
              <w:pStyle w:val="Textoindependiente"/>
              <w:jc w:val="both"/>
              <w:rPr>
                <w:rFonts w:asciiTheme="minorHAnsi" w:hAnsiTheme="minorHAnsi" w:cstheme="minorHAnsi"/>
                <w:lang w:val="es-CO" w:eastAsia="es-CO"/>
              </w:rPr>
            </w:pPr>
          </w:p>
        </w:tc>
        <w:tc>
          <w:tcPr>
            <w:tcW w:w="2268" w:type="dxa"/>
            <w:shd w:val="clear" w:color="auto" w:fill="auto"/>
          </w:tcPr>
          <w:p w14:paraId="1951B859" w14:textId="77777777" w:rsidR="009A549F" w:rsidRPr="00484F0A" w:rsidRDefault="009A549F" w:rsidP="007D31C4">
            <w:pPr>
              <w:pStyle w:val="Textoindependiente"/>
              <w:numPr>
                <w:ilvl w:val="0"/>
                <w:numId w:val="15"/>
              </w:numPr>
              <w:tabs>
                <w:tab w:val="left" w:pos="361"/>
              </w:tabs>
              <w:jc w:val="both"/>
              <w:rPr>
                <w:rFonts w:asciiTheme="minorHAnsi" w:hAnsiTheme="minorHAnsi" w:cstheme="minorHAnsi"/>
                <w:lang w:val="es-CO"/>
              </w:rPr>
            </w:pPr>
            <w:r w:rsidRPr="00484F0A">
              <w:rPr>
                <w:rFonts w:asciiTheme="minorHAnsi" w:hAnsiTheme="minorHAnsi" w:cstheme="minorHAnsi"/>
                <w:lang w:val="es-CO"/>
              </w:rPr>
              <w:lastRenderedPageBreak/>
              <w:t xml:space="preserve">Matriz de beneficiarios </w:t>
            </w:r>
          </w:p>
          <w:p w14:paraId="591C422B" w14:textId="77777777" w:rsidR="009A549F" w:rsidRPr="00484F0A" w:rsidRDefault="009A549F" w:rsidP="007D31C4">
            <w:pPr>
              <w:pStyle w:val="Textoindependiente"/>
              <w:numPr>
                <w:ilvl w:val="0"/>
                <w:numId w:val="15"/>
              </w:numPr>
              <w:tabs>
                <w:tab w:val="left" w:pos="361"/>
              </w:tabs>
              <w:jc w:val="both"/>
              <w:rPr>
                <w:rFonts w:asciiTheme="minorHAnsi" w:hAnsiTheme="minorHAnsi" w:cstheme="minorHAnsi"/>
                <w:lang w:val="es-CO"/>
              </w:rPr>
            </w:pPr>
            <w:r w:rsidRPr="00484F0A">
              <w:rPr>
                <w:rFonts w:asciiTheme="minorHAnsi" w:hAnsiTheme="minorHAnsi" w:cstheme="minorHAnsi"/>
                <w:lang w:val="es-CO"/>
              </w:rPr>
              <w:lastRenderedPageBreak/>
              <w:t xml:space="preserve">Acta Cierre Guaviare </w:t>
            </w:r>
          </w:p>
          <w:p w14:paraId="725008DD" w14:textId="7C06B4E3" w:rsidR="009A549F" w:rsidRPr="00484F0A" w:rsidRDefault="009A549F" w:rsidP="007D31C4">
            <w:pPr>
              <w:pStyle w:val="Textoindependiente"/>
              <w:numPr>
                <w:ilvl w:val="0"/>
                <w:numId w:val="15"/>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Acta cierre FEMNCAFE </w:t>
            </w:r>
          </w:p>
        </w:tc>
      </w:tr>
      <w:tr w:rsidR="003C5555" w:rsidRPr="00484F0A" w14:paraId="5C633A3C" w14:textId="77777777" w:rsidTr="000E6550">
        <w:trPr>
          <w:gridAfter w:val="1"/>
          <w:wAfter w:w="15" w:type="dxa"/>
        </w:trPr>
        <w:tc>
          <w:tcPr>
            <w:tcW w:w="2112" w:type="dxa"/>
            <w:shd w:val="clear" w:color="auto" w:fill="auto"/>
          </w:tcPr>
          <w:p w14:paraId="0E11D6B8" w14:textId="5DF1EB0E" w:rsidR="009A549F" w:rsidRPr="00484F0A" w:rsidRDefault="009A549F" w:rsidP="007D31C4">
            <w:pPr>
              <w:pStyle w:val="Default"/>
              <w:numPr>
                <w:ilvl w:val="0"/>
                <w:numId w:val="8"/>
              </w:numPr>
              <w:rPr>
                <w:rFonts w:asciiTheme="minorHAnsi" w:hAnsiTheme="minorHAnsi" w:cstheme="minorHAnsi"/>
                <w:sz w:val="20"/>
                <w:szCs w:val="20"/>
              </w:rPr>
            </w:pPr>
            <w:r w:rsidRPr="00484F0A">
              <w:rPr>
                <w:rFonts w:asciiTheme="minorHAnsi" w:eastAsia="Times New Roman" w:hAnsiTheme="minorHAnsi" w:cstheme="minorHAnsi"/>
                <w:i/>
                <w:iCs/>
                <w:color w:val="auto"/>
                <w:sz w:val="20"/>
                <w:szCs w:val="20"/>
              </w:rPr>
              <w:lastRenderedPageBreak/>
              <w:t>Número de exintegrantes FARC EP formados en capacidades técnicas y blandas</w:t>
            </w:r>
          </w:p>
        </w:tc>
        <w:tc>
          <w:tcPr>
            <w:tcW w:w="2161" w:type="dxa"/>
            <w:shd w:val="clear" w:color="auto" w:fill="FFFFFF"/>
          </w:tcPr>
          <w:p w14:paraId="78D7255F" w14:textId="77777777" w:rsidR="009A549F" w:rsidRPr="00484F0A" w:rsidRDefault="009A549F" w:rsidP="00F732EA">
            <w:pPr>
              <w:pStyle w:val="Textoindependiente"/>
              <w:rPr>
                <w:rFonts w:asciiTheme="minorHAnsi" w:hAnsiTheme="minorHAnsi" w:cstheme="minorHAnsi"/>
                <w:lang w:val="es-CO"/>
              </w:rPr>
            </w:pPr>
            <w:r w:rsidRPr="00484F0A">
              <w:rPr>
                <w:rFonts w:asciiTheme="minorHAnsi" w:hAnsiTheme="minorHAnsi" w:cstheme="minorHAnsi"/>
                <w:lang w:val="es-CO"/>
              </w:rPr>
              <w:t xml:space="preserve">Componente 2: Huila, Tolima y Meta </w:t>
            </w:r>
          </w:p>
          <w:p w14:paraId="5D6714A7" w14:textId="77777777" w:rsidR="009A549F" w:rsidRPr="00484F0A" w:rsidRDefault="009A549F" w:rsidP="00F732EA">
            <w:pPr>
              <w:pStyle w:val="Textoindependiente"/>
              <w:ind w:left="135"/>
              <w:jc w:val="both"/>
              <w:rPr>
                <w:rFonts w:asciiTheme="minorHAnsi" w:hAnsiTheme="minorHAnsi" w:cstheme="minorHAnsi"/>
                <w:lang w:val="es-CO"/>
              </w:rPr>
            </w:pPr>
          </w:p>
        </w:tc>
        <w:tc>
          <w:tcPr>
            <w:tcW w:w="2161" w:type="dxa"/>
            <w:shd w:val="clear" w:color="auto" w:fill="auto"/>
          </w:tcPr>
          <w:p w14:paraId="6C78E88D" w14:textId="77777777" w:rsidR="009A549F" w:rsidRPr="00484F0A" w:rsidRDefault="009A549F" w:rsidP="00F732EA">
            <w:pPr>
              <w:pStyle w:val="Textoindependiente"/>
              <w:rPr>
                <w:rFonts w:asciiTheme="minorHAnsi" w:hAnsiTheme="minorHAnsi" w:cstheme="minorHAnsi"/>
                <w:lang w:val="es-CO"/>
              </w:rPr>
            </w:pPr>
            <w:r w:rsidRPr="00484F0A">
              <w:rPr>
                <w:rFonts w:asciiTheme="minorHAnsi" w:hAnsiTheme="minorHAnsi" w:cstheme="minorHAnsi"/>
                <w:lang w:val="es-CO"/>
              </w:rPr>
              <w:t xml:space="preserve">Componente 1: Corredor del Jaguar </w:t>
            </w:r>
          </w:p>
          <w:p w14:paraId="757E673B" w14:textId="77777777" w:rsidR="009A549F" w:rsidRPr="00484F0A" w:rsidRDefault="009A549F" w:rsidP="00F732EA">
            <w:pPr>
              <w:pStyle w:val="Textoindependiente"/>
              <w:rPr>
                <w:rFonts w:asciiTheme="minorHAnsi" w:hAnsiTheme="minorHAnsi" w:cstheme="minorHAnsi"/>
                <w:lang w:val="es-CO"/>
              </w:rPr>
            </w:pPr>
          </w:p>
          <w:p w14:paraId="0D4B3826" w14:textId="77777777" w:rsidR="009A549F" w:rsidRPr="00484F0A" w:rsidRDefault="009A549F" w:rsidP="00F732EA">
            <w:pPr>
              <w:pStyle w:val="Textoindependiente"/>
              <w:rPr>
                <w:rFonts w:asciiTheme="minorHAnsi" w:hAnsiTheme="minorHAnsi" w:cstheme="minorHAnsi"/>
                <w:lang w:val="es-CO"/>
              </w:rPr>
            </w:pPr>
            <w:r w:rsidRPr="00484F0A">
              <w:rPr>
                <w:rFonts w:asciiTheme="minorHAnsi" w:hAnsiTheme="minorHAnsi" w:cstheme="minorHAnsi"/>
                <w:lang w:val="es-CO"/>
              </w:rPr>
              <w:t>Componente 2:</w:t>
            </w:r>
          </w:p>
          <w:p w14:paraId="56903344" w14:textId="19B5CB12" w:rsidR="009A549F" w:rsidRPr="00484F0A" w:rsidRDefault="009A549F" w:rsidP="00F732EA">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1 </w:t>
            </w:r>
            <w:proofErr w:type="gramStart"/>
            <w:r w:rsidRPr="00484F0A">
              <w:rPr>
                <w:rFonts w:asciiTheme="minorHAnsi" w:hAnsiTheme="minorHAnsi" w:cstheme="minorHAnsi"/>
                <w:lang w:val="es-CO"/>
              </w:rPr>
              <w:t>Gremio</w:t>
            </w:r>
            <w:proofErr w:type="gramEnd"/>
            <w:r w:rsidRPr="00484F0A">
              <w:rPr>
                <w:rFonts w:asciiTheme="minorHAnsi" w:hAnsiTheme="minorHAnsi" w:cstheme="minorHAnsi"/>
                <w:lang w:val="es-CO"/>
              </w:rPr>
              <w:t xml:space="preserve"> de productores con 28 figuras asociativas  </w:t>
            </w:r>
          </w:p>
        </w:tc>
        <w:tc>
          <w:tcPr>
            <w:tcW w:w="5899" w:type="dxa"/>
            <w:shd w:val="clear" w:color="auto" w:fill="auto"/>
          </w:tcPr>
          <w:p w14:paraId="50C39BB5" w14:textId="0705FCB7" w:rsidR="009A549F" w:rsidRPr="00484F0A" w:rsidRDefault="009A549F" w:rsidP="009A25F5">
            <w:pPr>
              <w:pStyle w:val="Textoindependiente"/>
              <w:jc w:val="both"/>
              <w:rPr>
                <w:rFonts w:asciiTheme="minorHAnsi" w:hAnsiTheme="minorHAnsi" w:cstheme="minorHAnsi"/>
                <w:b/>
                <w:bCs/>
                <w:color w:val="808080"/>
                <w:lang w:val="es-CO"/>
              </w:rPr>
            </w:pPr>
            <w:r w:rsidRPr="00484F0A">
              <w:rPr>
                <w:rFonts w:asciiTheme="minorHAnsi" w:hAnsiTheme="minorHAnsi" w:cstheme="minorHAnsi"/>
                <w:b/>
                <w:bCs/>
                <w:color w:val="808080"/>
                <w:lang w:val="es-CO"/>
              </w:rPr>
              <w:t xml:space="preserve">986 </w:t>
            </w:r>
            <w:proofErr w:type="gramStart"/>
            <w:r w:rsidRPr="00484F0A">
              <w:rPr>
                <w:rFonts w:asciiTheme="minorHAnsi" w:hAnsiTheme="minorHAnsi" w:cstheme="minorHAnsi"/>
                <w:b/>
                <w:bCs/>
                <w:color w:val="808080"/>
                <w:lang w:val="es-CO"/>
              </w:rPr>
              <w:t>Firmantes</w:t>
            </w:r>
            <w:proofErr w:type="gramEnd"/>
            <w:r w:rsidRPr="00484F0A">
              <w:rPr>
                <w:rFonts w:asciiTheme="minorHAnsi" w:hAnsiTheme="minorHAnsi" w:cstheme="minorHAnsi"/>
                <w:b/>
                <w:bCs/>
                <w:color w:val="808080"/>
                <w:lang w:val="es-CO"/>
              </w:rPr>
              <w:t xml:space="preserve"> de paz fueron fortalecidos en capacidades técnicas y blandas  </w:t>
            </w:r>
          </w:p>
          <w:p w14:paraId="563BDD85" w14:textId="77777777" w:rsidR="009A549F" w:rsidRPr="00484F0A" w:rsidRDefault="009A549F" w:rsidP="00917A48">
            <w:pPr>
              <w:pStyle w:val="Textoindependiente"/>
              <w:jc w:val="both"/>
              <w:rPr>
                <w:rFonts w:asciiTheme="minorHAnsi" w:hAnsiTheme="minorHAnsi" w:cstheme="minorHAnsi"/>
                <w:lang w:val="es-CO"/>
              </w:rPr>
            </w:pPr>
          </w:p>
          <w:p w14:paraId="6C368A6E" w14:textId="497025B5" w:rsidR="009A549F" w:rsidRPr="00484F0A" w:rsidRDefault="009A549F" w:rsidP="00917A48">
            <w:pPr>
              <w:pStyle w:val="Textoindependiente"/>
              <w:jc w:val="both"/>
              <w:rPr>
                <w:rFonts w:asciiTheme="minorHAnsi" w:hAnsiTheme="minorHAnsi" w:cstheme="minorHAnsi"/>
                <w:lang w:val="es-CO"/>
              </w:rPr>
            </w:pPr>
            <w:proofErr w:type="spellStart"/>
            <w:r w:rsidRPr="00484F0A">
              <w:rPr>
                <w:rFonts w:asciiTheme="minorHAnsi" w:hAnsiTheme="minorHAnsi" w:cstheme="minorHAnsi"/>
                <w:i/>
                <w:iCs/>
                <w:lang w:val="es-CO"/>
              </w:rPr>
              <w:t>Naturalpaz</w:t>
            </w:r>
            <w:proofErr w:type="spellEnd"/>
            <w:r w:rsidRPr="00484F0A">
              <w:rPr>
                <w:rFonts w:asciiTheme="minorHAnsi" w:hAnsiTheme="minorHAnsi" w:cstheme="minorHAnsi"/>
                <w:i/>
                <w:iCs/>
                <w:lang w:val="es-CO"/>
              </w:rPr>
              <w:t xml:space="preserve"> </w:t>
            </w:r>
            <w:r w:rsidRPr="00484F0A">
              <w:rPr>
                <w:rFonts w:asciiTheme="minorHAnsi" w:hAnsiTheme="minorHAnsi" w:cstheme="minorHAnsi"/>
                <w:lang w:val="es-CO"/>
              </w:rPr>
              <w:t xml:space="preserve">avanzó significativamente en el fortalecimiento de capacidades de firmantes de paz, con un enfoque territorial y asociativo. A través de procesos de formación técnica, organizativa, comercial y comunitaria, se logró impactar a más de </w:t>
            </w:r>
            <w:r w:rsidRPr="00484F0A">
              <w:rPr>
                <w:rFonts w:asciiTheme="minorHAnsi" w:hAnsiTheme="minorHAnsi" w:cstheme="minorHAnsi"/>
                <w:b/>
                <w:bCs/>
                <w:lang w:val="es-CO"/>
              </w:rPr>
              <w:t>900 firmantes</w:t>
            </w:r>
            <w:r w:rsidRPr="00484F0A">
              <w:rPr>
                <w:rFonts w:asciiTheme="minorHAnsi" w:hAnsiTheme="minorHAnsi" w:cstheme="minorHAnsi"/>
                <w:lang w:val="es-CO"/>
              </w:rPr>
              <w:t>, combinando metodologías de aprendizaje activo, intercambios de saberes y promotoría comunitaria.</w:t>
            </w:r>
          </w:p>
          <w:p w14:paraId="03698B23" w14:textId="77777777" w:rsidR="009A549F" w:rsidRPr="00484F0A" w:rsidRDefault="009A549F" w:rsidP="00917A48">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Este fortalecimiento se desplegó en dos escenarios principales: el </w:t>
            </w:r>
            <w:r w:rsidRPr="00484F0A">
              <w:rPr>
                <w:rFonts w:asciiTheme="minorHAnsi" w:hAnsiTheme="minorHAnsi" w:cstheme="minorHAnsi"/>
                <w:b/>
                <w:bCs/>
                <w:lang w:val="es-CO"/>
              </w:rPr>
              <w:t>Corredor del Jaguar</w:t>
            </w:r>
            <w:r w:rsidRPr="00484F0A">
              <w:rPr>
                <w:rFonts w:asciiTheme="minorHAnsi" w:hAnsiTheme="minorHAnsi" w:cstheme="minorHAnsi"/>
                <w:lang w:val="es-CO"/>
              </w:rPr>
              <w:t xml:space="preserve"> en Guaviare, con las organizaciones </w:t>
            </w:r>
            <w:proofErr w:type="spellStart"/>
            <w:r w:rsidRPr="00484F0A">
              <w:rPr>
                <w:rFonts w:asciiTheme="minorHAnsi" w:hAnsiTheme="minorHAnsi" w:cstheme="minorHAnsi"/>
                <w:i/>
                <w:iCs/>
                <w:lang w:val="es-CO"/>
              </w:rPr>
              <w:t>Manatú</w:t>
            </w:r>
            <w:proofErr w:type="spellEnd"/>
            <w:r w:rsidRPr="00484F0A">
              <w:rPr>
                <w:rFonts w:asciiTheme="minorHAnsi" w:hAnsiTheme="minorHAnsi" w:cstheme="minorHAnsi"/>
                <w:lang w:val="es-CO"/>
              </w:rPr>
              <w:t xml:space="preserve"> y </w:t>
            </w:r>
            <w:r w:rsidRPr="00484F0A">
              <w:rPr>
                <w:rFonts w:asciiTheme="minorHAnsi" w:hAnsiTheme="minorHAnsi" w:cstheme="minorHAnsi"/>
                <w:i/>
                <w:iCs/>
                <w:lang w:val="es-CO"/>
              </w:rPr>
              <w:t xml:space="preserve">Guardianes del </w:t>
            </w:r>
            <w:proofErr w:type="spellStart"/>
            <w:r w:rsidRPr="00484F0A">
              <w:rPr>
                <w:rFonts w:asciiTheme="minorHAnsi" w:hAnsiTheme="minorHAnsi" w:cstheme="minorHAnsi"/>
                <w:i/>
                <w:iCs/>
                <w:lang w:val="es-CO"/>
              </w:rPr>
              <w:t>Yurupary</w:t>
            </w:r>
            <w:proofErr w:type="spellEnd"/>
            <w:r w:rsidRPr="00484F0A">
              <w:rPr>
                <w:rFonts w:asciiTheme="minorHAnsi" w:hAnsiTheme="minorHAnsi" w:cstheme="minorHAnsi"/>
                <w:lang w:val="es-CO"/>
              </w:rPr>
              <w:t xml:space="preserve">, y la </w:t>
            </w:r>
            <w:r w:rsidRPr="00484F0A">
              <w:rPr>
                <w:rFonts w:asciiTheme="minorHAnsi" w:hAnsiTheme="minorHAnsi" w:cstheme="minorHAnsi"/>
                <w:b/>
                <w:bCs/>
                <w:lang w:val="es-CO"/>
              </w:rPr>
              <w:t>Federación Mesa Nacional del Café (FEMNCAFÉ)</w:t>
            </w:r>
            <w:r w:rsidRPr="00484F0A">
              <w:rPr>
                <w:rFonts w:asciiTheme="minorHAnsi" w:hAnsiTheme="minorHAnsi" w:cstheme="minorHAnsi"/>
                <w:lang w:val="es-CO"/>
              </w:rPr>
              <w:t>, que agrupa a firmantes de paz en 10 departamentos. En el primer caso, las formaciones estuvieron orientadas a consolidar el turismo comunitario como alternativa productiva, abordando temas como narrativa territorial, costeo de servicios, gobernanza y diseño de experiencias. Estas capacidades sentaron las bases para avanzar hacia modelos de negocio sostenibles con identidad local y ambiental.</w:t>
            </w:r>
          </w:p>
          <w:p w14:paraId="030B63DB" w14:textId="20529E64" w:rsidR="009A549F" w:rsidRPr="00484F0A" w:rsidRDefault="009A549F" w:rsidP="00917A48">
            <w:pPr>
              <w:pStyle w:val="Textoindependiente"/>
              <w:jc w:val="both"/>
              <w:rPr>
                <w:rFonts w:asciiTheme="minorHAnsi" w:hAnsiTheme="minorHAnsi" w:cstheme="minorHAnsi"/>
                <w:lang w:val="es-CO"/>
              </w:rPr>
            </w:pPr>
            <w:r w:rsidRPr="00484F0A">
              <w:rPr>
                <w:rFonts w:asciiTheme="minorHAnsi" w:hAnsiTheme="minorHAnsi" w:cstheme="minorHAnsi"/>
                <w:lang w:val="es-CO"/>
              </w:rPr>
              <w:t xml:space="preserve">En el caso de FEMNCAFÉ, la estrategia de fortalecimiento se desarrolló mediante un modelo de fortalecimiento de formadores, en el que líderes y lideresas de cada figura asociativa fueron formados como replicadores del conocimiento. Este enfoque permitió que los aprendizajes —en trazabilidad ambiental, agroecología, gobernanza predial y </w:t>
            </w:r>
            <w:proofErr w:type="spellStart"/>
            <w:r w:rsidRPr="00484F0A">
              <w:rPr>
                <w:rFonts w:asciiTheme="minorHAnsi" w:hAnsiTheme="minorHAnsi" w:cstheme="minorHAnsi"/>
                <w:lang w:val="es-CO"/>
              </w:rPr>
              <w:t>bioinsumos</w:t>
            </w:r>
            <w:proofErr w:type="spellEnd"/>
            <w:r w:rsidRPr="00484F0A">
              <w:rPr>
                <w:rFonts w:asciiTheme="minorHAnsi" w:hAnsiTheme="minorHAnsi" w:cstheme="minorHAnsi"/>
                <w:lang w:val="es-CO"/>
              </w:rPr>
              <w:t>— se diseminaran orgánicamente dentro de las organizaciones, multiplicando su alcance. Se combinaron rutas de aprendizaje, intercambios interorganizacionales, módulos de formación técnica y ejercicios prácticos liderados por promotores comunitarios.</w:t>
            </w:r>
          </w:p>
          <w:p w14:paraId="6215519F" w14:textId="77777777" w:rsidR="009A549F" w:rsidRPr="00484F0A" w:rsidRDefault="009A549F" w:rsidP="00F732EA">
            <w:pPr>
              <w:pStyle w:val="Textoindependiente"/>
              <w:jc w:val="both"/>
              <w:rPr>
                <w:rFonts w:asciiTheme="minorHAnsi" w:hAnsiTheme="minorHAnsi" w:cstheme="minorHAnsi"/>
                <w:lang w:val="es-CO" w:eastAsia="es-CO"/>
              </w:rPr>
            </w:pPr>
            <w:r w:rsidRPr="00484F0A">
              <w:rPr>
                <w:rFonts w:asciiTheme="minorHAnsi" w:hAnsiTheme="minorHAnsi" w:cstheme="minorHAnsi"/>
                <w:lang w:val="es-CO" w:eastAsia="es-CO"/>
              </w:rPr>
              <w:t xml:space="preserve">Ambos procesos reflejan un avance sustantivo en la transición de los firmantes de paz hacia roles productivos, organizativos y ambientales en sus territorios. Estos espacios de formación no solo fortalecieron capacidades, sino que también contribuyeron a la construcción de </w:t>
            </w:r>
            <w:r w:rsidRPr="00484F0A">
              <w:rPr>
                <w:rFonts w:asciiTheme="minorHAnsi" w:hAnsiTheme="minorHAnsi" w:cstheme="minorHAnsi"/>
                <w:lang w:val="es-CO" w:eastAsia="es-CO"/>
              </w:rPr>
              <w:lastRenderedPageBreak/>
              <w:t>confianza, la reconciliación y el arraigo territorial, con resultados concretos en la creación de servicios, mejoras en la gestión organizacional y proyección nacional e internacional de sus productos.</w:t>
            </w:r>
          </w:p>
          <w:p w14:paraId="750BA76B" w14:textId="77777777" w:rsidR="009A549F" w:rsidRPr="00484F0A" w:rsidRDefault="009A549F" w:rsidP="00F732EA">
            <w:pPr>
              <w:pStyle w:val="Textoindependiente"/>
              <w:jc w:val="both"/>
              <w:rPr>
                <w:rFonts w:asciiTheme="minorHAnsi" w:hAnsiTheme="minorHAnsi" w:cstheme="minorHAnsi"/>
                <w:b/>
                <w:bCs/>
                <w:color w:val="808080"/>
                <w:lang w:val="es-CO"/>
              </w:rPr>
            </w:pPr>
          </w:p>
        </w:tc>
        <w:tc>
          <w:tcPr>
            <w:tcW w:w="2268" w:type="dxa"/>
            <w:shd w:val="clear" w:color="auto" w:fill="auto"/>
          </w:tcPr>
          <w:p w14:paraId="1829A3AA" w14:textId="77777777" w:rsidR="009A549F" w:rsidRPr="00484F0A" w:rsidRDefault="009A549F" w:rsidP="007D31C4">
            <w:pPr>
              <w:pStyle w:val="Textoindependiente"/>
              <w:numPr>
                <w:ilvl w:val="0"/>
                <w:numId w:val="16"/>
              </w:numPr>
              <w:tabs>
                <w:tab w:val="left" w:pos="361"/>
              </w:tabs>
              <w:jc w:val="both"/>
              <w:rPr>
                <w:rFonts w:asciiTheme="minorHAnsi" w:hAnsiTheme="minorHAnsi" w:cstheme="minorHAnsi"/>
                <w:lang w:val="es-CO"/>
              </w:rPr>
            </w:pPr>
            <w:r w:rsidRPr="00484F0A">
              <w:rPr>
                <w:rFonts w:asciiTheme="minorHAnsi" w:hAnsiTheme="minorHAnsi" w:cstheme="minorHAnsi"/>
                <w:lang w:val="es-CO"/>
              </w:rPr>
              <w:lastRenderedPageBreak/>
              <w:t xml:space="preserve">Análisis del fortalecimiento de capacidades </w:t>
            </w:r>
          </w:p>
          <w:p w14:paraId="076812BF" w14:textId="219D0999" w:rsidR="009A549F" w:rsidRPr="00484F0A" w:rsidRDefault="009A549F" w:rsidP="007D31C4">
            <w:pPr>
              <w:pStyle w:val="Textoindependiente"/>
              <w:numPr>
                <w:ilvl w:val="0"/>
                <w:numId w:val="16"/>
              </w:numPr>
              <w:tabs>
                <w:tab w:val="left" w:pos="361"/>
              </w:tabs>
              <w:jc w:val="both"/>
              <w:rPr>
                <w:rFonts w:asciiTheme="minorHAnsi" w:hAnsiTheme="minorHAnsi" w:cstheme="minorHAnsi"/>
                <w:lang w:val="es-CO"/>
              </w:rPr>
            </w:pPr>
            <w:r w:rsidRPr="00484F0A">
              <w:rPr>
                <w:rFonts w:asciiTheme="minorHAnsi" w:hAnsiTheme="minorHAnsi" w:cstheme="minorHAnsi"/>
                <w:lang w:val="es-CO"/>
              </w:rPr>
              <w:t>Actas de cierre</w:t>
            </w:r>
          </w:p>
          <w:p w14:paraId="5B22AD67" w14:textId="2926C7DE" w:rsidR="009A549F" w:rsidRPr="00484F0A" w:rsidRDefault="009A549F" w:rsidP="007D31C4">
            <w:pPr>
              <w:pStyle w:val="Textoindependiente"/>
              <w:numPr>
                <w:ilvl w:val="0"/>
                <w:numId w:val="16"/>
              </w:numPr>
              <w:tabs>
                <w:tab w:val="left" w:pos="361"/>
              </w:tabs>
              <w:jc w:val="both"/>
              <w:rPr>
                <w:rFonts w:asciiTheme="minorHAnsi" w:hAnsiTheme="minorHAnsi" w:cstheme="minorHAnsi"/>
                <w:lang w:val="es-CO"/>
              </w:rPr>
            </w:pPr>
            <w:r w:rsidRPr="00484F0A">
              <w:rPr>
                <w:rFonts w:asciiTheme="minorHAnsi" w:hAnsiTheme="minorHAnsi" w:cstheme="minorHAnsi"/>
                <w:lang w:val="es-CO"/>
              </w:rPr>
              <w:t xml:space="preserve">Videos Circuitos </w:t>
            </w:r>
          </w:p>
        </w:tc>
      </w:tr>
      <w:tr w:rsidR="00FE3D5C" w:rsidRPr="00484F0A" w14:paraId="37C798BB" w14:textId="77777777" w:rsidTr="000E6550">
        <w:tc>
          <w:tcPr>
            <w:tcW w:w="2112" w:type="dxa"/>
            <w:shd w:val="clear" w:color="auto" w:fill="auto"/>
          </w:tcPr>
          <w:p w14:paraId="3A2559C5" w14:textId="6D068ABD" w:rsidR="000B0A50" w:rsidRPr="00484F0A" w:rsidRDefault="00BD2EC2" w:rsidP="00BD2EC2">
            <w:pPr>
              <w:pStyle w:val="Default"/>
              <w:rPr>
                <w:rFonts w:asciiTheme="minorHAnsi" w:eastAsia="Times New Roman" w:hAnsiTheme="minorHAnsi" w:cstheme="minorHAnsi"/>
                <w:b/>
                <w:bCs/>
                <w:i/>
                <w:iCs/>
                <w:color w:val="auto"/>
                <w:sz w:val="20"/>
                <w:szCs w:val="20"/>
              </w:rPr>
            </w:pPr>
            <w:r w:rsidRPr="00484F0A">
              <w:rPr>
                <w:rFonts w:asciiTheme="minorHAnsi" w:eastAsia="Times New Roman" w:hAnsiTheme="minorHAnsi" w:cstheme="minorHAnsi"/>
                <w:b/>
                <w:bCs/>
                <w:i/>
                <w:iCs/>
                <w:color w:val="auto"/>
                <w:sz w:val="20"/>
                <w:szCs w:val="20"/>
              </w:rPr>
              <w:t xml:space="preserve">Resultado del proyecto 1.1 </w:t>
            </w:r>
          </w:p>
        </w:tc>
        <w:tc>
          <w:tcPr>
            <w:tcW w:w="12504" w:type="dxa"/>
            <w:gridSpan w:val="5"/>
            <w:shd w:val="clear" w:color="auto" w:fill="FFFFFF"/>
          </w:tcPr>
          <w:p w14:paraId="7C2876E3" w14:textId="77777777" w:rsidR="000B0A50" w:rsidRPr="00484F0A" w:rsidRDefault="000B0A50" w:rsidP="000B0A50">
            <w:pPr>
              <w:pStyle w:val="Textoindependiente"/>
              <w:tabs>
                <w:tab w:val="left" w:pos="3990"/>
              </w:tabs>
              <w:jc w:val="both"/>
              <w:rPr>
                <w:rFonts w:asciiTheme="minorHAnsi" w:hAnsiTheme="minorHAnsi" w:cstheme="minorHAnsi"/>
                <w:b/>
                <w:bCs/>
                <w:i/>
                <w:lang w:val="es-CO" w:eastAsia="es-CO"/>
              </w:rPr>
            </w:pPr>
            <w:r w:rsidRPr="00484F0A">
              <w:rPr>
                <w:rFonts w:asciiTheme="minorHAnsi" w:hAnsiTheme="minorHAnsi" w:cstheme="minorHAnsi"/>
                <w:b/>
                <w:bCs/>
                <w:i/>
                <w:lang w:val="es-CO" w:eastAsia="es-CO"/>
              </w:rPr>
              <w:t>Proyectos de mercado de carbono REDD+ en municipios PDET que benefician a territorios colectivos y zonas de reserva campesina en ejecución</w:t>
            </w:r>
          </w:p>
          <w:p w14:paraId="36D22AFA" w14:textId="77777777" w:rsidR="000B0A50" w:rsidRPr="00484F0A" w:rsidRDefault="000B0A50" w:rsidP="000B0A50">
            <w:pPr>
              <w:pStyle w:val="Textoindependiente"/>
              <w:tabs>
                <w:tab w:val="left" w:pos="361"/>
              </w:tabs>
              <w:ind w:left="360"/>
              <w:jc w:val="both"/>
              <w:rPr>
                <w:rFonts w:asciiTheme="minorHAnsi" w:hAnsiTheme="minorHAnsi" w:cstheme="minorHAnsi"/>
                <w:lang w:val="es-CO"/>
              </w:rPr>
            </w:pPr>
          </w:p>
        </w:tc>
      </w:tr>
      <w:tr w:rsidR="00B806B5" w:rsidRPr="00484F0A" w14:paraId="30D1B10D" w14:textId="77777777" w:rsidTr="000E6550">
        <w:trPr>
          <w:gridAfter w:val="1"/>
          <w:wAfter w:w="15" w:type="dxa"/>
        </w:trPr>
        <w:tc>
          <w:tcPr>
            <w:tcW w:w="2112" w:type="dxa"/>
            <w:shd w:val="clear" w:color="auto" w:fill="F7CAAC" w:themeFill="accent2" w:themeFillTint="66"/>
          </w:tcPr>
          <w:p w14:paraId="0D74D775" w14:textId="3CCBD5DF" w:rsidR="008C3FE1" w:rsidRPr="00484F0A" w:rsidRDefault="008C3FE1" w:rsidP="00C55F29">
            <w:pPr>
              <w:pStyle w:val="Default"/>
              <w:jc w:val="center"/>
              <w:rPr>
                <w:rFonts w:asciiTheme="minorHAnsi" w:eastAsia="Times New Roman" w:hAnsiTheme="minorHAnsi" w:cstheme="minorHAnsi"/>
                <w:b/>
                <w:bCs/>
                <w:i/>
                <w:iCs/>
                <w:color w:val="auto"/>
                <w:sz w:val="20"/>
                <w:szCs w:val="20"/>
              </w:rPr>
            </w:pPr>
            <w:r w:rsidRPr="00484F0A">
              <w:rPr>
                <w:rFonts w:asciiTheme="minorHAnsi" w:hAnsiTheme="minorHAnsi" w:cstheme="minorHAnsi"/>
                <w:b/>
                <w:sz w:val="20"/>
                <w:szCs w:val="20"/>
              </w:rPr>
              <w:t xml:space="preserve">Indicadores de resultados </w:t>
            </w:r>
            <w:r w:rsidR="00C55F29" w:rsidRPr="00484F0A">
              <w:rPr>
                <w:rFonts w:asciiTheme="minorHAnsi" w:hAnsiTheme="minorHAnsi" w:cstheme="minorHAnsi"/>
                <w:b/>
                <w:sz w:val="20"/>
                <w:szCs w:val="20"/>
              </w:rPr>
              <w:t>del proyecto</w:t>
            </w:r>
          </w:p>
        </w:tc>
        <w:tc>
          <w:tcPr>
            <w:tcW w:w="2161" w:type="dxa"/>
            <w:shd w:val="clear" w:color="auto" w:fill="F7CAAC" w:themeFill="accent2" w:themeFillTint="66"/>
          </w:tcPr>
          <w:p w14:paraId="3BCE3C3F" w14:textId="4A52C64B" w:rsidR="008C3FE1" w:rsidRPr="00484F0A" w:rsidRDefault="008C3FE1" w:rsidP="00C55F29">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Áreas Geográficas</w:t>
            </w:r>
          </w:p>
        </w:tc>
        <w:tc>
          <w:tcPr>
            <w:tcW w:w="2161" w:type="dxa"/>
            <w:shd w:val="clear" w:color="auto" w:fill="F7CAAC" w:themeFill="accent2" w:themeFillTint="66"/>
          </w:tcPr>
          <w:p w14:paraId="71EA0976" w14:textId="49897C2E" w:rsidR="008C3FE1" w:rsidRPr="00484F0A" w:rsidRDefault="008C3FE1" w:rsidP="00C55F29">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Beneficiarios Planeados vs Alcanzados</w:t>
            </w:r>
          </w:p>
        </w:tc>
        <w:tc>
          <w:tcPr>
            <w:tcW w:w="5899" w:type="dxa"/>
            <w:shd w:val="clear" w:color="auto" w:fill="F7CAAC" w:themeFill="accent2" w:themeFillTint="66"/>
          </w:tcPr>
          <w:p w14:paraId="3A79E622" w14:textId="10FACBD3" w:rsidR="008C3FE1" w:rsidRPr="00484F0A" w:rsidRDefault="008C3FE1" w:rsidP="00C55F29">
            <w:pPr>
              <w:pStyle w:val="Textoindependiente"/>
              <w:jc w:val="center"/>
              <w:rPr>
                <w:rFonts w:asciiTheme="minorHAnsi" w:hAnsiTheme="minorHAnsi" w:cstheme="minorHAnsi"/>
                <w:b/>
                <w:lang w:val="es-CO"/>
              </w:rPr>
            </w:pPr>
            <w:r w:rsidRPr="00484F0A">
              <w:rPr>
                <w:rFonts w:asciiTheme="minorHAnsi" w:hAnsiTheme="minorHAnsi" w:cstheme="minorHAnsi"/>
                <w:b/>
                <w:lang w:val="es-CO"/>
              </w:rPr>
              <w:t>Meta Planeada vs</w:t>
            </w:r>
            <w:r w:rsidR="00C55F29" w:rsidRPr="00484F0A">
              <w:rPr>
                <w:rFonts w:asciiTheme="minorHAnsi" w:hAnsiTheme="minorHAnsi" w:cstheme="minorHAnsi"/>
                <w:b/>
                <w:lang w:val="es-CO"/>
              </w:rPr>
              <w:t xml:space="preserve"> </w:t>
            </w:r>
            <w:r w:rsidRPr="00484F0A">
              <w:rPr>
                <w:rFonts w:asciiTheme="minorHAnsi" w:hAnsiTheme="minorHAnsi" w:cstheme="minorHAnsi"/>
                <w:b/>
                <w:lang w:val="es-CO"/>
              </w:rPr>
              <w:t>Alcanzada</w:t>
            </w:r>
          </w:p>
        </w:tc>
        <w:tc>
          <w:tcPr>
            <w:tcW w:w="2268" w:type="dxa"/>
            <w:shd w:val="clear" w:color="auto" w:fill="F7CAAC" w:themeFill="accent2" w:themeFillTint="66"/>
          </w:tcPr>
          <w:p w14:paraId="567A6717" w14:textId="11890CFC" w:rsidR="008C3FE1" w:rsidRPr="00484F0A" w:rsidRDefault="008C3FE1" w:rsidP="00C55F29">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Medios de Verificación</w:t>
            </w:r>
          </w:p>
        </w:tc>
      </w:tr>
      <w:tr w:rsidR="00B806B5" w:rsidRPr="00484F0A" w14:paraId="498B02A6" w14:textId="77777777" w:rsidTr="000E6550">
        <w:trPr>
          <w:gridAfter w:val="1"/>
          <w:wAfter w:w="15" w:type="dxa"/>
        </w:trPr>
        <w:tc>
          <w:tcPr>
            <w:tcW w:w="2112" w:type="dxa"/>
            <w:shd w:val="clear" w:color="auto" w:fill="auto"/>
          </w:tcPr>
          <w:p w14:paraId="7C8B667A" w14:textId="7AA487FB" w:rsidR="008C3FE1" w:rsidRPr="00484F0A" w:rsidRDefault="00E812DB" w:rsidP="007D31C4">
            <w:pPr>
              <w:pStyle w:val="Default"/>
              <w:numPr>
                <w:ilvl w:val="0"/>
                <w:numId w:val="8"/>
              </w:numPr>
              <w:rPr>
                <w:rFonts w:asciiTheme="minorHAnsi" w:eastAsia="Times New Roman" w:hAnsiTheme="minorHAnsi" w:cstheme="minorHAnsi"/>
                <w:b/>
                <w:bCs/>
                <w:i/>
                <w:iCs/>
                <w:color w:val="auto"/>
                <w:sz w:val="20"/>
                <w:szCs w:val="20"/>
              </w:rPr>
            </w:pPr>
            <w:r w:rsidRPr="00484F0A">
              <w:rPr>
                <w:rFonts w:asciiTheme="minorHAnsi" w:eastAsia="Times New Roman" w:hAnsiTheme="minorHAnsi" w:cstheme="minorHAnsi"/>
                <w:i/>
                <w:iCs/>
                <w:color w:val="auto"/>
                <w:sz w:val="20"/>
                <w:szCs w:val="20"/>
              </w:rPr>
              <w:t>No. de organizaciones comunitarias - resguardos, ZRC, con capacidades fortalecidas para la participación en iniciativas REDD+</w:t>
            </w:r>
          </w:p>
        </w:tc>
        <w:tc>
          <w:tcPr>
            <w:tcW w:w="2161" w:type="dxa"/>
            <w:shd w:val="clear" w:color="auto" w:fill="FFFFFF"/>
          </w:tcPr>
          <w:p w14:paraId="64F27DA5" w14:textId="77777777" w:rsidR="00B828FE" w:rsidRPr="00484F0A" w:rsidRDefault="00B828FE" w:rsidP="00FF085A">
            <w:pPr>
              <w:pStyle w:val="Textoindependiente"/>
              <w:rPr>
                <w:rFonts w:asciiTheme="minorHAnsi" w:hAnsiTheme="minorHAnsi" w:cstheme="minorHAnsi"/>
                <w:lang w:val="es-CO"/>
              </w:rPr>
            </w:pPr>
            <w:r w:rsidRPr="00484F0A">
              <w:rPr>
                <w:rFonts w:asciiTheme="minorHAnsi" w:hAnsiTheme="minorHAnsi" w:cstheme="minorHAnsi"/>
                <w:lang w:val="es-CO"/>
              </w:rPr>
              <w:t xml:space="preserve">Resguardo Indígena Villa Catalina </w:t>
            </w:r>
          </w:p>
          <w:p w14:paraId="45CB0459" w14:textId="77777777" w:rsidR="00B828FE" w:rsidRPr="00484F0A" w:rsidRDefault="00B828FE" w:rsidP="00FF085A">
            <w:pPr>
              <w:pStyle w:val="Textoindependiente"/>
              <w:rPr>
                <w:rFonts w:asciiTheme="minorHAnsi" w:hAnsiTheme="minorHAnsi" w:cstheme="minorHAnsi"/>
                <w:lang w:val="es-CO"/>
              </w:rPr>
            </w:pPr>
            <w:r w:rsidRPr="00484F0A">
              <w:rPr>
                <w:rFonts w:asciiTheme="minorHAnsi" w:hAnsiTheme="minorHAnsi" w:cstheme="minorHAnsi"/>
                <w:lang w:val="es-CO"/>
              </w:rPr>
              <w:t xml:space="preserve">Zona de Reserva Campesina Perla Amazónica </w:t>
            </w:r>
          </w:p>
          <w:p w14:paraId="1872A945" w14:textId="77777777" w:rsidR="00B828FE" w:rsidRPr="00484F0A" w:rsidRDefault="00B828FE" w:rsidP="00FF085A">
            <w:pPr>
              <w:pStyle w:val="Textoindependiente"/>
              <w:rPr>
                <w:rFonts w:asciiTheme="minorHAnsi" w:hAnsiTheme="minorHAnsi" w:cstheme="minorHAnsi"/>
                <w:lang w:val="es-CO"/>
              </w:rPr>
            </w:pPr>
            <w:r w:rsidRPr="00484F0A">
              <w:rPr>
                <w:rFonts w:asciiTheme="minorHAnsi" w:hAnsiTheme="minorHAnsi" w:cstheme="minorHAnsi"/>
                <w:lang w:val="es-CO"/>
              </w:rPr>
              <w:t xml:space="preserve">Zona de Reserva Campesina Cuenca del Río Pato y Valle de Balsillas </w:t>
            </w:r>
          </w:p>
          <w:p w14:paraId="0AE750E8" w14:textId="77777777" w:rsidR="008C3FE1" w:rsidRPr="00484F0A" w:rsidRDefault="008C3FE1" w:rsidP="000B0A50">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62CEFB3A" w14:textId="77777777" w:rsidR="00EB5AFC" w:rsidRPr="00484F0A" w:rsidRDefault="00EB5AFC" w:rsidP="00EB5AFC">
            <w:pPr>
              <w:pStyle w:val="Default"/>
              <w:jc w:val="both"/>
              <w:rPr>
                <w:rFonts w:asciiTheme="minorHAnsi" w:hAnsiTheme="minorHAnsi" w:cstheme="minorHAnsi"/>
                <w:sz w:val="20"/>
                <w:szCs w:val="20"/>
              </w:rPr>
            </w:pPr>
            <w:r w:rsidRPr="00484F0A">
              <w:rPr>
                <w:rFonts w:asciiTheme="minorHAnsi" w:hAnsiTheme="minorHAnsi" w:cstheme="minorHAnsi"/>
                <w:sz w:val="20"/>
                <w:szCs w:val="20"/>
              </w:rPr>
              <w:t xml:space="preserve">3 comunidades con potencial REDD+: </w:t>
            </w:r>
          </w:p>
          <w:p w14:paraId="3988C094" w14:textId="77777777" w:rsidR="00EB5AFC" w:rsidRPr="00484F0A" w:rsidRDefault="00EB5AFC" w:rsidP="007D31C4">
            <w:pPr>
              <w:pStyle w:val="Default"/>
              <w:numPr>
                <w:ilvl w:val="0"/>
                <w:numId w:val="17"/>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4E50C5CE" w14:textId="77777777" w:rsidR="00EB5AFC" w:rsidRPr="00484F0A" w:rsidRDefault="00EB5AFC" w:rsidP="007D31C4">
            <w:pPr>
              <w:pStyle w:val="Default"/>
              <w:numPr>
                <w:ilvl w:val="0"/>
                <w:numId w:val="17"/>
              </w:numPr>
              <w:jc w:val="both"/>
              <w:rPr>
                <w:rFonts w:asciiTheme="minorHAnsi" w:hAnsiTheme="minorHAnsi" w:cstheme="minorHAnsi"/>
                <w:sz w:val="20"/>
                <w:szCs w:val="20"/>
              </w:rPr>
            </w:pPr>
            <w:r w:rsidRPr="00484F0A">
              <w:rPr>
                <w:rFonts w:asciiTheme="minorHAnsi" w:hAnsiTheme="minorHAnsi" w:cstheme="minorHAnsi"/>
                <w:sz w:val="20"/>
                <w:szCs w:val="20"/>
              </w:rPr>
              <w:t xml:space="preserve">Zona de Reserva Campesina Perla Amazónica </w:t>
            </w:r>
          </w:p>
          <w:p w14:paraId="0BC15A16" w14:textId="77777777" w:rsidR="00EB5AFC" w:rsidRPr="00484F0A" w:rsidRDefault="00EB5AFC" w:rsidP="007D31C4">
            <w:pPr>
              <w:pStyle w:val="Default"/>
              <w:numPr>
                <w:ilvl w:val="0"/>
                <w:numId w:val="17"/>
              </w:numPr>
              <w:jc w:val="both"/>
              <w:rPr>
                <w:rFonts w:asciiTheme="minorHAnsi" w:hAnsiTheme="minorHAnsi" w:cstheme="minorHAnsi"/>
                <w:sz w:val="20"/>
                <w:szCs w:val="20"/>
              </w:rPr>
            </w:pPr>
            <w:r w:rsidRPr="00484F0A">
              <w:rPr>
                <w:rFonts w:asciiTheme="minorHAnsi" w:hAnsiTheme="minorHAnsi" w:cstheme="minorHAnsi"/>
                <w:sz w:val="20"/>
                <w:szCs w:val="20"/>
              </w:rPr>
              <w:t xml:space="preserve">Zona de Reserva Campesina Cuenca del Río Pato y Valle de Balsillas </w:t>
            </w:r>
          </w:p>
          <w:p w14:paraId="67179996" w14:textId="77777777" w:rsidR="008C3FE1" w:rsidRPr="00484F0A" w:rsidRDefault="008C3FE1" w:rsidP="000B0A50">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47D96825" w14:textId="77777777" w:rsidR="008C3FE1" w:rsidRPr="00484F0A" w:rsidRDefault="00EB5AFC" w:rsidP="000B0A50">
            <w:pPr>
              <w:pStyle w:val="Textoindependiente"/>
              <w:tabs>
                <w:tab w:val="left" w:pos="3990"/>
              </w:tabs>
              <w:jc w:val="both"/>
              <w:rPr>
                <w:rFonts w:asciiTheme="minorHAnsi" w:hAnsiTheme="minorHAnsi" w:cstheme="minorHAnsi"/>
                <w:b/>
                <w:bCs/>
                <w:i/>
                <w:color w:val="808080" w:themeColor="background1" w:themeShade="80"/>
                <w:lang w:val="es-CO" w:eastAsia="es-CO"/>
              </w:rPr>
            </w:pPr>
            <w:r w:rsidRPr="00484F0A">
              <w:rPr>
                <w:rFonts w:asciiTheme="minorHAnsi" w:hAnsiTheme="minorHAnsi" w:cstheme="minorHAnsi"/>
                <w:b/>
                <w:bCs/>
                <w:i/>
                <w:color w:val="808080" w:themeColor="background1" w:themeShade="80"/>
                <w:lang w:val="es-CO" w:eastAsia="es-CO"/>
              </w:rPr>
              <w:t xml:space="preserve">Planeado: 3 </w:t>
            </w:r>
          </w:p>
          <w:p w14:paraId="200933DA" w14:textId="3655FF12" w:rsidR="00EB5AFC" w:rsidRPr="00484F0A" w:rsidRDefault="00EB5AFC" w:rsidP="000B0A50">
            <w:pPr>
              <w:pStyle w:val="Textoindependiente"/>
              <w:tabs>
                <w:tab w:val="left" w:pos="3990"/>
              </w:tabs>
              <w:jc w:val="both"/>
              <w:rPr>
                <w:rFonts w:asciiTheme="minorHAnsi" w:hAnsiTheme="minorHAnsi" w:cstheme="minorHAnsi"/>
                <w:b/>
                <w:bCs/>
                <w:i/>
                <w:color w:val="808080" w:themeColor="background1" w:themeShade="80"/>
                <w:lang w:val="es-CO" w:eastAsia="es-CO"/>
              </w:rPr>
            </w:pPr>
            <w:r w:rsidRPr="00484F0A">
              <w:rPr>
                <w:rFonts w:asciiTheme="minorHAnsi" w:hAnsiTheme="minorHAnsi" w:cstheme="minorHAnsi"/>
                <w:b/>
                <w:bCs/>
                <w:i/>
                <w:color w:val="808080" w:themeColor="background1" w:themeShade="80"/>
                <w:lang w:val="es-CO" w:eastAsia="es-CO"/>
              </w:rPr>
              <w:t xml:space="preserve">Alcanzado:  3 </w:t>
            </w:r>
          </w:p>
          <w:p w14:paraId="5EC08F29" w14:textId="77777777" w:rsidR="00EB5AFC" w:rsidRPr="00484F0A" w:rsidRDefault="00EB5AFC" w:rsidP="000B0A50">
            <w:pPr>
              <w:pStyle w:val="Textoindependiente"/>
              <w:tabs>
                <w:tab w:val="left" w:pos="3990"/>
              </w:tabs>
              <w:jc w:val="both"/>
              <w:rPr>
                <w:rFonts w:asciiTheme="minorHAnsi" w:hAnsiTheme="minorHAnsi" w:cstheme="minorHAnsi"/>
                <w:b/>
                <w:bCs/>
                <w:i/>
                <w:lang w:val="es-CO" w:eastAsia="es-CO"/>
              </w:rPr>
            </w:pPr>
          </w:p>
          <w:p w14:paraId="4AD4F4D9" w14:textId="77777777" w:rsidR="00AF0F66" w:rsidRPr="00484F0A" w:rsidRDefault="00AF0F66" w:rsidP="00AF0F66">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El Plan de Formación y Fortalecimiento de Capacidades (PFFC) del proyecto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se consolidó como una estrategia pedagógica territorializada para fortalecer las capacidades de organizaciones comunitarias en la comprensión y apropiación de temas clave como el cambio climático, los mercados de carbono, la gobernanza territorial y los proyectos REDD+. Diseñado de manera participativa e implementado con metodologías activas, este proceso formativo integró referentes técnicos y saberes locales, partiendo de las dinámicas propias de cada territorio.</w:t>
            </w:r>
          </w:p>
          <w:p w14:paraId="66C203DE" w14:textId="77777777" w:rsidR="00AF0F66" w:rsidRPr="00484F0A" w:rsidRDefault="00AF0F66" w:rsidP="00AF0F66">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El PFFC fue desarrollado con tres organizaciones comunitarias, y se estructuró en torno a cuatro módulos técnicos —bosque y cambio climático, proyectos REDD+ y mercados de carbono, gobernanza y salvaguardas, y monitoreo comunitario— complementados por un módulo pedagógico transversal. Su implementación se adaptó al ritmo, lenguaje y contexto de cada organización, garantizando la apropiación desde el “aprender haciendo”, con énfasis en formar formadores y multiplicadores dentro de cada proceso organizativo.</w:t>
            </w:r>
          </w:p>
          <w:p w14:paraId="3C1B5016" w14:textId="77777777" w:rsidR="00AF0F66" w:rsidRPr="00484F0A" w:rsidRDefault="00AF0F66" w:rsidP="00AF0F66">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Más allá de transmitir contenidos, esta experiencia fortaleció las bases para una participación informada y propositiva en iniciativas REDD+, fomentando la construcción de agendas propias de formación, el desarrollo de herramientas metodológicas comunitarias y la comprensión crítica de los derechos, responsabilidades y oportunidades asociadas a los proyectos de carbono. El plan dejó capacidad instalada no solo técnica, sino también organizativa y política, consolidando un enfoque intercultural y participativo de gobernanza ambiental.</w:t>
            </w:r>
          </w:p>
          <w:p w14:paraId="0F6C105F" w14:textId="3B52AAD8" w:rsidR="00AF0F66" w:rsidRPr="00484F0A" w:rsidRDefault="00AF0F66" w:rsidP="000B0A50">
            <w:pPr>
              <w:pStyle w:val="Textoindependiente"/>
              <w:tabs>
                <w:tab w:val="left" w:pos="3990"/>
              </w:tabs>
              <w:jc w:val="both"/>
              <w:rPr>
                <w:rFonts w:asciiTheme="minorHAnsi" w:hAnsiTheme="minorHAnsi" w:cstheme="minorHAnsi"/>
                <w:b/>
                <w:bCs/>
                <w:i/>
                <w:lang w:val="es-CO" w:eastAsia="es-CO"/>
              </w:rPr>
            </w:pPr>
          </w:p>
        </w:tc>
        <w:tc>
          <w:tcPr>
            <w:tcW w:w="2268" w:type="dxa"/>
            <w:shd w:val="clear" w:color="auto" w:fill="FFFFFF"/>
          </w:tcPr>
          <w:p w14:paraId="259318E2" w14:textId="77777777" w:rsidR="008C3FE1" w:rsidRPr="00484F0A" w:rsidRDefault="00F47D0E" w:rsidP="007D31C4">
            <w:pPr>
              <w:pStyle w:val="Textoindependiente"/>
              <w:numPr>
                <w:ilvl w:val="0"/>
                <w:numId w:val="18"/>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Plan de formación ADISPA </w:t>
            </w:r>
          </w:p>
          <w:p w14:paraId="42F80C6A" w14:textId="77777777" w:rsidR="00F47D0E" w:rsidRPr="00484F0A" w:rsidRDefault="00F47D0E" w:rsidP="007D31C4">
            <w:pPr>
              <w:pStyle w:val="Textoindependiente"/>
              <w:numPr>
                <w:ilvl w:val="0"/>
                <w:numId w:val="18"/>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Plan de formación AMCOP </w:t>
            </w:r>
          </w:p>
          <w:p w14:paraId="3FBCD02C" w14:textId="1098AEE0" w:rsidR="00F47D0E" w:rsidRPr="00484F0A" w:rsidRDefault="00F47D0E" w:rsidP="007D31C4">
            <w:pPr>
              <w:pStyle w:val="Textoindependiente"/>
              <w:numPr>
                <w:ilvl w:val="0"/>
                <w:numId w:val="18"/>
              </w:numPr>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eastAsia="es-CO"/>
              </w:rPr>
              <w:t>Plan de formación RIIVC</w:t>
            </w:r>
          </w:p>
        </w:tc>
      </w:tr>
      <w:tr w:rsidR="00B806B5" w:rsidRPr="00484F0A" w14:paraId="47886BDB" w14:textId="77777777" w:rsidTr="000E6550">
        <w:trPr>
          <w:gridAfter w:val="1"/>
          <w:wAfter w:w="15" w:type="dxa"/>
        </w:trPr>
        <w:tc>
          <w:tcPr>
            <w:tcW w:w="2112" w:type="dxa"/>
            <w:shd w:val="clear" w:color="auto" w:fill="auto"/>
          </w:tcPr>
          <w:p w14:paraId="5224370F" w14:textId="77777777" w:rsidR="00D66804" w:rsidRPr="00484F0A" w:rsidRDefault="00D66804" w:rsidP="007D31C4">
            <w:pPr>
              <w:pStyle w:val="Default"/>
              <w:numPr>
                <w:ilvl w:val="0"/>
                <w:numId w:val="8"/>
              </w:numPr>
              <w:jc w:val="both"/>
              <w:rPr>
                <w:rFonts w:asciiTheme="minorHAnsi" w:eastAsia="Times New Roman" w:hAnsiTheme="minorHAnsi" w:cstheme="minorHAnsi"/>
                <w:i/>
                <w:iCs/>
                <w:color w:val="auto"/>
                <w:sz w:val="20"/>
                <w:szCs w:val="20"/>
              </w:rPr>
            </w:pPr>
            <w:r w:rsidRPr="00484F0A">
              <w:rPr>
                <w:rFonts w:asciiTheme="minorHAnsi" w:eastAsia="Times New Roman" w:hAnsiTheme="minorHAnsi" w:cstheme="minorHAnsi"/>
                <w:i/>
                <w:iCs/>
                <w:color w:val="auto"/>
                <w:sz w:val="20"/>
                <w:szCs w:val="20"/>
              </w:rPr>
              <w:lastRenderedPageBreak/>
              <w:t xml:space="preserve">No. de análisis de prefactibilidad para el desarrollo de iniciativas REDD+ entregados a satisfacción </w:t>
            </w:r>
          </w:p>
          <w:p w14:paraId="6EE65828" w14:textId="77777777" w:rsidR="0050683D" w:rsidRPr="00484F0A" w:rsidRDefault="0050683D" w:rsidP="00BD2EC2">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04B770A6" w14:textId="72228851" w:rsidR="00583697" w:rsidRPr="00484F0A" w:rsidRDefault="00583697" w:rsidP="005836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b/>
                <w:bCs/>
                <w:iCs/>
                <w:lang w:val="es-CO" w:eastAsia="es-CO"/>
              </w:rPr>
              <w:t>•</w:t>
            </w:r>
            <w:r w:rsidRPr="00484F0A">
              <w:rPr>
                <w:rFonts w:asciiTheme="minorHAnsi" w:hAnsiTheme="minorHAnsi" w:cstheme="minorHAnsi"/>
                <w:iCs/>
                <w:lang w:val="es-CO" w:eastAsia="es-CO"/>
              </w:rPr>
              <w:t>Resguardo Indígena Villa Catalina</w:t>
            </w:r>
          </w:p>
          <w:p w14:paraId="3B26BAAD" w14:textId="2012F3BB" w:rsidR="00583697" w:rsidRPr="00484F0A" w:rsidRDefault="00583697" w:rsidP="005836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Zona de Reserva Campesina Perla Amazónica</w:t>
            </w:r>
          </w:p>
          <w:p w14:paraId="15D0DB03" w14:textId="0FAA74BC" w:rsidR="0050683D" w:rsidRPr="00484F0A" w:rsidRDefault="00583697" w:rsidP="00583697">
            <w:pPr>
              <w:pStyle w:val="Textoindependiente"/>
              <w:tabs>
                <w:tab w:val="left" w:pos="3990"/>
              </w:tabs>
              <w:jc w:val="both"/>
              <w:rPr>
                <w:rFonts w:asciiTheme="minorHAnsi" w:hAnsiTheme="minorHAnsi" w:cstheme="minorHAnsi"/>
                <w:b/>
                <w:bCs/>
                <w:iCs/>
                <w:lang w:val="es-CO" w:eastAsia="es-CO"/>
              </w:rPr>
            </w:pPr>
            <w:r w:rsidRPr="00484F0A">
              <w:rPr>
                <w:rFonts w:asciiTheme="minorHAnsi" w:hAnsiTheme="minorHAnsi" w:cstheme="minorHAnsi"/>
                <w:iCs/>
                <w:lang w:val="es-CO" w:eastAsia="es-CO"/>
              </w:rPr>
              <w:t>• Zona de Reserva Campesina Cuenca del Río Pato y Valle de Balsillas</w:t>
            </w:r>
          </w:p>
        </w:tc>
        <w:tc>
          <w:tcPr>
            <w:tcW w:w="2161" w:type="dxa"/>
            <w:shd w:val="clear" w:color="auto" w:fill="FFFFFF"/>
          </w:tcPr>
          <w:p w14:paraId="614B1D49" w14:textId="0C46F40B" w:rsidR="002D23EC" w:rsidRPr="00484F0A" w:rsidRDefault="002D23EC" w:rsidP="002D23EC">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3 comunidades con potencial REDD+:</w:t>
            </w:r>
          </w:p>
          <w:p w14:paraId="7AF1CA7B" w14:textId="1303F3AF" w:rsidR="002D23EC" w:rsidRPr="00484F0A" w:rsidRDefault="002D23EC" w:rsidP="002D23EC">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•Resguardo Indígena Villa Catalina</w:t>
            </w:r>
          </w:p>
          <w:p w14:paraId="5EBC73A9" w14:textId="63014954" w:rsidR="002D23EC" w:rsidRPr="00484F0A" w:rsidRDefault="002D23EC" w:rsidP="002D23EC">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Zona de Reserva Campesina Perla Amazónica</w:t>
            </w:r>
          </w:p>
          <w:p w14:paraId="086ECBE6" w14:textId="1C62BD46" w:rsidR="0050683D" w:rsidRPr="00484F0A" w:rsidRDefault="002D23EC" w:rsidP="002D23EC">
            <w:pPr>
              <w:pStyle w:val="Textoindependiente"/>
              <w:tabs>
                <w:tab w:val="left" w:pos="3990"/>
              </w:tabs>
              <w:jc w:val="both"/>
              <w:rPr>
                <w:rFonts w:asciiTheme="minorHAnsi" w:hAnsiTheme="minorHAnsi" w:cstheme="minorHAnsi"/>
                <w:b/>
                <w:bCs/>
                <w:iCs/>
                <w:lang w:val="es-CO" w:eastAsia="es-CO"/>
              </w:rPr>
            </w:pPr>
            <w:r w:rsidRPr="00484F0A">
              <w:rPr>
                <w:rFonts w:asciiTheme="minorHAnsi" w:hAnsiTheme="minorHAnsi" w:cstheme="minorHAnsi"/>
                <w:iCs/>
                <w:lang w:val="es-CO" w:eastAsia="es-CO"/>
              </w:rPr>
              <w:t>• Zona de Reserva Campesina Cuenca del Río Pato y Valle de Balsillas</w:t>
            </w:r>
          </w:p>
        </w:tc>
        <w:tc>
          <w:tcPr>
            <w:tcW w:w="5899" w:type="dxa"/>
            <w:shd w:val="clear" w:color="auto" w:fill="FFFFFF"/>
          </w:tcPr>
          <w:p w14:paraId="62B43E7F" w14:textId="77777777" w:rsidR="002D23EC" w:rsidRPr="00484F0A" w:rsidRDefault="002D23EC" w:rsidP="002D23EC">
            <w:pPr>
              <w:pStyle w:val="Textoindependiente"/>
              <w:tabs>
                <w:tab w:val="left" w:pos="3990"/>
              </w:tabs>
              <w:jc w:val="both"/>
              <w:rPr>
                <w:rFonts w:asciiTheme="minorHAnsi" w:hAnsiTheme="minorHAnsi" w:cstheme="minorHAnsi"/>
                <w:b/>
                <w:bCs/>
                <w:i/>
                <w:color w:val="808080" w:themeColor="background1" w:themeShade="80"/>
                <w:lang w:val="es-CO" w:eastAsia="es-CO"/>
              </w:rPr>
            </w:pPr>
            <w:r w:rsidRPr="00484F0A">
              <w:rPr>
                <w:rFonts w:asciiTheme="minorHAnsi" w:hAnsiTheme="minorHAnsi" w:cstheme="minorHAnsi"/>
                <w:b/>
                <w:bCs/>
                <w:i/>
                <w:color w:val="808080" w:themeColor="background1" w:themeShade="80"/>
                <w:lang w:val="es-CO" w:eastAsia="es-CO"/>
              </w:rPr>
              <w:t xml:space="preserve">Planeado: 3 </w:t>
            </w:r>
          </w:p>
          <w:p w14:paraId="37CE7D1B" w14:textId="77777777" w:rsidR="002D23EC" w:rsidRPr="00484F0A" w:rsidRDefault="002D23EC" w:rsidP="002D23EC">
            <w:pPr>
              <w:pStyle w:val="Textoindependiente"/>
              <w:tabs>
                <w:tab w:val="left" w:pos="3990"/>
              </w:tabs>
              <w:jc w:val="both"/>
              <w:rPr>
                <w:rFonts w:asciiTheme="minorHAnsi" w:hAnsiTheme="minorHAnsi" w:cstheme="minorHAnsi"/>
                <w:b/>
                <w:bCs/>
                <w:i/>
                <w:color w:val="808080" w:themeColor="background1" w:themeShade="80"/>
                <w:lang w:val="es-CO" w:eastAsia="es-CO"/>
              </w:rPr>
            </w:pPr>
            <w:r w:rsidRPr="00484F0A">
              <w:rPr>
                <w:rFonts w:asciiTheme="minorHAnsi" w:hAnsiTheme="minorHAnsi" w:cstheme="minorHAnsi"/>
                <w:b/>
                <w:bCs/>
                <w:i/>
                <w:color w:val="808080" w:themeColor="background1" w:themeShade="80"/>
                <w:lang w:val="es-CO" w:eastAsia="es-CO"/>
              </w:rPr>
              <w:t xml:space="preserve">Alcanzado:  3 </w:t>
            </w:r>
          </w:p>
          <w:p w14:paraId="21AA050A" w14:textId="77777777" w:rsidR="002D23EC" w:rsidRPr="00484F0A" w:rsidRDefault="002D23EC" w:rsidP="00F20683">
            <w:pPr>
              <w:pStyle w:val="Textoindependiente"/>
              <w:tabs>
                <w:tab w:val="left" w:pos="3990"/>
              </w:tabs>
              <w:jc w:val="both"/>
              <w:rPr>
                <w:rFonts w:asciiTheme="minorHAnsi" w:hAnsiTheme="minorHAnsi" w:cstheme="minorHAnsi"/>
                <w:iCs/>
                <w:lang w:val="es-CO"/>
              </w:rPr>
            </w:pPr>
          </w:p>
          <w:p w14:paraId="703AD00B" w14:textId="190CF89B" w:rsidR="00F20683" w:rsidRPr="00484F0A" w:rsidRDefault="00F20683" w:rsidP="00F2068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Los proyectos REDD+ evaluados en el marco de </w:t>
            </w:r>
            <w:proofErr w:type="spellStart"/>
            <w:r w:rsidRPr="00484F0A">
              <w:rPr>
                <w:rFonts w:asciiTheme="minorHAnsi" w:hAnsiTheme="minorHAnsi" w:cstheme="minorHAnsi"/>
                <w:i/>
                <w:iCs/>
                <w:lang w:val="es-CO"/>
              </w:rPr>
              <w:t>Naturalpaz</w:t>
            </w:r>
            <w:proofErr w:type="spellEnd"/>
            <w:r w:rsidRPr="00484F0A">
              <w:rPr>
                <w:rFonts w:asciiTheme="minorHAnsi" w:hAnsiTheme="minorHAnsi" w:cstheme="minorHAnsi"/>
                <w:iCs/>
                <w:lang w:val="es-CO"/>
              </w:rPr>
              <w:t xml:space="preserve"> presentan un </w:t>
            </w:r>
            <w:r w:rsidRPr="00484F0A">
              <w:rPr>
                <w:rFonts w:asciiTheme="minorHAnsi" w:hAnsiTheme="minorHAnsi" w:cstheme="minorHAnsi"/>
                <w:b/>
                <w:bCs/>
                <w:iCs/>
                <w:lang w:val="es-CO"/>
              </w:rPr>
              <w:t>potencial relevante para mitigar el cambio climático</w:t>
            </w:r>
            <w:r w:rsidRPr="00484F0A">
              <w:rPr>
                <w:rFonts w:asciiTheme="minorHAnsi" w:hAnsiTheme="minorHAnsi" w:cstheme="minorHAnsi"/>
                <w:iCs/>
                <w:lang w:val="es-CO"/>
              </w:rPr>
              <w:t xml:space="preserve">, con la capacidad de evitar más de </w:t>
            </w:r>
            <w:r w:rsidRPr="00484F0A">
              <w:rPr>
                <w:rFonts w:asciiTheme="minorHAnsi" w:hAnsiTheme="minorHAnsi" w:cstheme="minorHAnsi"/>
                <w:b/>
                <w:bCs/>
                <w:iCs/>
                <w:lang w:val="es-CO"/>
              </w:rPr>
              <w:t>17 millones de toneladas de CO₂ en un periodo de 40 años</w:t>
            </w:r>
            <w:r w:rsidRPr="00484F0A">
              <w:rPr>
                <w:rFonts w:asciiTheme="minorHAnsi" w:hAnsiTheme="minorHAnsi" w:cstheme="minorHAnsi"/>
                <w:iCs/>
                <w:lang w:val="es-CO"/>
              </w:rPr>
              <w:t xml:space="preserve">, mediante acciones de conservación, restauración ecológica y sistemas productivos sostenibles. El caso más destacado es el de </w:t>
            </w:r>
            <w:r w:rsidRPr="00484F0A">
              <w:rPr>
                <w:rFonts w:asciiTheme="minorHAnsi" w:hAnsiTheme="minorHAnsi" w:cstheme="minorHAnsi"/>
                <w:b/>
                <w:bCs/>
                <w:iCs/>
                <w:lang w:val="es-CO"/>
              </w:rPr>
              <w:t>San Vicente del Caguán</w:t>
            </w:r>
            <w:r w:rsidRPr="00484F0A">
              <w:rPr>
                <w:rFonts w:asciiTheme="minorHAnsi" w:hAnsiTheme="minorHAnsi" w:cstheme="minorHAnsi"/>
                <w:iCs/>
                <w:lang w:val="es-CO"/>
              </w:rPr>
              <w:t xml:space="preserve">, que podría evitar 7,4 millones de toneladas de emisiones y generar más de 3,2 millones de créditos de carbono, con </w:t>
            </w:r>
            <w:proofErr w:type="gramStart"/>
            <w:r w:rsidRPr="00484F0A">
              <w:rPr>
                <w:rFonts w:asciiTheme="minorHAnsi" w:hAnsiTheme="minorHAnsi" w:cstheme="minorHAnsi"/>
                <w:iCs/>
                <w:lang w:val="es-CO"/>
              </w:rPr>
              <w:t>participación activa</w:t>
            </w:r>
            <w:proofErr w:type="gramEnd"/>
            <w:r w:rsidRPr="00484F0A">
              <w:rPr>
                <w:rFonts w:asciiTheme="minorHAnsi" w:hAnsiTheme="minorHAnsi" w:cstheme="minorHAnsi"/>
                <w:iCs/>
                <w:lang w:val="es-CO"/>
              </w:rPr>
              <w:t xml:space="preserve"> de comunidades campesinas e indígenas.</w:t>
            </w:r>
          </w:p>
          <w:p w14:paraId="1B4C2BC9" w14:textId="77777777" w:rsidR="00F20683" w:rsidRPr="00484F0A" w:rsidRDefault="00F20683" w:rsidP="00F2068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Sin embargo, este potencial se ve gravemente limitado por </w:t>
            </w:r>
            <w:r w:rsidRPr="00484F0A">
              <w:rPr>
                <w:rFonts w:asciiTheme="minorHAnsi" w:hAnsiTheme="minorHAnsi" w:cstheme="minorHAnsi"/>
                <w:b/>
                <w:bCs/>
                <w:iCs/>
                <w:lang w:val="es-CO"/>
              </w:rPr>
              <w:t>barreras estructurales</w:t>
            </w:r>
            <w:r w:rsidRPr="00484F0A">
              <w:rPr>
                <w:rFonts w:asciiTheme="minorHAnsi" w:hAnsiTheme="minorHAnsi" w:cstheme="minorHAnsi"/>
                <w:iCs/>
                <w:lang w:val="es-CO"/>
              </w:rPr>
              <w:t xml:space="preserve"> que comprometen su viabilidad. La más crítica es la </w:t>
            </w:r>
            <w:r w:rsidRPr="00484F0A">
              <w:rPr>
                <w:rFonts w:asciiTheme="minorHAnsi" w:hAnsiTheme="minorHAnsi" w:cstheme="minorHAnsi"/>
                <w:b/>
                <w:bCs/>
                <w:iCs/>
                <w:lang w:val="es-CO"/>
              </w:rPr>
              <w:t>inseguridad jurídica en la tenencia de la tierra</w:t>
            </w:r>
            <w:r w:rsidRPr="00484F0A">
              <w:rPr>
                <w:rFonts w:asciiTheme="minorHAnsi" w:hAnsiTheme="minorHAnsi" w:cstheme="minorHAnsi"/>
                <w:iCs/>
                <w:lang w:val="es-CO"/>
              </w:rPr>
              <w:t xml:space="preserve">, tanto en Zonas de Reserva Campesina como en resguardos indígenas, lo cual impide garantizar los derechos territoriales necesarios para cumplir con los estándares de carbono. A esto se suman </w:t>
            </w:r>
            <w:r w:rsidRPr="00484F0A">
              <w:rPr>
                <w:rFonts w:asciiTheme="minorHAnsi" w:hAnsiTheme="minorHAnsi" w:cstheme="minorHAnsi"/>
                <w:b/>
                <w:bCs/>
                <w:iCs/>
                <w:lang w:val="es-CO"/>
              </w:rPr>
              <w:t>altos riesgos de no permanencia y fuga de emisiones</w:t>
            </w:r>
            <w:r w:rsidRPr="00484F0A">
              <w:rPr>
                <w:rFonts w:asciiTheme="minorHAnsi" w:hAnsiTheme="minorHAnsi" w:cstheme="minorHAnsi"/>
                <w:iCs/>
                <w:lang w:val="es-CO"/>
              </w:rPr>
              <w:t>, como en el caso del Resguardo Villa Catalina, donde se estima una fuga potencial del 54%, y en la ZRC La Perla Amazónica, afectada por tasas significativas de deforestación anual.</w:t>
            </w:r>
          </w:p>
          <w:p w14:paraId="5438862D" w14:textId="77777777" w:rsidR="00F20683" w:rsidRPr="00484F0A" w:rsidRDefault="00F20683" w:rsidP="00F2068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Además, la </w:t>
            </w:r>
            <w:r w:rsidRPr="00484F0A">
              <w:rPr>
                <w:rFonts w:asciiTheme="minorHAnsi" w:hAnsiTheme="minorHAnsi" w:cstheme="minorHAnsi"/>
                <w:b/>
                <w:bCs/>
                <w:iCs/>
                <w:lang w:val="es-CO"/>
              </w:rPr>
              <w:t>inviabilidad financiera</w:t>
            </w:r>
            <w:r w:rsidRPr="00484F0A">
              <w:rPr>
                <w:rFonts w:asciiTheme="minorHAnsi" w:hAnsiTheme="minorHAnsi" w:cstheme="minorHAnsi"/>
                <w:iCs/>
                <w:lang w:val="es-CO"/>
              </w:rPr>
              <w:t xml:space="preserve"> es una barrera clave: los proyectos solo serían rentables si el precio del crédito de carbono superara los 15 USD, más del doble del valor actual en el mercado colombiano. Finalmente, </w:t>
            </w:r>
            <w:r w:rsidRPr="00484F0A">
              <w:rPr>
                <w:rFonts w:asciiTheme="minorHAnsi" w:hAnsiTheme="minorHAnsi" w:cstheme="minorHAnsi"/>
                <w:b/>
                <w:bCs/>
                <w:iCs/>
                <w:lang w:val="es-CO"/>
              </w:rPr>
              <w:t>las limitaciones técnicas y administrativas de las organizaciones locales</w:t>
            </w:r>
            <w:r w:rsidRPr="00484F0A">
              <w:rPr>
                <w:rFonts w:asciiTheme="minorHAnsi" w:hAnsiTheme="minorHAnsi" w:cstheme="minorHAnsi"/>
                <w:iCs/>
                <w:lang w:val="es-CO"/>
              </w:rPr>
              <w:t xml:space="preserve"> dificultan la implementación, monitoreo y gobernanza efectiva de estos proyectos a gran escala.</w:t>
            </w:r>
          </w:p>
          <w:p w14:paraId="1780431E" w14:textId="77777777" w:rsidR="00F20683" w:rsidRPr="00484F0A" w:rsidRDefault="00F20683" w:rsidP="00F2068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En conjunto, estos factores convierten a los proyectos REDD+ en propuestas de alto riesgo bajo las condiciones actuales, que solo podrían avanzar si se abordan de manera prioritaria los temas de seguridad jurídica, sostenibilidad financiera y fortalecimiento institucional comunitario.</w:t>
            </w:r>
          </w:p>
          <w:p w14:paraId="1D90E6D0" w14:textId="77777777" w:rsidR="0050683D" w:rsidRPr="00484F0A" w:rsidRDefault="0050683D" w:rsidP="000B0A50">
            <w:pPr>
              <w:pStyle w:val="Textoindependiente"/>
              <w:tabs>
                <w:tab w:val="left" w:pos="3990"/>
              </w:tabs>
              <w:jc w:val="both"/>
              <w:rPr>
                <w:rFonts w:asciiTheme="minorHAnsi" w:hAnsiTheme="minorHAnsi" w:cstheme="minorHAnsi"/>
                <w:iCs/>
                <w:lang w:val="es-CO" w:eastAsia="es-CO"/>
              </w:rPr>
            </w:pPr>
          </w:p>
        </w:tc>
        <w:tc>
          <w:tcPr>
            <w:tcW w:w="2268" w:type="dxa"/>
            <w:shd w:val="clear" w:color="auto" w:fill="FFFFFF"/>
          </w:tcPr>
          <w:p w14:paraId="085B5A98" w14:textId="77777777" w:rsidR="0050683D" w:rsidRPr="00484F0A" w:rsidRDefault="00F316CB" w:rsidP="007D31C4">
            <w:pPr>
              <w:pStyle w:val="Textoindependiente"/>
              <w:numPr>
                <w:ilvl w:val="0"/>
                <w:numId w:val="19"/>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Prefactibilidad GEI-RIVC</w:t>
            </w:r>
          </w:p>
          <w:p w14:paraId="1085CEF3" w14:textId="77777777" w:rsidR="00F316CB" w:rsidRPr="00484F0A" w:rsidRDefault="00F316CB" w:rsidP="007D31C4">
            <w:pPr>
              <w:pStyle w:val="Textoindependiente"/>
              <w:numPr>
                <w:ilvl w:val="0"/>
                <w:numId w:val="19"/>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Prefactibilidad</w:t>
            </w:r>
            <w:r w:rsidR="008B080D" w:rsidRPr="00484F0A">
              <w:rPr>
                <w:rFonts w:asciiTheme="minorHAnsi" w:hAnsiTheme="minorHAnsi" w:cstheme="minorHAnsi"/>
                <w:iCs/>
                <w:lang w:val="es-CO" w:eastAsia="es-CO"/>
              </w:rPr>
              <w:t xml:space="preserve"> </w:t>
            </w:r>
            <w:r w:rsidRPr="00484F0A">
              <w:rPr>
                <w:rFonts w:asciiTheme="minorHAnsi" w:hAnsiTheme="minorHAnsi" w:cstheme="minorHAnsi"/>
                <w:iCs/>
                <w:lang w:val="es-CO" w:eastAsia="es-CO"/>
              </w:rPr>
              <w:t>GEI</w:t>
            </w:r>
            <w:r w:rsidR="008B080D" w:rsidRPr="00484F0A">
              <w:rPr>
                <w:rFonts w:asciiTheme="minorHAnsi" w:hAnsiTheme="minorHAnsi" w:cstheme="minorHAnsi"/>
                <w:iCs/>
                <w:lang w:val="es-CO" w:eastAsia="es-CO"/>
              </w:rPr>
              <w:t xml:space="preserve"> ADISPA</w:t>
            </w:r>
          </w:p>
          <w:p w14:paraId="5AF36C23" w14:textId="094782D2" w:rsidR="008B080D" w:rsidRPr="00484F0A" w:rsidRDefault="008B080D" w:rsidP="007D31C4">
            <w:pPr>
              <w:pStyle w:val="Textoindependiente"/>
              <w:numPr>
                <w:ilvl w:val="0"/>
                <w:numId w:val="19"/>
              </w:numPr>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eastAsia="es-CO"/>
              </w:rPr>
              <w:t>Prefactibilidad GEI AMCOP</w:t>
            </w:r>
          </w:p>
        </w:tc>
      </w:tr>
      <w:tr w:rsidR="00B806B5" w:rsidRPr="00484F0A" w14:paraId="6D9664C3" w14:textId="77777777" w:rsidTr="000E6550">
        <w:trPr>
          <w:gridAfter w:val="1"/>
          <w:wAfter w:w="15" w:type="dxa"/>
        </w:trPr>
        <w:tc>
          <w:tcPr>
            <w:tcW w:w="2112" w:type="dxa"/>
            <w:shd w:val="clear" w:color="auto" w:fill="auto"/>
          </w:tcPr>
          <w:p w14:paraId="6A9DC29F" w14:textId="77777777" w:rsidR="00946597" w:rsidRPr="00484F0A" w:rsidRDefault="00946597" w:rsidP="007D31C4">
            <w:pPr>
              <w:pStyle w:val="Default"/>
              <w:numPr>
                <w:ilvl w:val="0"/>
                <w:numId w:val="8"/>
              </w:numPr>
              <w:jc w:val="both"/>
              <w:rPr>
                <w:rFonts w:asciiTheme="minorHAnsi" w:hAnsiTheme="minorHAnsi" w:cstheme="minorHAnsi"/>
                <w:i/>
                <w:iCs/>
                <w:sz w:val="20"/>
                <w:szCs w:val="20"/>
              </w:rPr>
            </w:pPr>
            <w:r w:rsidRPr="00484F0A">
              <w:rPr>
                <w:rFonts w:asciiTheme="minorHAnsi" w:hAnsiTheme="minorHAnsi" w:cstheme="minorHAnsi"/>
                <w:i/>
                <w:iCs/>
                <w:sz w:val="20"/>
                <w:szCs w:val="20"/>
              </w:rPr>
              <w:t xml:space="preserve">No. de alianzas entre las comunidades y entidades del sector privado con apalancamiento </w:t>
            </w:r>
            <w:r w:rsidRPr="00484F0A">
              <w:rPr>
                <w:rFonts w:asciiTheme="minorHAnsi" w:hAnsiTheme="minorHAnsi" w:cstheme="minorHAnsi"/>
                <w:i/>
                <w:iCs/>
                <w:sz w:val="20"/>
                <w:szCs w:val="20"/>
              </w:rPr>
              <w:lastRenderedPageBreak/>
              <w:t xml:space="preserve">técnico de las agencias para el desarrollo del PDD </w:t>
            </w:r>
          </w:p>
          <w:p w14:paraId="77188409" w14:textId="77777777" w:rsidR="00946597" w:rsidRPr="00484F0A" w:rsidRDefault="00946597" w:rsidP="00946597">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13F08F84" w14:textId="77777777" w:rsidR="00946597" w:rsidRPr="00484F0A" w:rsidRDefault="0094659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b/>
                <w:bCs/>
                <w:iCs/>
                <w:lang w:val="es-CO" w:eastAsia="es-CO"/>
              </w:rPr>
              <w:lastRenderedPageBreak/>
              <w:t>•</w:t>
            </w:r>
            <w:r w:rsidRPr="00484F0A">
              <w:rPr>
                <w:rFonts w:asciiTheme="minorHAnsi" w:hAnsiTheme="minorHAnsi" w:cstheme="minorHAnsi"/>
                <w:iCs/>
                <w:lang w:val="es-CO" w:eastAsia="es-CO"/>
              </w:rPr>
              <w:t>Resguardo Indígena Villa Catalina</w:t>
            </w:r>
          </w:p>
          <w:p w14:paraId="0EBE88F5" w14:textId="77777777" w:rsidR="00946597" w:rsidRPr="00484F0A" w:rsidRDefault="0094659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Zona de Reserva Campesina Perla Amazónica</w:t>
            </w:r>
          </w:p>
          <w:p w14:paraId="028E5259" w14:textId="3E98D5DA" w:rsidR="00946597" w:rsidRPr="00484F0A" w:rsidRDefault="00946597" w:rsidP="00946597">
            <w:pPr>
              <w:pStyle w:val="Textoindependiente"/>
              <w:tabs>
                <w:tab w:val="left" w:pos="3990"/>
              </w:tabs>
              <w:jc w:val="both"/>
              <w:rPr>
                <w:rFonts w:asciiTheme="minorHAnsi" w:hAnsiTheme="minorHAnsi" w:cstheme="minorHAnsi"/>
                <w:b/>
                <w:bCs/>
                <w:iCs/>
                <w:lang w:val="es-CO" w:eastAsia="es-CO"/>
              </w:rPr>
            </w:pPr>
            <w:r w:rsidRPr="00484F0A">
              <w:rPr>
                <w:rFonts w:asciiTheme="minorHAnsi" w:hAnsiTheme="minorHAnsi" w:cstheme="minorHAnsi"/>
                <w:iCs/>
                <w:lang w:val="es-CO" w:eastAsia="es-CO"/>
              </w:rPr>
              <w:lastRenderedPageBreak/>
              <w:t>• Zona de Reserva Campesina Cuenca del Río Pato y Valle de Balsillas</w:t>
            </w:r>
          </w:p>
        </w:tc>
        <w:tc>
          <w:tcPr>
            <w:tcW w:w="2161" w:type="dxa"/>
            <w:shd w:val="clear" w:color="auto" w:fill="FFFFFF"/>
          </w:tcPr>
          <w:p w14:paraId="0850E48A" w14:textId="77777777" w:rsidR="00946597" w:rsidRPr="00484F0A" w:rsidRDefault="0094659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3 comunidades con potencial REDD+:</w:t>
            </w:r>
          </w:p>
          <w:p w14:paraId="225C3B88" w14:textId="77777777" w:rsidR="00946597" w:rsidRPr="00484F0A" w:rsidRDefault="0094659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•Resguardo Indígena Villa Catalina</w:t>
            </w:r>
          </w:p>
          <w:p w14:paraId="47648920" w14:textId="77777777" w:rsidR="00946597" w:rsidRPr="00484F0A" w:rsidRDefault="0094659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 Zona de Reserva Campesina Perla Amazónica</w:t>
            </w:r>
          </w:p>
          <w:p w14:paraId="28F9C439" w14:textId="76ED7DB8" w:rsidR="00946597" w:rsidRPr="00484F0A" w:rsidRDefault="00946597" w:rsidP="00946597">
            <w:pPr>
              <w:pStyle w:val="Textoindependiente"/>
              <w:tabs>
                <w:tab w:val="left" w:pos="3990"/>
              </w:tabs>
              <w:jc w:val="both"/>
              <w:rPr>
                <w:rFonts w:asciiTheme="minorHAnsi" w:hAnsiTheme="minorHAnsi" w:cstheme="minorHAnsi"/>
                <w:b/>
                <w:bCs/>
                <w:iCs/>
                <w:lang w:val="es-CO" w:eastAsia="es-CO"/>
              </w:rPr>
            </w:pPr>
            <w:r w:rsidRPr="00484F0A">
              <w:rPr>
                <w:rFonts w:asciiTheme="minorHAnsi" w:hAnsiTheme="minorHAnsi" w:cstheme="minorHAnsi"/>
                <w:iCs/>
                <w:lang w:val="es-CO" w:eastAsia="es-CO"/>
              </w:rPr>
              <w:t>• Zona de Reserva Campesina Cuenca del Río Pato y Valle de Balsillas</w:t>
            </w:r>
          </w:p>
        </w:tc>
        <w:tc>
          <w:tcPr>
            <w:tcW w:w="5899" w:type="dxa"/>
            <w:shd w:val="clear" w:color="auto" w:fill="FFFFFF"/>
          </w:tcPr>
          <w:p w14:paraId="037EFD8A" w14:textId="77777777" w:rsidR="00946597" w:rsidRPr="00484F0A" w:rsidRDefault="00946597" w:rsidP="00946597">
            <w:pPr>
              <w:pStyle w:val="Textoindependiente"/>
              <w:tabs>
                <w:tab w:val="left" w:pos="3990"/>
              </w:tabs>
              <w:jc w:val="both"/>
              <w:rPr>
                <w:rFonts w:asciiTheme="minorHAnsi" w:hAnsiTheme="minorHAnsi" w:cstheme="minorHAnsi"/>
                <w:iCs/>
                <w:color w:val="808080" w:themeColor="background1" w:themeShade="80"/>
                <w:lang w:val="es-CO" w:eastAsia="es-CO"/>
              </w:rPr>
            </w:pPr>
            <w:r w:rsidRPr="00484F0A">
              <w:rPr>
                <w:rFonts w:asciiTheme="minorHAnsi" w:hAnsiTheme="minorHAnsi" w:cstheme="minorHAnsi"/>
                <w:iCs/>
                <w:color w:val="808080" w:themeColor="background1" w:themeShade="80"/>
                <w:lang w:val="es-CO" w:eastAsia="es-CO"/>
              </w:rPr>
              <w:lastRenderedPageBreak/>
              <w:t xml:space="preserve">Planeado: 3 </w:t>
            </w:r>
          </w:p>
          <w:p w14:paraId="39D14CC8" w14:textId="4F09CA27" w:rsidR="00946597" w:rsidRPr="00484F0A" w:rsidRDefault="00946597" w:rsidP="00946597">
            <w:pPr>
              <w:pStyle w:val="Textoindependiente"/>
              <w:tabs>
                <w:tab w:val="left" w:pos="3990"/>
              </w:tabs>
              <w:jc w:val="both"/>
              <w:rPr>
                <w:rFonts w:asciiTheme="minorHAnsi" w:hAnsiTheme="minorHAnsi" w:cstheme="minorHAnsi"/>
                <w:iCs/>
                <w:color w:val="808080" w:themeColor="background1" w:themeShade="80"/>
                <w:lang w:val="es-CO" w:eastAsia="es-CO"/>
              </w:rPr>
            </w:pPr>
            <w:r w:rsidRPr="00484F0A">
              <w:rPr>
                <w:rFonts w:asciiTheme="minorHAnsi" w:hAnsiTheme="minorHAnsi" w:cstheme="minorHAnsi"/>
                <w:iCs/>
                <w:color w:val="808080" w:themeColor="background1" w:themeShade="80"/>
                <w:lang w:val="es-CO" w:eastAsia="es-CO"/>
              </w:rPr>
              <w:t xml:space="preserve">Alcanzado:  </w:t>
            </w:r>
            <w:r w:rsidR="00654E23" w:rsidRPr="00484F0A">
              <w:rPr>
                <w:rFonts w:asciiTheme="minorHAnsi" w:hAnsiTheme="minorHAnsi" w:cstheme="minorHAnsi"/>
                <w:iCs/>
                <w:color w:val="808080" w:themeColor="background1" w:themeShade="80"/>
                <w:lang w:val="es-CO" w:eastAsia="es-CO"/>
              </w:rPr>
              <w:t>0</w:t>
            </w:r>
          </w:p>
          <w:p w14:paraId="6493D9BF" w14:textId="77777777" w:rsidR="00A61801" w:rsidRPr="00484F0A" w:rsidRDefault="00A61801" w:rsidP="00946597">
            <w:pPr>
              <w:pStyle w:val="Textoindependiente"/>
              <w:tabs>
                <w:tab w:val="left" w:pos="3990"/>
              </w:tabs>
              <w:jc w:val="both"/>
              <w:rPr>
                <w:rFonts w:asciiTheme="minorHAnsi" w:hAnsiTheme="minorHAnsi" w:cstheme="minorHAnsi"/>
                <w:iCs/>
                <w:lang w:val="es-CO" w:eastAsia="es-CO"/>
              </w:rPr>
            </w:pPr>
          </w:p>
          <w:p w14:paraId="3A30C99D" w14:textId="77777777" w:rsidR="00654E23" w:rsidRPr="00484F0A" w:rsidRDefault="00654E23" w:rsidP="00654E2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Desde el inicio del proceso de análisis de prefactibilidad para proyectos REDD+,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adoptó un enfoque ético basado en el principio de acción sin daño, concertando con las organizaciones comunitarias no </w:t>
            </w:r>
            <w:r w:rsidRPr="00484F0A">
              <w:rPr>
                <w:rFonts w:asciiTheme="minorHAnsi" w:hAnsiTheme="minorHAnsi" w:cstheme="minorHAnsi"/>
                <w:iCs/>
                <w:lang w:val="es-CO"/>
              </w:rPr>
              <w:lastRenderedPageBreak/>
              <w:t>solo la ruta técnica, sino también los tiempos y condiciones del relacionamiento con actores del sector privado. En todas las organizaciones se acordó que los resultados preliminares serían presentados en primera instancia a sus juntas directivas, quienes decidirían sobre los pasos siguientes para la socialización más amplia de los hallazgos y la eventual definición de alianzas externas.</w:t>
            </w:r>
          </w:p>
          <w:p w14:paraId="7CB359E2" w14:textId="1AB94584" w:rsidR="00654E23" w:rsidRPr="00484F0A" w:rsidRDefault="00654E23" w:rsidP="00654E2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Dado que los estudios de prefactibilidad revelaron una baja factibilidad para proyectos REDD+ en el mercado voluntario —por razones estructurales de tenencia de la tierra, jurídicas y financieras— las organizaciones campesinas decidieron reorientar su estrategia de alianzas hacia modelos de sostenibilidad basados en la agrobiodiversidad, priorizando el fortalecimiento de la comercialización e institucionalización de bienes y servicios derivados del uso sostenible </w:t>
            </w:r>
            <w:r w:rsidR="008554DE" w:rsidRPr="00484F0A">
              <w:rPr>
                <w:rFonts w:asciiTheme="minorHAnsi" w:hAnsiTheme="minorHAnsi" w:cstheme="minorHAnsi"/>
                <w:iCs/>
                <w:lang w:val="es-CO"/>
              </w:rPr>
              <w:t>de la biodiversidad</w:t>
            </w:r>
            <w:r w:rsidRPr="00484F0A">
              <w:rPr>
                <w:rFonts w:asciiTheme="minorHAnsi" w:hAnsiTheme="minorHAnsi" w:cstheme="minorHAnsi"/>
                <w:iCs/>
                <w:lang w:val="es-CO"/>
              </w:rPr>
              <w:t>. En el caso del Resguardo Indígena Villa Catalina (RIVC), se definió como prioridad avanzar en el saneamiento del territorio colectivo, para lo cual el proyecto apoyó la gestión de una mesa humanitaria e impulsó procesos de fortalecimiento de la gobernanza propia.</w:t>
            </w:r>
          </w:p>
          <w:p w14:paraId="078C28BE" w14:textId="630C05D3" w:rsidR="00654E23" w:rsidRPr="00484F0A" w:rsidRDefault="00654E23" w:rsidP="00654E2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En paralelo,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facilitó la construcción de 46 alianzas estratégicas multisectoriales, que involucraron a más de 30 actores institucionales, incluyendo entidades públicas, cooperación internacional, sector privado, academia y organizaciones sociales. Estas alianzas se enfocaron en el impulso </w:t>
            </w:r>
            <w:r w:rsidR="008554DE" w:rsidRPr="00484F0A">
              <w:rPr>
                <w:rFonts w:asciiTheme="minorHAnsi" w:hAnsiTheme="minorHAnsi" w:cstheme="minorHAnsi"/>
                <w:iCs/>
                <w:lang w:val="es-CO"/>
              </w:rPr>
              <w:t xml:space="preserve">de los portafolios comunitarios de la agrobiodiversidad y </w:t>
            </w:r>
            <w:r w:rsidRPr="00484F0A">
              <w:rPr>
                <w:rFonts w:asciiTheme="minorHAnsi" w:hAnsiTheme="minorHAnsi" w:cstheme="minorHAnsi"/>
                <w:iCs/>
                <w:lang w:val="es-CO"/>
              </w:rPr>
              <w:t>el reconocimiento de derechos territoriales indígenas en zonas como Puerto Guzmán, y el fortalecimiento de capacidades técnicas y comerciales locales.</w:t>
            </w:r>
          </w:p>
          <w:p w14:paraId="2703BB65" w14:textId="3A24015E" w:rsidR="00654E23" w:rsidRPr="00484F0A" w:rsidRDefault="00654E23" w:rsidP="00654E23">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Aunque los proyectos REDD+ no avanzaron como mecanismo principal, estas alianzas consolidaron una base sólida de colaboración y gobernanza </w:t>
            </w:r>
            <w:proofErr w:type="spellStart"/>
            <w:r w:rsidRPr="00484F0A">
              <w:rPr>
                <w:rFonts w:asciiTheme="minorHAnsi" w:hAnsiTheme="minorHAnsi" w:cstheme="minorHAnsi"/>
                <w:iCs/>
                <w:lang w:val="es-CO"/>
              </w:rPr>
              <w:t>multiactor</w:t>
            </w:r>
            <w:proofErr w:type="spellEnd"/>
            <w:r w:rsidRPr="00484F0A">
              <w:rPr>
                <w:rFonts w:asciiTheme="minorHAnsi" w:hAnsiTheme="minorHAnsi" w:cstheme="minorHAnsi"/>
                <w:iCs/>
                <w:lang w:val="es-CO"/>
              </w:rPr>
              <w:t xml:space="preserve"> para la sostenibilidad territorial, abriendo nuevas rutas de comercialización sostenible e incidencia comunitaria en procesos de conservación y desarrollo rural.</w:t>
            </w:r>
          </w:p>
          <w:p w14:paraId="10E998C7" w14:textId="7239B9F9" w:rsidR="00210362" w:rsidRPr="00484F0A" w:rsidRDefault="008321B7" w:rsidP="00946597">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 </w:t>
            </w:r>
          </w:p>
        </w:tc>
        <w:tc>
          <w:tcPr>
            <w:tcW w:w="2268" w:type="dxa"/>
            <w:shd w:val="clear" w:color="auto" w:fill="FFFFFF"/>
          </w:tcPr>
          <w:p w14:paraId="31E746C3" w14:textId="77777777" w:rsidR="00946597" w:rsidRPr="00484F0A" w:rsidRDefault="00D4187F" w:rsidP="007D31C4">
            <w:pPr>
              <w:pStyle w:val="Textoindependiente"/>
              <w:numPr>
                <w:ilvl w:val="0"/>
                <w:numId w:val="2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 xml:space="preserve">Socialización prefactibilidad AMCOP </w:t>
            </w:r>
          </w:p>
          <w:p w14:paraId="4C8B1CFF" w14:textId="0455E5C7" w:rsidR="00D4187F" w:rsidRPr="00484F0A" w:rsidRDefault="00D4187F" w:rsidP="007D31C4">
            <w:pPr>
              <w:pStyle w:val="Textoindependiente"/>
              <w:numPr>
                <w:ilvl w:val="0"/>
                <w:numId w:val="2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Socialización prefactibilidad ADISPA</w:t>
            </w:r>
          </w:p>
          <w:p w14:paraId="432F9CDA" w14:textId="77777777" w:rsidR="00D4187F" w:rsidRPr="00484F0A" w:rsidRDefault="00D4187F" w:rsidP="007D31C4">
            <w:pPr>
              <w:pStyle w:val="Textoindependiente"/>
              <w:numPr>
                <w:ilvl w:val="0"/>
                <w:numId w:val="2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Socialización prefactibilidad RIVC</w:t>
            </w:r>
          </w:p>
          <w:p w14:paraId="7F10D59E" w14:textId="77777777" w:rsidR="00463E52" w:rsidRPr="00484F0A" w:rsidRDefault="00A72FE3" w:rsidP="007D31C4">
            <w:pPr>
              <w:pStyle w:val="Textoindependiente"/>
              <w:numPr>
                <w:ilvl w:val="0"/>
                <w:numId w:val="2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Análisis alianzas estratégicas</w:t>
            </w:r>
          </w:p>
          <w:p w14:paraId="6C96BB25" w14:textId="278C9A74" w:rsidR="00A72FE3" w:rsidRPr="00484F0A" w:rsidRDefault="00A72FE3" w:rsidP="007D31C4">
            <w:pPr>
              <w:pStyle w:val="Textoindependiente"/>
              <w:numPr>
                <w:ilvl w:val="0"/>
                <w:numId w:val="2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Alianzas </w:t>
            </w:r>
          </w:p>
        </w:tc>
      </w:tr>
      <w:tr w:rsidR="00B806B5" w:rsidRPr="00484F0A" w14:paraId="12DEFAA1" w14:textId="77777777" w:rsidTr="000E6550">
        <w:trPr>
          <w:gridAfter w:val="1"/>
          <w:wAfter w:w="15" w:type="dxa"/>
        </w:trPr>
        <w:tc>
          <w:tcPr>
            <w:tcW w:w="2112" w:type="dxa"/>
            <w:shd w:val="clear" w:color="auto" w:fill="auto"/>
          </w:tcPr>
          <w:p w14:paraId="5E20BF84" w14:textId="77777777" w:rsidR="00120F4B" w:rsidRPr="00484F0A" w:rsidRDefault="00120F4B" w:rsidP="007D31C4">
            <w:pPr>
              <w:pStyle w:val="Default"/>
              <w:numPr>
                <w:ilvl w:val="0"/>
                <w:numId w:val="8"/>
              </w:numPr>
              <w:rPr>
                <w:rFonts w:asciiTheme="minorHAnsi" w:hAnsiTheme="minorHAnsi" w:cstheme="minorHAnsi"/>
                <w:i/>
                <w:iCs/>
                <w:sz w:val="20"/>
                <w:szCs w:val="20"/>
              </w:rPr>
            </w:pPr>
            <w:r w:rsidRPr="00484F0A">
              <w:rPr>
                <w:rFonts w:asciiTheme="minorHAnsi" w:hAnsiTheme="minorHAnsi" w:cstheme="minorHAnsi"/>
                <w:i/>
                <w:iCs/>
                <w:sz w:val="20"/>
                <w:szCs w:val="20"/>
              </w:rPr>
              <w:lastRenderedPageBreak/>
              <w:t xml:space="preserve">Ratio de apalancamiento recursos del sector privado para ejecución de PDD en comunidad apoyada </w:t>
            </w:r>
          </w:p>
          <w:p w14:paraId="1ECCD351" w14:textId="77777777" w:rsidR="0050683D" w:rsidRPr="00484F0A" w:rsidRDefault="0050683D" w:rsidP="00BD2EC2">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466BE1F7" w14:textId="77777777" w:rsidR="004620B4" w:rsidRPr="00484F0A" w:rsidRDefault="004620B4" w:rsidP="004620B4">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3 comunidades con potencial REDD+:</w:t>
            </w:r>
          </w:p>
          <w:p w14:paraId="33C8AB94" w14:textId="77777777" w:rsidR="004620B4" w:rsidRPr="00484F0A" w:rsidRDefault="004620B4" w:rsidP="004620B4">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•Resguardo Indígena Villa Catalina</w:t>
            </w:r>
          </w:p>
          <w:p w14:paraId="346B275B" w14:textId="77777777" w:rsidR="004620B4" w:rsidRPr="00484F0A" w:rsidRDefault="004620B4" w:rsidP="004620B4">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Zona de Reserva Campesina Perla Amazónica</w:t>
            </w:r>
          </w:p>
          <w:p w14:paraId="32D38DDD" w14:textId="0DD198B1" w:rsidR="0050683D" w:rsidRPr="00484F0A" w:rsidRDefault="004620B4" w:rsidP="004620B4">
            <w:pPr>
              <w:pStyle w:val="Textoindependiente"/>
              <w:tabs>
                <w:tab w:val="left" w:pos="3990"/>
              </w:tabs>
              <w:jc w:val="both"/>
              <w:rPr>
                <w:rFonts w:asciiTheme="minorHAnsi" w:hAnsiTheme="minorHAnsi" w:cstheme="minorHAnsi"/>
                <w:b/>
                <w:bCs/>
                <w:iCs/>
                <w:lang w:val="es-CO" w:eastAsia="es-CO"/>
              </w:rPr>
            </w:pPr>
            <w:r w:rsidRPr="00484F0A">
              <w:rPr>
                <w:rFonts w:asciiTheme="minorHAnsi" w:hAnsiTheme="minorHAnsi" w:cstheme="minorHAnsi"/>
                <w:iCs/>
                <w:lang w:val="es-CO" w:eastAsia="es-CO"/>
              </w:rPr>
              <w:lastRenderedPageBreak/>
              <w:t>• Zona de Reserva Campesina Cuenca del Río Pato y Valle de Balsillas</w:t>
            </w:r>
          </w:p>
        </w:tc>
        <w:tc>
          <w:tcPr>
            <w:tcW w:w="2161" w:type="dxa"/>
            <w:shd w:val="clear" w:color="auto" w:fill="FFFFFF"/>
          </w:tcPr>
          <w:p w14:paraId="48C40669" w14:textId="77777777" w:rsidR="004620B4" w:rsidRPr="00484F0A" w:rsidRDefault="004620B4" w:rsidP="00DF7A56">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 xml:space="preserve">Al menos una </w:t>
            </w:r>
          </w:p>
          <w:p w14:paraId="2336B573" w14:textId="77777777" w:rsidR="004620B4" w:rsidRPr="00484F0A" w:rsidRDefault="004620B4" w:rsidP="00DF7A56">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comunidad en </w:t>
            </w:r>
          </w:p>
          <w:p w14:paraId="04DBC550" w14:textId="77777777" w:rsidR="004620B4" w:rsidRPr="00484F0A" w:rsidRDefault="004620B4" w:rsidP="00DF7A56">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ejecución del proyecto </w:t>
            </w:r>
          </w:p>
          <w:p w14:paraId="049CB910" w14:textId="77777777" w:rsidR="00DF7A56" w:rsidRPr="00484F0A" w:rsidRDefault="004620B4" w:rsidP="004620B4">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REDD+ en alianza con </w:t>
            </w:r>
          </w:p>
          <w:p w14:paraId="00D58651" w14:textId="77777777" w:rsidR="00DF7A56" w:rsidRPr="00484F0A" w:rsidRDefault="00DF7A56" w:rsidP="00DF7A56">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sector privado </w:t>
            </w:r>
          </w:p>
          <w:p w14:paraId="78F61D0A" w14:textId="7ABECBC8" w:rsidR="0050683D" w:rsidRPr="00484F0A" w:rsidRDefault="0050683D" w:rsidP="004620B4">
            <w:pPr>
              <w:pStyle w:val="Textoindependiente"/>
              <w:tabs>
                <w:tab w:val="left" w:pos="3990"/>
              </w:tabs>
              <w:jc w:val="both"/>
              <w:rPr>
                <w:rFonts w:asciiTheme="minorHAnsi" w:hAnsiTheme="minorHAnsi" w:cstheme="minorHAnsi"/>
                <w:b/>
                <w:bCs/>
                <w:iCs/>
                <w:lang w:val="es-CO" w:eastAsia="es-CO"/>
              </w:rPr>
            </w:pPr>
          </w:p>
        </w:tc>
        <w:tc>
          <w:tcPr>
            <w:tcW w:w="5899" w:type="dxa"/>
            <w:shd w:val="clear" w:color="auto" w:fill="FFFFFF"/>
          </w:tcPr>
          <w:p w14:paraId="0BE68823" w14:textId="28D95510" w:rsidR="00DF7A56" w:rsidRPr="00484F0A" w:rsidRDefault="00DF7A56" w:rsidP="00DF7A56">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Planeado: 1</w:t>
            </w:r>
          </w:p>
          <w:p w14:paraId="26017085" w14:textId="77777777" w:rsidR="00DF7A56" w:rsidRPr="00484F0A" w:rsidRDefault="00DF7A56" w:rsidP="00DF7A56">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Alcanzado:  0</w:t>
            </w:r>
          </w:p>
          <w:p w14:paraId="37CD91C1" w14:textId="66E916E0" w:rsidR="004558E7" w:rsidRPr="00484F0A" w:rsidRDefault="004558E7" w:rsidP="004558E7">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No se logró apalancar recursos del sector privado mediante proyectos REDD+ en las comunidades priorizadas.</w:t>
            </w:r>
          </w:p>
          <w:p w14:paraId="700A0C92" w14:textId="3DC3D044" w:rsidR="004558E7" w:rsidRPr="00484F0A" w:rsidRDefault="004558E7" w:rsidP="004558E7">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Si bien los proyectos REDD+ analizados en zonas como San Vicente del Caguán y la ZRC La Perla Amazónica muestran un potencial técnico significativo para la mitigación del cambio climático</w:t>
            </w:r>
            <w:r w:rsidR="006C467E" w:rsidRPr="00484F0A">
              <w:rPr>
                <w:rFonts w:asciiTheme="minorHAnsi" w:hAnsiTheme="minorHAnsi" w:cstheme="minorHAnsi"/>
                <w:iCs/>
                <w:lang w:val="es-CO"/>
              </w:rPr>
              <w:t>,</w:t>
            </w:r>
            <w:r w:rsidR="00166E5E" w:rsidRPr="00484F0A">
              <w:rPr>
                <w:rFonts w:asciiTheme="minorHAnsi" w:hAnsiTheme="minorHAnsi" w:cstheme="minorHAnsi"/>
                <w:iCs/>
                <w:lang w:val="es-CO"/>
              </w:rPr>
              <w:t xml:space="preserve"> </w:t>
            </w:r>
            <w:r w:rsidRPr="00484F0A">
              <w:rPr>
                <w:rFonts w:asciiTheme="minorHAnsi" w:hAnsiTheme="minorHAnsi" w:cstheme="minorHAnsi"/>
                <w:iCs/>
                <w:lang w:val="es-CO"/>
              </w:rPr>
              <w:t xml:space="preserve">con más de 17 millones de toneladas de CO₂ evitadas en 40 año, no se logró atraer </w:t>
            </w:r>
            <w:r w:rsidRPr="00484F0A">
              <w:rPr>
                <w:rFonts w:asciiTheme="minorHAnsi" w:hAnsiTheme="minorHAnsi" w:cstheme="minorHAnsi"/>
                <w:iCs/>
                <w:lang w:val="es-CO"/>
              </w:rPr>
              <w:lastRenderedPageBreak/>
              <w:t>inversión privada debido a una combinación de riesgos estructurales, jurídicos, económicos y sociales que afectan su factibilidad.</w:t>
            </w:r>
          </w:p>
          <w:p w14:paraId="29900B28" w14:textId="77777777" w:rsidR="0028549F" w:rsidRPr="00484F0A" w:rsidRDefault="0028549F" w:rsidP="004558E7">
            <w:pPr>
              <w:pStyle w:val="Textoindependiente"/>
              <w:tabs>
                <w:tab w:val="left" w:pos="3990"/>
              </w:tabs>
              <w:jc w:val="both"/>
              <w:rPr>
                <w:rFonts w:asciiTheme="minorHAnsi" w:hAnsiTheme="minorHAnsi" w:cstheme="minorHAnsi"/>
                <w:iCs/>
                <w:lang w:val="es-CO"/>
              </w:rPr>
            </w:pPr>
          </w:p>
          <w:p w14:paraId="61A63947" w14:textId="77777777" w:rsidR="0028549F" w:rsidRPr="00484F0A" w:rsidRDefault="0028549F" w:rsidP="0028549F">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Aunque los mercados de carbono se presentan en teoría como </w:t>
            </w:r>
            <w:r w:rsidRPr="00484F0A">
              <w:rPr>
                <w:rFonts w:asciiTheme="minorHAnsi" w:hAnsiTheme="minorHAnsi" w:cstheme="minorHAnsi"/>
                <w:b/>
                <w:bCs/>
                <w:iCs/>
                <w:lang w:val="es-CO"/>
              </w:rPr>
              <w:t>instrumentos virtuosos para incentivar la conservación, financiar la acción climática y fortalecer la gobernanza comunitaria</w:t>
            </w:r>
            <w:r w:rsidRPr="00484F0A">
              <w:rPr>
                <w:rFonts w:asciiTheme="minorHAnsi" w:hAnsiTheme="minorHAnsi" w:cstheme="minorHAnsi"/>
                <w:iCs/>
                <w:lang w:val="es-CO"/>
              </w:rPr>
              <w:t xml:space="preserve">, la realidad ha demostrado ser muy distinta, especialmente en contextos como el colombiano. </w:t>
            </w:r>
            <w:r w:rsidRPr="00484F0A">
              <w:rPr>
                <w:rFonts w:asciiTheme="minorHAnsi" w:hAnsiTheme="minorHAnsi" w:cstheme="minorHAnsi"/>
                <w:b/>
                <w:bCs/>
                <w:iCs/>
                <w:lang w:val="es-CO"/>
              </w:rPr>
              <w:t>Los mercados de carbono voluntarios operan con baja transparencia, escasa regulación y débil capacidad de control por parte del Estado</w:t>
            </w:r>
            <w:r w:rsidRPr="00484F0A">
              <w:rPr>
                <w:rFonts w:asciiTheme="minorHAnsi" w:hAnsiTheme="minorHAnsi" w:cstheme="minorHAnsi"/>
                <w:iCs/>
                <w:lang w:val="es-CO"/>
              </w:rPr>
              <w:t>. Esta opacidad genera un entorno de alta incertidumbre tanto para las comunidades como para los posibles inversionistas responsables.</w:t>
            </w:r>
          </w:p>
          <w:p w14:paraId="5D8796DF" w14:textId="77777777" w:rsidR="0028549F" w:rsidRPr="00484F0A" w:rsidRDefault="0028549F" w:rsidP="0028549F">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Este contexto </w:t>
            </w:r>
            <w:r w:rsidRPr="00484F0A">
              <w:rPr>
                <w:rFonts w:asciiTheme="minorHAnsi" w:hAnsiTheme="minorHAnsi" w:cstheme="minorHAnsi"/>
                <w:b/>
                <w:bCs/>
                <w:iCs/>
                <w:lang w:val="es-CO"/>
              </w:rPr>
              <w:t>aumenta la tensión en la relación con inversionistas privados</w:t>
            </w:r>
            <w:r w:rsidRPr="00484F0A">
              <w:rPr>
                <w:rFonts w:asciiTheme="minorHAnsi" w:hAnsiTheme="minorHAnsi" w:cstheme="minorHAnsi"/>
                <w:iCs/>
                <w:lang w:val="es-CO"/>
              </w:rPr>
              <w:t>, quienes perciben alto riesgo jurídico, social y reputacional, al mismo tiempo que las comunidades enfrentan incertidumbre sobre la defensa de sus derechos.</w:t>
            </w:r>
          </w:p>
          <w:p w14:paraId="35B3D249" w14:textId="61654918" w:rsidR="0028549F" w:rsidRPr="00484F0A" w:rsidRDefault="0028549F" w:rsidP="0028549F">
            <w:pPr>
              <w:pStyle w:val="Textoindependiente"/>
              <w:tabs>
                <w:tab w:val="left" w:pos="3990"/>
              </w:tabs>
              <w:jc w:val="both"/>
              <w:rPr>
                <w:rFonts w:asciiTheme="minorHAnsi" w:hAnsiTheme="minorHAnsi" w:cstheme="minorHAnsi"/>
                <w:iCs/>
                <w:lang w:val="es-CO"/>
              </w:rPr>
            </w:pPr>
          </w:p>
          <w:p w14:paraId="4E971C3A" w14:textId="1813F362" w:rsidR="0028549F" w:rsidRPr="00484F0A" w:rsidRDefault="0028549F" w:rsidP="0028549F">
            <w:pPr>
              <w:pStyle w:val="Textoindependiente"/>
              <w:tabs>
                <w:tab w:val="left" w:pos="3990"/>
              </w:tabs>
              <w:jc w:val="both"/>
              <w:rPr>
                <w:rFonts w:asciiTheme="minorHAnsi" w:hAnsiTheme="minorHAnsi" w:cstheme="minorHAnsi"/>
                <w:b/>
                <w:bCs/>
                <w:iCs/>
                <w:lang w:val="es-CO"/>
              </w:rPr>
            </w:pPr>
            <w:r w:rsidRPr="00484F0A">
              <w:rPr>
                <w:rFonts w:asciiTheme="minorHAnsi" w:hAnsiTheme="minorHAnsi" w:cstheme="minorHAnsi"/>
                <w:b/>
                <w:bCs/>
                <w:iCs/>
                <w:lang w:val="es-CO"/>
              </w:rPr>
              <w:t>Factores adicionales que impidieron el apalancamiento:</w:t>
            </w:r>
          </w:p>
          <w:p w14:paraId="1622B184" w14:textId="785FD99A" w:rsidR="0028549F" w:rsidRPr="00484F0A" w:rsidRDefault="0028549F" w:rsidP="007D31C4">
            <w:pPr>
              <w:pStyle w:val="Textoindependiente"/>
              <w:numPr>
                <w:ilvl w:val="0"/>
                <w:numId w:val="3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Inseguridad jurídica en la tenencia de la tierra</w:t>
            </w:r>
            <w:r w:rsidRPr="00484F0A">
              <w:rPr>
                <w:rFonts w:asciiTheme="minorHAnsi" w:hAnsiTheme="minorHAnsi" w:cstheme="minorHAnsi"/>
                <w:iCs/>
                <w:lang w:val="es-CO"/>
              </w:rPr>
              <w:t>: La falta de títulos formales y conflictos por ocupación externa en ZRC y resguardos indígenas imposibilitan cumplir con los estándares de permanencia y adicionalidad exigidos internacionalmente.</w:t>
            </w:r>
          </w:p>
          <w:p w14:paraId="4C00E3A1" w14:textId="443B7CA1" w:rsidR="0028549F" w:rsidRPr="00484F0A" w:rsidRDefault="0028549F" w:rsidP="007D31C4">
            <w:pPr>
              <w:pStyle w:val="Textoindependiente"/>
              <w:numPr>
                <w:ilvl w:val="0"/>
                <w:numId w:val="3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Alto riesgo de no permanencia y fuga de emisiones</w:t>
            </w:r>
            <w:r w:rsidRPr="00484F0A">
              <w:rPr>
                <w:rFonts w:asciiTheme="minorHAnsi" w:hAnsiTheme="minorHAnsi" w:cstheme="minorHAnsi"/>
                <w:iCs/>
                <w:lang w:val="es-CO"/>
              </w:rPr>
              <w:t>, con zonas como Villa Catalina que presentan un riesgo estimado del 54%, y una presión continua sobre los bosques en La Perla Amazónica.</w:t>
            </w:r>
          </w:p>
          <w:p w14:paraId="592966B0" w14:textId="102BF2AB" w:rsidR="0028549F" w:rsidRPr="00484F0A" w:rsidRDefault="0028549F" w:rsidP="007D31C4">
            <w:pPr>
              <w:pStyle w:val="Textoindependiente"/>
              <w:numPr>
                <w:ilvl w:val="0"/>
                <w:numId w:val="31"/>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 </w:t>
            </w:r>
            <w:r w:rsidRPr="00484F0A">
              <w:rPr>
                <w:rFonts w:asciiTheme="minorHAnsi" w:hAnsiTheme="minorHAnsi" w:cstheme="minorHAnsi"/>
                <w:b/>
                <w:bCs/>
                <w:iCs/>
                <w:lang w:val="es-CO"/>
              </w:rPr>
              <w:t>Modelos financieros no rentables</w:t>
            </w:r>
            <w:r w:rsidRPr="00484F0A">
              <w:rPr>
                <w:rFonts w:asciiTheme="minorHAnsi" w:hAnsiTheme="minorHAnsi" w:cstheme="minorHAnsi"/>
                <w:iCs/>
                <w:lang w:val="es-CO"/>
              </w:rPr>
              <w:t xml:space="preserve">: El punto de equilibrio en algunos escenarios se alcanzaría solo después de 10 años, y se necesitaría un precio de </w:t>
            </w:r>
            <w:r w:rsidRPr="00484F0A">
              <w:rPr>
                <w:rFonts w:asciiTheme="minorHAnsi" w:hAnsiTheme="minorHAnsi" w:cstheme="minorHAnsi"/>
                <w:b/>
                <w:bCs/>
                <w:iCs/>
                <w:lang w:val="es-CO"/>
              </w:rPr>
              <w:t>15 USD/</w:t>
            </w:r>
            <w:proofErr w:type="spellStart"/>
            <w:r w:rsidRPr="00484F0A">
              <w:rPr>
                <w:rFonts w:asciiTheme="minorHAnsi" w:hAnsiTheme="minorHAnsi" w:cstheme="minorHAnsi"/>
                <w:b/>
                <w:bCs/>
                <w:iCs/>
                <w:lang w:val="es-CO"/>
              </w:rPr>
              <w:t>tCO₂e</w:t>
            </w:r>
            <w:proofErr w:type="spellEnd"/>
            <w:r w:rsidRPr="00484F0A">
              <w:rPr>
                <w:rFonts w:asciiTheme="minorHAnsi" w:hAnsiTheme="minorHAnsi" w:cstheme="minorHAnsi"/>
                <w:iCs/>
                <w:lang w:val="es-CO"/>
              </w:rPr>
              <w:t xml:space="preserve"> para ser viables, frente a un promedio actual de </w:t>
            </w:r>
            <w:r w:rsidRPr="00484F0A">
              <w:rPr>
                <w:rFonts w:asciiTheme="minorHAnsi" w:hAnsiTheme="minorHAnsi" w:cstheme="minorHAnsi"/>
                <w:b/>
                <w:bCs/>
                <w:iCs/>
                <w:lang w:val="es-CO"/>
              </w:rPr>
              <w:t>~7 USD/</w:t>
            </w:r>
            <w:proofErr w:type="spellStart"/>
            <w:r w:rsidRPr="00484F0A">
              <w:rPr>
                <w:rFonts w:asciiTheme="minorHAnsi" w:hAnsiTheme="minorHAnsi" w:cstheme="minorHAnsi"/>
                <w:b/>
                <w:bCs/>
                <w:iCs/>
                <w:lang w:val="es-CO"/>
              </w:rPr>
              <w:t>tCO₂e</w:t>
            </w:r>
            <w:proofErr w:type="spellEnd"/>
            <w:r w:rsidRPr="00484F0A">
              <w:rPr>
                <w:rFonts w:asciiTheme="minorHAnsi" w:hAnsiTheme="minorHAnsi" w:cstheme="minorHAnsi"/>
                <w:iCs/>
                <w:lang w:val="es-CO"/>
              </w:rPr>
              <w:t xml:space="preserve"> en Colombia.</w:t>
            </w:r>
          </w:p>
          <w:p w14:paraId="2455478E" w14:textId="59BDF190" w:rsidR="0028549F" w:rsidRPr="00484F0A" w:rsidRDefault="0028549F" w:rsidP="007D31C4">
            <w:pPr>
              <w:pStyle w:val="Textoindependiente"/>
              <w:numPr>
                <w:ilvl w:val="0"/>
                <w:numId w:val="3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Capacidades locales insuficientes</w:t>
            </w:r>
            <w:r w:rsidRPr="00484F0A">
              <w:rPr>
                <w:rFonts w:asciiTheme="minorHAnsi" w:hAnsiTheme="minorHAnsi" w:cstheme="minorHAnsi"/>
                <w:iCs/>
                <w:lang w:val="es-CO"/>
              </w:rPr>
              <w:t>: Aunque existen fortalezas en gobernanza territorial, aún falta estructura técnica y administrativa para gestionar proyectos complejos de largo plazo como REDD+.</w:t>
            </w:r>
          </w:p>
          <w:p w14:paraId="68CB90C1" w14:textId="77777777" w:rsidR="0028549F" w:rsidRPr="00484F0A" w:rsidRDefault="0028549F" w:rsidP="004558E7">
            <w:pPr>
              <w:pStyle w:val="Textoindependiente"/>
              <w:tabs>
                <w:tab w:val="left" w:pos="3990"/>
              </w:tabs>
              <w:jc w:val="both"/>
              <w:rPr>
                <w:rFonts w:asciiTheme="minorHAnsi" w:hAnsiTheme="minorHAnsi" w:cstheme="minorHAnsi"/>
                <w:iCs/>
                <w:lang w:val="es-CO"/>
              </w:rPr>
            </w:pPr>
          </w:p>
          <w:p w14:paraId="3EFF8122" w14:textId="59549752" w:rsidR="00664F27" w:rsidRPr="00484F0A" w:rsidRDefault="00664F27" w:rsidP="00664F27">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En las condiciones actuales, los proyectos REDD+ no ofrecen una estructura de riesgo-retorno atractiva para inversionistas privados, lo que explica la ausencia de apalancamiento del sector privado. Para cambiar este escenario, es fundamental avanzar en:</w:t>
            </w:r>
          </w:p>
          <w:p w14:paraId="6B09D27C" w14:textId="77777777" w:rsidR="00664F27" w:rsidRPr="00484F0A" w:rsidRDefault="00664F27" w:rsidP="007D31C4">
            <w:pPr>
              <w:pStyle w:val="Textoindependiente"/>
              <w:numPr>
                <w:ilvl w:val="0"/>
                <w:numId w:val="32"/>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lastRenderedPageBreak/>
              <w:t>La formalización de la tenencia de la tierra,</w:t>
            </w:r>
          </w:p>
          <w:p w14:paraId="72DCD6C8" w14:textId="77777777" w:rsidR="00664F27" w:rsidRPr="00484F0A" w:rsidRDefault="00664F27" w:rsidP="007D31C4">
            <w:pPr>
              <w:pStyle w:val="Textoindependiente"/>
              <w:numPr>
                <w:ilvl w:val="0"/>
                <w:numId w:val="32"/>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El fortalecimiento técnico e institucional de las comunidades,</w:t>
            </w:r>
          </w:p>
          <w:p w14:paraId="1D289AB0" w14:textId="77777777" w:rsidR="00664F27" w:rsidRPr="00484F0A" w:rsidRDefault="00664F27" w:rsidP="007D31C4">
            <w:pPr>
              <w:pStyle w:val="Textoindependiente"/>
              <w:numPr>
                <w:ilvl w:val="0"/>
                <w:numId w:val="32"/>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La implementación de mecanismos financieros híbridos,</w:t>
            </w:r>
          </w:p>
          <w:p w14:paraId="39C3184C" w14:textId="77777777" w:rsidR="00664F27" w:rsidRPr="00484F0A" w:rsidRDefault="00664F27" w:rsidP="007D31C4">
            <w:pPr>
              <w:pStyle w:val="Textoindependiente"/>
              <w:numPr>
                <w:ilvl w:val="0"/>
                <w:numId w:val="32"/>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Y la valoración de beneficios integrales (sociales, climáticos, territoriales) que vayan más allá del precio del bono de carbono.</w:t>
            </w:r>
          </w:p>
          <w:p w14:paraId="0C87E498" w14:textId="77777777" w:rsidR="00664F27" w:rsidRPr="00484F0A" w:rsidRDefault="00664F27" w:rsidP="00664F27">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Hasta tanto no se aborden estas barreras estructurales, los proyectos REDD+ en territorios PDET y ZRC seguirán siendo alternativas de alto riesgo y baja factibilidad para el financiamiento privado.</w:t>
            </w:r>
          </w:p>
          <w:p w14:paraId="14C50CF6" w14:textId="77777777" w:rsidR="00DF7A56" w:rsidRPr="00484F0A" w:rsidRDefault="00DF7A56" w:rsidP="000B0A50">
            <w:pPr>
              <w:pStyle w:val="Textoindependiente"/>
              <w:tabs>
                <w:tab w:val="left" w:pos="3990"/>
              </w:tabs>
              <w:jc w:val="both"/>
              <w:rPr>
                <w:rFonts w:asciiTheme="minorHAnsi" w:hAnsiTheme="minorHAnsi" w:cstheme="minorHAnsi"/>
                <w:b/>
                <w:bCs/>
                <w:i/>
                <w:lang w:val="es-CO" w:eastAsia="es-CO"/>
              </w:rPr>
            </w:pPr>
          </w:p>
        </w:tc>
        <w:tc>
          <w:tcPr>
            <w:tcW w:w="2268" w:type="dxa"/>
            <w:shd w:val="clear" w:color="auto" w:fill="FFFFFF"/>
          </w:tcPr>
          <w:p w14:paraId="668EE473" w14:textId="77777777" w:rsidR="0050683D" w:rsidRPr="00484F0A" w:rsidRDefault="0050683D" w:rsidP="000B0A50">
            <w:pPr>
              <w:pStyle w:val="Textoindependiente"/>
              <w:tabs>
                <w:tab w:val="left" w:pos="3990"/>
              </w:tabs>
              <w:jc w:val="both"/>
              <w:rPr>
                <w:rFonts w:asciiTheme="minorHAnsi" w:hAnsiTheme="minorHAnsi" w:cstheme="minorHAnsi"/>
                <w:b/>
                <w:bCs/>
                <w:i/>
                <w:lang w:val="es-CO" w:eastAsia="es-CO"/>
              </w:rPr>
            </w:pPr>
          </w:p>
        </w:tc>
      </w:tr>
      <w:tr w:rsidR="00B806B5" w:rsidRPr="00484F0A" w14:paraId="5B298F30" w14:textId="77777777" w:rsidTr="000E6550">
        <w:trPr>
          <w:gridAfter w:val="1"/>
          <w:wAfter w:w="15" w:type="dxa"/>
        </w:trPr>
        <w:tc>
          <w:tcPr>
            <w:tcW w:w="2112" w:type="dxa"/>
            <w:shd w:val="clear" w:color="auto" w:fill="auto"/>
          </w:tcPr>
          <w:p w14:paraId="48AA5A38" w14:textId="77777777" w:rsidR="00A12955" w:rsidRPr="00484F0A" w:rsidRDefault="00A12955" w:rsidP="007D31C4">
            <w:pPr>
              <w:pStyle w:val="Default"/>
              <w:numPr>
                <w:ilvl w:val="0"/>
                <w:numId w:val="8"/>
              </w:numPr>
              <w:rPr>
                <w:rFonts w:asciiTheme="minorHAnsi" w:hAnsiTheme="minorHAnsi" w:cstheme="minorHAnsi"/>
                <w:i/>
                <w:iCs/>
                <w:sz w:val="20"/>
                <w:szCs w:val="20"/>
              </w:rPr>
            </w:pPr>
            <w:r w:rsidRPr="00484F0A">
              <w:rPr>
                <w:rFonts w:asciiTheme="minorHAnsi" w:hAnsiTheme="minorHAnsi" w:cstheme="minorHAnsi"/>
                <w:i/>
                <w:iCs/>
                <w:sz w:val="20"/>
                <w:szCs w:val="20"/>
              </w:rPr>
              <w:lastRenderedPageBreak/>
              <w:t xml:space="preserve">Una vez identificadas las inversiones y los aliados del sector privado que las ejecutarán, se definirán indicadores detallados de acuerdo con cada intervención a rentabilizar, en los siguientes componentes: </w:t>
            </w:r>
          </w:p>
          <w:p w14:paraId="4A53EA90" w14:textId="77777777" w:rsidR="00A12955" w:rsidRPr="00484F0A" w:rsidRDefault="00A12955" w:rsidP="00A12955">
            <w:pPr>
              <w:pStyle w:val="Default"/>
              <w:rPr>
                <w:rFonts w:asciiTheme="minorHAnsi" w:hAnsiTheme="minorHAnsi" w:cstheme="minorHAnsi"/>
                <w:i/>
                <w:iCs/>
                <w:sz w:val="20"/>
                <w:szCs w:val="20"/>
              </w:rPr>
            </w:pPr>
            <w:r w:rsidRPr="00484F0A">
              <w:rPr>
                <w:rFonts w:asciiTheme="minorHAnsi" w:hAnsiTheme="minorHAnsi" w:cstheme="minorHAnsi"/>
                <w:i/>
                <w:iCs/>
                <w:sz w:val="20"/>
                <w:szCs w:val="20"/>
              </w:rPr>
              <w:t xml:space="preserve">●Indicadores habilitadores: marco estratégico establecido; esquemas de gobernanza fortalecidos; sistema MVR en marcha </w:t>
            </w:r>
          </w:p>
          <w:p w14:paraId="105A7673" w14:textId="77777777" w:rsidR="00A12955" w:rsidRPr="00484F0A" w:rsidRDefault="00A12955" w:rsidP="00A12955">
            <w:pPr>
              <w:pStyle w:val="Default"/>
              <w:rPr>
                <w:rFonts w:asciiTheme="minorHAnsi" w:hAnsiTheme="minorHAnsi" w:cstheme="minorHAnsi"/>
                <w:i/>
                <w:iCs/>
                <w:sz w:val="20"/>
                <w:szCs w:val="20"/>
              </w:rPr>
            </w:pPr>
            <w:r w:rsidRPr="00484F0A">
              <w:rPr>
                <w:rFonts w:asciiTheme="minorHAnsi" w:hAnsiTheme="minorHAnsi" w:cstheme="minorHAnsi"/>
                <w:i/>
                <w:iCs/>
                <w:sz w:val="20"/>
                <w:szCs w:val="20"/>
              </w:rPr>
              <w:t xml:space="preserve">● Indicadores asociados a la deforestación: Ha de bosque bajo acuerdos e iniciativas REDD+; deforestación anual bruta </w:t>
            </w:r>
          </w:p>
          <w:p w14:paraId="797ECEF9" w14:textId="77777777" w:rsidR="00A12955" w:rsidRPr="00484F0A" w:rsidRDefault="00A12955" w:rsidP="00A12955">
            <w:pPr>
              <w:pStyle w:val="Default"/>
              <w:rPr>
                <w:rFonts w:asciiTheme="minorHAnsi" w:hAnsiTheme="minorHAnsi" w:cstheme="minorHAnsi"/>
                <w:i/>
                <w:iCs/>
                <w:sz w:val="20"/>
                <w:szCs w:val="20"/>
              </w:rPr>
            </w:pPr>
            <w:r w:rsidRPr="00484F0A">
              <w:rPr>
                <w:rFonts w:asciiTheme="minorHAnsi" w:hAnsiTheme="minorHAnsi" w:cstheme="minorHAnsi"/>
                <w:i/>
                <w:iCs/>
                <w:sz w:val="20"/>
                <w:szCs w:val="20"/>
              </w:rPr>
              <w:t xml:space="preserve">● Indicadores asociados a la </w:t>
            </w:r>
            <w:r w:rsidRPr="00484F0A">
              <w:rPr>
                <w:rFonts w:asciiTheme="minorHAnsi" w:hAnsiTheme="minorHAnsi" w:cstheme="minorHAnsi"/>
                <w:i/>
                <w:iCs/>
                <w:sz w:val="20"/>
                <w:szCs w:val="20"/>
              </w:rPr>
              <w:lastRenderedPageBreak/>
              <w:t xml:space="preserve">degradación: Calidad de bosque; manejo forestal; pérdida de forestales vírgenes </w:t>
            </w:r>
          </w:p>
          <w:p w14:paraId="0BE49BD1" w14:textId="77777777" w:rsidR="00A12955" w:rsidRPr="00484F0A" w:rsidRDefault="00A12955" w:rsidP="00A12955">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54E80C49" w14:textId="77777777" w:rsidR="00A12955" w:rsidRPr="00484F0A" w:rsidRDefault="00A12955" w:rsidP="00A12955">
            <w:pPr>
              <w:pStyle w:val="Default"/>
              <w:jc w:val="both"/>
              <w:rPr>
                <w:rFonts w:asciiTheme="minorHAnsi" w:hAnsiTheme="minorHAnsi" w:cstheme="minorHAnsi"/>
                <w:sz w:val="20"/>
                <w:szCs w:val="20"/>
              </w:rPr>
            </w:pPr>
            <w:r w:rsidRPr="00484F0A">
              <w:rPr>
                <w:rFonts w:asciiTheme="minorHAnsi" w:hAnsiTheme="minorHAnsi" w:cstheme="minorHAnsi"/>
                <w:sz w:val="20"/>
                <w:szCs w:val="20"/>
              </w:rPr>
              <w:lastRenderedPageBreak/>
              <w:t xml:space="preserve">Componente 1. </w:t>
            </w:r>
          </w:p>
          <w:p w14:paraId="652C3591"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6C0FEED7"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3A4A8EEA"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5959748F"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de turismo comunitario de Naturaleza en el corredor del jaguar </w:t>
            </w:r>
          </w:p>
          <w:p w14:paraId="57D96BB6"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5C3A4EC8" w14:textId="77777777" w:rsidR="00A12955" w:rsidRPr="00484F0A" w:rsidRDefault="00A12955" w:rsidP="00A12955">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4C768D19" w14:textId="77777777" w:rsidR="00A12955" w:rsidRPr="00484F0A" w:rsidRDefault="00A12955" w:rsidP="00A12955">
            <w:pPr>
              <w:pStyle w:val="Default"/>
              <w:jc w:val="both"/>
              <w:rPr>
                <w:rFonts w:asciiTheme="minorHAnsi" w:hAnsiTheme="minorHAnsi" w:cstheme="minorHAnsi"/>
                <w:sz w:val="20"/>
                <w:szCs w:val="20"/>
              </w:rPr>
            </w:pPr>
            <w:r w:rsidRPr="00484F0A">
              <w:rPr>
                <w:rFonts w:asciiTheme="minorHAnsi" w:hAnsiTheme="minorHAnsi" w:cstheme="minorHAnsi"/>
                <w:sz w:val="20"/>
                <w:szCs w:val="20"/>
              </w:rPr>
              <w:t xml:space="preserve">Componente 1. </w:t>
            </w:r>
          </w:p>
          <w:p w14:paraId="7B0FC7A7"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276B4E20"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5AA0F039"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6B2CA94D"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de turismo comunitario de Naturaleza en el corredor del jaguar </w:t>
            </w:r>
          </w:p>
          <w:p w14:paraId="2B67CCB6" w14:textId="77777777" w:rsidR="00A12955" w:rsidRPr="00484F0A" w:rsidRDefault="00A12955"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43ED2ECA" w14:textId="77777777" w:rsidR="00A12955" w:rsidRPr="00484F0A" w:rsidRDefault="00A12955" w:rsidP="00A12955">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5AC2C5B3" w14:textId="6D7E50F3" w:rsidR="000A2EB8" w:rsidRPr="00484F0A" w:rsidRDefault="005E603A" w:rsidP="005E603A">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Alcanzado:  </w:t>
            </w:r>
            <w:r w:rsidR="00E8218B" w:rsidRPr="00484F0A">
              <w:rPr>
                <w:rFonts w:asciiTheme="minorHAnsi" w:hAnsiTheme="minorHAnsi" w:cstheme="minorHAnsi"/>
                <w:b/>
                <w:bCs/>
                <w:iCs/>
                <w:color w:val="808080" w:themeColor="background1" w:themeShade="80"/>
                <w:lang w:val="es-CO" w:eastAsia="es-CO"/>
              </w:rPr>
              <w:t xml:space="preserve">4 indicadores </w:t>
            </w:r>
            <w:r w:rsidR="00E26953" w:rsidRPr="00484F0A">
              <w:rPr>
                <w:rFonts w:asciiTheme="minorHAnsi" w:hAnsiTheme="minorHAnsi" w:cstheme="minorHAnsi"/>
                <w:b/>
                <w:bCs/>
                <w:iCs/>
                <w:color w:val="808080" w:themeColor="background1" w:themeShade="80"/>
                <w:lang w:val="es-CO" w:eastAsia="es-CO"/>
              </w:rPr>
              <w:t>alcanzados</w:t>
            </w:r>
          </w:p>
          <w:p w14:paraId="34D92190" w14:textId="57710F57" w:rsidR="005E603A" w:rsidRPr="00484F0A" w:rsidRDefault="0086616E" w:rsidP="005E603A">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1 indicador </w:t>
            </w:r>
            <w:r w:rsidR="00953D29" w:rsidRPr="00484F0A">
              <w:rPr>
                <w:rFonts w:asciiTheme="minorHAnsi" w:hAnsiTheme="minorHAnsi" w:cstheme="minorHAnsi"/>
                <w:b/>
                <w:bCs/>
                <w:iCs/>
                <w:color w:val="808080" w:themeColor="background1" w:themeShade="80"/>
                <w:lang w:val="es-CO" w:eastAsia="es-CO"/>
              </w:rPr>
              <w:t>habilita</w:t>
            </w:r>
            <w:r w:rsidR="000A2EB8" w:rsidRPr="00484F0A">
              <w:rPr>
                <w:rFonts w:asciiTheme="minorHAnsi" w:hAnsiTheme="minorHAnsi" w:cstheme="minorHAnsi"/>
                <w:b/>
                <w:bCs/>
                <w:iCs/>
                <w:color w:val="808080" w:themeColor="background1" w:themeShade="80"/>
                <w:lang w:val="es-CO" w:eastAsia="es-CO"/>
              </w:rPr>
              <w:t xml:space="preserve">dor: </w:t>
            </w:r>
            <w:r w:rsidR="000A2EB8" w:rsidRPr="00484F0A">
              <w:rPr>
                <w:rFonts w:asciiTheme="minorHAnsi" w:hAnsiTheme="minorHAnsi" w:cstheme="minorHAnsi"/>
                <w:iCs/>
                <w:color w:val="808080" w:themeColor="background1" w:themeShade="80"/>
                <w:lang w:val="es-CO" w:eastAsia="es-CO"/>
              </w:rPr>
              <w:t>Esquemas de gobernanza fortalecidos</w:t>
            </w:r>
          </w:p>
          <w:p w14:paraId="67602997" w14:textId="1FCB3645" w:rsidR="000A2EB8" w:rsidRPr="00484F0A" w:rsidRDefault="000A2EB8" w:rsidP="005E603A">
            <w:pPr>
              <w:pStyle w:val="Textoindependiente"/>
              <w:tabs>
                <w:tab w:val="left" w:pos="3990"/>
              </w:tabs>
              <w:jc w:val="both"/>
              <w:rPr>
                <w:rFonts w:asciiTheme="minorHAnsi" w:hAnsiTheme="minorHAnsi" w:cstheme="minorHAnsi"/>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2 indicadores </w:t>
            </w:r>
            <w:r w:rsidR="009F61E9" w:rsidRPr="00484F0A">
              <w:rPr>
                <w:rFonts w:asciiTheme="minorHAnsi" w:hAnsiTheme="minorHAnsi" w:cstheme="minorHAnsi"/>
                <w:b/>
                <w:bCs/>
                <w:iCs/>
                <w:color w:val="808080" w:themeColor="background1" w:themeShade="80"/>
                <w:lang w:val="es-CO" w:eastAsia="es-CO"/>
              </w:rPr>
              <w:t xml:space="preserve">asociados a la deforestación: </w:t>
            </w:r>
            <w:r w:rsidR="00E25F1E" w:rsidRPr="00484F0A">
              <w:rPr>
                <w:rFonts w:asciiTheme="minorHAnsi" w:hAnsiTheme="minorHAnsi" w:cstheme="minorHAnsi"/>
                <w:iCs/>
                <w:color w:val="808080" w:themeColor="background1" w:themeShade="80"/>
                <w:lang w:val="es-CO" w:eastAsia="es-CO"/>
              </w:rPr>
              <w:t xml:space="preserve">i) </w:t>
            </w:r>
            <w:r w:rsidR="00D41CD8" w:rsidRPr="00484F0A">
              <w:rPr>
                <w:rFonts w:asciiTheme="minorHAnsi" w:hAnsiTheme="minorHAnsi" w:cstheme="minorHAnsi"/>
                <w:iCs/>
                <w:color w:val="808080" w:themeColor="background1" w:themeShade="80"/>
                <w:lang w:val="es-CO" w:eastAsia="es-CO"/>
              </w:rPr>
              <w:t xml:space="preserve">Deforestación en zonas de intervención del proyecto y </w:t>
            </w:r>
            <w:proofErr w:type="spellStart"/>
            <w:r w:rsidR="00D41CD8" w:rsidRPr="00484F0A">
              <w:rPr>
                <w:rFonts w:asciiTheme="minorHAnsi" w:hAnsiTheme="minorHAnsi" w:cstheme="minorHAnsi"/>
                <w:iCs/>
                <w:color w:val="808080" w:themeColor="background1" w:themeShade="80"/>
                <w:lang w:val="es-CO" w:eastAsia="es-CO"/>
              </w:rPr>
              <w:t>ii</w:t>
            </w:r>
            <w:proofErr w:type="spellEnd"/>
            <w:r w:rsidR="00D41CD8" w:rsidRPr="00484F0A">
              <w:rPr>
                <w:rFonts w:asciiTheme="minorHAnsi" w:hAnsiTheme="minorHAnsi" w:cstheme="minorHAnsi"/>
                <w:iCs/>
                <w:color w:val="808080" w:themeColor="background1" w:themeShade="80"/>
                <w:lang w:val="es-CO" w:eastAsia="es-CO"/>
              </w:rPr>
              <w:t xml:space="preserve">) </w:t>
            </w:r>
            <w:r w:rsidR="009F61E9" w:rsidRPr="00484F0A">
              <w:rPr>
                <w:rFonts w:asciiTheme="minorHAnsi" w:hAnsiTheme="minorHAnsi" w:cstheme="minorHAnsi"/>
                <w:iCs/>
                <w:color w:val="808080" w:themeColor="background1" w:themeShade="80"/>
                <w:lang w:val="es-CO" w:eastAsia="es-CO"/>
              </w:rPr>
              <w:t>Hectáreas de bosque que son conservadas mediante iniciativas de uso y aprovechamiento sostenible de la agrobiodiversidad y emisiones evitadas</w:t>
            </w:r>
          </w:p>
          <w:p w14:paraId="2D6CD3BD" w14:textId="1E53CAF7" w:rsidR="005E603A" w:rsidRPr="00484F0A" w:rsidRDefault="00D41CD8" w:rsidP="00F9399B">
            <w:pPr>
              <w:pStyle w:val="Textoindependiente"/>
              <w:tabs>
                <w:tab w:val="left" w:pos="3990"/>
              </w:tabs>
              <w:jc w:val="both"/>
              <w:rPr>
                <w:rFonts w:asciiTheme="minorHAnsi" w:hAnsiTheme="minorHAnsi" w:cstheme="minorHAnsi"/>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1 </w:t>
            </w:r>
            <w:r w:rsidR="002F4F29" w:rsidRPr="00484F0A">
              <w:rPr>
                <w:rFonts w:asciiTheme="minorHAnsi" w:hAnsiTheme="minorHAnsi" w:cstheme="minorHAnsi"/>
                <w:b/>
                <w:bCs/>
                <w:iCs/>
                <w:color w:val="808080" w:themeColor="background1" w:themeShade="80"/>
                <w:lang w:val="es-CO" w:eastAsia="es-CO"/>
              </w:rPr>
              <w:t>indicador</w:t>
            </w:r>
            <w:r w:rsidRPr="00484F0A">
              <w:rPr>
                <w:rFonts w:asciiTheme="minorHAnsi" w:hAnsiTheme="minorHAnsi" w:cstheme="minorHAnsi"/>
                <w:b/>
                <w:bCs/>
                <w:iCs/>
                <w:color w:val="808080" w:themeColor="background1" w:themeShade="80"/>
                <w:lang w:val="es-CO" w:eastAsia="es-CO"/>
              </w:rPr>
              <w:t xml:space="preserve"> asociado a la </w:t>
            </w:r>
            <w:r w:rsidR="00B05451" w:rsidRPr="00484F0A">
              <w:rPr>
                <w:rFonts w:asciiTheme="minorHAnsi" w:hAnsiTheme="minorHAnsi" w:cstheme="minorHAnsi"/>
                <w:b/>
                <w:bCs/>
                <w:iCs/>
                <w:color w:val="808080" w:themeColor="background1" w:themeShade="80"/>
                <w:lang w:val="es-CO" w:eastAsia="es-CO"/>
              </w:rPr>
              <w:t>degradación</w:t>
            </w:r>
            <w:r w:rsidR="00B05451" w:rsidRPr="00484F0A">
              <w:rPr>
                <w:rFonts w:asciiTheme="minorHAnsi" w:hAnsiTheme="minorHAnsi" w:cstheme="minorHAnsi"/>
                <w:iCs/>
                <w:color w:val="808080" w:themeColor="background1" w:themeShade="80"/>
                <w:lang w:val="es-CO" w:eastAsia="es-CO"/>
              </w:rPr>
              <w:t>: Motores de degradación del bosque en las zonas de análisis de prefactibilidad de REDD+</w:t>
            </w:r>
          </w:p>
          <w:p w14:paraId="1AE54A4C" w14:textId="77777777" w:rsidR="00A12955" w:rsidRPr="00484F0A" w:rsidRDefault="00A12955" w:rsidP="00B8749E">
            <w:pPr>
              <w:pStyle w:val="Textoindependiente"/>
              <w:tabs>
                <w:tab w:val="left" w:pos="3990"/>
              </w:tabs>
              <w:jc w:val="both"/>
              <w:rPr>
                <w:rFonts w:asciiTheme="minorHAnsi" w:hAnsiTheme="minorHAnsi" w:cstheme="minorHAnsi"/>
                <w:iCs/>
                <w:lang w:val="es-CO" w:eastAsia="es-CO"/>
              </w:rPr>
            </w:pPr>
          </w:p>
          <w:p w14:paraId="2305FD9E" w14:textId="68FA7320" w:rsidR="00B8749E" w:rsidRPr="00484F0A" w:rsidRDefault="00B8749E" w:rsidP="00B8749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El proyecto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fortaleció significativamente las capacidades organizativas de </w:t>
            </w:r>
            <w:r w:rsidRPr="00484F0A">
              <w:rPr>
                <w:rFonts w:asciiTheme="minorHAnsi" w:hAnsiTheme="minorHAnsi" w:cstheme="minorHAnsi"/>
                <w:b/>
                <w:bCs/>
                <w:iCs/>
                <w:lang w:val="es-CO"/>
              </w:rPr>
              <w:t>32 organizaciones comunitarias</w:t>
            </w:r>
            <w:r w:rsidRPr="00484F0A">
              <w:rPr>
                <w:rFonts w:asciiTheme="minorHAnsi" w:hAnsiTheme="minorHAnsi" w:cstheme="minorHAnsi"/>
                <w:iCs/>
                <w:lang w:val="es-CO"/>
              </w:rPr>
              <w:t xml:space="preserve">, consolidando tanto su </w:t>
            </w:r>
            <w:r w:rsidRPr="00484F0A">
              <w:rPr>
                <w:rFonts w:asciiTheme="minorHAnsi" w:hAnsiTheme="minorHAnsi" w:cstheme="minorHAnsi"/>
                <w:b/>
                <w:bCs/>
                <w:iCs/>
                <w:lang w:val="es-CO"/>
              </w:rPr>
              <w:t>gobernanza interna como territorial</w:t>
            </w:r>
            <w:r w:rsidRPr="00484F0A">
              <w:rPr>
                <w:rFonts w:asciiTheme="minorHAnsi" w:hAnsiTheme="minorHAnsi" w:cstheme="minorHAnsi"/>
                <w:iCs/>
                <w:lang w:val="es-CO"/>
              </w:rPr>
              <w:t xml:space="preserve"> mediante el trabajo colectivo y la colaboración interinstitucional, trascendiendo fronteras organizacionales para impactar positivamente las zonas de intervención.</w:t>
            </w:r>
          </w:p>
          <w:p w14:paraId="38BEC72A" w14:textId="77777777" w:rsidR="006B602D" w:rsidRPr="00484F0A" w:rsidRDefault="006B602D" w:rsidP="00B8749E">
            <w:pPr>
              <w:pStyle w:val="Textoindependiente"/>
              <w:tabs>
                <w:tab w:val="left" w:pos="3990"/>
              </w:tabs>
              <w:jc w:val="both"/>
              <w:rPr>
                <w:rFonts w:asciiTheme="minorHAnsi" w:hAnsiTheme="minorHAnsi" w:cstheme="minorHAnsi"/>
                <w:iCs/>
                <w:lang w:val="es-CO"/>
              </w:rPr>
            </w:pPr>
          </w:p>
          <w:p w14:paraId="4664E4F0" w14:textId="77777777" w:rsidR="006B602D" w:rsidRPr="00484F0A" w:rsidRDefault="006B602D" w:rsidP="006B602D">
            <w:pPr>
              <w:pStyle w:val="Textoindependiente"/>
              <w:tabs>
                <w:tab w:val="left" w:pos="3990"/>
              </w:tabs>
              <w:jc w:val="both"/>
              <w:rPr>
                <w:rFonts w:asciiTheme="minorHAnsi" w:hAnsiTheme="minorHAnsi" w:cstheme="minorHAnsi"/>
                <w:iCs/>
                <w:lang w:val="es-CO"/>
              </w:rPr>
            </w:pPr>
            <w:r w:rsidRPr="006B602D">
              <w:rPr>
                <w:rFonts w:asciiTheme="minorHAnsi" w:hAnsiTheme="minorHAnsi" w:cstheme="minorHAnsi"/>
                <w:iCs/>
                <w:lang w:val="es-CO"/>
              </w:rPr>
              <w:t xml:space="preserve">El proyecto apoyó la conservación comunitaria de </w:t>
            </w:r>
            <w:r w:rsidRPr="006B602D">
              <w:rPr>
                <w:rFonts w:asciiTheme="minorHAnsi" w:hAnsiTheme="minorHAnsi" w:cstheme="minorHAnsi"/>
                <w:b/>
                <w:bCs/>
                <w:iCs/>
                <w:lang w:val="es-CO"/>
              </w:rPr>
              <w:t>540.000 hectáreas de bosque a través del fortalecimiento de gobernanzas comunitaria con 36 subvenciones que impulsaron modos de vida sostenibles y a respondieron a las agendas ambientales propias de las comunidades</w:t>
            </w:r>
            <w:r w:rsidRPr="006B602D">
              <w:rPr>
                <w:rFonts w:asciiTheme="minorHAnsi" w:hAnsiTheme="minorHAnsi" w:cstheme="minorHAnsi"/>
                <w:iCs/>
                <w:lang w:val="es-CO"/>
              </w:rPr>
              <w:t>.</w:t>
            </w:r>
          </w:p>
          <w:p w14:paraId="72C732D0" w14:textId="309CF20A" w:rsidR="006B602D" w:rsidRPr="006B602D" w:rsidRDefault="006B602D" w:rsidP="006B602D">
            <w:pPr>
              <w:pStyle w:val="Textoindependiente"/>
              <w:tabs>
                <w:tab w:val="left" w:pos="3990"/>
              </w:tabs>
              <w:jc w:val="both"/>
              <w:rPr>
                <w:rFonts w:asciiTheme="minorHAnsi" w:hAnsiTheme="minorHAnsi" w:cstheme="minorHAnsi"/>
                <w:iCs/>
                <w:lang w:val="es-CO"/>
              </w:rPr>
            </w:pPr>
            <w:r w:rsidRPr="006B602D">
              <w:rPr>
                <w:rFonts w:asciiTheme="minorHAnsi" w:hAnsiTheme="minorHAnsi" w:cstheme="minorHAnsi"/>
                <w:iCs/>
                <w:lang w:val="es-CO"/>
              </w:rPr>
              <w:t xml:space="preserve">Estas dinámicas de manejo del territorio contribuyeron a disminuir la deforestación en zonas críticas —con reducciones de entre 40 % y 62 %—, como resultado de una combinación de factores que incluyen, entre otros, las acciones de gobernanza local, el acompañamiento técnico y las políticas públicas. </w:t>
            </w:r>
          </w:p>
          <w:p w14:paraId="0A2BAFA4" w14:textId="77777777" w:rsidR="006B602D" w:rsidRPr="00484F0A" w:rsidRDefault="006B602D" w:rsidP="00B8749E">
            <w:pPr>
              <w:pStyle w:val="Textoindependiente"/>
              <w:tabs>
                <w:tab w:val="left" w:pos="3990"/>
              </w:tabs>
              <w:jc w:val="both"/>
              <w:rPr>
                <w:rFonts w:asciiTheme="minorHAnsi" w:hAnsiTheme="minorHAnsi" w:cstheme="minorHAnsi"/>
                <w:iCs/>
                <w:lang w:val="es-CO"/>
              </w:rPr>
            </w:pPr>
          </w:p>
          <w:p w14:paraId="3DDC4D2C" w14:textId="23470383" w:rsidR="00B8749E" w:rsidRPr="00484F0A" w:rsidRDefault="00B8749E" w:rsidP="00B8749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Las </w:t>
            </w:r>
            <w:r w:rsidR="00FE27AE" w:rsidRPr="00484F0A">
              <w:rPr>
                <w:rFonts w:asciiTheme="minorHAnsi" w:hAnsiTheme="minorHAnsi" w:cstheme="minorHAnsi"/>
                <w:iCs/>
                <w:lang w:val="es-CO"/>
              </w:rPr>
              <w:t>iniciativas</w:t>
            </w:r>
            <w:r w:rsidRPr="00484F0A">
              <w:rPr>
                <w:rFonts w:asciiTheme="minorHAnsi" w:hAnsiTheme="minorHAnsi" w:cstheme="minorHAnsi"/>
                <w:iCs/>
                <w:lang w:val="es-CO"/>
              </w:rPr>
              <w:t xml:space="preserve"> de conservación y producción sos</w:t>
            </w:r>
            <w:r w:rsidR="00FE27AE" w:rsidRPr="00484F0A">
              <w:rPr>
                <w:rFonts w:asciiTheme="minorHAnsi" w:hAnsiTheme="minorHAnsi" w:cstheme="minorHAnsi"/>
                <w:iCs/>
                <w:lang w:val="es-CO"/>
              </w:rPr>
              <w:t xml:space="preserve">tenible apoyadas en el </w:t>
            </w:r>
            <w:r w:rsidR="00A77B65" w:rsidRPr="00484F0A">
              <w:rPr>
                <w:rFonts w:asciiTheme="minorHAnsi" w:hAnsiTheme="minorHAnsi" w:cstheme="minorHAnsi"/>
                <w:iCs/>
                <w:lang w:val="es-CO"/>
              </w:rPr>
              <w:t>proyecto evitan</w:t>
            </w:r>
            <w:r w:rsidRPr="00484F0A">
              <w:rPr>
                <w:rFonts w:asciiTheme="minorHAnsi" w:hAnsiTheme="minorHAnsi" w:cstheme="minorHAnsi"/>
                <w:iCs/>
                <w:lang w:val="es-CO"/>
              </w:rPr>
              <w:t xml:space="preserve"> la emisión de </w:t>
            </w:r>
            <w:r w:rsidRPr="00484F0A">
              <w:rPr>
                <w:rFonts w:asciiTheme="minorHAnsi" w:hAnsiTheme="minorHAnsi" w:cstheme="minorHAnsi"/>
                <w:b/>
                <w:bCs/>
                <w:iCs/>
                <w:lang w:val="es-CO"/>
              </w:rPr>
              <w:t>aproximadamente 9 millones de toneladas de CO₂ anualmente</w:t>
            </w:r>
            <w:r w:rsidRPr="00484F0A">
              <w:rPr>
                <w:rFonts w:asciiTheme="minorHAnsi" w:hAnsiTheme="minorHAnsi" w:cstheme="minorHAnsi"/>
                <w:iCs/>
                <w:lang w:val="es-CO"/>
              </w:rPr>
              <w:t xml:space="preserve">, equivalente a </w:t>
            </w:r>
            <w:r w:rsidRPr="00484F0A">
              <w:rPr>
                <w:rFonts w:asciiTheme="minorHAnsi" w:hAnsiTheme="minorHAnsi" w:cstheme="minorHAnsi"/>
                <w:b/>
                <w:bCs/>
                <w:iCs/>
                <w:lang w:val="es-CO"/>
              </w:rPr>
              <w:t xml:space="preserve">retirar más de 1.9 </w:t>
            </w:r>
            <w:r w:rsidRPr="00484F0A">
              <w:rPr>
                <w:rFonts w:asciiTheme="minorHAnsi" w:hAnsiTheme="minorHAnsi" w:cstheme="minorHAnsi"/>
                <w:b/>
                <w:bCs/>
                <w:iCs/>
                <w:lang w:val="es-CO"/>
              </w:rPr>
              <w:lastRenderedPageBreak/>
              <w:t>millones de automóviles de circulación</w:t>
            </w:r>
            <w:r w:rsidRPr="00484F0A">
              <w:rPr>
                <w:rFonts w:asciiTheme="minorHAnsi" w:hAnsiTheme="minorHAnsi" w:cstheme="minorHAnsi"/>
                <w:iCs/>
                <w:lang w:val="es-CO"/>
              </w:rPr>
              <w:t xml:space="preserve"> o evitar la quema de más de 4 millones de toneladas de carbón.</w:t>
            </w:r>
          </w:p>
          <w:p w14:paraId="34584B98" w14:textId="77777777" w:rsidR="001343EB" w:rsidRPr="00484F0A" w:rsidRDefault="001343EB" w:rsidP="00B8749E">
            <w:pPr>
              <w:pStyle w:val="Textoindependiente"/>
              <w:tabs>
                <w:tab w:val="left" w:pos="3990"/>
              </w:tabs>
              <w:jc w:val="both"/>
              <w:rPr>
                <w:rFonts w:asciiTheme="minorHAnsi" w:hAnsiTheme="minorHAnsi" w:cstheme="minorHAnsi"/>
                <w:b/>
                <w:bCs/>
                <w:iCs/>
                <w:lang w:val="es-CO"/>
              </w:rPr>
            </w:pPr>
          </w:p>
          <w:p w14:paraId="4789607C" w14:textId="16902E98" w:rsidR="00B8749E" w:rsidRPr="00484F0A" w:rsidRDefault="00B8749E" w:rsidP="00B8749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Mantener el bosque en pie y consolidar modos de vida sostenibles es una manifestación concreta de paz con la naturaleza</w:t>
            </w:r>
            <w:r w:rsidRPr="00484F0A">
              <w:rPr>
                <w:rFonts w:asciiTheme="minorHAnsi" w:hAnsiTheme="minorHAnsi" w:cstheme="minorHAnsi"/>
                <w:iCs/>
                <w:lang w:val="es-CO"/>
              </w:rPr>
              <w:t xml:space="preserve">, reconociendo que la estabilidad de los ecosistemas está intrínsecamente ligada al bienestar de las comunidades. Esta apuesta también contribuye a la </w:t>
            </w:r>
            <w:r w:rsidRPr="00484F0A">
              <w:rPr>
                <w:rFonts w:asciiTheme="minorHAnsi" w:hAnsiTheme="minorHAnsi" w:cstheme="minorHAnsi"/>
                <w:b/>
                <w:bCs/>
                <w:iCs/>
                <w:lang w:val="es-CO"/>
              </w:rPr>
              <w:t>construcción de paz entre las personas</w:t>
            </w:r>
            <w:r w:rsidRPr="00484F0A">
              <w:rPr>
                <w:rFonts w:asciiTheme="minorHAnsi" w:hAnsiTheme="minorHAnsi" w:cstheme="minorHAnsi"/>
                <w:iCs/>
                <w:lang w:val="es-CO"/>
              </w:rPr>
              <w:t>, al generar oportunidades económicas legítimas, reducir conflictos por el uso de la tierra y fortalecer el tejido social en los territorios.</w:t>
            </w:r>
          </w:p>
          <w:p w14:paraId="7D28D6F1" w14:textId="77777777" w:rsidR="00B8749E" w:rsidRPr="00484F0A" w:rsidRDefault="00B8749E" w:rsidP="00B8749E">
            <w:pPr>
              <w:pStyle w:val="Textoindependiente"/>
              <w:tabs>
                <w:tab w:val="left" w:pos="3990"/>
              </w:tabs>
              <w:jc w:val="both"/>
              <w:rPr>
                <w:rFonts w:asciiTheme="minorHAnsi" w:hAnsiTheme="minorHAnsi" w:cstheme="minorHAnsi"/>
                <w:iCs/>
                <w:lang w:val="es-CO" w:eastAsia="es-CO"/>
              </w:rPr>
            </w:pPr>
          </w:p>
        </w:tc>
        <w:tc>
          <w:tcPr>
            <w:tcW w:w="2268" w:type="dxa"/>
            <w:shd w:val="clear" w:color="auto" w:fill="FFFFFF"/>
          </w:tcPr>
          <w:p w14:paraId="396D7966" w14:textId="77777777" w:rsidR="00A12955" w:rsidRPr="00484F0A" w:rsidRDefault="00536535" w:rsidP="007D31C4">
            <w:pPr>
              <w:pStyle w:val="Textoindependiente"/>
              <w:numPr>
                <w:ilvl w:val="0"/>
                <w:numId w:val="33"/>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 xml:space="preserve">Análisis indicadores habilitadores, deforestación y degradación </w:t>
            </w:r>
          </w:p>
          <w:p w14:paraId="12F4EDA4" w14:textId="35FA7B5D" w:rsidR="00B806B5" w:rsidRPr="00484F0A" w:rsidRDefault="00FF67A8" w:rsidP="007D31C4">
            <w:pPr>
              <w:pStyle w:val="Textoindependiente"/>
              <w:numPr>
                <w:ilvl w:val="0"/>
                <w:numId w:val="33"/>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Soportes Indicador habilitador – gobernanza</w:t>
            </w:r>
          </w:p>
          <w:p w14:paraId="4E255FE1" w14:textId="546E7662" w:rsidR="00FF67A8" w:rsidRPr="00484F0A" w:rsidRDefault="00FF67A8" w:rsidP="007D31C4">
            <w:pPr>
              <w:pStyle w:val="Textoindependiente"/>
              <w:numPr>
                <w:ilvl w:val="0"/>
                <w:numId w:val="33"/>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Soportes indicador - Deforestación </w:t>
            </w:r>
          </w:p>
          <w:p w14:paraId="68D50DAF" w14:textId="09F04947" w:rsidR="00E6658E" w:rsidRPr="00484F0A" w:rsidRDefault="00E6658E" w:rsidP="007D31C4">
            <w:pPr>
              <w:pStyle w:val="Textoindependiente"/>
              <w:numPr>
                <w:ilvl w:val="0"/>
                <w:numId w:val="33"/>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Soportes indicador - degradación</w:t>
            </w:r>
          </w:p>
          <w:p w14:paraId="22CADA68" w14:textId="5512673F" w:rsidR="00536535" w:rsidRPr="00484F0A" w:rsidRDefault="00536535" w:rsidP="00536535">
            <w:pPr>
              <w:pStyle w:val="Textoindependiente"/>
              <w:tabs>
                <w:tab w:val="left" w:pos="3990"/>
              </w:tabs>
              <w:ind w:left="1440"/>
              <w:jc w:val="both"/>
              <w:rPr>
                <w:rFonts w:asciiTheme="minorHAnsi" w:hAnsiTheme="minorHAnsi" w:cstheme="minorHAnsi"/>
                <w:b/>
                <w:bCs/>
                <w:i/>
                <w:lang w:val="es-CO" w:eastAsia="es-CO"/>
              </w:rPr>
            </w:pPr>
          </w:p>
        </w:tc>
      </w:tr>
      <w:tr w:rsidR="00B806B5" w:rsidRPr="00484F0A" w14:paraId="2DAC1F99" w14:textId="77777777" w:rsidTr="000E6550">
        <w:trPr>
          <w:gridAfter w:val="1"/>
          <w:wAfter w:w="15" w:type="dxa"/>
        </w:trPr>
        <w:tc>
          <w:tcPr>
            <w:tcW w:w="2112" w:type="dxa"/>
            <w:shd w:val="clear" w:color="auto" w:fill="auto"/>
          </w:tcPr>
          <w:p w14:paraId="348139B0" w14:textId="77777777" w:rsidR="00166E5E" w:rsidRPr="00484F0A" w:rsidRDefault="00166E5E" w:rsidP="007D31C4">
            <w:pPr>
              <w:pStyle w:val="Default"/>
              <w:numPr>
                <w:ilvl w:val="0"/>
                <w:numId w:val="8"/>
              </w:numPr>
              <w:jc w:val="both"/>
              <w:rPr>
                <w:rFonts w:asciiTheme="minorHAnsi" w:hAnsiTheme="minorHAnsi" w:cstheme="minorHAnsi"/>
                <w:i/>
                <w:iCs/>
                <w:sz w:val="20"/>
                <w:szCs w:val="20"/>
              </w:rPr>
            </w:pPr>
            <w:bookmarkStart w:id="7" w:name="_Hlk162986601"/>
            <w:r w:rsidRPr="00484F0A">
              <w:rPr>
                <w:rFonts w:asciiTheme="minorHAnsi" w:hAnsiTheme="minorHAnsi" w:cstheme="minorHAnsi"/>
                <w:i/>
                <w:iCs/>
                <w:sz w:val="20"/>
                <w:szCs w:val="20"/>
              </w:rPr>
              <w:t xml:space="preserve">Número de iniciativas de conservación y uso sostenible de la biodiversidad financiadas y en implementación </w:t>
            </w:r>
          </w:p>
          <w:bookmarkEnd w:id="7"/>
          <w:p w14:paraId="4BDF5AC7" w14:textId="77777777" w:rsidR="00166E5E" w:rsidRPr="00484F0A" w:rsidRDefault="00166E5E" w:rsidP="00166E5E">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228B08FF" w14:textId="77777777" w:rsidR="00166E5E" w:rsidRPr="00484F0A" w:rsidRDefault="00166E5E" w:rsidP="00166E5E">
            <w:pPr>
              <w:pStyle w:val="Default"/>
              <w:jc w:val="both"/>
              <w:rPr>
                <w:rFonts w:asciiTheme="minorHAnsi" w:hAnsiTheme="minorHAnsi" w:cstheme="minorHAnsi"/>
                <w:sz w:val="20"/>
                <w:szCs w:val="20"/>
              </w:rPr>
            </w:pPr>
            <w:r w:rsidRPr="00484F0A">
              <w:rPr>
                <w:rFonts w:asciiTheme="minorHAnsi" w:hAnsiTheme="minorHAnsi" w:cstheme="minorHAnsi"/>
                <w:sz w:val="20"/>
                <w:szCs w:val="20"/>
              </w:rPr>
              <w:t xml:space="preserve">Componente 1. </w:t>
            </w:r>
          </w:p>
          <w:p w14:paraId="4AE4F5A1"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4CAFF6E8"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159FFED2"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35FF7E47"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de turismo comunitario de Naturaleza en el corredor del jaguar </w:t>
            </w:r>
          </w:p>
          <w:p w14:paraId="259C4848"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52AA5571" w14:textId="77777777" w:rsidR="00166E5E" w:rsidRPr="00484F0A" w:rsidRDefault="00166E5E" w:rsidP="00166E5E">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778DA781" w14:textId="77777777" w:rsidR="00166E5E" w:rsidRPr="00484F0A" w:rsidRDefault="00166E5E" w:rsidP="00166E5E">
            <w:pPr>
              <w:pStyle w:val="Default"/>
              <w:jc w:val="both"/>
              <w:rPr>
                <w:rFonts w:asciiTheme="minorHAnsi" w:hAnsiTheme="minorHAnsi" w:cstheme="minorHAnsi"/>
                <w:sz w:val="20"/>
                <w:szCs w:val="20"/>
              </w:rPr>
            </w:pPr>
            <w:r w:rsidRPr="00484F0A">
              <w:rPr>
                <w:rFonts w:asciiTheme="minorHAnsi" w:hAnsiTheme="minorHAnsi" w:cstheme="minorHAnsi"/>
                <w:sz w:val="20"/>
                <w:szCs w:val="20"/>
              </w:rPr>
              <w:t xml:space="preserve">Componente 1. </w:t>
            </w:r>
          </w:p>
          <w:p w14:paraId="105FE64B"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4A128A69"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4454BCB4"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01D82813"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de turismo comunitario de Naturaleza en el corredor del jaguar </w:t>
            </w:r>
          </w:p>
          <w:p w14:paraId="5C861CD8" w14:textId="77777777" w:rsidR="00166E5E" w:rsidRPr="00484F0A" w:rsidRDefault="00166E5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6B9C9F06" w14:textId="77777777" w:rsidR="00166E5E" w:rsidRPr="00484F0A" w:rsidRDefault="00166E5E" w:rsidP="00166E5E">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6B7554EF" w14:textId="63224402" w:rsidR="00865F35" w:rsidRPr="00484F0A" w:rsidRDefault="00865F35" w:rsidP="00865F35">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Planeado: Al menos 25 iniciativas financiadas</w:t>
            </w:r>
          </w:p>
          <w:p w14:paraId="0F484ED0" w14:textId="1A3567C6" w:rsidR="00865F35" w:rsidRPr="00484F0A" w:rsidRDefault="00865F35" w:rsidP="00865F35">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Alcanzado:  38 iniciativas financiadas </w:t>
            </w:r>
          </w:p>
          <w:p w14:paraId="1761D770" w14:textId="77777777" w:rsidR="00A02FDE" w:rsidRPr="00484F0A" w:rsidRDefault="00865F35" w:rsidP="00166E5E">
            <w:pPr>
              <w:pStyle w:val="Textoindependiente"/>
              <w:tabs>
                <w:tab w:val="left" w:pos="3990"/>
              </w:tabs>
              <w:jc w:val="both"/>
              <w:rPr>
                <w:rFonts w:asciiTheme="minorHAnsi" w:hAnsiTheme="minorHAnsi" w:cstheme="minorHAnsi"/>
                <w:iCs/>
                <w:lang w:val="es-CO"/>
              </w:rPr>
            </w:pP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fortaleció</w:t>
            </w:r>
            <w:r w:rsidR="00C37155" w:rsidRPr="00484F0A">
              <w:rPr>
                <w:rFonts w:asciiTheme="minorHAnsi" w:hAnsiTheme="minorHAnsi" w:cstheme="minorHAnsi"/>
                <w:iCs/>
                <w:lang w:val="es-CO"/>
              </w:rPr>
              <w:t xml:space="preserve"> 38 iniciativas de conservación y uso sostenible de la biodiversidad, distribuidas </w:t>
            </w:r>
            <w:r w:rsidRPr="00484F0A">
              <w:rPr>
                <w:rFonts w:asciiTheme="minorHAnsi" w:hAnsiTheme="minorHAnsi" w:cstheme="minorHAnsi"/>
                <w:iCs/>
                <w:lang w:val="es-CO"/>
              </w:rPr>
              <w:t xml:space="preserve">en las zonas del proyecto así: </w:t>
            </w:r>
            <w:r w:rsidR="00C37155" w:rsidRPr="00484F0A">
              <w:rPr>
                <w:rFonts w:asciiTheme="minorHAnsi" w:hAnsiTheme="minorHAnsi" w:cstheme="minorHAnsi"/>
                <w:iCs/>
                <w:lang w:val="es-CO"/>
              </w:rPr>
              <w:t xml:space="preserve"> Corredor del Jaguar en Guaviare (52.6%), territorios de Nariño (26.3%), la ZRC del Pato Balsillas (10.5%), y regiones del Putumayo (7.9%). </w:t>
            </w:r>
          </w:p>
          <w:p w14:paraId="1AACAC0E" w14:textId="77777777" w:rsidR="00A02FDE" w:rsidRPr="00484F0A" w:rsidRDefault="00C37155" w:rsidP="00166E5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Estas iniciativas no solo promueven la conservación ambiental, sino que también fortalecen el tejido social y económico de las comunidades</w:t>
            </w:r>
            <w:r w:rsidR="00A02FDE" w:rsidRPr="00484F0A">
              <w:rPr>
                <w:rFonts w:asciiTheme="minorHAnsi" w:hAnsiTheme="minorHAnsi" w:cstheme="minorHAnsi"/>
                <w:iCs/>
                <w:lang w:val="es-CO"/>
              </w:rPr>
              <w:t xml:space="preserve">. </w:t>
            </w:r>
            <w:r w:rsidR="00A02FDE" w:rsidRPr="00484F0A">
              <w:rPr>
                <w:rFonts w:asciiTheme="minorHAnsi" w:hAnsiTheme="minorHAnsi" w:cstheme="minorHAnsi"/>
                <w:b/>
                <w:bCs/>
                <w:iCs/>
                <w:lang w:val="es-CO"/>
              </w:rPr>
              <w:t>E</w:t>
            </w:r>
            <w:r w:rsidRPr="00484F0A">
              <w:rPr>
                <w:rFonts w:asciiTheme="minorHAnsi" w:hAnsiTheme="minorHAnsi" w:cstheme="minorHAnsi"/>
                <w:b/>
                <w:bCs/>
                <w:iCs/>
                <w:lang w:val="es-CO"/>
              </w:rPr>
              <w:t>l 63.2% de ellas generan ingresos directos, principalmente a través del turismo comunitario y de naturaleza</w:t>
            </w:r>
            <w:r w:rsidRPr="00484F0A">
              <w:rPr>
                <w:rFonts w:asciiTheme="minorHAnsi" w:hAnsiTheme="minorHAnsi" w:cstheme="minorHAnsi"/>
                <w:iCs/>
                <w:lang w:val="es-CO"/>
              </w:rPr>
              <w:t xml:space="preserve">. </w:t>
            </w:r>
          </w:p>
          <w:p w14:paraId="65E5E51E" w14:textId="77777777" w:rsidR="00A02FDE" w:rsidRPr="00484F0A" w:rsidRDefault="00C37155" w:rsidP="00166E5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La diversidad de organizaciones implementadoras —incluyendo asociaciones comunitarias, organizaciones indígenas, cooperativas y grupos de mujeres y jóvenes— demuestra un enfoque inclusivo y participativo. </w:t>
            </w:r>
          </w:p>
          <w:p w14:paraId="728D9440" w14:textId="6D51603D" w:rsidR="00166E5E" w:rsidRPr="00484F0A" w:rsidRDefault="00C37155" w:rsidP="00166E5E">
            <w:pPr>
              <w:pStyle w:val="Textoindependiente"/>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rPr>
              <w:t xml:space="preserve">El éxito en la financiación y ejecución de estas iniciativas, mediante diversos mecanismos como ASBV-PNUD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(57.9%) y Memorandos de Acuerdo MOA-Contrapartida PPD (39.5%), refleja la consolidación de un modelo efectivo para integrar la conservación de la biodiversidad con alternativas económicas sostenibles, contribuyendo así a la construcción de paz territorial y la reconciliación con la naturaleza en zonas históricamente afectadas por el conflicto.</w:t>
            </w:r>
          </w:p>
        </w:tc>
        <w:tc>
          <w:tcPr>
            <w:tcW w:w="2268" w:type="dxa"/>
            <w:shd w:val="clear" w:color="auto" w:fill="FFFFFF"/>
          </w:tcPr>
          <w:p w14:paraId="308C7EA3" w14:textId="77777777" w:rsidR="00166E5E" w:rsidRPr="00484F0A" w:rsidRDefault="00F10A71" w:rsidP="007D31C4">
            <w:pPr>
              <w:pStyle w:val="Textoindependiente"/>
              <w:numPr>
                <w:ilvl w:val="0"/>
                <w:numId w:val="34"/>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Fichas por iniciativa</w:t>
            </w:r>
          </w:p>
          <w:p w14:paraId="0ABF0C91" w14:textId="77777777" w:rsidR="00F10A71" w:rsidRPr="00484F0A" w:rsidRDefault="00F10A71" w:rsidP="007D31C4">
            <w:pPr>
              <w:pStyle w:val="Textoindependiente"/>
              <w:numPr>
                <w:ilvl w:val="0"/>
                <w:numId w:val="34"/>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Listado de iniciativas </w:t>
            </w:r>
            <w:proofErr w:type="spellStart"/>
            <w:r w:rsidRPr="00484F0A">
              <w:rPr>
                <w:rFonts w:asciiTheme="minorHAnsi" w:hAnsiTheme="minorHAnsi" w:cstheme="minorHAnsi"/>
                <w:iCs/>
                <w:lang w:val="es-CO" w:eastAsia="es-CO"/>
              </w:rPr>
              <w:t>NaturalPaz</w:t>
            </w:r>
            <w:proofErr w:type="spellEnd"/>
          </w:p>
          <w:p w14:paraId="3C7D4AD2" w14:textId="4624BFD9" w:rsidR="00F10A71" w:rsidRPr="00484F0A" w:rsidRDefault="00F10A71" w:rsidP="007D31C4">
            <w:pPr>
              <w:pStyle w:val="Textoindependiente"/>
              <w:numPr>
                <w:ilvl w:val="0"/>
                <w:numId w:val="34"/>
              </w:numPr>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eastAsia="es-CO"/>
              </w:rPr>
              <w:t>Portafolio corredor Jaguar</w:t>
            </w:r>
            <w:r w:rsidRPr="00484F0A">
              <w:rPr>
                <w:rFonts w:asciiTheme="minorHAnsi" w:hAnsiTheme="minorHAnsi" w:cstheme="minorHAnsi"/>
                <w:b/>
                <w:bCs/>
                <w:i/>
                <w:lang w:val="es-CO" w:eastAsia="es-CO"/>
              </w:rPr>
              <w:t xml:space="preserve"> </w:t>
            </w:r>
          </w:p>
        </w:tc>
      </w:tr>
      <w:tr w:rsidR="00104AFE" w:rsidRPr="00484F0A" w14:paraId="246AED81" w14:textId="77777777" w:rsidTr="000E6550">
        <w:trPr>
          <w:gridAfter w:val="1"/>
          <w:wAfter w:w="15" w:type="dxa"/>
        </w:trPr>
        <w:tc>
          <w:tcPr>
            <w:tcW w:w="2112" w:type="dxa"/>
            <w:shd w:val="clear" w:color="auto" w:fill="auto"/>
          </w:tcPr>
          <w:p w14:paraId="6AB42B88" w14:textId="77777777" w:rsidR="00104AFE" w:rsidRPr="00484F0A" w:rsidRDefault="00104AFE" w:rsidP="007D31C4">
            <w:pPr>
              <w:pStyle w:val="Default"/>
              <w:numPr>
                <w:ilvl w:val="0"/>
                <w:numId w:val="8"/>
              </w:numPr>
              <w:jc w:val="both"/>
              <w:rPr>
                <w:rFonts w:asciiTheme="minorHAnsi" w:hAnsiTheme="minorHAnsi" w:cstheme="minorHAnsi"/>
                <w:i/>
                <w:iCs/>
                <w:sz w:val="20"/>
                <w:szCs w:val="20"/>
                <w:lang w:val="es-ES"/>
              </w:rPr>
            </w:pPr>
            <w:bookmarkStart w:id="8" w:name="_Hlk162986810"/>
            <w:r w:rsidRPr="00484F0A">
              <w:rPr>
                <w:rFonts w:asciiTheme="minorHAnsi" w:hAnsiTheme="minorHAnsi" w:cstheme="minorHAnsi"/>
                <w:i/>
                <w:iCs/>
                <w:sz w:val="20"/>
                <w:szCs w:val="20"/>
                <w:lang w:val="es-ES"/>
              </w:rPr>
              <w:t xml:space="preserve">No. de personas (desagregado por hombres y mujeres) que reciben beneficios económicos directos a partir de las diferentes </w:t>
            </w:r>
            <w:r w:rsidRPr="00484F0A">
              <w:rPr>
                <w:rFonts w:asciiTheme="minorHAnsi" w:hAnsiTheme="minorHAnsi" w:cstheme="minorHAnsi"/>
                <w:i/>
                <w:iCs/>
                <w:sz w:val="20"/>
                <w:szCs w:val="20"/>
                <w:lang w:val="es-ES"/>
              </w:rPr>
              <w:lastRenderedPageBreak/>
              <w:t xml:space="preserve">iniciativas de REDD+, encadenamientos productivos a partir del uso de la agro y biodiversidad, entre otras, en municipios PDET. </w:t>
            </w:r>
          </w:p>
          <w:bookmarkEnd w:id="8"/>
          <w:p w14:paraId="30EE4526" w14:textId="3994ECED" w:rsidR="00104AFE" w:rsidRPr="00484F0A" w:rsidRDefault="00104AFE" w:rsidP="00104AFE">
            <w:pPr>
              <w:pStyle w:val="Default"/>
              <w:rPr>
                <w:rFonts w:asciiTheme="minorHAnsi" w:eastAsia="Times New Roman" w:hAnsiTheme="minorHAnsi" w:cstheme="minorHAnsi"/>
                <w:b/>
                <w:bCs/>
                <w:i/>
                <w:iCs/>
                <w:color w:val="auto"/>
                <w:sz w:val="20"/>
                <w:szCs w:val="20"/>
                <w:lang w:val="es-ES"/>
              </w:rPr>
            </w:pPr>
          </w:p>
        </w:tc>
        <w:tc>
          <w:tcPr>
            <w:tcW w:w="2161" w:type="dxa"/>
            <w:shd w:val="clear" w:color="auto" w:fill="FFFFFF"/>
          </w:tcPr>
          <w:p w14:paraId="088EBB18" w14:textId="77777777" w:rsidR="00104AFE" w:rsidRPr="00484F0A" w:rsidRDefault="00104AFE" w:rsidP="00104AFE">
            <w:pPr>
              <w:pStyle w:val="Default"/>
              <w:jc w:val="both"/>
              <w:rPr>
                <w:rFonts w:asciiTheme="minorHAnsi" w:hAnsiTheme="minorHAnsi" w:cstheme="minorHAnsi"/>
                <w:sz w:val="20"/>
                <w:szCs w:val="20"/>
              </w:rPr>
            </w:pPr>
            <w:r w:rsidRPr="00484F0A">
              <w:rPr>
                <w:rFonts w:asciiTheme="minorHAnsi" w:hAnsiTheme="minorHAnsi" w:cstheme="minorHAnsi"/>
                <w:sz w:val="20"/>
                <w:szCs w:val="20"/>
              </w:rPr>
              <w:lastRenderedPageBreak/>
              <w:t xml:space="preserve">Componente 1. </w:t>
            </w:r>
          </w:p>
          <w:p w14:paraId="66AC37AC"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77E0A4E9"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00238046"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6CFCBA32"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lastRenderedPageBreak/>
              <w:t xml:space="preserve">Organizaciones de turismo comunitario de Naturaleza en el corredor del jaguar </w:t>
            </w:r>
          </w:p>
          <w:p w14:paraId="367FF5EB"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3FDF8E42"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660A13DB" w14:textId="77777777" w:rsidR="00104AFE" w:rsidRPr="00484F0A" w:rsidRDefault="00104AFE" w:rsidP="00104AFE">
            <w:pPr>
              <w:pStyle w:val="Default"/>
              <w:jc w:val="both"/>
              <w:rPr>
                <w:rFonts w:asciiTheme="minorHAnsi" w:hAnsiTheme="minorHAnsi" w:cstheme="minorHAnsi"/>
                <w:sz w:val="20"/>
                <w:szCs w:val="20"/>
              </w:rPr>
            </w:pPr>
            <w:r w:rsidRPr="00484F0A">
              <w:rPr>
                <w:rFonts w:asciiTheme="minorHAnsi" w:hAnsiTheme="minorHAnsi" w:cstheme="minorHAnsi"/>
                <w:sz w:val="20"/>
                <w:szCs w:val="20"/>
              </w:rPr>
              <w:lastRenderedPageBreak/>
              <w:t xml:space="preserve">Componente 1. </w:t>
            </w:r>
          </w:p>
          <w:p w14:paraId="2BA8B072"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ADISPA – ZRC La Perla Amazónica </w:t>
            </w:r>
          </w:p>
          <w:p w14:paraId="0185D0DF"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AMCOP – ZRC del pato balsillas </w:t>
            </w:r>
          </w:p>
          <w:p w14:paraId="05AAAB1F"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Resguardo indígena Villa Catalina </w:t>
            </w:r>
          </w:p>
          <w:p w14:paraId="7F7368E6"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lastRenderedPageBreak/>
              <w:t xml:space="preserve">Organizaciones de turismo comunitario de Naturaleza en el corredor del jaguar </w:t>
            </w:r>
          </w:p>
          <w:p w14:paraId="098C4470" w14:textId="77777777" w:rsidR="00104AFE" w:rsidRPr="00484F0A" w:rsidRDefault="00104AFE" w:rsidP="007D31C4">
            <w:pPr>
              <w:pStyle w:val="Default"/>
              <w:numPr>
                <w:ilvl w:val="0"/>
                <w:numId w:val="21"/>
              </w:numPr>
              <w:jc w:val="both"/>
              <w:rPr>
                <w:rFonts w:asciiTheme="minorHAnsi" w:hAnsiTheme="minorHAnsi" w:cstheme="minorHAnsi"/>
                <w:sz w:val="20"/>
                <w:szCs w:val="20"/>
              </w:rPr>
            </w:pPr>
            <w:r w:rsidRPr="00484F0A">
              <w:rPr>
                <w:rFonts w:asciiTheme="minorHAnsi" w:hAnsiTheme="minorHAnsi" w:cstheme="minorHAnsi"/>
                <w:sz w:val="20"/>
                <w:szCs w:val="20"/>
              </w:rPr>
              <w:t xml:space="preserve">Organizaciones con iniciativas de uso y aprovechamiento sostenible de la biodiversidad en Ricaurte y Barbacoas, Nariño </w:t>
            </w:r>
          </w:p>
          <w:p w14:paraId="7E615071"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559D047C" w14:textId="77777777"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lastRenderedPageBreak/>
              <w:t xml:space="preserve">Durante la implementación de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un total de 763 personas recibieron beneficios económicos directos a partir de iniciativas desarrolladas en el marco del proyecto en municipios PDET. Esta cifra se desagrega en 316 mujeres y 447 hombres, quienes participaron activamente en procesos vinculados al uso sostenible de la agrobiodiversidad, actividades asociadas a cadenas de valor productivas, ecoturismo comunitario, fortalecimiento de viveros, </w:t>
            </w:r>
            <w:r w:rsidRPr="00484F0A">
              <w:rPr>
                <w:rFonts w:asciiTheme="minorHAnsi" w:hAnsiTheme="minorHAnsi" w:cstheme="minorHAnsi"/>
                <w:iCs/>
                <w:lang w:val="es-CO"/>
              </w:rPr>
              <w:lastRenderedPageBreak/>
              <w:t>promotorías ambientales y acciones piloto en mecanismos REDD+ con enfoque comunitario.</w:t>
            </w:r>
          </w:p>
          <w:p w14:paraId="03C1ED4E" w14:textId="77777777"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Los beneficios económicos se materializaron principalmente a través de:</w:t>
            </w:r>
          </w:p>
          <w:p w14:paraId="41B97E29" w14:textId="77777777" w:rsidR="00104AFE" w:rsidRPr="00484F0A" w:rsidRDefault="00104AFE" w:rsidP="007D31C4">
            <w:pPr>
              <w:pStyle w:val="Textoindependiente"/>
              <w:numPr>
                <w:ilvl w:val="0"/>
                <w:numId w:val="5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Mejoras en capacidades para la comercialización</w:t>
            </w:r>
            <w:r w:rsidRPr="00484F0A">
              <w:rPr>
                <w:rFonts w:asciiTheme="minorHAnsi" w:hAnsiTheme="minorHAnsi" w:cstheme="minorHAnsi"/>
                <w:iCs/>
                <w:lang w:val="es-CO"/>
              </w:rPr>
              <w:t>: acceso a nuevos mercados, ferias y alianzas comerciales promovidas por el proyecto, especialmente en café, productos no maderables del bosque y artesanías.</w:t>
            </w:r>
          </w:p>
          <w:p w14:paraId="0429C6E9" w14:textId="77777777" w:rsidR="00104AFE" w:rsidRPr="00484F0A" w:rsidRDefault="00104AFE" w:rsidP="007D31C4">
            <w:pPr>
              <w:pStyle w:val="Textoindependiente"/>
              <w:numPr>
                <w:ilvl w:val="0"/>
                <w:numId w:val="5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ES"/>
              </w:rPr>
              <w:t>Ingresos por ventas o servicios</w:t>
            </w:r>
            <w:r w:rsidRPr="00484F0A">
              <w:rPr>
                <w:rFonts w:asciiTheme="minorHAnsi" w:hAnsiTheme="minorHAnsi" w:cstheme="minorHAnsi"/>
                <w:iCs/>
                <w:lang w:val="es-ES"/>
              </w:rPr>
              <w:t xml:space="preserve">: derivados de la participación en actividades de comercialización de productos (ej. café, artesanías, miel), servicios turísticos comunitarios, </w:t>
            </w:r>
            <w:proofErr w:type="spellStart"/>
            <w:r w:rsidRPr="00484F0A">
              <w:rPr>
                <w:rFonts w:asciiTheme="minorHAnsi" w:hAnsiTheme="minorHAnsi" w:cstheme="minorHAnsi"/>
                <w:iCs/>
                <w:lang w:val="es-ES"/>
              </w:rPr>
              <w:t>guianza</w:t>
            </w:r>
            <w:proofErr w:type="spellEnd"/>
            <w:r w:rsidRPr="00484F0A">
              <w:rPr>
                <w:rFonts w:asciiTheme="minorHAnsi" w:hAnsiTheme="minorHAnsi" w:cstheme="minorHAnsi"/>
                <w:iCs/>
                <w:lang w:val="es-ES"/>
              </w:rPr>
              <w:t xml:space="preserve"> y logística.</w:t>
            </w:r>
          </w:p>
          <w:p w14:paraId="51C08E38" w14:textId="77777777" w:rsidR="00104AFE" w:rsidRPr="00484F0A" w:rsidRDefault="00104AFE" w:rsidP="007D31C4">
            <w:pPr>
              <w:pStyle w:val="Textoindependiente"/>
              <w:numPr>
                <w:ilvl w:val="0"/>
                <w:numId w:val="5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ES"/>
              </w:rPr>
              <w:t>Acceso a recursos y herramientas</w:t>
            </w:r>
            <w:r w:rsidRPr="00484F0A">
              <w:rPr>
                <w:rFonts w:asciiTheme="minorHAnsi" w:hAnsiTheme="minorHAnsi" w:cstheme="minorHAnsi"/>
                <w:iCs/>
                <w:lang w:val="es-ES"/>
              </w:rPr>
              <w:t>: dotación de insumos, fortalecimiento de unidades productivas y asistencia técnica para mejorar procesos de producción, acopio y distribución.</w:t>
            </w:r>
          </w:p>
          <w:p w14:paraId="631CCF50" w14:textId="60AFCEB3" w:rsidR="00104AFE" w:rsidRPr="00484F0A" w:rsidRDefault="00104AFE" w:rsidP="007D31C4">
            <w:pPr>
              <w:pStyle w:val="Textoindependiente"/>
              <w:numPr>
                <w:ilvl w:val="0"/>
                <w:numId w:val="5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ES"/>
              </w:rPr>
              <w:t>Ahorros directos en costos de producción</w:t>
            </w:r>
            <w:r w:rsidRPr="00484F0A">
              <w:rPr>
                <w:rFonts w:asciiTheme="minorHAnsi" w:hAnsiTheme="minorHAnsi" w:cstheme="minorHAnsi"/>
                <w:iCs/>
                <w:lang w:val="es-ES"/>
              </w:rPr>
              <w:t>: en el caso de las personas que implementaron Herramientas de Manejo del Paisaje (HMP), se registraron beneficios económicos mediante la reducción en los costos de manejo de sus cultivos, debido a un uso más eficiente de insumos, manejo integrado del suelo y prácticas agroecológicas promovidas por el proyecto.</w:t>
            </w:r>
          </w:p>
          <w:p w14:paraId="634A0927" w14:textId="77777777" w:rsidR="00104AFE" w:rsidRPr="00484F0A" w:rsidRDefault="00104AFE" w:rsidP="007D31C4">
            <w:pPr>
              <w:pStyle w:val="Textoindependiente"/>
              <w:numPr>
                <w:ilvl w:val="0"/>
                <w:numId w:val="51"/>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Acciones piloto REDD+:</w:t>
            </w:r>
            <w:r w:rsidRPr="00484F0A">
              <w:rPr>
                <w:rFonts w:asciiTheme="minorHAnsi" w:hAnsiTheme="minorHAnsi" w:cstheme="minorHAnsi"/>
                <w:iCs/>
                <w:lang w:val="es-CO"/>
              </w:rPr>
              <w:t xml:space="preserve"> aunque aún no se han generado pagos por resultados, los procesos de prefactibilidad y gobernanza han fortalecido las capacidades organizativas y habilitado condiciones para una participación futura justa en esquemas de compensación.</w:t>
            </w:r>
          </w:p>
          <w:p w14:paraId="7657F06A"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268" w:type="dxa"/>
            <w:shd w:val="clear" w:color="auto" w:fill="FFFFFF"/>
          </w:tcPr>
          <w:p w14:paraId="26AF0BF8"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r>
      <w:tr w:rsidR="00104AFE" w:rsidRPr="00484F0A" w14:paraId="66B4D09A" w14:textId="77777777" w:rsidTr="000E6550">
        <w:tc>
          <w:tcPr>
            <w:tcW w:w="2112" w:type="dxa"/>
            <w:shd w:val="clear" w:color="auto" w:fill="auto"/>
          </w:tcPr>
          <w:p w14:paraId="6AE30F6E" w14:textId="21520E1A" w:rsidR="00104AFE" w:rsidRPr="00484F0A" w:rsidRDefault="00104AFE" w:rsidP="00104AFE">
            <w:pPr>
              <w:pStyle w:val="Default"/>
              <w:jc w:val="both"/>
              <w:rPr>
                <w:rFonts w:asciiTheme="minorHAnsi" w:hAnsiTheme="minorHAnsi" w:cstheme="minorHAnsi"/>
                <w:i/>
                <w:iCs/>
                <w:sz w:val="20"/>
                <w:szCs w:val="20"/>
                <w:lang w:val="es-ES"/>
              </w:rPr>
            </w:pPr>
            <w:r w:rsidRPr="00484F0A">
              <w:rPr>
                <w:rFonts w:asciiTheme="minorHAnsi" w:hAnsiTheme="minorHAnsi" w:cstheme="minorHAnsi"/>
                <w:b/>
                <w:sz w:val="20"/>
                <w:szCs w:val="20"/>
              </w:rPr>
              <w:t>Producto 1.2</w:t>
            </w:r>
          </w:p>
        </w:tc>
        <w:tc>
          <w:tcPr>
            <w:tcW w:w="12504" w:type="dxa"/>
            <w:gridSpan w:val="5"/>
            <w:shd w:val="clear" w:color="auto" w:fill="FFFFFF"/>
          </w:tcPr>
          <w:p w14:paraId="3B5FD680" w14:textId="64150CF8"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r w:rsidRPr="00484F0A">
              <w:rPr>
                <w:rFonts w:asciiTheme="minorHAnsi" w:hAnsiTheme="minorHAnsi" w:cstheme="minorHAnsi"/>
                <w:b/>
                <w:bCs/>
                <w:i/>
                <w:lang w:val="es-CO" w:eastAsia="es-CO"/>
              </w:rPr>
              <w:t>Proyectos de mercado de carbono en procesos productivos de las zonas PDET que benefician a asociaciones de pequeños productores en implementación</w:t>
            </w:r>
          </w:p>
        </w:tc>
      </w:tr>
      <w:tr w:rsidR="00104AFE" w:rsidRPr="00484F0A" w14:paraId="0F418B87" w14:textId="77777777" w:rsidTr="000E6550">
        <w:trPr>
          <w:gridAfter w:val="1"/>
          <w:wAfter w:w="15" w:type="dxa"/>
        </w:trPr>
        <w:tc>
          <w:tcPr>
            <w:tcW w:w="2112" w:type="dxa"/>
            <w:shd w:val="clear" w:color="auto" w:fill="F7CAAC" w:themeFill="accent2" w:themeFillTint="66"/>
            <w:vAlign w:val="center"/>
          </w:tcPr>
          <w:p w14:paraId="25A4D56A" w14:textId="3A08604B" w:rsidR="00104AFE" w:rsidRPr="00484F0A" w:rsidRDefault="00104AFE" w:rsidP="00104AFE">
            <w:pPr>
              <w:pStyle w:val="Default"/>
              <w:jc w:val="center"/>
              <w:rPr>
                <w:rFonts w:asciiTheme="minorHAnsi" w:eastAsia="Times New Roman" w:hAnsiTheme="minorHAnsi" w:cstheme="minorHAnsi"/>
                <w:b/>
                <w:bCs/>
                <w:i/>
                <w:iCs/>
                <w:color w:val="auto"/>
                <w:sz w:val="20"/>
                <w:szCs w:val="20"/>
              </w:rPr>
            </w:pPr>
            <w:r w:rsidRPr="00484F0A">
              <w:rPr>
                <w:rFonts w:asciiTheme="minorHAnsi" w:hAnsiTheme="minorHAnsi" w:cstheme="minorHAnsi"/>
                <w:b/>
                <w:sz w:val="20"/>
                <w:szCs w:val="20"/>
              </w:rPr>
              <w:t>Indicadores de resultados del proyecto</w:t>
            </w:r>
          </w:p>
        </w:tc>
        <w:tc>
          <w:tcPr>
            <w:tcW w:w="2161" w:type="dxa"/>
            <w:shd w:val="clear" w:color="auto" w:fill="F7CAAC" w:themeFill="accent2" w:themeFillTint="66"/>
            <w:vAlign w:val="center"/>
          </w:tcPr>
          <w:p w14:paraId="3F9BFC14" w14:textId="6E62F1B0" w:rsidR="00104AFE" w:rsidRPr="00484F0A" w:rsidRDefault="00104AFE" w:rsidP="00104AFE">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Áreas Geográficas</w:t>
            </w:r>
          </w:p>
        </w:tc>
        <w:tc>
          <w:tcPr>
            <w:tcW w:w="2161" w:type="dxa"/>
            <w:shd w:val="clear" w:color="auto" w:fill="F7CAAC" w:themeFill="accent2" w:themeFillTint="66"/>
            <w:vAlign w:val="center"/>
          </w:tcPr>
          <w:p w14:paraId="5E226A6C" w14:textId="64DEE1F9" w:rsidR="00104AFE" w:rsidRPr="00484F0A" w:rsidRDefault="00104AFE" w:rsidP="00104AFE">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Beneficiarios Planeados vs Alcanzados</w:t>
            </w:r>
          </w:p>
        </w:tc>
        <w:tc>
          <w:tcPr>
            <w:tcW w:w="5899" w:type="dxa"/>
            <w:shd w:val="clear" w:color="auto" w:fill="F7CAAC" w:themeFill="accent2" w:themeFillTint="66"/>
            <w:vAlign w:val="center"/>
          </w:tcPr>
          <w:p w14:paraId="6959A54C" w14:textId="5590032B" w:rsidR="00104AFE" w:rsidRPr="00484F0A" w:rsidRDefault="00104AFE" w:rsidP="00104AFE">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Meta Planeada vs Alcanzada</w:t>
            </w:r>
          </w:p>
        </w:tc>
        <w:tc>
          <w:tcPr>
            <w:tcW w:w="2268" w:type="dxa"/>
            <w:shd w:val="clear" w:color="auto" w:fill="F7CAAC" w:themeFill="accent2" w:themeFillTint="66"/>
            <w:vAlign w:val="center"/>
          </w:tcPr>
          <w:p w14:paraId="2F273C50" w14:textId="10D6702D" w:rsidR="00104AFE" w:rsidRPr="00484F0A" w:rsidRDefault="00104AFE" w:rsidP="00104AFE">
            <w:pPr>
              <w:pStyle w:val="Textoindependiente"/>
              <w:tabs>
                <w:tab w:val="left" w:pos="3990"/>
              </w:tabs>
              <w:jc w:val="center"/>
              <w:rPr>
                <w:rFonts w:asciiTheme="minorHAnsi" w:hAnsiTheme="minorHAnsi" w:cstheme="minorHAnsi"/>
                <w:b/>
                <w:bCs/>
                <w:i/>
                <w:lang w:val="es-CO" w:eastAsia="es-CO"/>
              </w:rPr>
            </w:pPr>
            <w:r w:rsidRPr="00484F0A">
              <w:rPr>
                <w:rFonts w:asciiTheme="minorHAnsi" w:hAnsiTheme="minorHAnsi" w:cstheme="minorHAnsi"/>
                <w:b/>
                <w:lang w:val="es-CO"/>
              </w:rPr>
              <w:t>Medios de Verificación</w:t>
            </w:r>
          </w:p>
        </w:tc>
      </w:tr>
      <w:tr w:rsidR="00104AFE" w:rsidRPr="00484F0A" w14:paraId="1489B8E8" w14:textId="77777777" w:rsidTr="000E6550">
        <w:trPr>
          <w:gridAfter w:val="1"/>
          <w:wAfter w:w="15" w:type="dxa"/>
        </w:trPr>
        <w:tc>
          <w:tcPr>
            <w:tcW w:w="2112" w:type="dxa"/>
            <w:shd w:val="clear" w:color="auto" w:fill="auto"/>
          </w:tcPr>
          <w:p w14:paraId="2518D6CA" w14:textId="77777777" w:rsidR="00104AFE" w:rsidRPr="00484F0A" w:rsidRDefault="00104AFE" w:rsidP="007D31C4">
            <w:pPr>
              <w:pStyle w:val="Default"/>
              <w:numPr>
                <w:ilvl w:val="0"/>
                <w:numId w:val="8"/>
              </w:numPr>
              <w:jc w:val="both"/>
              <w:rPr>
                <w:rFonts w:asciiTheme="minorHAnsi" w:hAnsiTheme="minorHAnsi" w:cstheme="minorHAnsi"/>
                <w:sz w:val="20"/>
                <w:szCs w:val="20"/>
              </w:rPr>
            </w:pPr>
            <w:r w:rsidRPr="00484F0A">
              <w:rPr>
                <w:rFonts w:asciiTheme="minorHAnsi" w:hAnsiTheme="minorHAnsi" w:cstheme="minorHAnsi"/>
                <w:i/>
                <w:iCs/>
                <w:sz w:val="20"/>
                <w:szCs w:val="20"/>
              </w:rPr>
              <w:t xml:space="preserve">Número de hectáreas mejoradas por medio del establecimiento de herramientas del paisaje en paisajes </w:t>
            </w:r>
            <w:r w:rsidRPr="00484F0A">
              <w:rPr>
                <w:rFonts w:asciiTheme="minorHAnsi" w:hAnsiTheme="minorHAnsi" w:cstheme="minorHAnsi"/>
                <w:i/>
                <w:iCs/>
                <w:sz w:val="20"/>
                <w:szCs w:val="20"/>
              </w:rPr>
              <w:lastRenderedPageBreak/>
              <w:t>cafeteros, que contribuyen a la captura de carbono</w:t>
            </w:r>
            <w:r w:rsidRPr="00484F0A">
              <w:rPr>
                <w:rFonts w:asciiTheme="minorHAnsi" w:hAnsiTheme="minorHAnsi" w:cstheme="minorHAnsi"/>
                <w:sz w:val="20"/>
                <w:szCs w:val="20"/>
              </w:rPr>
              <w:t xml:space="preserve">. </w:t>
            </w:r>
          </w:p>
          <w:p w14:paraId="3253507C" w14:textId="77777777" w:rsidR="00104AFE" w:rsidRPr="00484F0A" w:rsidRDefault="00104AFE" w:rsidP="00104AFE">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44F4D8CD"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lastRenderedPageBreak/>
              <w:t>Departamento de</w:t>
            </w:r>
          </w:p>
          <w:p w14:paraId="002E0D03"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 N. De Santander: municipios: El Carmen, Hacarí, Convención. </w:t>
            </w:r>
          </w:p>
          <w:p w14:paraId="01B5EC15"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Huila (Algeciras), Tolima (Chaparral, </w:t>
            </w:r>
            <w:r w:rsidRPr="00484F0A">
              <w:rPr>
                <w:rFonts w:asciiTheme="minorHAnsi" w:hAnsiTheme="minorHAnsi" w:cstheme="minorHAnsi"/>
                <w:sz w:val="20"/>
                <w:szCs w:val="20"/>
              </w:rPr>
              <w:lastRenderedPageBreak/>
              <w:t xml:space="preserve">Planadas) y Meta (Mesetas). </w:t>
            </w:r>
          </w:p>
          <w:p w14:paraId="3B2E99C1" w14:textId="77777777" w:rsidR="00104AFE" w:rsidRPr="00484F0A" w:rsidRDefault="00104AFE" w:rsidP="00104AFE">
            <w:pPr>
              <w:pStyle w:val="Default"/>
              <w:jc w:val="center"/>
              <w:rPr>
                <w:rFonts w:asciiTheme="minorHAnsi" w:hAnsiTheme="minorHAnsi" w:cstheme="minorHAnsi"/>
                <w:sz w:val="20"/>
                <w:szCs w:val="20"/>
              </w:rPr>
            </w:pPr>
          </w:p>
          <w:p w14:paraId="41437D3D"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0B2AD785"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lastRenderedPageBreak/>
              <w:t xml:space="preserve">Algeciras, Huila </w:t>
            </w:r>
          </w:p>
          <w:p w14:paraId="059AC111"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Chaparral, Tolima</w:t>
            </w:r>
          </w:p>
          <w:p w14:paraId="1CED620C"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Planadas, Tolima</w:t>
            </w:r>
          </w:p>
          <w:p w14:paraId="59D73B07"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Mesetas, Meta</w:t>
            </w:r>
          </w:p>
          <w:p w14:paraId="32B84C36" w14:textId="77777777" w:rsidR="00104AFE" w:rsidRPr="00484F0A" w:rsidRDefault="00104AFE" w:rsidP="00104AFE">
            <w:pPr>
              <w:pStyle w:val="Textoindependiente"/>
              <w:tabs>
                <w:tab w:val="left" w:pos="131"/>
              </w:tabs>
              <w:rPr>
                <w:rFonts w:asciiTheme="minorHAnsi" w:hAnsiTheme="minorHAnsi" w:cstheme="minorHAnsi"/>
                <w:lang w:val="es-CO"/>
              </w:rPr>
            </w:pPr>
          </w:p>
          <w:p w14:paraId="2F5947D5" w14:textId="2CAAE24C" w:rsidR="00104AFE" w:rsidRPr="00484F0A" w:rsidRDefault="00104AFE" w:rsidP="00104AFE">
            <w:pPr>
              <w:pStyle w:val="Textoindependiente"/>
              <w:tabs>
                <w:tab w:val="left" w:pos="131"/>
              </w:tabs>
              <w:rPr>
                <w:rFonts w:asciiTheme="minorHAnsi" w:hAnsiTheme="minorHAnsi" w:cstheme="minorHAnsi"/>
                <w:lang w:val="es-CO"/>
              </w:rPr>
            </w:pPr>
            <w:r w:rsidRPr="00484F0A">
              <w:rPr>
                <w:rFonts w:asciiTheme="minorHAnsi" w:hAnsiTheme="minorHAnsi" w:cstheme="minorHAnsi"/>
                <w:lang w:val="es-CO"/>
              </w:rPr>
              <w:t xml:space="preserve">Contrapartida </w:t>
            </w:r>
            <w:proofErr w:type="spellStart"/>
            <w:r w:rsidRPr="00484F0A">
              <w:rPr>
                <w:rFonts w:asciiTheme="minorHAnsi" w:hAnsiTheme="minorHAnsi" w:cstheme="minorHAnsi"/>
                <w:lang w:val="es-CO"/>
              </w:rPr>
              <w:t>Inverpaz</w:t>
            </w:r>
            <w:proofErr w:type="spellEnd"/>
          </w:p>
          <w:p w14:paraId="5FA42707" w14:textId="64F2CCC9"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lastRenderedPageBreak/>
              <w:t xml:space="preserve">El Carmen, N. de </w:t>
            </w:r>
            <w:proofErr w:type="spellStart"/>
            <w:r w:rsidRPr="00484F0A">
              <w:rPr>
                <w:rFonts w:asciiTheme="minorHAnsi" w:hAnsiTheme="minorHAnsi" w:cstheme="minorHAnsi"/>
                <w:lang w:val="es-CO"/>
              </w:rPr>
              <w:t>santander</w:t>
            </w:r>
            <w:proofErr w:type="spellEnd"/>
            <w:r w:rsidRPr="00484F0A">
              <w:rPr>
                <w:rFonts w:asciiTheme="minorHAnsi" w:hAnsiTheme="minorHAnsi" w:cstheme="minorHAnsi"/>
                <w:lang w:val="es-CO"/>
              </w:rPr>
              <w:t xml:space="preserve"> </w:t>
            </w:r>
          </w:p>
          <w:p w14:paraId="70CAAAFC" w14:textId="16FFC58A"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Hacarí, N. de </w:t>
            </w:r>
            <w:proofErr w:type="spellStart"/>
            <w:r w:rsidRPr="00484F0A">
              <w:rPr>
                <w:rFonts w:asciiTheme="minorHAnsi" w:hAnsiTheme="minorHAnsi" w:cstheme="minorHAnsi"/>
                <w:lang w:val="es-CO"/>
              </w:rPr>
              <w:t>santander</w:t>
            </w:r>
            <w:proofErr w:type="spellEnd"/>
          </w:p>
          <w:p w14:paraId="55285EFB" w14:textId="60701F3E"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b/>
                <w:bCs/>
                <w:i/>
                <w:lang w:val="es-CO" w:eastAsia="es-CO"/>
              </w:rPr>
            </w:pPr>
            <w:r w:rsidRPr="00484F0A">
              <w:rPr>
                <w:rFonts w:asciiTheme="minorHAnsi" w:hAnsiTheme="minorHAnsi" w:cstheme="minorHAnsi"/>
                <w:lang w:val="es-CO"/>
              </w:rPr>
              <w:t xml:space="preserve">Convención., N. de </w:t>
            </w:r>
            <w:proofErr w:type="spellStart"/>
            <w:r w:rsidRPr="00484F0A">
              <w:rPr>
                <w:rFonts w:asciiTheme="minorHAnsi" w:hAnsiTheme="minorHAnsi" w:cstheme="minorHAnsi"/>
                <w:lang w:val="es-CO"/>
              </w:rPr>
              <w:t>santander</w:t>
            </w:r>
            <w:proofErr w:type="spellEnd"/>
          </w:p>
        </w:tc>
        <w:tc>
          <w:tcPr>
            <w:tcW w:w="5899" w:type="dxa"/>
            <w:shd w:val="clear" w:color="auto" w:fill="FFFFFF"/>
          </w:tcPr>
          <w:p w14:paraId="65D20DAD" w14:textId="77777777" w:rsidR="00104AFE" w:rsidRPr="00484F0A" w:rsidRDefault="00104AFE" w:rsidP="00104AFE">
            <w:pPr>
              <w:pStyle w:val="Textoindependiente"/>
              <w:rPr>
                <w:rFonts w:asciiTheme="minorHAnsi" w:hAnsiTheme="minorHAnsi" w:cstheme="minorHAnsi"/>
                <w:b/>
                <w:bCs/>
                <w:color w:val="808080" w:themeColor="background1" w:themeShade="80"/>
                <w:lang w:val="es-CO"/>
              </w:rPr>
            </w:pPr>
            <w:r w:rsidRPr="00484F0A">
              <w:rPr>
                <w:rFonts w:asciiTheme="minorHAnsi" w:hAnsiTheme="minorHAnsi" w:cstheme="minorHAnsi"/>
                <w:b/>
                <w:bCs/>
                <w:color w:val="808080" w:themeColor="background1" w:themeShade="80"/>
                <w:lang w:val="es-CO"/>
              </w:rPr>
              <w:lastRenderedPageBreak/>
              <w:t xml:space="preserve">Planeado:  3.475 ha </w:t>
            </w:r>
          </w:p>
          <w:p w14:paraId="14516FA2" w14:textId="77777777" w:rsidR="00104AFE" w:rsidRPr="00484F0A" w:rsidRDefault="00104AFE" w:rsidP="00104AFE">
            <w:pPr>
              <w:jc w:val="both"/>
              <w:rPr>
                <w:rFonts w:asciiTheme="minorHAnsi" w:hAnsiTheme="minorHAnsi" w:cstheme="minorHAnsi"/>
                <w:b/>
                <w:bCs/>
                <w:color w:val="808080" w:themeColor="background1" w:themeShade="80"/>
                <w:sz w:val="20"/>
                <w:szCs w:val="20"/>
                <w:lang w:val="es-CO"/>
              </w:rPr>
            </w:pPr>
            <w:r w:rsidRPr="00484F0A">
              <w:rPr>
                <w:rFonts w:asciiTheme="minorHAnsi" w:hAnsiTheme="minorHAnsi" w:cstheme="minorHAnsi"/>
                <w:b/>
                <w:bCs/>
                <w:color w:val="808080" w:themeColor="background1" w:themeShade="80"/>
                <w:sz w:val="20"/>
                <w:szCs w:val="20"/>
                <w:lang w:val="es-CO"/>
              </w:rPr>
              <w:t>Alcanzado: 3.274 Ha.</w:t>
            </w:r>
          </w:p>
          <w:p w14:paraId="647282E7" w14:textId="3CE53F9A" w:rsidR="00104AFE" w:rsidRPr="00484F0A" w:rsidRDefault="00104AFE" w:rsidP="00104AFE">
            <w:pPr>
              <w:jc w:val="both"/>
              <w:rPr>
                <w:rFonts w:asciiTheme="minorHAnsi" w:hAnsiTheme="minorHAnsi" w:cstheme="minorHAnsi"/>
                <w:sz w:val="20"/>
                <w:szCs w:val="20"/>
                <w:lang w:val="es-CO"/>
              </w:rPr>
            </w:pPr>
            <w:r w:rsidRPr="00484F0A">
              <w:rPr>
                <w:rFonts w:asciiTheme="minorHAnsi" w:hAnsiTheme="minorHAnsi" w:cstheme="minorHAnsi"/>
                <w:sz w:val="20"/>
                <w:szCs w:val="20"/>
                <w:lang w:val="es-CO"/>
              </w:rPr>
              <w:t xml:space="preserve">Durante la implementación, se logró mejorar un total de </w:t>
            </w:r>
            <w:r w:rsidRPr="00484F0A">
              <w:rPr>
                <w:rFonts w:asciiTheme="minorHAnsi" w:hAnsiTheme="minorHAnsi" w:cstheme="minorHAnsi"/>
                <w:b/>
                <w:bCs/>
                <w:sz w:val="20"/>
                <w:szCs w:val="20"/>
                <w:lang w:val="es-CO"/>
              </w:rPr>
              <w:t>3.274 hectáreas de paisajes cafeteros</w:t>
            </w:r>
            <w:r w:rsidRPr="00484F0A">
              <w:rPr>
                <w:rFonts w:asciiTheme="minorHAnsi" w:hAnsiTheme="minorHAnsi" w:cstheme="minorHAnsi"/>
                <w:sz w:val="20"/>
                <w:szCs w:val="20"/>
                <w:lang w:val="es-CO"/>
              </w:rPr>
              <w:t xml:space="preserve"> mediante el establecimiento de herramientas de manejo del paisaje (HMP), como sistemas agroforestales, enriquecimiento vegetal, </w:t>
            </w:r>
            <w:proofErr w:type="spellStart"/>
            <w:r w:rsidRPr="00484F0A">
              <w:rPr>
                <w:rFonts w:asciiTheme="minorHAnsi" w:hAnsiTheme="minorHAnsi" w:cstheme="minorHAnsi"/>
                <w:sz w:val="20"/>
                <w:szCs w:val="20"/>
                <w:lang w:val="es-CO"/>
              </w:rPr>
              <w:t>minicorredor</w:t>
            </w:r>
            <w:proofErr w:type="spellEnd"/>
            <w:r w:rsidRPr="00484F0A">
              <w:rPr>
                <w:rFonts w:asciiTheme="minorHAnsi" w:hAnsiTheme="minorHAnsi" w:cstheme="minorHAnsi"/>
                <w:sz w:val="20"/>
                <w:szCs w:val="20"/>
                <w:lang w:val="es-CO"/>
              </w:rPr>
              <w:t xml:space="preserve">, arboles dispersos en potrero y cercos vivos. Estas intervenciones aportan </w:t>
            </w:r>
            <w:r w:rsidRPr="00484F0A">
              <w:rPr>
                <w:rFonts w:asciiTheme="minorHAnsi" w:hAnsiTheme="minorHAnsi" w:cstheme="minorHAnsi"/>
                <w:sz w:val="20"/>
                <w:szCs w:val="20"/>
                <w:lang w:val="es-CO"/>
              </w:rPr>
              <w:lastRenderedPageBreak/>
              <w:t xml:space="preserve">significativamente a la </w:t>
            </w:r>
            <w:r w:rsidRPr="00484F0A">
              <w:rPr>
                <w:rFonts w:asciiTheme="minorHAnsi" w:hAnsiTheme="minorHAnsi" w:cstheme="minorHAnsi"/>
                <w:b/>
                <w:bCs/>
                <w:sz w:val="20"/>
                <w:szCs w:val="20"/>
                <w:lang w:val="es-CO"/>
              </w:rPr>
              <w:t>captura de carbono, la conservación del suelo y la resiliencia climática</w:t>
            </w:r>
            <w:r w:rsidRPr="00484F0A">
              <w:rPr>
                <w:rFonts w:asciiTheme="minorHAnsi" w:hAnsiTheme="minorHAnsi" w:cstheme="minorHAnsi"/>
                <w:sz w:val="20"/>
                <w:szCs w:val="20"/>
                <w:lang w:val="es-CO"/>
              </w:rPr>
              <w:t xml:space="preserve"> de las comunidades caficultoras.</w:t>
            </w:r>
          </w:p>
          <w:p w14:paraId="1814C35E" w14:textId="77777777" w:rsidR="00104AFE" w:rsidRPr="00484F0A" w:rsidRDefault="00104AFE" w:rsidP="00104AFE">
            <w:pPr>
              <w:jc w:val="both"/>
              <w:rPr>
                <w:rFonts w:asciiTheme="minorHAnsi" w:hAnsiTheme="minorHAnsi" w:cstheme="minorHAnsi"/>
                <w:sz w:val="20"/>
                <w:szCs w:val="20"/>
                <w:lang w:val="es-CO"/>
              </w:rPr>
            </w:pPr>
            <w:r w:rsidRPr="00484F0A">
              <w:rPr>
                <w:rFonts w:asciiTheme="minorHAnsi" w:hAnsiTheme="minorHAnsi" w:cstheme="minorHAnsi"/>
                <w:sz w:val="20"/>
                <w:szCs w:val="20"/>
                <w:lang w:val="es-CO"/>
              </w:rPr>
              <w:t xml:space="preserve">Con la FEMNCAFE, se concertaron, diseñaron e implementaron </w:t>
            </w:r>
            <w:r w:rsidRPr="00484F0A">
              <w:rPr>
                <w:rFonts w:asciiTheme="minorHAnsi" w:hAnsiTheme="minorHAnsi" w:cstheme="minorHAnsi"/>
                <w:b/>
                <w:bCs/>
                <w:sz w:val="20"/>
                <w:szCs w:val="20"/>
                <w:lang w:val="es-CO"/>
              </w:rPr>
              <w:t>330 hectáreas de HMP</w:t>
            </w:r>
            <w:r w:rsidRPr="00484F0A">
              <w:rPr>
                <w:rFonts w:asciiTheme="minorHAnsi" w:hAnsiTheme="minorHAnsi" w:cstheme="minorHAnsi"/>
                <w:sz w:val="20"/>
                <w:szCs w:val="20"/>
                <w:lang w:val="es-CO"/>
              </w:rPr>
              <w:t xml:space="preserve">, que generaron impactos en </w:t>
            </w:r>
            <w:r w:rsidRPr="00484F0A">
              <w:rPr>
                <w:rFonts w:asciiTheme="minorHAnsi" w:hAnsiTheme="minorHAnsi" w:cstheme="minorHAnsi"/>
                <w:b/>
                <w:bCs/>
                <w:sz w:val="20"/>
                <w:szCs w:val="20"/>
                <w:lang w:val="es-CO"/>
              </w:rPr>
              <w:t>1.882 hectáreas de unidades productivas</w:t>
            </w:r>
            <w:r w:rsidRPr="00484F0A">
              <w:rPr>
                <w:rFonts w:asciiTheme="minorHAnsi" w:hAnsiTheme="minorHAnsi" w:cstheme="minorHAnsi"/>
                <w:sz w:val="20"/>
                <w:szCs w:val="20"/>
                <w:lang w:val="es-CO"/>
              </w:rPr>
              <w:t xml:space="preserve"> en 4 municipios PDET y 2 municipios ZOMAC, fortaleciendo la sostenibilidad de sistemas agrícolas diversos. Paralelamente, en el marco del proyecto </w:t>
            </w:r>
            <w:proofErr w:type="spellStart"/>
            <w:r w:rsidRPr="00484F0A">
              <w:rPr>
                <w:rFonts w:asciiTheme="minorHAnsi" w:hAnsiTheme="minorHAnsi" w:cstheme="minorHAnsi"/>
                <w:sz w:val="20"/>
                <w:szCs w:val="20"/>
                <w:lang w:val="es-CO"/>
              </w:rPr>
              <w:t>Inverpaz</w:t>
            </w:r>
            <w:proofErr w:type="spellEnd"/>
            <w:r w:rsidRPr="00484F0A">
              <w:rPr>
                <w:rFonts w:asciiTheme="minorHAnsi" w:hAnsiTheme="minorHAnsi" w:cstheme="minorHAnsi"/>
                <w:sz w:val="20"/>
                <w:szCs w:val="20"/>
                <w:lang w:val="es-CO"/>
              </w:rPr>
              <w:t xml:space="preserve"> (contrapartida con la Federación Nacional de Cafeteros), se implementaron </w:t>
            </w:r>
            <w:r w:rsidRPr="00484F0A">
              <w:rPr>
                <w:rFonts w:asciiTheme="minorHAnsi" w:hAnsiTheme="minorHAnsi" w:cstheme="minorHAnsi"/>
                <w:b/>
                <w:bCs/>
                <w:sz w:val="20"/>
                <w:szCs w:val="20"/>
                <w:lang w:val="es-CO"/>
              </w:rPr>
              <w:t>185 hectáreas adicionales</w:t>
            </w:r>
            <w:r w:rsidRPr="00484F0A">
              <w:rPr>
                <w:rFonts w:asciiTheme="minorHAnsi" w:hAnsiTheme="minorHAnsi" w:cstheme="minorHAnsi"/>
                <w:sz w:val="20"/>
                <w:szCs w:val="20"/>
                <w:lang w:val="es-CO"/>
              </w:rPr>
              <w:t xml:space="preserve"> de HMP que mejoraron </w:t>
            </w:r>
            <w:r w:rsidRPr="00484F0A">
              <w:rPr>
                <w:rFonts w:asciiTheme="minorHAnsi" w:hAnsiTheme="minorHAnsi" w:cstheme="minorHAnsi"/>
                <w:b/>
                <w:bCs/>
                <w:sz w:val="20"/>
                <w:szCs w:val="20"/>
                <w:lang w:val="es-CO"/>
              </w:rPr>
              <w:t>1.391 hectáreas</w:t>
            </w:r>
            <w:r w:rsidRPr="00484F0A">
              <w:rPr>
                <w:rFonts w:asciiTheme="minorHAnsi" w:hAnsiTheme="minorHAnsi" w:cstheme="minorHAnsi"/>
                <w:sz w:val="20"/>
                <w:szCs w:val="20"/>
                <w:lang w:val="es-CO"/>
              </w:rPr>
              <w:t xml:space="preserve"> en paisajes cafeteros del departamento de Norte de Santander.</w:t>
            </w:r>
          </w:p>
          <w:p w14:paraId="6F97B2C1" w14:textId="77777777" w:rsidR="00104AFE" w:rsidRPr="00484F0A" w:rsidRDefault="00104AFE" w:rsidP="00104AFE">
            <w:p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Distribución por zona (hectáreas mejoradas):</w:t>
            </w:r>
          </w:p>
          <w:p w14:paraId="29B18C80"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FNC - Convención:</w:t>
            </w:r>
            <w:r w:rsidRPr="00484F0A">
              <w:rPr>
                <w:rFonts w:asciiTheme="minorHAnsi" w:hAnsiTheme="minorHAnsi" w:cstheme="minorHAnsi"/>
                <w:sz w:val="20"/>
                <w:szCs w:val="20"/>
                <w:lang w:val="es-CO"/>
              </w:rPr>
              <w:t xml:space="preserve"> 979 ha</w:t>
            </w:r>
          </w:p>
          <w:p w14:paraId="1B67E40B"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FNC - El Carmen:</w:t>
            </w:r>
            <w:r w:rsidRPr="00484F0A">
              <w:rPr>
                <w:rFonts w:asciiTheme="minorHAnsi" w:hAnsiTheme="minorHAnsi" w:cstheme="minorHAnsi"/>
                <w:sz w:val="20"/>
                <w:szCs w:val="20"/>
                <w:lang w:val="es-CO"/>
              </w:rPr>
              <w:t xml:space="preserve"> 321 ha</w:t>
            </w:r>
          </w:p>
          <w:p w14:paraId="7BA42FCB"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FNC - Hacarí:</w:t>
            </w:r>
            <w:r w:rsidRPr="00484F0A">
              <w:rPr>
                <w:rFonts w:asciiTheme="minorHAnsi" w:hAnsiTheme="minorHAnsi" w:cstheme="minorHAnsi"/>
                <w:sz w:val="20"/>
                <w:szCs w:val="20"/>
                <w:lang w:val="es-CO"/>
              </w:rPr>
              <w:t xml:space="preserve"> 92 ha</w:t>
            </w:r>
          </w:p>
          <w:p w14:paraId="64CA689E"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Algeciras:</w:t>
            </w:r>
            <w:r w:rsidRPr="00484F0A">
              <w:rPr>
                <w:rFonts w:asciiTheme="minorHAnsi" w:hAnsiTheme="minorHAnsi" w:cstheme="minorHAnsi"/>
                <w:sz w:val="20"/>
                <w:szCs w:val="20"/>
                <w:lang w:val="es-CO"/>
              </w:rPr>
              <w:t xml:space="preserve"> 307 ha</w:t>
            </w:r>
          </w:p>
          <w:p w14:paraId="441C6890"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Chaparral:</w:t>
            </w:r>
            <w:r w:rsidRPr="00484F0A">
              <w:rPr>
                <w:rFonts w:asciiTheme="minorHAnsi" w:hAnsiTheme="minorHAnsi" w:cstheme="minorHAnsi"/>
                <w:sz w:val="20"/>
                <w:szCs w:val="20"/>
                <w:lang w:val="es-CO"/>
              </w:rPr>
              <w:t xml:space="preserve"> 488 ha</w:t>
            </w:r>
          </w:p>
          <w:p w14:paraId="10E43D20"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Planadas:</w:t>
            </w:r>
            <w:r w:rsidRPr="00484F0A">
              <w:rPr>
                <w:rFonts w:asciiTheme="minorHAnsi" w:hAnsiTheme="minorHAnsi" w:cstheme="minorHAnsi"/>
                <w:sz w:val="20"/>
                <w:szCs w:val="20"/>
                <w:lang w:val="es-CO"/>
              </w:rPr>
              <w:t xml:space="preserve"> 324 ha</w:t>
            </w:r>
          </w:p>
          <w:p w14:paraId="1F099BD1"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Mesetas:</w:t>
            </w:r>
            <w:r w:rsidRPr="00484F0A">
              <w:rPr>
                <w:rFonts w:asciiTheme="minorHAnsi" w:hAnsiTheme="minorHAnsi" w:cstheme="minorHAnsi"/>
                <w:sz w:val="20"/>
                <w:szCs w:val="20"/>
                <w:lang w:val="es-CO"/>
              </w:rPr>
              <w:t xml:space="preserve"> 634 ha</w:t>
            </w:r>
          </w:p>
          <w:p w14:paraId="4EAB5453"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Yotoco:</w:t>
            </w:r>
            <w:r w:rsidRPr="00484F0A">
              <w:rPr>
                <w:rFonts w:asciiTheme="minorHAnsi" w:hAnsiTheme="minorHAnsi" w:cstheme="minorHAnsi"/>
                <w:sz w:val="20"/>
                <w:szCs w:val="20"/>
                <w:lang w:val="es-CO"/>
              </w:rPr>
              <w:t xml:space="preserve"> 119 ha</w:t>
            </w:r>
          </w:p>
          <w:p w14:paraId="1DCEE539" w14:textId="77777777" w:rsidR="00104AFE" w:rsidRPr="00484F0A" w:rsidRDefault="00104AFE" w:rsidP="007D31C4">
            <w:pPr>
              <w:numPr>
                <w:ilvl w:val="0"/>
                <w:numId w:val="23"/>
              </w:numPr>
              <w:jc w:val="both"/>
              <w:rPr>
                <w:rFonts w:asciiTheme="minorHAnsi" w:hAnsiTheme="minorHAnsi" w:cstheme="minorHAnsi"/>
                <w:sz w:val="20"/>
                <w:szCs w:val="20"/>
                <w:lang w:val="es-CO"/>
              </w:rPr>
            </w:pPr>
            <w:r w:rsidRPr="00484F0A">
              <w:rPr>
                <w:rFonts w:asciiTheme="minorHAnsi" w:hAnsiTheme="minorHAnsi" w:cstheme="minorHAnsi"/>
                <w:b/>
                <w:bCs/>
                <w:sz w:val="20"/>
                <w:szCs w:val="20"/>
                <w:lang w:val="es-CO"/>
              </w:rPr>
              <w:t>FEMNCAFE - Viotá:</w:t>
            </w:r>
            <w:r w:rsidRPr="00484F0A">
              <w:rPr>
                <w:rFonts w:asciiTheme="minorHAnsi" w:hAnsiTheme="minorHAnsi" w:cstheme="minorHAnsi"/>
                <w:sz w:val="20"/>
                <w:szCs w:val="20"/>
                <w:lang w:val="es-CO"/>
              </w:rPr>
              <w:t xml:space="preserve"> 10 ha</w:t>
            </w:r>
          </w:p>
          <w:p w14:paraId="253C72DB" w14:textId="77777777" w:rsidR="00104AFE" w:rsidRPr="00484F0A" w:rsidRDefault="00104AFE" w:rsidP="00104AFE">
            <w:pPr>
              <w:jc w:val="both"/>
              <w:rPr>
                <w:rFonts w:asciiTheme="minorHAnsi" w:hAnsiTheme="minorHAnsi" w:cstheme="minorHAnsi"/>
                <w:sz w:val="20"/>
                <w:szCs w:val="20"/>
                <w:lang w:val="es-CO"/>
              </w:rPr>
            </w:pPr>
            <w:proofErr w:type="gramStart"/>
            <w:r w:rsidRPr="00484F0A">
              <w:rPr>
                <w:rFonts w:asciiTheme="minorHAnsi" w:hAnsiTheme="minorHAnsi" w:cstheme="minorHAnsi"/>
                <w:b/>
                <w:bCs/>
                <w:sz w:val="20"/>
                <w:szCs w:val="20"/>
                <w:lang w:val="es-CO"/>
              </w:rPr>
              <w:t>Total</w:t>
            </w:r>
            <w:proofErr w:type="gramEnd"/>
            <w:r w:rsidRPr="00484F0A">
              <w:rPr>
                <w:rFonts w:asciiTheme="minorHAnsi" w:hAnsiTheme="minorHAnsi" w:cstheme="minorHAnsi"/>
                <w:b/>
                <w:bCs/>
                <w:sz w:val="20"/>
                <w:szCs w:val="20"/>
                <w:lang w:val="es-CO"/>
              </w:rPr>
              <w:t xml:space="preserve"> de hectáreas mejoradas: 3.274 ha</w:t>
            </w:r>
          </w:p>
          <w:p w14:paraId="1B0F0969" w14:textId="77777777" w:rsidR="00104AFE" w:rsidRPr="00484F0A" w:rsidRDefault="00104AFE" w:rsidP="00104AFE">
            <w:pPr>
              <w:jc w:val="both"/>
              <w:rPr>
                <w:rFonts w:asciiTheme="minorHAnsi" w:hAnsiTheme="minorHAnsi" w:cstheme="minorHAnsi"/>
                <w:sz w:val="20"/>
                <w:szCs w:val="20"/>
                <w:lang w:val="es-CO"/>
              </w:rPr>
            </w:pPr>
            <w:r w:rsidRPr="00484F0A">
              <w:rPr>
                <w:rFonts w:asciiTheme="minorHAnsi" w:hAnsiTheme="minorHAnsi" w:cstheme="minorHAnsi"/>
                <w:sz w:val="20"/>
                <w:szCs w:val="20"/>
                <w:lang w:val="es-CO"/>
              </w:rPr>
              <w:t xml:space="preserve">La diferencia de </w:t>
            </w:r>
            <w:r w:rsidRPr="00484F0A">
              <w:rPr>
                <w:rFonts w:asciiTheme="minorHAnsi" w:hAnsiTheme="minorHAnsi" w:cstheme="minorHAnsi"/>
                <w:b/>
                <w:bCs/>
                <w:sz w:val="20"/>
                <w:szCs w:val="20"/>
                <w:lang w:val="es-CO"/>
              </w:rPr>
              <w:t>201 hectáreas respecto a la meta inicial</w:t>
            </w:r>
            <w:r w:rsidRPr="00484F0A">
              <w:rPr>
                <w:rFonts w:asciiTheme="minorHAnsi" w:hAnsiTheme="minorHAnsi" w:cstheme="minorHAnsi"/>
                <w:sz w:val="20"/>
                <w:szCs w:val="20"/>
                <w:lang w:val="es-CO"/>
              </w:rPr>
              <w:t xml:space="preserve"> se explica por condiciones adversas en el municipio de </w:t>
            </w:r>
            <w:r w:rsidRPr="00484F0A">
              <w:rPr>
                <w:rFonts w:asciiTheme="minorHAnsi" w:hAnsiTheme="minorHAnsi" w:cstheme="minorHAnsi"/>
                <w:b/>
                <w:bCs/>
                <w:sz w:val="20"/>
                <w:szCs w:val="20"/>
                <w:lang w:val="es-CO"/>
              </w:rPr>
              <w:t>Mesetas (Meta)</w:t>
            </w:r>
            <w:r w:rsidRPr="00484F0A">
              <w:rPr>
                <w:rFonts w:asciiTheme="minorHAnsi" w:hAnsiTheme="minorHAnsi" w:cstheme="minorHAnsi"/>
                <w:sz w:val="20"/>
                <w:szCs w:val="20"/>
                <w:lang w:val="es-CO"/>
              </w:rPr>
              <w:t xml:space="preserve">, donde una </w:t>
            </w:r>
            <w:r w:rsidRPr="00484F0A">
              <w:rPr>
                <w:rFonts w:asciiTheme="minorHAnsi" w:hAnsiTheme="minorHAnsi" w:cstheme="minorHAnsi"/>
                <w:b/>
                <w:bCs/>
                <w:sz w:val="20"/>
                <w:szCs w:val="20"/>
                <w:lang w:val="es-CO"/>
              </w:rPr>
              <w:t>sequía prolongada</w:t>
            </w:r>
            <w:r w:rsidRPr="00484F0A">
              <w:rPr>
                <w:rFonts w:asciiTheme="minorHAnsi" w:hAnsiTheme="minorHAnsi" w:cstheme="minorHAnsi"/>
                <w:sz w:val="20"/>
                <w:szCs w:val="20"/>
                <w:lang w:val="es-CO"/>
              </w:rPr>
              <w:t xml:space="preserve">, agravada por el </w:t>
            </w:r>
            <w:r w:rsidRPr="00484F0A">
              <w:rPr>
                <w:rFonts w:asciiTheme="minorHAnsi" w:hAnsiTheme="minorHAnsi" w:cstheme="minorHAnsi"/>
                <w:b/>
                <w:bCs/>
                <w:sz w:val="20"/>
                <w:szCs w:val="20"/>
                <w:lang w:val="es-CO"/>
              </w:rPr>
              <w:t>desplazamiento del ETCR Mariana Páez</w:t>
            </w:r>
            <w:r w:rsidRPr="00484F0A">
              <w:rPr>
                <w:rFonts w:asciiTheme="minorHAnsi" w:hAnsiTheme="minorHAnsi" w:cstheme="minorHAnsi"/>
                <w:sz w:val="20"/>
                <w:szCs w:val="20"/>
                <w:lang w:val="es-CO"/>
              </w:rPr>
              <w:t>, generó la salida de varios participantes del proyecto y la pérdida de material vegetal establecido en las zonas afectadas. Esta situación subraya la necesidad de fortalecer estrategias de manejo del riesgo climático y acompañamiento continuo en contextos de alta vulnerabilidad social.</w:t>
            </w:r>
          </w:p>
          <w:p w14:paraId="183D1DC0" w14:textId="3CCEA5A1" w:rsidR="00104AFE" w:rsidRPr="00484F0A" w:rsidRDefault="00104AFE" w:rsidP="00104AFE">
            <w:pPr>
              <w:jc w:val="both"/>
              <w:rPr>
                <w:rStyle w:val="cbformdata"/>
                <w:rFonts w:asciiTheme="minorHAnsi" w:hAnsiTheme="minorHAnsi" w:cstheme="minorHAnsi"/>
                <w:sz w:val="20"/>
                <w:szCs w:val="20"/>
              </w:rPr>
            </w:pPr>
            <w:r w:rsidRPr="00484F0A">
              <w:rPr>
                <w:rStyle w:val="cbformdata"/>
                <w:rFonts w:asciiTheme="minorHAnsi" w:hAnsiTheme="minorHAnsi" w:cstheme="minorHAnsi"/>
                <w:sz w:val="20"/>
                <w:szCs w:val="20"/>
              </w:rPr>
              <w:t xml:space="preserve">  </w:t>
            </w:r>
          </w:p>
          <w:p w14:paraId="08D0AA83"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268" w:type="dxa"/>
            <w:shd w:val="clear" w:color="auto" w:fill="FFFFFF"/>
          </w:tcPr>
          <w:p w14:paraId="4FCF50E4" w14:textId="769D8ADB" w:rsidR="00104AFE" w:rsidRPr="00484F0A" w:rsidRDefault="00104AFE" w:rsidP="007D31C4">
            <w:pPr>
              <w:pStyle w:val="Textoindependiente"/>
              <w:numPr>
                <w:ilvl w:val="0"/>
                <w:numId w:val="24"/>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 xml:space="preserve">Relación </w:t>
            </w:r>
            <w:proofErr w:type="spellStart"/>
            <w:r w:rsidRPr="00484F0A">
              <w:rPr>
                <w:rFonts w:asciiTheme="minorHAnsi" w:hAnsiTheme="minorHAnsi" w:cstheme="minorHAnsi"/>
                <w:iCs/>
                <w:lang w:val="es-CO" w:eastAsia="es-CO"/>
              </w:rPr>
              <w:t>HMP_No</w:t>
            </w:r>
            <w:proofErr w:type="spellEnd"/>
            <w:r w:rsidRPr="00484F0A">
              <w:rPr>
                <w:rFonts w:asciiTheme="minorHAnsi" w:hAnsiTheme="minorHAnsi" w:cstheme="minorHAnsi"/>
                <w:iCs/>
                <w:lang w:val="es-CO" w:eastAsia="es-CO"/>
              </w:rPr>
              <w:t xml:space="preserve"> Arboles y Has.</w:t>
            </w:r>
          </w:p>
          <w:p w14:paraId="0068E5C3" w14:textId="77777777" w:rsidR="00104AFE" w:rsidRPr="00484F0A" w:rsidRDefault="00104AFE" w:rsidP="007D31C4">
            <w:pPr>
              <w:pStyle w:val="Textoindependiente"/>
              <w:numPr>
                <w:ilvl w:val="0"/>
                <w:numId w:val="24"/>
              </w:numPr>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eastAsia="es-CO"/>
              </w:rPr>
              <w:t>Base de datos de caracterizaciones</w:t>
            </w:r>
          </w:p>
          <w:p w14:paraId="482A2993" w14:textId="5D928F89" w:rsidR="00104AFE" w:rsidRPr="00484F0A" w:rsidRDefault="00104AFE" w:rsidP="007D31C4">
            <w:pPr>
              <w:pStyle w:val="Textoindependiente"/>
              <w:numPr>
                <w:ilvl w:val="0"/>
                <w:numId w:val="24"/>
              </w:numPr>
              <w:tabs>
                <w:tab w:val="left" w:pos="3990"/>
              </w:tabs>
              <w:jc w:val="both"/>
              <w:rPr>
                <w:rFonts w:asciiTheme="minorHAnsi" w:hAnsiTheme="minorHAnsi" w:cstheme="minorHAnsi"/>
                <w:b/>
                <w:bCs/>
                <w:i/>
                <w:lang w:val="es-CO" w:eastAsia="es-CO"/>
              </w:rPr>
            </w:pPr>
            <w:proofErr w:type="gramStart"/>
            <w:r w:rsidRPr="00484F0A">
              <w:rPr>
                <w:rFonts w:asciiTheme="minorHAnsi" w:hAnsiTheme="minorHAnsi" w:cstheme="minorHAnsi"/>
                <w:iCs/>
                <w:lang w:val="es-CO" w:eastAsia="es-CO"/>
              </w:rPr>
              <w:t>Consolidado indicadores</w:t>
            </w:r>
            <w:proofErr w:type="gramEnd"/>
            <w:r w:rsidRPr="00484F0A">
              <w:rPr>
                <w:rFonts w:asciiTheme="minorHAnsi" w:hAnsiTheme="minorHAnsi" w:cstheme="minorHAnsi"/>
                <w:iCs/>
                <w:lang w:val="es-CO" w:eastAsia="es-CO"/>
              </w:rPr>
              <w:t xml:space="preserve"> </w:t>
            </w:r>
            <w:proofErr w:type="spellStart"/>
            <w:r w:rsidRPr="00484F0A">
              <w:rPr>
                <w:rFonts w:asciiTheme="minorHAnsi" w:hAnsiTheme="minorHAnsi" w:cstheme="minorHAnsi"/>
                <w:iCs/>
                <w:lang w:val="es-CO" w:eastAsia="es-CO"/>
              </w:rPr>
              <w:t>Inverpaz</w:t>
            </w:r>
            <w:proofErr w:type="spellEnd"/>
          </w:p>
        </w:tc>
      </w:tr>
      <w:tr w:rsidR="00104AFE" w:rsidRPr="00484F0A" w14:paraId="59F6CC36" w14:textId="77777777" w:rsidTr="000E6550">
        <w:trPr>
          <w:gridAfter w:val="1"/>
          <w:wAfter w:w="15" w:type="dxa"/>
        </w:trPr>
        <w:tc>
          <w:tcPr>
            <w:tcW w:w="2112" w:type="dxa"/>
            <w:shd w:val="clear" w:color="auto" w:fill="auto"/>
          </w:tcPr>
          <w:p w14:paraId="61314904" w14:textId="77777777" w:rsidR="00104AFE" w:rsidRPr="00484F0A" w:rsidRDefault="00104AFE" w:rsidP="007D31C4">
            <w:pPr>
              <w:pStyle w:val="Default"/>
              <w:numPr>
                <w:ilvl w:val="0"/>
                <w:numId w:val="8"/>
              </w:numPr>
              <w:jc w:val="both"/>
              <w:rPr>
                <w:rFonts w:asciiTheme="minorHAnsi" w:hAnsiTheme="minorHAnsi" w:cstheme="minorHAnsi"/>
                <w:i/>
                <w:iCs/>
                <w:sz w:val="20"/>
                <w:szCs w:val="20"/>
              </w:rPr>
            </w:pPr>
            <w:r w:rsidRPr="00484F0A">
              <w:rPr>
                <w:rFonts w:asciiTheme="minorHAnsi" w:hAnsiTheme="minorHAnsi" w:cstheme="minorHAnsi"/>
                <w:i/>
                <w:iCs/>
                <w:sz w:val="20"/>
                <w:szCs w:val="20"/>
              </w:rPr>
              <w:t xml:space="preserve">Toneladas de CO2 equivalente certificadas </w:t>
            </w:r>
          </w:p>
          <w:p w14:paraId="2E932551" w14:textId="77777777" w:rsidR="00104AFE" w:rsidRPr="00484F0A" w:rsidRDefault="00104AFE" w:rsidP="00104AFE">
            <w:pPr>
              <w:pStyle w:val="Default"/>
              <w:rPr>
                <w:rFonts w:asciiTheme="minorHAnsi" w:eastAsia="Times New Roman" w:hAnsiTheme="minorHAnsi" w:cstheme="minorHAnsi"/>
                <w:b/>
                <w:bCs/>
                <w:i/>
                <w:iCs/>
                <w:color w:val="auto"/>
                <w:sz w:val="20"/>
                <w:szCs w:val="20"/>
              </w:rPr>
            </w:pPr>
          </w:p>
        </w:tc>
        <w:tc>
          <w:tcPr>
            <w:tcW w:w="2161" w:type="dxa"/>
            <w:shd w:val="clear" w:color="auto" w:fill="FFFFFF"/>
          </w:tcPr>
          <w:p w14:paraId="3ACB1BBC"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N. De Santander: municipios: El Carmen, Hacarí, Convención. </w:t>
            </w:r>
          </w:p>
          <w:p w14:paraId="1CF3C9C0"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Huila (Algeciras), Tolima (Chaparral, Planadas) y Meta (Mesetas). </w:t>
            </w:r>
          </w:p>
          <w:p w14:paraId="5E0B644C"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2A1F8492"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 xml:space="preserve">Algeciras, Huila </w:t>
            </w:r>
          </w:p>
          <w:p w14:paraId="162DA584"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Chaparral, Tolima</w:t>
            </w:r>
          </w:p>
          <w:p w14:paraId="70336F93"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Planadas, Tolima</w:t>
            </w:r>
          </w:p>
          <w:p w14:paraId="004C4435" w14:textId="77777777" w:rsidR="00104AFE" w:rsidRPr="00484F0A" w:rsidRDefault="00104AFE" w:rsidP="007D31C4">
            <w:pPr>
              <w:pStyle w:val="Textoindependiente"/>
              <w:numPr>
                <w:ilvl w:val="0"/>
                <w:numId w:val="7"/>
              </w:numPr>
              <w:tabs>
                <w:tab w:val="left" w:pos="131"/>
              </w:tabs>
              <w:ind w:left="0" w:firstLine="0"/>
              <w:rPr>
                <w:rFonts w:asciiTheme="minorHAnsi" w:hAnsiTheme="minorHAnsi" w:cstheme="minorHAnsi"/>
                <w:lang w:val="es-CO"/>
              </w:rPr>
            </w:pPr>
            <w:r w:rsidRPr="00484F0A">
              <w:rPr>
                <w:rFonts w:asciiTheme="minorHAnsi" w:hAnsiTheme="minorHAnsi" w:cstheme="minorHAnsi"/>
                <w:lang w:val="es-CO"/>
              </w:rPr>
              <w:t>Mesetas, Meta</w:t>
            </w:r>
          </w:p>
          <w:p w14:paraId="7613A993"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289E1E19" w14:textId="7FA71490"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Planeado: </w:t>
            </w:r>
            <w:r w:rsidRPr="00484F0A">
              <w:rPr>
                <w:rFonts w:asciiTheme="minorHAnsi" w:hAnsiTheme="minorHAnsi" w:cstheme="minorHAnsi"/>
                <w:iCs/>
                <w:color w:val="808080" w:themeColor="background1" w:themeShade="80"/>
                <w:lang w:val="es-CO" w:eastAsia="es-CO"/>
              </w:rPr>
              <w:t>Por definir con base en los estudios de prefactibilidad</w:t>
            </w:r>
          </w:p>
          <w:p w14:paraId="54F5703C" w14:textId="4712E882"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Alcanzado:  </w:t>
            </w:r>
            <w:r w:rsidRPr="00484F0A">
              <w:rPr>
                <w:rFonts w:asciiTheme="minorHAnsi" w:hAnsiTheme="minorHAnsi" w:cstheme="minorHAnsi"/>
                <w:iCs/>
                <w:color w:val="808080" w:themeColor="background1" w:themeShade="80"/>
                <w:lang w:val="es-CO" w:eastAsia="es-CO"/>
              </w:rPr>
              <w:t>El proyecto GEI no resultó viable para certificación en esta etapa.</w:t>
            </w:r>
          </w:p>
          <w:p w14:paraId="6B99C95A"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p w14:paraId="1E12D3B5" w14:textId="254206F1"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Se realizó una evaluación de la factibilidad de certificar un proyecto de remociones de GEI (gases de efecto invernadero) en paisajes cafeteros, bajo el estándar </w:t>
            </w:r>
            <w:proofErr w:type="spellStart"/>
            <w:r w:rsidRPr="00484F0A">
              <w:rPr>
                <w:rFonts w:asciiTheme="minorHAnsi" w:hAnsiTheme="minorHAnsi" w:cstheme="minorHAnsi"/>
                <w:b/>
                <w:bCs/>
                <w:iCs/>
                <w:lang w:val="es-CO"/>
              </w:rPr>
              <w:t>BioCarbon</w:t>
            </w:r>
            <w:proofErr w:type="spellEnd"/>
            <w:r w:rsidRPr="00484F0A">
              <w:rPr>
                <w:rFonts w:asciiTheme="minorHAnsi" w:hAnsiTheme="minorHAnsi" w:cstheme="minorHAnsi"/>
                <w:b/>
                <w:bCs/>
                <w:iCs/>
                <w:lang w:val="es-CO"/>
              </w:rPr>
              <w:t xml:space="preserve"> </w:t>
            </w:r>
            <w:proofErr w:type="spellStart"/>
            <w:r w:rsidRPr="00484F0A">
              <w:rPr>
                <w:rFonts w:asciiTheme="minorHAnsi" w:hAnsiTheme="minorHAnsi" w:cstheme="minorHAnsi"/>
                <w:b/>
                <w:bCs/>
                <w:iCs/>
                <w:lang w:val="es-CO"/>
              </w:rPr>
              <w:t>Registry</w:t>
            </w:r>
            <w:proofErr w:type="spellEnd"/>
            <w:r w:rsidRPr="00484F0A">
              <w:rPr>
                <w:rFonts w:asciiTheme="minorHAnsi" w:hAnsiTheme="minorHAnsi" w:cstheme="minorHAnsi"/>
                <w:b/>
                <w:bCs/>
                <w:iCs/>
                <w:lang w:val="es-CO"/>
              </w:rPr>
              <w:t xml:space="preserve"> (BCR)</w:t>
            </w:r>
            <w:r w:rsidRPr="00484F0A">
              <w:rPr>
                <w:rFonts w:asciiTheme="minorHAnsi" w:hAnsiTheme="minorHAnsi" w:cstheme="minorHAnsi"/>
                <w:iCs/>
                <w:lang w:val="es-CO"/>
              </w:rPr>
              <w:t xml:space="preserve">. Este proyecto se enfocaba en prácticas de restauración y sistemas agroforestales desarrollados </w:t>
            </w:r>
            <w:r w:rsidRPr="00484F0A">
              <w:rPr>
                <w:rFonts w:asciiTheme="minorHAnsi" w:hAnsiTheme="minorHAnsi" w:cstheme="minorHAnsi"/>
                <w:iCs/>
                <w:lang w:val="es-CO"/>
              </w:rPr>
              <w:lastRenderedPageBreak/>
              <w:t>en fincas lideradas por firmantes del Acuerdo de Paz en los municipios de Algeciras, Chaparral, Planadas y Mesetas.</w:t>
            </w:r>
          </w:p>
          <w:p w14:paraId="53507E20" w14:textId="77777777"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Aunque las actividades implementadas tenían un </w:t>
            </w:r>
            <w:r w:rsidRPr="00484F0A">
              <w:rPr>
                <w:rFonts w:asciiTheme="minorHAnsi" w:hAnsiTheme="minorHAnsi" w:cstheme="minorHAnsi"/>
                <w:b/>
                <w:bCs/>
                <w:iCs/>
                <w:lang w:val="es-CO"/>
              </w:rPr>
              <w:t>alto potencial de captura de carbono</w:t>
            </w:r>
            <w:r w:rsidRPr="00484F0A">
              <w:rPr>
                <w:rFonts w:asciiTheme="minorHAnsi" w:hAnsiTheme="minorHAnsi" w:cstheme="minorHAnsi"/>
                <w:iCs/>
                <w:lang w:val="es-CO"/>
              </w:rPr>
              <w:t>, la certificación no fue viable en esta etapa debido a las siguientes razones principales:</w:t>
            </w:r>
          </w:p>
          <w:p w14:paraId="52037461" w14:textId="77777777" w:rsidR="00104AFE" w:rsidRPr="00484F0A" w:rsidRDefault="00104AFE" w:rsidP="007D31C4">
            <w:pPr>
              <w:pStyle w:val="Textoindependiente"/>
              <w:numPr>
                <w:ilvl w:val="0"/>
                <w:numId w:val="25"/>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Área elegible limitada:</w:t>
            </w:r>
            <w:r w:rsidRPr="00484F0A">
              <w:rPr>
                <w:rFonts w:asciiTheme="minorHAnsi" w:hAnsiTheme="minorHAnsi" w:cstheme="minorHAnsi"/>
                <w:iCs/>
                <w:lang w:val="es-CO"/>
              </w:rPr>
              <w:t xml:space="preserve"> De las áreas intervenidas, solo </w:t>
            </w:r>
            <w:r w:rsidRPr="00484F0A">
              <w:rPr>
                <w:rFonts w:asciiTheme="minorHAnsi" w:hAnsiTheme="minorHAnsi" w:cstheme="minorHAnsi"/>
                <w:b/>
                <w:bCs/>
                <w:iCs/>
                <w:lang w:val="es-CO"/>
              </w:rPr>
              <w:t>256,5 hectáreas</w:t>
            </w:r>
            <w:r w:rsidRPr="00484F0A">
              <w:rPr>
                <w:rFonts w:asciiTheme="minorHAnsi" w:hAnsiTheme="minorHAnsi" w:cstheme="minorHAnsi"/>
                <w:iCs/>
                <w:lang w:val="es-CO"/>
              </w:rPr>
              <w:t xml:space="preserve"> cumplieron con los criterios técnicos y de trazabilidad histórica necesarios para ser consideradas como elegibles por el estándar BCR.</w:t>
            </w:r>
          </w:p>
          <w:p w14:paraId="69949683" w14:textId="77777777" w:rsidR="00104AFE" w:rsidRPr="00484F0A" w:rsidRDefault="00104AFE" w:rsidP="007D31C4">
            <w:pPr>
              <w:pStyle w:val="Textoindependiente"/>
              <w:numPr>
                <w:ilvl w:val="0"/>
                <w:numId w:val="25"/>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Costos vs. ingresos desfavorables:</w:t>
            </w:r>
            <w:r w:rsidRPr="00484F0A">
              <w:rPr>
                <w:rFonts w:asciiTheme="minorHAnsi" w:hAnsiTheme="minorHAnsi" w:cstheme="minorHAnsi"/>
                <w:iCs/>
                <w:lang w:val="es-CO"/>
              </w:rPr>
              <w:t xml:space="preserve"> A pesar de proyectar una captura acumulada de </w:t>
            </w:r>
            <w:r w:rsidRPr="00484F0A">
              <w:rPr>
                <w:rFonts w:asciiTheme="minorHAnsi" w:hAnsiTheme="minorHAnsi" w:cstheme="minorHAnsi"/>
                <w:b/>
                <w:bCs/>
                <w:iCs/>
                <w:lang w:val="es-CO"/>
              </w:rPr>
              <w:t>39.178 toneladas de CO₂ equivalente en 20 años</w:t>
            </w:r>
            <w:r w:rsidRPr="00484F0A">
              <w:rPr>
                <w:rFonts w:asciiTheme="minorHAnsi" w:hAnsiTheme="minorHAnsi" w:cstheme="minorHAnsi"/>
                <w:iCs/>
                <w:lang w:val="es-CO"/>
              </w:rPr>
              <w:t>, los costos asociados a la formulación, validación, verificación y monitoreo superaban los posibles ingresos, dado el precio actual del mercado de carbono (USD 14/</w:t>
            </w:r>
            <w:proofErr w:type="spellStart"/>
            <w:r w:rsidRPr="00484F0A">
              <w:rPr>
                <w:rFonts w:asciiTheme="minorHAnsi" w:hAnsiTheme="minorHAnsi" w:cstheme="minorHAnsi"/>
                <w:iCs/>
                <w:lang w:val="es-CO"/>
              </w:rPr>
              <w:t>tCO₂e</w:t>
            </w:r>
            <w:proofErr w:type="spellEnd"/>
            <w:r w:rsidRPr="00484F0A">
              <w:rPr>
                <w:rFonts w:asciiTheme="minorHAnsi" w:hAnsiTheme="minorHAnsi" w:cstheme="minorHAnsi"/>
                <w:iCs/>
                <w:lang w:val="es-CO"/>
              </w:rPr>
              <w:t xml:space="preserve"> en promedio).</w:t>
            </w:r>
          </w:p>
          <w:p w14:paraId="045F014D" w14:textId="77777777" w:rsidR="00104AFE" w:rsidRPr="00484F0A" w:rsidRDefault="00104AFE" w:rsidP="007D31C4">
            <w:pPr>
              <w:pStyle w:val="Textoindependiente"/>
              <w:numPr>
                <w:ilvl w:val="0"/>
                <w:numId w:val="25"/>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Requisitos técnicos exigentes:</w:t>
            </w:r>
            <w:r w:rsidRPr="00484F0A">
              <w:rPr>
                <w:rFonts w:asciiTheme="minorHAnsi" w:hAnsiTheme="minorHAnsi" w:cstheme="minorHAnsi"/>
                <w:iCs/>
                <w:lang w:val="es-CO"/>
              </w:rPr>
              <w:t xml:space="preserve"> </w:t>
            </w:r>
            <w:proofErr w:type="gramStart"/>
            <w:r w:rsidRPr="00484F0A">
              <w:rPr>
                <w:rFonts w:asciiTheme="minorHAnsi" w:hAnsiTheme="minorHAnsi" w:cstheme="minorHAnsi"/>
                <w:iCs/>
                <w:lang w:val="es-CO"/>
              </w:rPr>
              <w:t>El estándar demanda</w:t>
            </w:r>
            <w:proofErr w:type="gramEnd"/>
            <w:r w:rsidRPr="00484F0A">
              <w:rPr>
                <w:rFonts w:asciiTheme="minorHAnsi" w:hAnsiTheme="minorHAnsi" w:cstheme="minorHAnsi"/>
                <w:iCs/>
                <w:lang w:val="es-CO"/>
              </w:rPr>
              <w:t xml:space="preserve"> procesos rigurosos de monitoreo, inventario y permanencia, lo que incrementa significativamente la inversión requerida, especialmente en proyectos de pequeña escala y agrupados.</w:t>
            </w:r>
          </w:p>
          <w:p w14:paraId="4533DA41" w14:textId="77777777" w:rsidR="00104AFE" w:rsidRPr="00484F0A" w:rsidRDefault="00104AFE" w:rsidP="00104AFE">
            <w:pPr>
              <w:pStyle w:val="Textoindependiente"/>
              <w:tabs>
                <w:tab w:val="left" w:pos="3990"/>
              </w:tabs>
              <w:ind w:left="360"/>
              <w:jc w:val="both"/>
              <w:rPr>
                <w:rFonts w:asciiTheme="minorHAnsi" w:hAnsiTheme="minorHAnsi" w:cstheme="minorHAnsi"/>
                <w:iCs/>
                <w:lang w:val="es-CO"/>
              </w:rPr>
            </w:pPr>
          </w:p>
          <w:p w14:paraId="4BC1950E" w14:textId="77777777"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Potencial estimado de remoción de GEI:</w:t>
            </w:r>
          </w:p>
          <w:p w14:paraId="5C8008C2" w14:textId="77777777" w:rsidR="00104AFE" w:rsidRPr="00484F0A" w:rsidRDefault="00104AFE" w:rsidP="007D31C4">
            <w:pPr>
              <w:pStyle w:val="Textoindependiente"/>
              <w:numPr>
                <w:ilvl w:val="0"/>
                <w:numId w:val="26"/>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Toneladas totales proyectadas:</w:t>
            </w:r>
            <w:r w:rsidRPr="00484F0A">
              <w:rPr>
                <w:rFonts w:asciiTheme="minorHAnsi" w:hAnsiTheme="minorHAnsi" w:cstheme="minorHAnsi"/>
                <w:iCs/>
                <w:lang w:val="es-CO"/>
              </w:rPr>
              <w:t xml:space="preserve"> 39.178 </w:t>
            </w:r>
            <w:proofErr w:type="spellStart"/>
            <w:r w:rsidRPr="00484F0A">
              <w:rPr>
                <w:rFonts w:asciiTheme="minorHAnsi" w:hAnsiTheme="minorHAnsi" w:cstheme="minorHAnsi"/>
                <w:iCs/>
                <w:lang w:val="es-CO"/>
              </w:rPr>
              <w:t>tCO₂e</w:t>
            </w:r>
            <w:proofErr w:type="spellEnd"/>
            <w:r w:rsidRPr="00484F0A">
              <w:rPr>
                <w:rFonts w:asciiTheme="minorHAnsi" w:hAnsiTheme="minorHAnsi" w:cstheme="minorHAnsi"/>
                <w:iCs/>
                <w:lang w:val="es-CO"/>
              </w:rPr>
              <w:t xml:space="preserve"> en 20 años.</w:t>
            </w:r>
          </w:p>
          <w:p w14:paraId="36DCF00A" w14:textId="77777777" w:rsidR="00104AFE" w:rsidRPr="00484F0A" w:rsidRDefault="00104AFE" w:rsidP="007D31C4">
            <w:pPr>
              <w:pStyle w:val="Textoindependiente"/>
              <w:numPr>
                <w:ilvl w:val="0"/>
                <w:numId w:val="26"/>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Modelos con mayor contribución:</w:t>
            </w:r>
            <w:r w:rsidRPr="00484F0A">
              <w:rPr>
                <w:rFonts w:asciiTheme="minorHAnsi" w:hAnsiTheme="minorHAnsi" w:cstheme="minorHAnsi"/>
                <w:iCs/>
                <w:lang w:val="es-CO"/>
              </w:rPr>
              <w:t xml:space="preserve"> Las </w:t>
            </w:r>
            <w:r w:rsidRPr="00484F0A">
              <w:rPr>
                <w:rFonts w:asciiTheme="minorHAnsi" w:hAnsiTheme="minorHAnsi" w:cstheme="minorHAnsi"/>
                <w:b/>
                <w:bCs/>
                <w:iCs/>
                <w:lang w:val="es-CO"/>
              </w:rPr>
              <w:t>cercas vivas</w:t>
            </w:r>
            <w:r w:rsidRPr="00484F0A">
              <w:rPr>
                <w:rFonts w:asciiTheme="minorHAnsi" w:hAnsiTheme="minorHAnsi" w:cstheme="minorHAnsi"/>
                <w:iCs/>
                <w:lang w:val="es-CO"/>
              </w:rPr>
              <w:t xml:space="preserve"> y los </w:t>
            </w:r>
            <w:r w:rsidRPr="00484F0A">
              <w:rPr>
                <w:rFonts w:asciiTheme="minorHAnsi" w:hAnsiTheme="minorHAnsi" w:cstheme="minorHAnsi"/>
                <w:b/>
                <w:bCs/>
                <w:iCs/>
                <w:lang w:val="es-CO"/>
              </w:rPr>
              <w:t>sistemas agroforestales con café</w:t>
            </w:r>
            <w:r w:rsidRPr="00484F0A">
              <w:rPr>
                <w:rFonts w:asciiTheme="minorHAnsi" w:hAnsiTheme="minorHAnsi" w:cstheme="minorHAnsi"/>
                <w:iCs/>
                <w:lang w:val="es-CO"/>
              </w:rPr>
              <w:t>, gracias a su alta densidad arbórea y permanencia.</w:t>
            </w:r>
          </w:p>
          <w:p w14:paraId="67F4AB86" w14:textId="77777777" w:rsidR="00104AFE" w:rsidRPr="00484F0A" w:rsidRDefault="00104AFE" w:rsidP="00104AFE">
            <w:pPr>
              <w:pStyle w:val="Textoindependiente"/>
              <w:tabs>
                <w:tab w:val="left" w:pos="3990"/>
              </w:tabs>
              <w:jc w:val="both"/>
              <w:rPr>
                <w:rFonts w:asciiTheme="minorHAnsi" w:hAnsiTheme="minorHAnsi" w:cstheme="minorHAnsi"/>
                <w:iCs/>
                <w:lang w:val="es-CO"/>
              </w:rPr>
            </w:pPr>
          </w:p>
          <w:p w14:paraId="55E02DE9" w14:textId="64929F43"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Aunque en esta fase no se logró avanzar hacia la certificación de créditos de carbono por inviabilidad financiera y limitaciones técnicas del mercado voluntario, el estudio dejó claro que las acciones implementadas tienen un </w:t>
            </w:r>
            <w:r w:rsidRPr="00484F0A">
              <w:rPr>
                <w:rFonts w:asciiTheme="minorHAnsi" w:hAnsiTheme="minorHAnsi" w:cstheme="minorHAnsi"/>
                <w:b/>
                <w:bCs/>
                <w:iCs/>
                <w:lang w:val="es-CO"/>
              </w:rPr>
              <w:t>alto potencial de remoción de GEI</w:t>
            </w:r>
            <w:r w:rsidRPr="00484F0A">
              <w:rPr>
                <w:rFonts w:asciiTheme="minorHAnsi" w:hAnsiTheme="minorHAnsi" w:cstheme="minorHAnsi"/>
                <w:iCs/>
                <w:lang w:val="es-CO"/>
              </w:rPr>
              <w:t xml:space="preserve"> y aportes tangibles a la sostenibilidad ambiental. Esto abre la puerta a </w:t>
            </w:r>
            <w:r w:rsidRPr="00484F0A">
              <w:rPr>
                <w:rFonts w:asciiTheme="minorHAnsi" w:hAnsiTheme="minorHAnsi" w:cstheme="minorHAnsi"/>
                <w:b/>
                <w:bCs/>
                <w:iCs/>
                <w:lang w:val="es-CO"/>
              </w:rPr>
              <w:t>alternativas complementarias de valorización</w:t>
            </w:r>
            <w:r w:rsidRPr="00484F0A">
              <w:rPr>
                <w:rFonts w:asciiTheme="minorHAnsi" w:hAnsiTheme="minorHAnsi" w:cstheme="minorHAnsi"/>
                <w:iCs/>
                <w:lang w:val="es-CO"/>
              </w:rPr>
              <w:t>, como:</w:t>
            </w:r>
          </w:p>
          <w:p w14:paraId="144E1E76" w14:textId="77777777" w:rsidR="00104AFE" w:rsidRPr="00484F0A" w:rsidRDefault="00104AFE" w:rsidP="007D31C4">
            <w:pPr>
              <w:pStyle w:val="Textoindependiente"/>
              <w:numPr>
                <w:ilvl w:val="0"/>
                <w:numId w:val="26"/>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Esquemas de carbono social</w:t>
            </w:r>
            <w:r w:rsidRPr="00484F0A">
              <w:rPr>
                <w:rFonts w:asciiTheme="minorHAnsi" w:hAnsiTheme="minorHAnsi" w:cstheme="minorHAnsi"/>
                <w:iCs/>
                <w:lang w:val="es-CO"/>
              </w:rPr>
              <w:t>, que reconocen no solo la captura de carbono, sino también los beneficios sociales y de construcción de paz en territorios rurales.</w:t>
            </w:r>
          </w:p>
          <w:p w14:paraId="13F34E0A" w14:textId="77777777" w:rsidR="00104AFE" w:rsidRPr="00484F0A" w:rsidRDefault="00104AFE" w:rsidP="007D31C4">
            <w:pPr>
              <w:pStyle w:val="Textoindependiente"/>
              <w:numPr>
                <w:ilvl w:val="0"/>
                <w:numId w:val="26"/>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Mecanismos de compensación ambiental nacional</w:t>
            </w:r>
            <w:r w:rsidRPr="00484F0A">
              <w:rPr>
                <w:rFonts w:asciiTheme="minorHAnsi" w:hAnsiTheme="minorHAnsi" w:cstheme="minorHAnsi"/>
                <w:iCs/>
                <w:lang w:val="es-CO"/>
              </w:rPr>
              <w:t>, a través de alianzas con sectores productivos que deben cumplir obligaciones de inversión en biodiversidad o restauración.</w:t>
            </w:r>
          </w:p>
          <w:p w14:paraId="4ECE4E69" w14:textId="018122F6" w:rsidR="00104AFE" w:rsidRPr="00484F0A" w:rsidRDefault="00104AFE" w:rsidP="007D31C4">
            <w:pPr>
              <w:pStyle w:val="Textoindependiente"/>
              <w:numPr>
                <w:ilvl w:val="0"/>
                <w:numId w:val="26"/>
              </w:numPr>
              <w:tabs>
                <w:tab w:val="left" w:pos="3990"/>
              </w:tabs>
              <w:jc w:val="both"/>
              <w:rPr>
                <w:rFonts w:asciiTheme="minorHAnsi" w:hAnsiTheme="minorHAnsi" w:cstheme="minorHAnsi"/>
                <w:iCs/>
                <w:lang w:val="es-CO"/>
              </w:rPr>
            </w:pPr>
            <w:r w:rsidRPr="00484F0A">
              <w:rPr>
                <w:rFonts w:asciiTheme="minorHAnsi" w:hAnsiTheme="minorHAnsi" w:cstheme="minorHAnsi"/>
                <w:b/>
                <w:bCs/>
                <w:iCs/>
                <w:lang w:val="es-CO"/>
              </w:rPr>
              <w:t>Nuevos nichos de mercado para café especial</w:t>
            </w:r>
            <w:r w:rsidRPr="00484F0A">
              <w:rPr>
                <w:rFonts w:asciiTheme="minorHAnsi" w:hAnsiTheme="minorHAnsi" w:cstheme="minorHAnsi"/>
                <w:iCs/>
                <w:lang w:val="es-CO"/>
              </w:rPr>
              <w:t xml:space="preserve">, donde el origen regenerativo, la trazabilidad climática y los beneficios </w:t>
            </w:r>
            <w:r w:rsidRPr="00484F0A">
              <w:rPr>
                <w:rFonts w:asciiTheme="minorHAnsi" w:hAnsiTheme="minorHAnsi" w:cstheme="minorHAnsi"/>
                <w:iCs/>
                <w:lang w:val="es-CO"/>
              </w:rPr>
              <w:lastRenderedPageBreak/>
              <w:t>ecosistémicos puedan traducirse en precios diferenciados y relaciones comerciales de largo plazo.</w:t>
            </w:r>
          </w:p>
          <w:p w14:paraId="6B5D50CE" w14:textId="512B1904" w:rsidR="00104AFE" w:rsidRPr="00484F0A" w:rsidRDefault="00104AFE" w:rsidP="00104AFE">
            <w:pPr>
              <w:pStyle w:val="Textoindependiente"/>
              <w:tabs>
                <w:tab w:val="left" w:pos="3990"/>
              </w:tabs>
              <w:jc w:val="both"/>
              <w:rPr>
                <w:rFonts w:asciiTheme="minorHAnsi" w:hAnsiTheme="minorHAnsi" w:cstheme="minorHAnsi"/>
                <w:iCs/>
                <w:lang w:val="es-CO" w:eastAsia="es-CO"/>
              </w:rPr>
            </w:pPr>
          </w:p>
        </w:tc>
        <w:tc>
          <w:tcPr>
            <w:tcW w:w="2268" w:type="dxa"/>
            <w:shd w:val="clear" w:color="auto" w:fill="FFFFFF"/>
          </w:tcPr>
          <w:p w14:paraId="75F1D7F5" w14:textId="3F8F08A0" w:rsidR="00104AFE" w:rsidRPr="00484F0A" w:rsidRDefault="00104AFE" w:rsidP="007D31C4">
            <w:pPr>
              <w:pStyle w:val="Textoindependiente"/>
              <w:numPr>
                <w:ilvl w:val="0"/>
                <w:numId w:val="27"/>
              </w:numPr>
              <w:tabs>
                <w:tab w:val="left" w:pos="3990"/>
              </w:tabs>
              <w:jc w:val="both"/>
              <w:rPr>
                <w:rFonts w:asciiTheme="minorHAnsi" w:hAnsiTheme="minorHAnsi" w:cstheme="minorHAnsi"/>
                <w:b/>
                <w:bCs/>
                <w:i/>
                <w:lang w:val="es-CO" w:eastAsia="es-CO"/>
              </w:rPr>
            </w:pPr>
            <w:r w:rsidRPr="00484F0A">
              <w:rPr>
                <w:rFonts w:asciiTheme="minorHAnsi" w:hAnsiTheme="minorHAnsi" w:cstheme="minorHAnsi"/>
                <w:iCs/>
                <w:lang w:val="es-CO" w:eastAsia="es-CO"/>
              </w:rPr>
              <w:lastRenderedPageBreak/>
              <w:t xml:space="preserve">Análisis prefactibilidad GEI – </w:t>
            </w:r>
            <w:proofErr w:type="spellStart"/>
            <w:r w:rsidRPr="00484F0A">
              <w:rPr>
                <w:rFonts w:asciiTheme="minorHAnsi" w:hAnsiTheme="minorHAnsi" w:cstheme="minorHAnsi"/>
                <w:iCs/>
                <w:lang w:val="es-CO" w:eastAsia="es-CO"/>
              </w:rPr>
              <w:t>Femncafe</w:t>
            </w:r>
            <w:proofErr w:type="spellEnd"/>
            <w:r w:rsidRPr="00484F0A">
              <w:rPr>
                <w:rFonts w:asciiTheme="minorHAnsi" w:hAnsiTheme="minorHAnsi" w:cstheme="minorHAnsi"/>
                <w:b/>
                <w:bCs/>
                <w:i/>
                <w:lang w:val="es-CO" w:eastAsia="es-CO"/>
              </w:rPr>
              <w:t xml:space="preserve"> </w:t>
            </w:r>
          </w:p>
        </w:tc>
      </w:tr>
      <w:tr w:rsidR="00104AFE" w:rsidRPr="00484F0A" w14:paraId="76C39540" w14:textId="77777777" w:rsidTr="000E6550">
        <w:trPr>
          <w:gridAfter w:val="1"/>
          <w:wAfter w:w="15" w:type="dxa"/>
        </w:trPr>
        <w:tc>
          <w:tcPr>
            <w:tcW w:w="2112" w:type="dxa"/>
            <w:shd w:val="clear" w:color="auto" w:fill="auto"/>
          </w:tcPr>
          <w:p w14:paraId="49C47660" w14:textId="039F4B42" w:rsidR="00104AFE" w:rsidRPr="00484F0A" w:rsidRDefault="00104AFE" w:rsidP="007D31C4">
            <w:pPr>
              <w:pStyle w:val="Default"/>
              <w:numPr>
                <w:ilvl w:val="0"/>
                <w:numId w:val="8"/>
              </w:numPr>
              <w:rPr>
                <w:rFonts w:asciiTheme="minorHAnsi" w:eastAsia="Times New Roman" w:hAnsiTheme="minorHAnsi" w:cstheme="minorHAnsi"/>
                <w:b/>
                <w:bCs/>
                <w:i/>
                <w:iCs/>
                <w:color w:val="auto"/>
                <w:sz w:val="20"/>
                <w:szCs w:val="20"/>
              </w:rPr>
            </w:pPr>
            <w:r w:rsidRPr="00484F0A">
              <w:rPr>
                <w:rFonts w:asciiTheme="minorHAnsi" w:hAnsiTheme="minorHAnsi" w:cstheme="minorHAnsi"/>
                <w:i/>
                <w:iCs/>
                <w:sz w:val="20"/>
                <w:szCs w:val="20"/>
              </w:rPr>
              <w:lastRenderedPageBreak/>
              <w:t>Hectáreas implementadas con Herramientas de paisaje que contribuyen a la conservación de la biodiversidad, remueven GEI y mejoran los ingresos y la adaptación al cambio climático de productores cafeteros (Indicador Nuevo)</w:t>
            </w:r>
          </w:p>
        </w:tc>
        <w:tc>
          <w:tcPr>
            <w:tcW w:w="2161" w:type="dxa"/>
            <w:shd w:val="clear" w:color="auto" w:fill="FFFFFF"/>
          </w:tcPr>
          <w:p w14:paraId="336ADDFB"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N. De Santander: municipios: El Carmen, Hacarí, Convención. </w:t>
            </w:r>
          </w:p>
          <w:p w14:paraId="25D2A234" w14:textId="77777777" w:rsidR="00104AFE" w:rsidRPr="00484F0A" w:rsidRDefault="00104AFE" w:rsidP="00104AFE">
            <w:pPr>
              <w:pStyle w:val="Default"/>
              <w:jc w:val="center"/>
              <w:rPr>
                <w:rFonts w:asciiTheme="minorHAnsi" w:hAnsiTheme="minorHAnsi" w:cstheme="minorHAnsi"/>
                <w:sz w:val="20"/>
                <w:szCs w:val="20"/>
              </w:rPr>
            </w:pPr>
            <w:r w:rsidRPr="00484F0A">
              <w:rPr>
                <w:rFonts w:asciiTheme="minorHAnsi" w:hAnsiTheme="minorHAnsi" w:cstheme="minorHAnsi"/>
                <w:sz w:val="20"/>
                <w:szCs w:val="20"/>
              </w:rPr>
              <w:t xml:space="preserve">Huila (Algeciras), Tolima (Chaparral, Planadas) y Meta (Mesetas). </w:t>
            </w:r>
          </w:p>
          <w:p w14:paraId="10FE2BCD"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2161" w:type="dxa"/>
            <w:shd w:val="clear" w:color="auto" w:fill="FFFFFF"/>
          </w:tcPr>
          <w:p w14:paraId="175712B9"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 xml:space="preserve">Algeciras, Huila </w:t>
            </w:r>
          </w:p>
          <w:p w14:paraId="0275FF75"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Chaparral, Tolima</w:t>
            </w:r>
          </w:p>
          <w:p w14:paraId="03D5D11F"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Planadas, Tolima</w:t>
            </w:r>
          </w:p>
          <w:p w14:paraId="3CC44CC9"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Mesetas, Meta</w:t>
            </w:r>
          </w:p>
          <w:p w14:paraId="13360C32"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Yotoco, Valle del Cauca</w:t>
            </w:r>
          </w:p>
          <w:p w14:paraId="1B7EA6E5"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 xml:space="preserve">Chaparral, Tolima </w:t>
            </w:r>
          </w:p>
          <w:p w14:paraId="4210A27A" w14:textId="77777777" w:rsidR="00104AFE" w:rsidRPr="00484F0A" w:rsidRDefault="00104AFE" w:rsidP="00104AFE">
            <w:pPr>
              <w:pStyle w:val="Textoindependiente"/>
              <w:tabs>
                <w:tab w:val="left" w:pos="131"/>
              </w:tabs>
              <w:ind w:left="360"/>
              <w:rPr>
                <w:rFonts w:asciiTheme="minorHAnsi" w:hAnsiTheme="minorHAnsi" w:cstheme="minorHAnsi"/>
                <w:lang w:val="es-CO"/>
              </w:rPr>
            </w:pPr>
          </w:p>
          <w:p w14:paraId="01E31E22"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tc>
        <w:tc>
          <w:tcPr>
            <w:tcW w:w="5899" w:type="dxa"/>
            <w:shd w:val="clear" w:color="auto" w:fill="FFFFFF"/>
          </w:tcPr>
          <w:p w14:paraId="4AFAB318" w14:textId="65DBB2DF"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Planeado: </w:t>
            </w:r>
            <w:r w:rsidRPr="00484F0A">
              <w:rPr>
                <w:rFonts w:asciiTheme="minorHAnsi" w:hAnsiTheme="minorHAnsi" w:cstheme="minorHAnsi"/>
                <w:iCs/>
                <w:color w:val="808080" w:themeColor="background1" w:themeShade="80"/>
                <w:lang w:val="es-CO" w:eastAsia="es-CO"/>
              </w:rPr>
              <w:t>350 Ha.</w:t>
            </w:r>
            <w:r w:rsidRPr="00484F0A">
              <w:rPr>
                <w:rFonts w:asciiTheme="minorHAnsi" w:hAnsiTheme="minorHAnsi" w:cstheme="minorHAnsi"/>
                <w:b/>
                <w:bCs/>
                <w:iCs/>
                <w:color w:val="808080" w:themeColor="background1" w:themeShade="80"/>
                <w:lang w:val="es-CO" w:eastAsia="es-CO"/>
              </w:rPr>
              <w:t xml:space="preserve"> </w:t>
            </w:r>
          </w:p>
          <w:p w14:paraId="0EB58CF8" w14:textId="6BC2EEDA"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Alcanzado:  </w:t>
            </w:r>
            <w:r w:rsidRPr="00484F0A">
              <w:rPr>
                <w:rFonts w:asciiTheme="minorHAnsi" w:hAnsiTheme="minorHAnsi" w:cstheme="minorHAnsi"/>
                <w:iCs/>
                <w:color w:val="808080" w:themeColor="background1" w:themeShade="80"/>
                <w:lang w:val="es-CO" w:eastAsia="es-CO"/>
              </w:rPr>
              <w:t>483 Ha</w:t>
            </w:r>
          </w:p>
          <w:p w14:paraId="6AE96927" w14:textId="77777777" w:rsidR="00104AFE" w:rsidRPr="00484F0A" w:rsidRDefault="00104AFE" w:rsidP="00104AFE">
            <w:pPr>
              <w:pStyle w:val="Textoindependiente"/>
              <w:tabs>
                <w:tab w:val="left" w:pos="3990"/>
              </w:tabs>
              <w:jc w:val="both"/>
              <w:rPr>
                <w:rFonts w:asciiTheme="minorHAnsi" w:hAnsiTheme="minorHAnsi" w:cstheme="minorHAnsi"/>
                <w:b/>
                <w:bCs/>
                <w:i/>
                <w:lang w:val="es-CO" w:eastAsia="es-CO"/>
              </w:rPr>
            </w:pPr>
          </w:p>
          <w:p w14:paraId="6054C2D7" w14:textId="29FA94F9" w:rsidR="00104AFE" w:rsidRPr="00484F0A" w:rsidRDefault="00104AFE" w:rsidP="00104AFE">
            <w:pPr>
              <w:pStyle w:val="Textoindependiente"/>
              <w:tabs>
                <w:tab w:val="left" w:pos="3990"/>
              </w:tabs>
              <w:jc w:val="both"/>
              <w:rPr>
                <w:rFonts w:asciiTheme="minorHAnsi" w:hAnsiTheme="minorHAnsi" w:cstheme="minorHAnsi"/>
                <w:iCs/>
                <w:lang w:val="es-CO"/>
              </w:rPr>
            </w:pP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(FEMNCAFE) e Inversiones Verdes para la Paz (FNC-PNUD), establecieron en conjunto más de 483 hectáreas con herramientas de manejo del paisaje (HMP) en fincas cafeteras de ocho municipios en Tolima, Cundinamarca, Valle del Cauca, Meta y Norte de Santander. Estas herramientas incluyen sistemas agroforestales, cercas vivas, árboles dispersos, enriquecimiento vegetal, </w:t>
            </w:r>
            <w:proofErr w:type="spellStart"/>
            <w:r w:rsidRPr="00484F0A">
              <w:rPr>
                <w:rFonts w:asciiTheme="minorHAnsi" w:hAnsiTheme="minorHAnsi" w:cstheme="minorHAnsi"/>
                <w:iCs/>
                <w:lang w:val="es-CO"/>
              </w:rPr>
              <w:t>minicorredores</w:t>
            </w:r>
            <w:proofErr w:type="spellEnd"/>
            <w:r w:rsidRPr="00484F0A">
              <w:rPr>
                <w:rFonts w:asciiTheme="minorHAnsi" w:hAnsiTheme="minorHAnsi" w:cstheme="minorHAnsi"/>
                <w:iCs/>
                <w:lang w:val="es-CO"/>
              </w:rPr>
              <w:t xml:space="preserve"> biológicos y plantaciones con especies nativas, que contribuyen simultáneamente a la conservación de la biodiversidad, la captura de carbono, la regulación hídrica y la resiliencia climática.</w:t>
            </w:r>
          </w:p>
          <w:p w14:paraId="3D1034D7"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382 caficultores participaron directamente en la implementación.</w:t>
            </w:r>
          </w:p>
          <w:p w14:paraId="1294DF6B"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En FEMNCAFE, se incluyeron firmantes de paz, víctimas del conflicto, mujeres rurales y jóvenes como actores clave.</w:t>
            </w:r>
          </w:p>
          <w:p w14:paraId="293CEBA5"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En el proyecto FNC-PNUD, se vinculó a 175 productores, con el 19% de participación femenina, a pesar de limitaciones de formalidad en la tenencia de la tierra.</w:t>
            </w:r>
          </w:p>
          <w:p w14:paraId="3B5E6498" w14:textId="00B7E0EF"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Más de 159.100 árboles plantados, de al menos 13 especies nativas y maderables estratégicas para la restauración del paisaje:</w:t>
            </w:r>
          </w:p>
          <w:p w14:paraId="2F45DF41" w14:textId="77777777" w:rsidR="00104AFE" w:rsidRPr="00484F0A" w:rsidRDefault="00104AFE" w:rsidP="007D31C4">
            <w:pPr>
              <w:pStyle w:val="Textoindependiente"/>
              <w:numPr>
                <w:ilvl w:val="0"/>
                <w:numId w:val="28"/>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75.499 árboles plantados en el proyecto </w:t>
            </w:r>
            <w:proofErr w:type="spellStart"/>
            <w:r w:rsidRPr="00484F0A">
              <w:rPr>
                <w:rFonts w:asciiTheme="minorHAnsi" w:hAnsiTheme="minorHAnsi" w:cstheme="minorHAnsi"/>
                <w:iCs/>
                <w:lang w:val="es-CO"/>
              </w:rPr>
              <w:t>Naturalpaz</w:t>
            </w:r>
            <w:proofErr w:type="spellEnd"/>
            <w:r w:rsidRPr="00484F0A">
              <w:rPr>
                <w:rFonts w:asciiTheme="minorHAnsi" w:hAnsiTheme="minorHAnsi" w:cstheme="minorHAnsi"/>
                <w:iCs/>
                <w:lang w:val="es-CO"/>
              </w:rPr>
              <w:t xml:space="preserve"> – FEMNCAFE</w:t>
            </w:r>
          </w:p>
          <w:p w14:paraId="6DE7E618" w14:textId="77777777" w:rsidR="00104AFE" w:rsidRPr="00484F0A" w:rsidRDefault="00104AFE" w:rsidP="007D31C4">
            <w:pPr>
              <w:pStyle w:val="Textoindependiente"/>
              <w:numPr>
                <w:ilvl w:val="0"/>
                <w:numId w:val="28"/>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83.606 árboles entregados en el proyecto Inversiones Verdes – FNC/PNUD</w:t>
            </w:r>
          </w:p>
          <w:p w14:paraId="566D8F11"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Protección y restauración de fuentes hídricas, especialmente en zonas altas y márgenes de cauces, mejorando la infiltración, regulación del caudal y calidad del agua.</w:t>
            </w:r>
          </w:p>
          <w:p w14:paraId="68CEEFDE"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Incremento de la biodiversidad funcional, al diversificar los paisajes con especies nativas que ofrecen alimento y hábitat a polinizadores, aves e insectos benéficos.</w:t>
            </w:r>
          </w:p>
          <w:p w14:paraId="0500B2A7"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Reducción de la erosión y mejora de la cobertura del suelo, gracias a la siembra de barreras vivas, árboles dispersos y cultivos bajo sombrío.</w:t>
            </w:r>
          </w:p>
          <w:p w14:paraId="04244626" w14:textId="77777777"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Conectividad ecológica en paisajes fragmentados, mediante </w:t>
            </w:r>
            <w:proofErr w:type="spellStart"/>
            <w:r w:rsidRPr="00484F0A">
              <w:rPr>
                <w:rFonts w:asciiTheme="minorHAnsi" w:hAnsiTheme="minorHAnsi" w:cstheme="minorHAnsi"/>
                <w:iCs/>
                <w:lang w:val="es-CO"/>
              </w:rPr>
              <w:t>minicorredores</w:t>
            </w:r>
            <w:proofErr w:type="spellEnd"/>
            <w:r w:rsidRPr="00484F0A">
              <w:rPr>
                <w:rFonts w:asciiTheme="minorHAnsi" w:hAnsiTheme="minorHAnsi" w:cstheme="minorHAnsi"/>
                <w:iCs/>
                <w:lang w:val="es-CO"/>
              </w:rPr>
              <w:t xml:space="preserve"> biológicos y enriquecimiento de bordes y zonas de amortiguación.</w:t>
            </w:r>
          </w:p>
          <w:p w14:paraId="6CFB5803" w14:textId="371A39B3" w:rsidR="00104AFE" w:rsidRPr="00484F0A" w:rsidRDefault="00104AFE" w:rsidP="007D31C4">
            <w:pPr>
              <w:pStyle w:val="Textoindependiente"/>
              <w:numPr>
                <w:ilvl w:val="0"/>
                <w:numId w:val="29"/>
              </w:numPr>
              <w:tabs>
                <w:tab w:val="left" w:pos="3990"/>
              </w:tabs>
              <w:jc w:val="both"/>
              <w:rPr>
                <w:rFonts w:asciiTheme="minorHAnsi" w:hAnsiTheme="minorHAnsi" w:cstheme="minorHAnsi"/>
                <w:iCs/>
                <w:lang w:val="es-CO"/>
              </w:rPr>
            </w:pPr>
            <w:r w:rsidRPr="00484F0A">
              <w:rPr>
                <w:rFonts w:asciiTheme="minorHAnsi" w:hAnsiTheme="minorHAnsi" w:cstheme="minorHAnsi"/>
                <w:iCs/>
                <w:lang w:val="es-CO"/>
              </w:rPr>
              <w:lastRenderedPageBreak/>
              <w:t>Adaptación al cambio climático, al mejorar la resiliencia de los cultivos frente a extremos climáticos (altas temperaturas, sequías, lluvias intensas).</w:t>
            </w:r>
          </w:p>
          <w:p w14:paraId="0107BCD9" w14:textId="7F82AC28" w:rsidR="00104AFE" w:rsidRPr="00484F0A" w:rsidRDefault="00104AFE" w:rsidP="00104AFE">
            <w:pPr>
              <w:pStyle w:val="Textoindependiente"/>
              <w:tabs>
                <w:tab w:val="left" w:pos="3990"/>
              </w:tabs>
              <w:jc w:val="both"/>
              <w:rPr>
                <w:rFonts w:asciiTheme="minorHAnsi" w:hAnsiTheme="minorHAnsi" w:cstheme="minorHAnsi"/>
                <w:iCs/>
                <w:lang w:val="es-CO" w:eastAsia="es-CO"/>
              </w:rPr>
            </w:pPr>
          </w:p>
        </w:tc>
        <w:tc>
          <w:tcPr>
            <w:tcW w:w="2268" w:type="dxa"/>
            <w:shd w:val="clear" w:color="auto" w:fill="FFFFFF"/>
          </w:tcPr>
          <w:p w14:paraId="00998231" w14:textId="72936062" w:rsidR="00104AFE" w:rsidRPr="00484F0A" w:rsidRDefault="00104AFE" w:rsidP="007D31C4">
            <w:pPr>
              <w:pStyle w:val="Textoindependiente"/>
              <w:numPr>
                <w:ilvl w:val="0"/>
                <w:numId w:val="3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lastRenderedPageBreak/>
              <w:t>Soportes HMP-FEMNCAFE</w:t>
            </w:r>
          </w:p>
          <w:p w14:paraId="63591821" w14:textId="0DD55196" w:rsidR="00104AFE" w:rsidRPr="00484F0A" w:rsidRDefault="00104AFE" w:rsidP="007D31C4">
            <w:pPr>
              <w:pStyle w:val="Textoindependiente"/>
              <w:numPr>
                <w:ilvl w:val="0"/>
                <w:numId w:val="3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Soportes HMP-FNC </w:t>
            </w:r>
            <w:proofErr w:type="spellStart"/>
            <w:r w:rsidRPr="00484F0A">
              <w:rPr>
                <w:rFonts w:asciiTheme="minorHAnsi" w:hAnsiTheme="minorHAnsi" w:cstheme="minorHAnsi"/>
                <w:iCs/>
                <w:lang w:val="es-CO" w:eastAsia="es-CO"/>
              </w:rPr>
              <w:t>Inverpaz</w:t>
            </w:r>
            <w:proofErr w:type="spellEnd"/>
          </w:p>
          <w:p w14:paraId="20E470AE" w14:textId="209B4B03" w:rsidR="00104AFE" w:rsidRPr="00484F0A" w:rsidRDefault="00104AFE" w:rsidP="007D31C4">
            <w:pPr>
              <w:pStyle w:val="Textoindependiente"/>
              <w:numPr>
                <w:ilvl w:val="0"/>
                <w:numId w:val="30"/>
              </w:numPr>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Síntesis HMP Implementadas</w:t>
            </w:r>
          </w:p>
        </w:tc>
      </w:tr>
      <w:tr w:rsidR="00104AFE" w:rsidRPr="00484F0A" w14:paraId="5EAFB496" w14:textId="77777777" w:rsidTr="000E6550">
        <w:trPr>
          <w:gridAfter w:val="1"/>
          <w:wAfter w:w="15" w:type="dxa"/>
        </w:trPr>
        <w:tc>
          <w:tcPr>
            <w:tcW w:w="2112" w:type="dxa"/>
            <w:shd w:val="clear" w:color="auto" w:fill="auto"/>
          </w:tcPr>
          <w:p w14:paraId="0CE2B4E5" w14:textId="3491405B" w:rsidR="00104AFE" w:rsidRPr="00484F0A" w:rsidRDefault="00104AFE" w:rsidP="007D31C4">
            <w:pPr>
              <w:pStyle w:val="Default"/>
              <w:numPr>
                <w:ilvl w:val="0"/>
                <w:numId w:val="8"/>
              </w:numPr>
              <w:rPr>
                <w:rFonts w:asciiTheme="minorHAnsi" w:hAnsiTheme="minorHAnsi" w:cstheme="minorHAnsi"/>
                <w:i/>
                <w:iCs/>
                <w:sz w:val="20"/>
                <w:szCs w:val="20"/>
              </w:rPr>
            </w:pPr>
            <w:r w:rsidRPr="00484F0A">
              <w:rPr>
                <w:rFonts w:asciiTheme="minorHAnsi" w:hAnsiTheme="minorHAnsi" w:cstheme="minorHAnsi"/>
                <w:i/>
                <w:iCs/>
                <w:sz w:val="20"/>
                <w:szCs w:val="20"/>
              </w:rPr>
              <w:t xml:space="preserve">Soluciones basadas en la Naturaleza implementadas en unidades productivas cafeteras que funcionen como escuelas campesinas demostrativas de las acciones de la estrategia ambiental de la FEMNCAFE. </w:t>
            </w:r>
          </w:p>
          <w:p w14:paraId="2AA0F637" w14:textId="284DCE34" w:rsidR="00104AFE" w:rsidRPr="00484F0A" w:rsidRDefault="00104AFE" w:rsidP="00104AFE">
            <w:pPr>
              <w:pStyle w:val="Default"/>
              <w:ind w:left="360"/>
              <w:rPr>
                <w:rFonts w:asciiTheme="minorHAnsi" w:eastAsia="Times New Roman" w:hAnsiTheme="minorHAnsi" w:cstheme="minorHAnsi"/>
                <w:b/>
                <w:bCs/>
                <w:i/>
                <w:iCs/>
                <w:color w:val="auto"/>
                <w:sz w:val="20"/>
                <w:szCs w:val="20"/>
              </w:rPr>
            </w:pPr>
            <w:r w:rsidRPr="00484F0A">
              <w:rPr>
                <w:rFonts w:asciiTheme="minorHAnsi" w:hAnsiTheme="minorHAnsi" w:cstheme="minorHAnsi"/>
                <w:i/>
                <w:iCs/>
                <w:sz w:val="20"/>
                <w:szCs w:val="20"/>
              </w:rPr>
              <w:t>(Indicador Nuevo)</w:t>
            </w:r>
            <w:r w:rsidRPr="00484F0A">
              <w:rPr>
                <w:rFonts w:asciiTheme="minorHAnsi" w:hAnsiTheme="minorHAnsi" w:cstheme="minorHAnsi"/>
                <w:sz w:val="20"/>
                <w:szCs w:val="20"/>
              </w:rPr>
              <w:t xml:space="preserve"> </w:t>
            </w:r>
          </w:p>
        </w:tc>
        <w:tc>
          <w:tcPr>
            <w:tcW w:w="2161" w:type="dxa"/>
            <w:shd w:val="clear" w:color="auto" w:fill="FFFFFF"/>
          </w:tcPr>
          <w:p w14:paraId="7356A042" w14:textId="77777777" w:rsidR="00104AFE" w:rsidRPr="00484F0A" w:rsidRDefault="00104AFE" w:rsidP="00104AFE">
            <w:pPr>
              <w:pStyle w:val="Default"/>
              <w:jc w:val="both"/>
              <w:rPr>
                <w:rFonts w:asciiTheme="minorHAnsi" w:hAnsiTheme="minorHAnsi" w:cstheme="minorHAnsi"/>
                <w:sz w:val="20"/>
                <w:szCs w:val="20"/>
              </w:rPr>
            </w:pPr>
            <w:r w:rsidRPr="00484F0A">
              <w:rPr>
                <w:rFonts w:asciiTheme="minorHAnsi" w:hAnsiTheme="minorHAnsi" w:cstheme="minorHAnsi"/>
                <w:sz w:val="20"/>
                <w:szCs w:val="20"/>
              </w:rPr>
              <w:t xml:space="preserve">Municipios PDET donde se ubiquen las figuras asociativas de la FEMNCAFE </w:t>
            </w:r>
          </w:p>
          <w:p w14:paraId="7C127524" w14:textId="5BB23725" w:rsidR="00104AFE" w:rsidRPr="00484F0A" w:rsidRDefault="00104AFE" w:rsidP="00104AFE">
            <w:pPr>
              <w:pStyle w:val="Textoindependiente"/>
              <w:tabs>
                <w:tab w:val="left" w:pos="3990"/>
              </w:tabs>
              <w:jc w:val="both"/>
              <w:rPr>
                <w:rFonts w:asciiTheme="minorHAnsi" w:eastAsiaTheme="minorHAnsi" w:hAnsiTheme="minorHAnsi" w:cstheme="minorHAnsi"/>
                <w:color w:val="000000"/>
                <w:lang w:val="es-CO"/>
              </w:rPr>
            </w:pPr>
            <w:r w:rsidRPr="00484F0A">
              <w:rPr>
                <w:rFonts w:asciiTheme="minorHAnsi" w:eastAsiaTheme="minorHAnsi" w:hAnsiTheme="minorHAnsi" w:cstheme="minorHAnsi"/>
                <w:color w:val="000000"/>
                <w:lang w:val="es-CO"/>
              </w:rPr>
              <w:t xml:space="preserve"> </w:t>
            </w:r>
          </w:p>
        </w:tc>
        <w:tc>
          <w:tcPr>
            <w:tcW w:w="2161" w:type="dxa"/>
            <w:shd w:val="clear" w:color="auto" w:fill="FFFFFF"/>
          </w:tcPr>
          <w:p w14:paraId="05B2C622"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Yotoco, Valle del Cauca</w:t>
            </w:r>
          </w:p>
          <w:p w14:paraId="739429D3" w14:textId="77777777" w:rsidR="00104AFE" w:rsidRPr="00484F0A" w:rsidRDefault="00104AFE" w:rsidP="007D31C4">
            <w:pPr>
              <w:pStyle w:val="Textoindependiente"/>
              <w:numPr>
                <w:ilvl w:val="0"/>
                <w:numId w:val="7"/>
              </w:numPr>
              <w:tabs>
                <w:tab w:val="left" w:pos="131"/>
              </w:tabs>
              <w:rPr>
                <w:rFonts w:asciiTheme="minorHAnsi" w:hAnsiTheme="minorHAnsi" w:cstheme="minorHAnsi"/>
                <w:lang w:val="es-CO"/>
              </w:rPr>
            </w:pPr>
            <w:r w:rsidRPr="00484F0A">
              <w:rPr>
                <w:rFonts w:asciiTheme="minorHAnsi" w:hAnsiTheme="minorHAnsi" w:cstheme="minorHAnsi"/>
                <w:lang w:val="es-CO"/>
              </w:rPr>
              <w:t xml:space="preserve">Chaparral, Tolima </w:t>
            </w:r>
          </w:p>
          <w:p w14:paraId="6B24EC1F" w14:textId="01956719" w:rsidR="00104AFE" w:rsidRPr="00484F0A" w:rsidRDefault="00104AFE" w:rsidP="007D31C4">
            <w:pPr>
              <w:pStyle w:val="Textoindependiente"/>
              <w:numPr>
                <w:ilvl w:val="0"/>
                <w:numId w:val="7"/>
              </w:numPr>
              <w:tabs>
                <w:tab w:val="left" w:pos="131"/>
              </w:tabs>
              <w:rPr>
                <w:rFonts w:asciiTheme="minorHAnsi" w:hAnsiTheme="minorHAnsi" w:cstheme="minorHAnsi"/>
                <w:b/>
                <w:bCs/>
                <w:i/>
                <w:lang w:val="es-CO" w:eastAsia="es-CO"/>
              </w:rPr>
            </w:pPr>
            <w:r w:rsidRPr="00484F0A">
              <w:rPr>
                <w:rFonts w:asciiTheme="minorHAnsi" w:hAnsiTheme="minorHAnsi" w:cstheme="minorHAnsi"/>
                <w:lang w:val="es-CO"/>
              </w:rPr>
              <w:t>Viotá Cundinamarca</w:t>
            </w:r>
          </w:p>
        </w:tc>
        <w:tc>
          <w:tcPr>
            <w:tcW w:w="5899" w:type="dxa"/>
            <w:shd w:val="clear" w:color="auto" w:fill="FFFFFF"/>
          </w:tcPr>
          <w:p w14:paraId="6B599A27" w14:textId="4CD70B55"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Planeado: </w:t>
            </w:r>
            <w:r w:rsidRPr="00484F0A">
              <w:rPr>
                <w:rFonts w:asciiTheme="minorHAnsi" w:hAnsiTheme="minorHAnsi" w:cstheme="minorHAnsi"/>
                <w:iCs/>
                <w:color w:val="808080" w:themeColor="background1" w:themeShade="80"/>
                <w:lang w:val="es-CO" w:eastAsia="es-CO"/>
              </w:rPr>
              <w:t>Al menos 3</w:t>
            </w:r>
          </w:p>
          <w:p w14:paraId="677BA9D9" w14:textId="676F863D" w:rsidR="00104AFE" w:rsidRPr="00484F0A" w:rsidRDefault="00104AFE" w:rsidP="00104AFE">
            <w:pPr>
              <w:pStyle w:val="Textoindependiente"/>
              <w:tabs>
                <w:tab w:val="left" w:pos="3990"/>
              </w:tabs>
              <w:jc w:val="both"/>
              <w:rPr>
                <w:rFonts w:asciiTheme="minorHAnsi" w:hAnsiTheme="minorHAnsi" w:cstheme="minorHAnsi"/>
                <w:b/>
                <w:bCs/>
                <w:iCs/>
                <w:color w:val="808080" w:themeColor="background1" w:themeShade="80"/>
                <w:lang w:val="es-CO" w:eastAsia="es-CO"/>
              </w:rPr>
            </w:pPr>
            <w:r w:rsidRPr="00484F0A">
              <w:rPr>
                <w:rFonts w:asciiTheme="minorHAnsi" w:hAnsiTheme="minorHAnsi" w:cstheme="minorHAnsi"/>
                <w:b/>
                <w:bCs/>
                <w:iCs/>
                <w:color w:val="808080" w:themeColor="background1" w:themeShade="80"/>
                <w:lang w:val="es-CO" w:eastAsia="es-CO"/>
              </w:rPr>
              <w:t xml:space="preserve">Alcanzado:  </w:t>
            </w:r>
            <w:r w:rsidRPr="00484F0A">
              <w:rPr>
                <w:rFonts w:asciiTheme="minorHAnsi" w:hAnsiTheme="minorHAnsi" w:cstheme="minorHAnsi"/>
                <w:iCs/>
                <w:color w:val="808080" w:themeColor="background1" w:themeShade="80"/>
                <w:lang w:val="es-CO" w:eastAsia="es-CO"/>
              </w:rPr>
              <w:t xml:space="preserve">3 </w:t>
            </w:r>
          </w:p>
          <w:p w14:paraId="01014992" w14:textId="63942D58"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En el marco de su estrategia de sostenibilidad ambiental, la FEMNCAFE ha consolidado </w:t>
            </w:r>
            <w:r w:rsidRPr="00484F0A">
              <w:rPr>
                <w:rFonts w:asciiTheme="minorHAnsi" w:hAnsiTheme="minorHAnsi" w:cstheme="minorHAnsi"/>
                <w:b/>
                <w:bCs/>
                <w:iCs/>
                <w:lang w:val="es-CO"/>
              </w:rPr>
              <w:t>tres fincas demostrativas</w:t>
            </w:r>
            <w:r w:rsidRPr="00484F0A">
              <w:rPr>
                <w:rFonts w:asciiTheme="minorHAnsi" w:hAnsiTheme="minorHAnsi" w:cstheme="minorHAnsi"/>
                <w:iCs/>
                <w:lang w:val="es-CO"/>
              </w:rPr>
              <w:t xml:space="preserve"> en Tolima, Cundinamarca y Valle del Cauca, lideradas por firmantes del Acuerdo de Paz, que funcionan como escuelas campesinas vivas. Estas unidades productivas aplican Soluciones basadas en la Naturaleza (</w:t>
            </w:r>
            <w:proofErr w:type="spellStart"/>
            <w:r w:rsidRPr="00484F0A">
              <w:rPr>
                <w:rFonts w:asciiTheme="minorHAnsi" w:hAnsiTheme="minorHAnsi" w:cstheme="minorHAnsi"/>
                <w:iCs/>
                <w:lang w:val="es-CO"/>
              </w:rPr>
              <w:t>SbN</w:t>
            </w:r>
            <w:proofErr w:type="spellEnd"/>
            <w:r w:rsidRPr="00484F0A">
              <w:rPr>
                <w:rFonts w:asciiTheme="minorHAnsi" w:hAnsiTheme="minorHAnsi" w:cstheme="minorHAnsi"/>
                <w:iCs/>
                <w:lang w:val="es-CO"/>
              </w:rPr>
              <w:t>) para enfrentar el cambio climático, diversificar la economía rural y regenerar los ecosistemas cafeteros.</w:t>
            </w:r>
          </w:p>
          <w:p w14:paraId="2970079C" w14:textId="77777777"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 xml:space="preserve">Entre las </w:t>
            </w:r>
            <w:proofErr w:type="spellStart"/>
            <w:r w:rsidRPr="00484F0A">
              <w:rPr>
                <w:rFonts w:asciiTheme="minorHAnsi" w:hAnsiTheme="minorHAnsi" w:cstheme="minorHAnsi"/>
                <w:iCs/>
                <w:lang w:val="es-CO"/>
              </w:rPr>
              <w:t>SbN</w:t>
            </w:r>
            <w:proofErr w:type="spellEnd"/>
            <w:r w:rsidRPr="00484F0A">
              <w:rPr>
                <w:rFonts w:asciiTheme="minorHAnsi" w:hAnsiTheme="minorHAnsi" w:cstheme="minorHAnsi"/>
                <w:iCs/>
                <w:lang w:val="es-CO"/>
              </w:rPr>
              <w:t xml:space="preserve"> implementadas se destacan: sistemas agroforestales con especies nativas, conservación de fuentes hídricas, huertas agroecológicas, filtros verdes, biodigestores, biofábricas, senderos ecológicos y prácticas de restauración activa y silvicultura. Estas acciones han generado impactos ambientales (recuperación hídrica, conservación del suelo y biodiversidad), sociales (formación, empoderamiento, gobernanza local) y económicos (acceso a mercados sostenibles, turismo rural, seguridad alimentaria).</w:t>
            </w:r>
          </w:p>
          <w:p w14:paraId="49E0AD89" w14:textId="2FA3C2FF" w:rsidR="00104AFE" w:rsidRPr="00484F0A" w:rsidRDefault="00104AFE" w:rsidP="00104AFE">
            <w:pPr>
              <w:pStyle w:val="Textoindependiente"/>
              <w:tabs>
                <w:tab w:val="left" w:pos="3990"/>
              </w:tabs>
              <w:jc w:val="both"/>
              <w:rPr>
                <w:rFonts w:asciiTheme="minorHAnsi" w:hAnsiTheme="minorHAnsi" w:cstheme="minorHAnsi"/>
                <w:iCs/>
                <w:lang w:val="es-CO"/>
              </w:rPr>
            </w:pPr>
            <w:r w:rsidRPr="00484F0A">
              <w:rPr>
                <w:rFonts w:asciiTheme="minorHAnsi" w:hAnsiTheme="minorHAnsi" w:cstheme="minorHAnsi"/>
                <w:iCs/>
                <w:lang w:val="es-CO"/>
              </w:rPr>
              <w:t>Las fincas se han convertido en espacios de aprendizaje intergeneracional, innovación rural y construcción de paz ambiental. Su experiencia constituye un modelo replicable para la caficultura en transición ecológica.</w:t>
            </w:r>
          </w:p>
          <w:p w14:paraId="02835FD2" w14:textId="77777777" w:rsidR="00104AFE" w:rsidRPr="00484F0A" w:rsidRDefault="00104AFE" w:rsidP="00104AFE">
            <w:pPr>
              <w:pStyle w:val="Textoindependiente"/>
              <w:tabs>
                <w:tab w:val="left" w:pos="3990"/>
              </w:tabs>
              <w:jc w:val="both"/>
              <w:rPr>
                <w:rFonts w:asciiTheme="minorHAnsi" w:hAnsiTheme="minorHAnsi" w:cstheme="minorHAnsi"/>
                <w:iCs/>
                <w:lang w:val="es-CO" w:eastAsia="es-CO"/>
              </w:rPr>
            </w:pPr>
          </w:p>
        </w:tc>
        <w:tc>
          <w:tcPr>
            <w:tcW w:w="2268" w:type="dxa"/>
            <w:shd w:val="clear" w:color="auto" w:fill="FFFFFF"/>
          </w:tcPr>
          <w:p w14:paraId="04FFA6D4" w14:textId="2D5FC7F4" w:rsidR="00104AFE" w:rsidRPr="00484F0A" w:rsidRDefault="00104AFE" w:rsidP="00104AFE">
            <w:pPr>
              <w:pStyle w:val="Textoindependiente"/>
              <w:tabs>
                <w:tab w:val="left" w:pos="3990"/>
              </w:tabs>
              <w:jc w:val="both"/>
              <w:rPr>
                <w:rFonts w:asciiTheme="minorHAnsi" w:hAnsiTheme="minorHAnsi" w:cstheme="minorHAnsi"/>
                <w:iCs/>
                <w:lang w:val="es-CO" w:eastAsia="es-CO"/>
              </w:rPr>
            </w:pPr>
            <w:r w:rsidRPr="00484F0A">
              <w:rPr>
                <w:rFonts w:asciiTheme="minorHAnsi" w:hAnsiTheme="minorHAnsi" w:cstheme="minorHAnsi"/>
                <w:iCs/>
                <w:lang w:val="es-CO" w:eastAsia="es-CO"/>
              </w:rPr>
              <w:t xml:space="preserve">1. Ficha fincas demostrativas FEMNCAFE </w:t>
            </w:r>
          </w:p>
        </w:tc>
      </w:tr>
    </w:tbl>
    <w:p w14:paraId="43A002AF" w14:textId="77777777" w:rsidR="00EA2E3A" w:rsidRPr="006E0636" w:rsidRDefault="00EA2E3A" w:rsidP="00EA2E3A">
      <w:pPr>
        <w:pStyle w:val="Textoindependiente"/>
        <w:jc w:val="both"/>
        <w:rPr>
          <w:rFonts w:ascii="Calibri" w:hAnsi="Calibri" w:cs="Times New Roman"/>
          <w:lang w:val="es-CO"/>
        </w:rPr>
        <w:sectPr w:rsidR="00EA2E3A" w:rsidRPr="006E0636" w:rsidSect="002E24F4">
          <w:pgSz w:w="15840" w:h="12240" w:orient="landscape" w:code="1"/>
          <w:pgMar w:top="806" w:right="810" w:bottom="810" w:left="1354" w:header="720" w:footer="418" w:gutter="0"/>
          <w:cols w:space="720"/>
          <w:docGrid w:linePitch="360"/>
        </w:sectPr>
      </w:pPr>
    </w:p>
    <w:p w14:paraId="2541FBBE" w14:textId="77777777" w:rsidR="001A3A23" w:rsidRDefault="001A3A23" w:rsidP="001A3A23">
      <w:pPr>
        <w:pStyle w:val="Textoindependiente"/>
        <w:jc w:val="both"/>
        <w:rPr>
          <w:rFonts w:ascii="Calibri" w:hAnsi="Calibri" w:cs="Times New Roman"/>
          <w:b/>
          <w:lang w:val="es-CO"/>
        </w:rPr>
      </w:pPr>
    </w:p>
    <w:p w14:paraId="77E6B8D0" w14:textId="0B5DAB0A" w:rsidR="007A47AE" w:rsidRDefault="007A47AE" w:rsidP="001D1F10">
      <w:pPr>
        <w:pStyle w:val="Textoindependiente"/>
        <w:numPr>
          <w:ilvl w:val="0"/>
          <w:numId w:val="4"/>
        </w:numPr>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t xml:space="preserve">Impacto en </w:t>
      </w:r>
      <w:r w:rsidR="002141AF">
        <w:rPr>
          <w:rFonts w:ascii="Calibri" w:hAnsi="Calibri" w:cs="Times New Roman"/>
          <w:b/>
          <w:color w:val="2F5496" w:themeColor="accent1" w:themeShade="BF"/>
          <w:lang w:val="es-CO"/>
        </w:rPr>
        <w:t xml:space="preserve">la equidad de </w:t>
      </w:r>
      <w:r>
        <w:rPr>
          <w:rFonts w:ascii="Calibri" w:hAnsi="Calibri" w:cs="Times New Roman"/>
          <w:b/>
          <w:color w:val="2F5496" w:themeColor="accent1" w:themeShade="BF"/>
          <w:lang w:val="es-CO"/>
        </w:rPr>
        <w:t xml:space="preserve">género </w:t>
      </w:r>
    </w:p>
    <w:p w14:paraId="13092C9A" w14:textId="77777777" w:rsid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El proyecto </w:t>
      </w:r>
      <w:proofErr w:type="spellStart"/>
      <w:r w:rsidRPr="0043406D">
        <w:rPr>
          <w:rFonts w:asciiTheme="minorHAnsi" w:hAnsiTheme="minorHAnsi" w:cstheme="minorHAnsi"/>
          <w:bCs/>
          <w:sz w:val="20"/>
          <w:szCs w:val="20"/>
          <w:lang w:val="es-CO"/>
        </w:rPr>
        <w:t>NaturalPaz</w:t>
      </w:r>
      <w:proofErr w:type="spellEnd"/>
      <w:r w:rsidRPr="0043406D">
        <w:rPr>
          <w:rFonts w:asciiTheme="minorHAnsi" w:hAnsiTheme="minorHAnsi" w:cstheme="minorHAnsi"/>
          <w:bCs/>
          <w:sz w:val="20"/>
          <w:szCs w:val="20"/>
          <w:lang w:val="es-CO"/>
        </w:rPr>
        <w:t xml:space="preserve"> abordó las brechas que han limitado la participación de las mujeres campesinas, indígenas y afrodescendientes en los procesos de conservación, producción y gobernanza territorial en municipios PDET. Desde su formulación, identificó limitaciones clave como la baja representación de mujeres en roles decisorios en las organizaciones comunitarias, el acceso restringido a recursos productivos y la sobrecarga de labores de cuidado no remunerado.</w:t>
      </w:r>
    </w:p>
    <w:p w14:paraId="517E28AE" w14:textId="77777777" w:rsidR="00FD50D4" w:rsidRPr="0043406D" w:rsidRDefault="00FD50D4" w:rsidP="004370B4">
      <w:pPr>
        <w:jc w:val="both"/>
        <w:rPr>
          <w:rFonts w:asciiTheme="minorHAnsi" w:hAnsiTheme="minorHAnsi" w:cstheme="minorHAnsi"/>
          <w:bCs/>
          <w:sz w:val="20"/>
          <w:szCs w:val="20"/>
          <w:lang w:val="es-CO"/>
        </w:rPr>
      </w:pPr>
    </w:p>
    <w:p w14:paraId="6200B868" w14:textId="77777777" w:rsid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Para superar estas barreras, </w:t>
      </w:r>
      <w:proofErr w:type="spellStart"/>
      <w:r w:rsidRPr="0043406D">
        <w:rPr>
          <w:rFonts w:asciiTheme="minorHAnsi" w:hAnsiTheme="minorHAnsi" w:cstheme="minorHAnsi"/>
          <w:bCs/>
          <w:sz w:val="20"/>
          <w:szCs w:val="20"/>
          <w:lang w:val="es-CO"/>
        </w:rPr>
        <w:t>NaturalPaz</w:t>
      </w:r>
      <w:proofErr w:type="spellEnd"/>
      <w:r w:rsidRPr="0043406D">
        <w:rPr>
          <w:rFonts w:asciiTheme="minorHAnsi" w:hAnsiTheme="minorHAnsi" w:cstheme="minorHAnsi"/>
          <w:bCs/>
          <w:sz w:val="20"/>
          <w:szCs w:val="20"/>
          <w:lang w:val="es-CO"/>
        </w:rPr>
        <w:t xml:space="preserve"> implementó tres tipos de acciones afirmativas que promovieron la participación, el liderazgo y el empoderamiento de las mujeres, destinando más de 900.000 dólares a estos esfuerzos. A continuación, se presentan los resultados y aprendizajes de estas acciones:</w:t>
      </w:r>
    </w:p>
    <w:p w14:paraId="36862A70" w14:textId="77777777" w:rsidR="00FD50D4" w:rsidRPr="0043406D" w:rsidRDefault="00FD50D4" w:rsidP="004370B4">
      <w:pPr>
        <w:jc w:val="both"/>
        <w:rPr>
          <w:rFonts w:asciiTheme="minorHAnsi" w:hAnsiTheme="minorHAnsi" w:cstheme="minorHAnsi"/>
          <w:bCs/>
          <w:sz w:val="20"/>
          <w:szCs w:val="20"/>
          <w:lang w:val="es-CO"/>
        </w:rPr>
      </w:pPr>
    </w:p>
    <w:tbl>
      <w:tblPr>
        <w:tblStyle w:val="Tablaconcuadrcula1clara-nfasis5"/>
        <w:tblW w:w="0" w:type="auto"/>
        <w:jc w:val="center"/>
        <w:tblLook w:val="04A0" w:firstRow="1" w:lastRow="0" w:firstColumn="1" w:lastColumn="0" w:noHBand="0" w:noVBand="1"/>
      </w:tblPr>
      <w:tblGrid>
        <w:gridCol w:w="5579"/>
        <w:gridCol w:w="878"/>
      </w:tblGrid>
      <w:tr w:rsidR="0043406D" w:rsidRPr="0043406D" w14:paraId="160F5EE8" w14:textId="77777777" w:rsidTr="004340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F4AEB" w14:textId="77777777" w:rsidR="0043406D" w:rsidRPr="0043406D" w:rsidRDefault="0043406D" w:rsidP="004370B4">
            <w:pPr>
              <w:rPr>
                <w:rFonts w:asciiTheme="minorHAnsi" w:hAnsiTheme="minorHAnsi" w:cstheme="minorHAnsi"/>
                <w:sz w:val="20"/>
                <w:szCs w:val="20"/>
                <w:lang w:val="es-CO"/>
              </w:rPr>
            </w:pPr>
            <w:r w:rsidRPr="0043406D">
              <w:rPr>
                <w:rFonts w:asciiTheme="minorHAnsi" w:hAnsiTheme="minorHAnsi" w:cstheme="minorHAnsi"/>
                <w:sz w:val="20"/>
                <w:szCs w:val="20"/>
                <w:lang w:val="es-CO"/>
              </w:rPr>
              <w:t>Tipo de Acción Afirmativa</w:t>
            </w:r>
          </w:p>
        </w:tc>
        <w:tc>
          <w:tcPr>
            <w:tcW w:w="0" w:type="auto"/>
            <w:hideMark/>
          </w:tcPr>
          <w:p w14:paraId="6FD9EABE" w14:textId="77777777" w:rsidR="0043406D" w:rsidRPr="0043406D" w:rsidRDefault="0043406D" w:rsidP="004370B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es-CO"/>
              </w:rPr>
            </w:pPr>
            <w:r w:rsidRPr="0043406D">
              <w:rPr>
                <w:rFonts w:asciiTheme="minorHAnsi" w:hAnsiTheme="minorHAnsi" w:cstheme="minorHAnsi"/>
                <w:sz w:val="20"/>
                <w:szCs w:val="20"/>
                <w:lang w:val="es-CO"/>
              </w:rPr>
              <w:t>USD</w:t>
            </w:r>
          </w:p>
        </w:tc>
      </w:tr>
      <w:tr w:rsidR="0043406D" w:rsidRPr="0043406D" w14:paraId="3525F0FB" w14:textId="77777777" w:rsidTr="0043406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6B8A2B3" w14:textId="77777777" w:rsidR="0043406D" w:rsidRPr="0043406D" w:rsidRDefault="0043406D" w:rsidP="004370B4">
            <w:pPr>
              <w:rPr>
                <w:rFonts w:asciiTheme="minorHAnsi" w:hAnsiTheme="minorHAnsi" w:cstheme="minorHAnsi"/>
                <w:b w:val="0"/>
                <w:bCs w:val="0"/>
                <w:sz w:val="20"/>
                <w:szCs w:val="20"/>
                <w:lang w:val="es-CO"/>
              </w:rPr>
            </w:pPr>
            <w:r w:rsidRPr="0043406D">
              <w:rPr>
                <w:rFonts w:asciiTheme="minorHAnsi" w:hAnsiTheme="minorHAnsi" w:cstheme="minorHAnsi"/>
                <w:b w:val="0"/>
                <w:bCs w:val="0"/>
                <w:sz w:val="20"/>
                <w:szCs w:val="20"/>
                <w:lang w:val="es-CO"/>
              </w:rPr>
              <w:t>Mujeres profesionales como agentes de cambio</w:t>
            </w:r>
          </w:p>
        </w:tc>
        <w:tc>
          <w:tcPr>
            <w:tcW w:w="0" w:type="auto"/>
            <w:hideMark/>
          </w:tcPr>
          <w:p w14:paraId="5446A49D" w14:textId="77777777" w:rsidR="0043406D" w:rsidRPr="0043406D" w:rsidRDefault="0043406D" w:rsidP="004370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s-CO"/>
              </w:rPr>
            </w:pPr>
            <w:r w:rsidRPr="0043406D">
              <w:rPr>
                <w:rFonts w:asciiTheme="minorHAnsi" w:hAnsiTheme="minorHAnsi" w:cstheme="minorHAnsi"/>
                <w:bCs/>
                <w:sz w:val="20"/>
                <w:szCs w:val="20"/>
                <w:lang w:val="es-CO"/>
              </w:rPr>
              <w:t>295.997</w:t>
            </w:r>
          </w:p>
        </w:tc>
      </w:tr>
      <w:tr w:rsidR="0043406D" w:rsidRPr="0043406D" w14:paraId="3059B96F" w14:textId="77777777" w:rsidTr="0043406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9A8DC6" w14:textId="77777777" w:rsidR="0043406D" w:rsidRPr="0043406D" w:rsidRDefault="0043406D" w:rsidP="004370B4">
            <w:pPr>
              <w:rPr>
                <w:rFonts w:asciiTheme="minorHAnsi" w:hAnsiTheme="minorHAnsi" w:cstheme="minorHAnsi"/>
                <w:b w:val="0"/>
                <w:bCs w:val="0"/>
                <w:sz w:val="20"/>
                <w:szCs w:val="20"/>
                <w:lang w:val="es-CO"/>
              </w:rPr>
            </w:pPr>
            <w:r w:rsidRPr="0043406D">
              <w:rPr>
                <w:rFonts w:asciiTheme="minorHAnsi" w:hAnsiTheme="minorHAnsi" w:cstheme="minorHAnsi"/>
                <w:b w:val="0"/>
                <w:bCs w:val="0"/>
                <w:sz w:val="20"/>
                <w:szCs w:val="20"/>
                <w:lang w:val="es-CO"/>
              </w:rPr>
              <w:t>Soluciones Basadas en la Naturaleza (</w:t>
            </w:r>
            <w:proofErr w:type="spellStart"/>
            <w:r w:rsidRPr="0043406D">
              <w:rPr>
                <w:rFonts w:asciiTheme="minorHAnsi" w:hAnsiTheme="minorHAnsi" w:cstheme="minorHAnsi"/>
                <w:b w:val="0"/>
                <w:bCs w:val="0"/>
                <w:sz w:val="20"/>
                <w:szCs w:val="20"/>
                <w:lang w:val="es-CO"/>
              </w:rPr>
              <w:t>SbN</w:t>
            </w:r>
            <w:proofErr w:type="spellEnd"/>
            <w:r w:rsidRPr="0043406D">
              <w:rPr>
                <w:rFonts w:asciiTheme="minorHAnsi" w:hAnsiTheme="minorHAnsi" w:cstheme="minorHAnsi"/>
                <w:b w:val="0"/>
                <w:bCs w:val="0"/>
                <w:sz w:val="20"/>
                <w:szCs w:val="20"/>
                <w:lang w:val="es-CO"/>
              </w:rPr>
              <w:t>) con enfoque de género</w:t>
            </w:r>
          </w:p>
        </w:tc>
        <w:tc>
          <w:tcPr>
            <w:tcW w:w="0" w:type="auto"/>
            <w:hideMark/>
          </w:tcPr>
          <w:p w14:paraId="433DAE6F" w14:textId="77777777" w:rsidR="0043406D" w:rsidRPr="0043406D" w:rsidRDefault="0043406D" w:rsidP="004370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s-CO"/>
              </w:rPr>
            </w:pPr>
            <w:r w:rsidRPr="0043406D">
              <w:rPr>
                <w:rFonts w:asciiTheme="minorHAnsi" w:hAnsiTheme="minorHAnsi" w:cstheme="minorHAnsi"/>
                <w:bCs/>
                <w:sz w:val="20"/>
                <w:szCs w:val="20"/>
                <w:lang w:val="es-CO"/>
              </w:rPr>
              <w:t>246.059</w:t>
            </w:r>
          </w:p>
        </w:tc>
      </w:tr>
      <w:tr w:rsidR="0043406D" w:rsidRPr="0043406D" w14:paraId="6BA6EA3C" w14:textId="77777777" w:rsidTr="0043406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2B9A62" w14:textId="77777777" w:rsidR="0043406D" w:rsidRPr="0043406D" w:rsidRDefault="0043406D" w:rsidP="004370B4">
            <w:pPr>
              <w:rPr>
                <w:rFonts w:asciiTheme="minorHAnsi" w:hAnsiTheme="minorHAnsi" w:cstheme="minorHAnsi"/>
                <w:b w:val="0"/>
                <w:bCs w:val="0"/>
                <w:sz w:val="20"/>
                <w:szCs w:val="20"/>
                <w:lang w:val="es-CO"/>
              </w:rPr>
            </w:pPr>
            <w:r w:rsidRPr="0043406D">
              <w:rPr>
                <w:rFonts w:asciiTheme="minorHAnsi" w:hAnsiTheme="minorHAnsi" w:cstheme="minorHAnsi"/>
                <w:b w:val="0"/>
                <w:bCs w:val="0"/>
                <w:sz w:val="20"/>
                <w:szCs w:val="20"/>
                <w:lang w:val="es-CO"/>
              </w:rPr>
              <w:t>Acciones en ASBV con beneficios para las mujeres</w:t>
            </w:r>
          </w:p>
        </w:tc>
        <w:tc>
          <w:tcPr>
            <w:tcW w:w="0" w:type="auto"/>
            <w:hideMark/>
          </w:tcPr>
          <w:p w14:paraId="0CCE9140" w14:textId="77777777" w:rsidR="0043406D" w:rsidRPr="0043406D" w:rsidRDefault="0043406D" w:rsidP="004370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s-CO"/>
              </w:rPr>
            </w:pPr>
            <w:r w:rsidRPr="0043406D">
              <w:rPr>
                <w:rFonts w:asciiTheme="minorHAnsi" w:hAnsiTheme="minorHAnsi" w:cstheme="minorHAnsi"/>
                <w:bCs/>
                <w:sz w:val="20"/>
                <w:szCs w:val="20"/>
                <w:lang w:val="es-CO"/>
              </w:rPr>
              <w:t>364.523</w:t>
            </w:r>
          </w:p>
        </w:tc>
      </w:tr>
      <w:tr w:rsidR="0043406D" w:rsidRPr="0043406D" w14:paraId="76A4BD8C" w14:textId="77777777" w:rsidTr="0043406D">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D750384" w14:textId="77777777" w:rsidR="0043406D" w:rsidRPr="0043406D" w:rsidRDefault="0043406D" w:rsidP="004370B4">
            <w:pPr>
              <w:rPr>
                <w:rFonts w:asciiTheme="minorHAnsi" w:hAnsiTheme="minorHAnsi" w:cstheme="minorHAnsi"/>
                <w:sz w:val="20"/>
                <w:szCs w:val="20"/>
                <w:lang w:val="es-CO"/>
              </w:rPr>
            </w:pPr>
            <w:r w:rsidRPr="0043406D">
              <w:rPr>
                <w:rFonts w:asciiTheme="minorHAnsi" w:hAnsiTheme="minorHAnsi" w:cstheme="minorHAnsi"/>
                <w:sz w:val="20"/>
                <w:szCs w:val="20"/>
                <w:lang w:val="es-CO"/>
              </w:rPr>
              <w:t>Total</w:t>
            </w:r>
          </w:p>
        </w:tc>
        <w:tc>
          <w:tcPr>
            <w:tcW w:w="0" w:type="auto"/>
            <w:hideMark/>
          </w:tcPr>
          <w:p w14:paraId="0D14EBBF" w14:textId="77777777" w:rsidR="0043406D" w:rsidRPr="0043406D" w:rsidRDefault="0043406D" w:rsidP="004370B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lang w:val="es-CO"/>
              </w:rPr>
            </w:pPr>
            <w:r w:rsidRPr="0043406D">
              <w:rPr>
                <w:rFonts w:asciiTheme="minorHAnsi" w:hAnsiTheme="minorHAnsi" w:cstheme="minorHAnsi"/>
                <w:b/>
                <w:bCs/>
                <w:sz w:val="20"/>
                <w:szCs w:val="20"/>
                <w:lang w:val="es-CO"/>
              </w:rPr>
              <w:t>906.579</w:t>
            </w:r>
          </w:p>
        </w:tc>
      </w:tr>
    </w:tbl>
    <w:p w14:paraId="2908A8C9" w14:textId="23C41ECC" w:rsidR="0043406D" w:rsidRPr="0043406D" w:rsidRDefault="0043406D" w:rsidP="004370B4">
      <w:pPr>
        <w:rPr>
          <w:rFonts w:asciiTheme="minorHAnsi" w:hAnsiTheme="minorHAnsi" w:cstheme="minorHAnsi"/>
          <w:bCs/>
          <w:sz w:val="20"/>
          <w:szCs w:val="20"/>
          <w:lang w:val="es-CO"/>
        </w:rPr>
      </w:pPr>
    </w:p>
    <w:p w14:paraId="4C3FE37C" w14:textId="34E2E64C" w:rsidR="0043406D" w:rsidRPr="004370B4" w:rsidRDefault="0043406D" w:rsidP="007D31C4">
      <w:pPr>
        <w:pStyle w:val="Prrafodelista"/>
        <w:numPr>
          <w:ilvl w:val="0"/>
          <w:numId w:val="55"/>
        </w:numPr>
        <w:rPr>
          <w:rFonts w:cstheme="minorHAnsi"/>
          <w:b/>
          <w:bCs/>
          <w:color w:val="2F5496" w:themeColor="accent1" w:themeShade="BF"/>
          <w:sz w:val="20"/>
          <w:szCs w:val="20"/>
        </w:rPr>
      </w:pPr>
      <w:r w:rsidRPr="004370B4">
        <w:rPr>
          <w:rFonts w:cstheme="minorHAnsi"/>
          <w:b/>
          <w:bCs/>
          <w:color w:val="2F5496" w:themeColor="accent1" w:themeShade="BF"/>
          <w:sz w:val="20"/>
          <w:szCs w:val="20"/>
        </w:rPr>
        <w:t>Mujeres profesionales como agentes de cambio</w:t>
      </w:r>
    </w:p>
    <w:p w14:paraId="4A06FC4A" w14:textId="77777777" w:rsidR="0043406D" w:rsidRP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Desde la planificación, </w:t>
      </w:r>
      <w:proofErr w:type="spellStart"/>
      <w:r w:rsidRPr="0043406D">
        <w:rPr>
          <w:rFonts w:asciiTheme="minorHAnsi" w:hAnsiTheme="minorHAnsi" w:cstheme="minorHAnsi"/>
          <w:bCs/>
          <w:sz w:val="20"/>
          <w:szCs w:val="20"/>
          <w:lang w:val="es-CO"/>
        </w:rPr>
        <w:t>NaturalPaz</w:t>
      </w:r>
      <w:proofErr w:type="spellEnd"/>
      <w:r w:rsidRPr="0043406D">
        <w:rPr>
          <w:rFonts w:asciiTheme="minorHAnsi" w:hAnsiTheme="minorHAnsi" w:cstheme="minorHAnsi"/>
          <w:bCs/>
          <w:sz w:val="20"/>
          <w:szCs w:val="20"/>
          <w:lang w:val="es-CO"/>
        </w:rPr>
        <w:t xml:space="preserve"> promovió la incorporación de mujeres profesionales en el equipo de asistencia técnica. Como resultado, </w:t>
      </w:r>
      <w:r w:rsidRPr="0043406D">
        <w:rPr>
          <w:rFonts w:asciiTheme="minorHAnsi" w:hAnsiTheme="minorHAnsi" w:cstheme="minorHAnsi"/>
          <w:b/>
          <w:bCs/>
          <w:sz w:val="20"/>
          <w:szCs w:val="20"/>
          <w:lang w:val="es-CO"/>
        </w:rPr>
        <w:t>12 mujeres (55% del equipo)</w:t>
      </w:r>
      <w:r w:rsidRPr="0043406D">
        <w:rPr>
          <w:rFonts w:asciiTheme="minorHAnsi" w:hAnsiTheme="minorHAnsi" w:cstheme="minorHAnsi"/>
          <w:bCs/>
          <w:sz w:val="20"/>
          <w:szCs w:val="20"/>
          <w:lang w:val="es-CO"/>
        </w:rPr>
        <w:t xml:space="preserve"> brindaron apoyo técnico de alta calidad a las organizaciones comunitarias, convirtiéndose en referentes locales de liderazgo y cambio.</w:t>
      </w:r>
    </w:p>
    <w:p w14:paraId="3B461070" w14:textId="6876DE4D" w:rsidR="00DF3FD6" w:rsidRPr="004370B4" w:rsidRDefault="0043406D" w:rsidP="007D31C4">
      <w:pPr>
        <w:pStyle w:val="Prrafodelista"/>
        <w:numPr>
          <w:ilvl w:val="0"/>
          <w:numId w:val="56"/>
        </w:numPr>
        <w:jc w:val="both"/>
        <w:rPr>
          <w:rFonts w:cstheme="minorHAnsi"/>
          <w:b/>
          <w:bCs/>
          <w:sz w:val="20"/>
          <w:szCs w:val="20"/>
        </w:rPr>
      </w:pPr>
      <w:r w:rsidRPr="004370B4">
        <w:rPr>
          <w:rFonts w:cstheme="minorHAnsi"/>
          <w:b/>
          <w:bCs/>
          <w:sz w:val="20"/>
          <w:szCs w:val="20"/>
        </w:rPr>
        <w:t>Transformación de normas de género</w:t>
      </w:r>
      <w:r w:rsidR="005223AD" w:rsidRPr="004370B4">
        <w:rPr>
          <w:rFonts w:cstheme="minorHAnsi"/>
          <w:b/>
          <w:bCs/>
          <w:sz w:val="20"/>
          <w:szCs w:val="20"/>
        </w:rPr>
        <w:t xml:space="preserve">.  </w:t>
      </w:r>
      <w:r w:rsidRPr="004370B4">
        <w:rPr>
          <w:rFonts w:cstheme="minorHAnsi"/>
          <w:bCs/>
          <w:sz w:val="20"/>
          <w:szCs w:val="20"/>
        </w:rPr>
        <w:t xml:space="preserve">La presencia de mujeres en roles técnicos y de liderazgo desafió estereotipos tradicionales y demostró sus capacidades. </w:t>
      </w:r>
      <w:r w:rsidR="00DF3FD6" w:rsidRPr="004370B4">
        <w:rPr>
          <w:rFonts w:cstheme="minorHAnsi"/>
          <w:bCs/>
          <w:sz w:val="20"/>
          <w:szCs w:val="20"/>
        </w:rPr>
        <w:t xml:space="preserve">Se ha evidenciado </w:t>
      </w:r>
      <w:r w:rsidRPr="004370B4">
        <w:rPr>
          <w:rFonts w:cstheme="minorHAnsi"/>
          <w:bCs/>
          <w:sz w:val="20"/>
          <w:szCs w:val="20"/>
        </w:rPr>
        <w:t>que la visibilidad de mujeres líderes incrementa las aspiraciones educativas y ocupacionales de niñas y jóvenes, transformando actitudes de género en sus comunidades</w:t>
      </w:r>
      <w:r w:rsidR="00DF3FD6" w:rsidRPr="004370B4">
        <w:rPr>
          <w:rFonts w:cstheme="minorHAnsi"/>
          <w:bCs/>
          <w:sz w:val="20"/>
          <w:szCs w:val="20"/>
        </w:rPr>
        <w:t>.</w:t>
      </w:r>
    </w:p>
    <w:p w14:paraId="4C92506A" w14:textId="490D293D" w:rsidR="0043406D" w:rsidRPr="004370B4" w:rsidRDefault="0043406D" w:rsidP="007D31C4">
      <w:pPr>
        <w:pStyle w:val="Prrafodelista"/>
        <w:numPr>
          <w:ilvl w:val="0"/>
          <w:numId w:val="56"/>
        </w:numPr>
        <w:jc w:val="both"/>
        <w:rPr>
          <w:rFonts w:cstheme="minorHAnsi"/>
          <w:bCs/>
          <w:sz w:val="20"/>
          <w:szCs w:val="20"/>
        </w:rPr>
      </w:pPr>
      <w:r w:rsidRPr="004370B4">
        <w:rPr>
          <w:rFonts w:cstheme="minorHAnsi"/>
          <w:b/>
          <w:bCs/>
          <w:sz w:val="20"/>
          <w:szCs w:val="20"/>
        </w:rPr>
        <w:t>Fortalecimiento de capacidades</w:t>
      </w:r>
      <w:r w:rsidR="005223AD" w:rsidRPr="004370B4">
        <w:rPr>
          <w:rFonts w:cstheme="minorHAnsi"/>
          <w:b/>
          <w:bCs/>
          <w:sz w:val="20"/>
          <w:szCs w:val="20"/>
        </w:rPr>
        <w:t xml:space="preserve">. </w:t>
      </w:r>
      <w:r w:rsidRPr="004370B4">
        <w:rPr>
          <w:rFonts w:cstheme="minorHAnsi"/>
          <w:bCs/>
          <w:sz w:val="20"/>
          <w:szCs w:val="20"/>
        </w:rPr>
        <w:t>Además de su rol técnico, estas profesionales participaron en un proceso de formación continua que incluyó:</w:t>
      </w:r>
    </w:p>
    <w:p w14:paraId="2423BDAA" w14:textId="77777777" w:rsidR="0043406D" w:rsidRPr="0043406D" w:rsidRDefault="0043406D" w:rsidP="007D31C4">
      <w:pPr>
        <w:numPr>
          <w:ilvl w:val="0"/>
          <w:numId w:val="57"/>
        </w:numPr>
        <w:jc w:val="both"/>
        <w:rPr>
          <w:rFonts w:asciiTheme="minorHAnsi" w:hAnsiTheme="minorHAnsi" w:cstheme="minorHAnsi"/>
          <w:bCs/>
          <w:sz w:val="20"/>
          <w:szCs w:val="20"/>
          <w:lang w:val="es-CO"/>
        </w:rPr>
      </w:pPr>
      <w:r w:rsidRPr="0043406D">
        <w:rPr>
          <w:rFonts w:asciiTheme="minorHAnsi" w:hAnsiTheme="minorHAnsi" w:cstheme="minorHAnsi"/>
          <w:b/>
          <w:bCs/>
          <w:sz w:val="20"/>
          <w:szCs w:val="20"/>
          <w:lang w:val="es-CO"/>
        </w:rPr>
        <w:t>WSAT (</w:t>
      </w:r>
      <w:proofErr w:type="spellStart"/>
      <w:r w:rsidRPr="0043406D">
        <w:rPr>
          <w:rFonts w:asciiTheme="minorHAnsi" w:hAnsiTheme="minorHAnsi" w:cstheme="minorHAnsi"/>
          <w:b/>
          <w:bCs/>
          <w:sz w:val="20"/>
          <w:szCs w:val="20"/>
          <w:lang w:val="es-CO"/>
        </w:rPr>
        <w:t>Women’s</w:t>
      </w:r>
      <w:proofErr w:type="spellEnd"/>
      <w:r w:rsidRPr="0043406D">
        <w:rPr>
          <w:rFonts w:asciiTheme="minorHAnsi" w:hAnsiTheme="minorHAnsi" w:cstheme="minorHAnsi"/>
          <w:b/>
          <w:bCs/>
          <w:sz w:val="20"/>
          <w:szCs w:val="20"/>
          <w:lang w:val="es-CO"/>
        </w:rPr>
        <w:t xml:space="preserve"> Security </w:t>
      </w:r>
      <w:proofErr w:type="spellStart"/>
      <w:r w:rsidRPr="0043406D">
        <w:rPr>
          <w:rFonts w:asciiTheme="minorHAnsi" w:hAnsiTheme="minorHAnsi" w:cstheme="minorHAnsi"/>
          <w:b/>
          <w:bCs/>
          <w:sz w:val="20"/>
          <w:szCs w:val="20"/>
          <w:lang w:val="es-CO"/>
        </w:rPr>
        <w:t>Awareness</w:t>
      </w:r>
      <w:proofErr w:type="spellEnd"/>
      <w:r w:rsidRPr="0043406D">
        <w:rPr>
          <w:rFonts w:asciiTheme="minorHAnsi" w:hAnsiTheme="minorHAnsi" w:cstheme="minorHAnsi"/>
          <w:b/>
          <w:bCs/>
          <w:sz w:val="20"/>
          <w:szCs w:val="20"/>
          <w:lang w:val="es-CO"/>
        </w:rPr>
        <w:t xml:space="preserve"> Training):</w:t>
      </w:r>
      <w:r w:rsidRPr="0043406D">
        <w:rPr>
          <w:rFonts w:asciiTheme="minorHAnsi" w:hAnsiTheme="minorHAnsi" w:cstheme="minorHAnsi"/>
          <w:bCs/>
          <w:sz w:val="20"/>
          <w:szCs w:val="20"/>
          <w:lang w:val="es-CO"/>
        </w:rPr>
        <w:t xml:space="preserve"> formación en seguridad para mujeres en zonas de riesgo.</w:t>
      </w:r>
    </w:p>
    <w:p w14:paraId="0F40F2CD" w14:textId="77777777" w:rsidR="005223AD" w:rsidRPr="004370B4" w:rsidRDefault="0043406D" w:rsidP="007D31C4">
      <w:pPr>
        <w:numPr>
          <w:ilvl w:val="0"/>
          <w:numId w:val="57"/>
        </w:numPr>
        <w:jc w:val="both"/>
        <w:rPr>
          <w:rFonts w:asciiTheme="minorHAnsi" w:hAnsiTheme="minorHAnsi" w:cstheme="minorHAnsi"/>
          <w:bCs/>
          <w:sz w:val="20"/>
          <w:szCs w:val="20"/>
          <w:lang w:val="es-CO"/>
        </w:rPr>
      </w:pPr>
      <w:r w:rsidRPr="0043406D">
        <w:rPr>
          <w:rFonts w:asciiTheme="minorHAnsi" w:hAnsiTheme="minorHAnsi" w:cstheme="minorHAnsi"/>
          <w:b/>
          <w:bCs/>
          <w:sz w:val="20"/>
          <w:szCs w:val="20"/>
          <w:lang w:val="es-CO"/>
        </w:rPr>
        <w:t>Curso de Ciencias del Comportamiento:</w:t>
      </w:r>
      <w:r w:rsidRPr="0043406D">
        <w:rPr>
          <w:rFonts w:asciiTheme="minorHAnsi" w:hAnsiTheme="minorHAnsi" w:cstheme="minorHAnsi"/>
          <w:bCs/>
          <w:sz w:val="20"/>
          <w:szCs w:val="20"/>
          <w:lang w:val="es-CO"/>
        </w:rPr>
        <w:t xml:space="preserve"> comprensión y aplicación de principios de toma de decisiones (pensamiento automático, social y modelos mentales) y diseño de estrategias de intervención para cambios de comportamiento en comunidades.</w:t>
      </w:r>
    </w:p>
    <w:p w14:paraId="694BA12E" w14:textId="6356AD3D" w:rsidR="0043406D" w:rsidRPr="0043406D" w:rsidRDefault="0043406D" w:rsidP="004370B4">
      <w:pPr>
        <w:ind w:left="360"/>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También se promovieron espacios de mentoría, donde las profesionales compartieron experiencias y conocimientos con mujeres de las comunidades, fortaleciendo las capacidades locales y la participación femenina.</w:t>
      </w:r>
    </w:p>
    <w:p w14:paraId="15735999" w14:textId="023B49CB" w:rsidR="0043406D" w:rsidRPr="0043406D" w:rsidRDefault="0043406D" w:rsidP="004370B4">
      <w:pPr>
        <w:jc w:val="both"/>
        <w:rPr>
          <w:rFonts w:asciiTheme="minorHAnsi" w:hAnsiTheme="minorHAnsi" w:cstheme="minorHAnsi"/>
          <w:bCs/>
          <w:sz w:val="20"/>
          <w:szCs w:val="20"/>
          <w:lang w:val="es-CO"/>
        </w:rPr>
      </w:pPr>
    </w:p>
    <w:p w14:paraId="05410E0A" w14:textId="590D18A4" w:rsidR="0043406D" w:rsidRPr="0043406D" w:rsidRDefault="0043406D" w:rsidP="007D31C4">
      <w:pPr>
        <w:pStyle w:val="Prrafodelista"/>
        <w:numPr>
          <w:ilvl w:val="0"/>
          <w:numId w:val="55"/>
        </w:numPr>
        <w:rPr>
          <w:rFonts w:cstheme="minorHAnsi"/>
          <w:b/>
          <w:bCs/>
          <w:color w:val="2F5496" w:themeColor="accent1" w:themeShade="BF"/>
          <w:sz w:val="20"/>
          <w:szCs w:val="20"/>
        </w:rPr>
      </w:pPr>
      <w:r w:rsidRPr="0043406D">
        <w:rPr>
          <w:rFonts w:cstheme="minorHAnsi"/>
          <w:b/>
          <w:bCs/>
          <w:color w:val="2F5496" w:themeColor="accent1" w:themeShade="BF"/>
          <w:sz w:val="20"/>
          <w:szCs w:val="20"/>
        </w:rPr>
        <w:t>Soluciones Basadas en la Naturaleza (</w:t>
      </w:r>
      <w:proofErr w:type="spellStart"/>
      <w:r w:rsidRPr="0043406D">
        <w:rPr>
          <w:rFonts w:cstheme="minorHAnsi"/>
          <w:b/>
          <w:bCs/>
          <w:color w:val="2F5496" w:themeColor="accent1" w:themeShade="BF"/>
          <w:sz w:val="20"/>
          <w:szCs w:val="20"/>
        </w:rPr>
        <w:t>SbN</w:t>
      </w:r>
      <w:proofErr w:type="spellEnd"/>
      <w:r w:rsidRPr="0043406D">
        <w:rPr>
          <w:rFonts w:cstheme="minorHAnsi"/>
          <w:b/>
          <w:bCs/>
          <w:color w:val="2F5496" w:themeColor="accent1" w:themeShade="BF"/>
          <w:sz w:val="20"/>
          <w:szCs w:val="20"/>
        </w:rPr>
        <w:t>) con enfoque de género</w:t>
      </w:r>
    </w:p>
    <w:p w14:paraId="2BC445BD" w14:textId="77777777" w:rsidR="0043406D" w:rsidRPr="0043406D" w:rsidRDefault="0043406D" w:rsidP="004370B4">
      <w:pPr>
        <w:jc w:val="both"/>
        <w:rPr>
          <w:rFonts w:asciiTheme="minorHAnsi" w:hAnsiTheme="minorHAnsi" w:cstheme="minorHAnsi"/>
          <w:bCs/>
          <w:sz w:val="20"/>
          <w:szCs w:val="20"/>
          <w:lang w:val="es-CO"/>
        </w:rPr>
      </w:pPr>
      <w:proofErr w:type="spellStart"/>
      <w:r w:rsidRPr="0043406D">
        <w:rPr>
          <w:rFonts w:asciiTheme="minorHAnsi" w:hAnsiTheme="minorHAnsi" w:cstheme="minorHAnsi"/>
          <w:bCs/>
          <w:sz w:val="20"/>
          <w:szCs w:val="20"/>
          <w:lang w:val="es-CO"/>
        </w:rPr>
        <w:t>NaturalPaz</w:t>
      </w:r>
      <w:proofErr w:type="spellEnd"/>
      <w:r w:rsidRPr="0043406D">
        <w:rPr>
          <w:rFonts w:asciiTheme="minorHAnsi" w:hAnsiTheme="minorHAnsi" w:cstheme="minorHAnsi"/>
          <w:bCs/>
          <w:sz w:val="20"/>
          <w:szCs w:val="20"/>
          <w:lang w:val="es-CO"/>
        </w:rPr>
        <w:t xml:space="preserve"> integró el enfoque de género en la implementación de 14 </w:t>
      </w:r>
      <w:proofErr w:type="spellStart"/>
      <w:r w:rsidRPr="0043406D">
        <w:rPr>
          <w:rFonts w:asciiTheme="minorHAnsi" w:hAnsiTheme="minorHAnsi" w:cstheme="minorHAnsi"/>
          <w:bCs/>
          <w:sz w:val="20"/>
          <w:szCs w:val="20"/>
          <w:lang w:val="es-CO"/>
        </w:rPr>
        <w:t>SbN</w:t>
      </w:r>
      <w:proofErr w:type="spellEnd"/>
      <w:r w:rsidRPr="0043406D">
        <w:rPr>
          <w:rFonts w:asciiTheme="minorHAnsi" w:hAnsiTheme="minorHAnsi" w:cstheme="minorHAnsi"/>
          <w:bCs/>
          <w:sz w:val="20"/>
          <w:szCs w:val="20"/>
          <w:lang w:val="es-CO"/>
        </w:rPr>
        <w:t>, reconociendo la relación entre sostenibilidad ambiental y equidad de género. Las acciones afirmativas incluyeron:</w:t>
      </w:r>
    </w:p>
    <w:p w14:paraId="23B42EAA" w14:textId="24FF319A" w:rsidR="0043406D" w:rsidRPr="004370B4" w:rsidRDefault="0043406D" w:rsidP="007D31C4">
      <w:pPr>
        <w:pStyle w:val="Prrafodelista"/>
        <w:numPr>
          <w:ilvl w:val="0"/>
          <w:numId w:val="52"/>
        </w:numPr>
        <w:jc w:val="both"/>
        <w:rPr>
          <w:rFonts w:cstheme="minorHAnsi"/>
          <w:bCs/>
          <w:sz w:val="20"/>
          <w:szCs w:val="20"/>
        </w:rPr>
      </w:pPr>
      <w:r w:rsidRPr="004370B4">
        <w:rPr>
          <w:rFonts w:cstheme="minorHAnsi"/>
          <w:b/>
          <w:bCs/>
          <w:sz w:val="20"/>
          <w:szCs w:val="20"/>
        </w:rPr>
        <w:t>Planeación y diseño con enfoque de género:</w:t>
      </w:r>
    </w:p>
    <w:p w14:paraId="526F02C7" w14:textId="77777777" w:rsidR="0043406D" w:rsidRPr="0043406D" w:rsidRDefault="0043406D" w:rsidP="007D31C4">
      <w:pPr>
        <w:numPr>
          <w:ilvl w:val="1"/>
          <w:numId w:val="52"/>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Priorizar propuestas lideradas por mujeres.</w:t>
      </w:r>
    </w:p>
    <w:p w14:paraId="07CA7007" w14:textId="77777777" w:rsidR="0043406D" w:rsidRPr="0043406D" w:rsidRDefault="0043406D" w:rsidP="007D31C4">
      <w:pPr>
        <w:numPr>
          <w:ilvl w:val="1"/>
          <w:numId w:val="52"/>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Aplicar diagnósticos participativos con perspectiva de género y herramientas como la matriz FODA.</w:t>
      </w:r>
    </w:p>
    <w:p w14:paraId="7C3866F3" w14:textId="0BDE377E" w:rsidR="0043406D" w:rsidRPr="004370B4" w:rsidRDefault="0043406D" w:rsidP="007D31C4">
      <w:pPr>
        <w:pStyle w:val="Prrafodelista"/>
        <w:numPr>
          <w:ilvl w:val="0"/>
          <w:numId w:val="52"/>
        </w:numPr>
        <w:jc w:val="both"/>
        <w:rPr>
          <w:rFonts w:cstheme="minorHAnsi"/>
          <w:bCs/>
          <w:sz w:val="20"/>
          <w:szCs w:val="20"/>
        </w:rPr>
      </w:pPr>
      <w:r w:rsidRPr="004370B4">
        <w:rPr>
          <w:rFonts w:cstheme="minorHAnsi"/>
          <w:b/>
          <w:bCs/>
          <w:sz w:val="20"/>
          <w:szCs w:val="20"/>
        </w:rPr>
        <w:t>Participación y liderazgo femenino en la gobernanza:</w:t>
      </w:r>
    </w:p>
    <w:p w14:paraId="1AD27124" w14:textId="77777777" w:rsidR="0043406D" w:rsidRPr="0043406D" w:rsidRDefault="0043406D" w:rsidP="007D31C4">
      <w:pPr>
        <w:numPr>
          <w:ilvl w:val="0"/>
          <w:numId w:val="58"/>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Incluir mujeres como responsables técnicas y líderes comunitarias.</w:t>
      </w:r>
    </w:p>
    <w:p w14:paraId="164B251B" w14:textId="77777777" w:rsidR="0043406D" w:rsidRPr="0043406D" w:rsidRDefault="0043406D" w:rsidP="007D31C4">
      <w:pPr>
        <w:numPr>
          <w:ilvl w:val="0"/>
          <w:numId w:val="58"/>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Promover su participación en procesos de restauración ecológica, reconversión productiva y conservación.</w:t>
      </w:r>
    </w:p>
    <w:p w14:paraId="5BDB4B08" w14:textId="01682838" w:rsidR="0043406D" w:rsidRPr="004370B4" w:rsidRDefault="0043406D" w:rsidP="007D31C4">
      <w:pPr>
        <w:pStyle w:val="Prrafodelista"/>
        <w:numPr>
          <w:ilvl w:val="0"/>
          <w:numId w:val="52"/>
        </w:numPr>
        <w:jc w:val="both"/>
        <w:rPr>
          <w:rFonts w:cstheme="minorHAnsi"/>
          <w:b/>
          <w:bCs/>
          <w:sz w:val="20"/>
          <w:szCs w:val="20"/>
        </w:rPr>
      </w:pPr>
      <w:r w:rsidRPr="004370B4">
        <w:rPr>
          <w:rFonts w:cstheme="minorHAnsi"/>
          <w:b/>
          <w:bCs/>
          <w:sz w:val="20"/>
          <w:szCs w:val="20"/>
        </w:rPr>
        <w:t>Implementación con acciones afirmativas:</w:t>
      </w:r>
    </w:p>
    <w:p w14:paraId="06DA6407" w14:textId="77777777" w:rsidR="0043406D" w:rsidRPr="0043406D" w:rsidRDefault="0043406D" w:rsidP="007D31C4">
      <w:pPr>
        <w:numPr>
          <w:ilvl w:val="0"/>
          <w:numId w:val="59"/>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Escuelas de liderazgo ambiental para mujeres.</w:t>
      </w:r>
    </w:p>
    <w:p w14:paraId="033C0629" w14:textId="77777777" w:rsidR="0043406D" w:rsidRPr="0043406D" w:rsidRDefault="0043406D" w:rsidP="007D31C4">
      <w:pPr>
        <w:numPr>
          <w:ilvl w:val="0"/>
          <w:numId w:val="59"/>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Formación técnica diferenciada en </w:t>
      </w:r>
      <w:proofErr w:type="spellStart"/>
      <w:r w:rsidRPr="0043406D">
        <w:rPr>
          <w:rFonts w:asciiTheme="minorHAnsi" w:hAnsiTheme="minorHAnsi" w:cstheme="minorHAnsi"/>
          <w:bCs/>
          <w:sz w:val="20"/>
          <w:szCs w:val="20"/>
          <w:lang w:val="es-CO"/>
        </w:rPr>
        <w:t>SbN</w:t>
      </w:r>
      <w:proofErr w:type="spellEnd"/>
      <w:r w:rsidRPr="0043406D">
        <w:rPr>
          <w:rFonts w:asciiTheme="minorHAnsi" w:hAnsiTheme="minorHAnsi" w:cstheme="minorHAnsi"/>
          <w:bCs/>
          <w:sz w:val="20"/>
          <w:szCs w:val="20"/>
          <w:lang w:val="es-CO"/>
        </w:rPr>
        <w:t>.</w:t>
      </w:r>
    </w:p>
    <w:p w14:paraId="30C50D6A" w14:textId="77777777" w:rsidR="0043406D" w:rsidRPr="0043406D" w:rsidRDefault="0043406D" w:rsidP="007D31C4">
      <w:pPr>
        <w:numPr>
          <w:ilvl w:val="0"/>
          <w:numId w:val="59"/>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Apoyo a emprendimientos productivos liderados por mujeres.</w:t>
      </w:r>
    </w:p>
    <w:p w14:paraId="12A07008" w14:textId="77777777" w:rsidR="0043406D" w:rsidRPr="0043406D" w:rsidRDefault="0043406D" w:rsidP="007D31C4">
      <w:pPr>
        <w:numPr>
          <w:ilvl w:val="0"/>
          <w:numId w:val="59"/>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Reconocimiento de saberes tradicionales.</w:t>
      </w:r>
    </w:p>
    <w:p w14:paraId="2FF6A931" w14:textId="77777777" w:rsidR="0043406D" w:rsidRPr="0043406D" w:rsidRDefault="0043406D" w:rsidP="007D31C4">
      <w:pPr>
        <w:numPr>
          <w:ilvl w:val="0"/>
          <w:numId w:val="59"/>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Mecanismos de cuidado y apoyos logísticos para facilitar la participación.</w:t>
      </w:r>
    </w:p>
    <w:p w14:paraId="33BA8643" w14:textId="77777777" w:rsidR="00FD50D4" w:rsidRDefault="00FD50D4" w:rsidP="004370B4">
      <w:pPr>
        <w:jc w:val="both"/>
        <w:rPr>
          <w:rFonts w:asciiTheme="minorHAnsi" w:hAnsiTheme="minorHAnsi" w:cstheme="minorHAnsi"/>
          <w:bCs/>
          <w:sz w:val="20"/>
          <w:szCs w:val="20"/>
          <w:lang w:val="es-CO"/>
        </w:rPr>
      </w:pPr>
    </w:p>
    <w:p w14:paraId="479ECC60" w14:textId="6B32570A" w:rsid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Estas acciones fortalecieron las capacidades, saberes y liderazgos de las mujeres rurales, visibilizándolas como gestoras del territorio y protagonistas en iniciativas que articularon sostenibilidad ambiental y autonomía económica. Organizaciones como FEMNCAFE,</w:t>
      </w:r>
      <w:r w:rsidR="00FD50D4">
        <w:rPr>
          <w:rFonts w:asciiTheme="minorHAnsi" w:hAnsiTheme="minorHAnsi" w:cstheme="minorHAnsi"/>
          <w:bCs/>
          <w:sz w:val="20"/>
          <w:szCs w:val="20"/>
          <w:lang w:val="es-CO"/>
        </w:rPr>
        <w:t xml:space="preserve"> </w:t>
      </w:r>
      <w:r w:rsidRPr="0043406D">
        <w:rPr>
          <w:rFonts w:asciiTheme="minorHAnsi" w:hAnsiTheme="minorHAnsi" w:cstheme="minorHAnsi"/>
          <w:bCs/>
          <w:sz w:val="20"/>
          <w:szCs w:val="20"/>
          <w:lang w:val="es-CO"/>
        </w:rPr>
        <w:lastRenderedPageBreak/>
        <w:t>ASMINAWA, AMUREF y ASOMUTAM consolidaron modelos organizativos sólidos que combinan acciones ambientales con generación de ingresos, educación ambiental, gobernanza local y transmisión de saberes.</w:t>
      </w:r>
    </w:p>
    <w:p w14:paraId="1BCC78FD" w14:textId="77777777" w:rsidR="00FD50D4" w:rsidRPr="0043406D" w:rsidRDefault="00FD50D4" w:rsidP="004370B4">
      <w:pPr>
        <w:jc w:val="both"/>
        <w:rPr>
          <w:rFonts w:asciiTheme="minorHAnsi" w:hAnsiTheme="minorHAnsi" w:cstheme="minorHAnsi"/>
          <w:bCs/>
          <w:sz w:val="20"/>
          <w:szCs w:val="20"/>
          <w:lang w:val="es-CO"/>
        </w:rPr>
      </w:pPr>
    </w:p>
    <w:p w14:paraId="32135E69" w14:textId="1EF81BF9" w:rsidR="0043406D" w:rsidRPr="0043406D" w:rsidRDefault="0043406D" w:rsidP="004370B4">
      <w:pPr>
        <w:jc w:val="both"/>
        <w:rPr>
          <w:rFonts w:asciiTheme="minorHAnsi" w:hAnsiTheme="minorHAnsi" w:cstheme="minorHAnsi"/>
          <w:b/>
          <w:bCs/>
          <w:sz w:val="20"/>
          <w:szCs w:val="20"/>
          <w:lang w:val="es-CO"/>
        </w:rPr>
      </w:pPr>
      <w:r w:rsidRPr="0043406D">
        <w:rPr>
          <w:rFonts w:asciiTheme="minorHAnsi" w:hAnsiTheme="minorHAnsi" w:cstheme="minorHAnsi"/>
          <w:b/>
          <w:bCs/>
          <w:sz w:val="20"/>
          <w:szCs w:val="20"/>
          <w:lang w:val="es-CO"/>
        </w:rPr>
        <w:t>3️</w:t>
      </w:r>
      <w:r w:rsidR="004370B4" w:rsidRPr="004370B4">
        <w:rPr>
          <w:rFonts w:ascii="Segoe UI Symbol" w:hAnsi="Segoe UI Symbol" w:cs="Segoe UI Symbol"/>
          <w:b/>
          <w:bCs/>
          <w:sz w:val="20"/>
          <w:szCs w:val="20"/>
          <w:lang w:val="es-CO"/>
        </w:rPr>
        <w:t xml:space="preserve">. </w:t>
      </w:r>
      <w:r w:rsidRPr="0043406D">
        <w:rPr>
          <w:rFonts w:asciiTheme="minorHAnsi" w:hAnsiTheme="minorHAnsi" w:cstheme="minorHAnsi"/>
          <w:b/>
          <w:bCs/>
          <w:sz w:val="20"/>
          <w:szCs w:val="20"/>
          <w:lang w:val="es-CO"/>
        </w:rPr>
        <w:t>Acciones en ASBV con beneficios para las mujeres</w:t>
      </w:r>
    </w:p>
    <w:p w14:paraId="2C19AC53" w14:textId="77777777" w:rsidR="0043406D" w:rsidRP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Aunque las Acciones Sostenibles Basadas en la Biodiversidad (ASBV) no incluyeron inicialmente un enfoque de género explícito, se incorporaron medidas que beneficiaron a las mujeres campesinas, indígenas y afrodescendientes:</w:t>
      </w:r>
    </w:p>
    <w:p w14:paraId="6FF4BF3F" w14:textId="77777777" w:rsidR="0043406D" w:rsidRPr="0043406D" w:rsidRDefault="0043406D" w:rsidP="007D31C4">
      <w:pPr>
        <w:numPr>
          <w:ilvl w:val="0"/>
          <w:numId w:val="53"/>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El </w:t>
      </w:r>
      <w:r w:rsidRPr="0043406D">
        <w:rPr>
          <w:rFonts w:asciiTheme="minorHAnsi" w:hAnsiTheme="minorHAnsi" w:cstheme="minorHAnsi"/>
          <w:b/>
          <w:bCs/>
          <w:sz w:val="20"/>
          <w:szCs w:val="20"/>
          <w:lang w:val="es-CO"/>
        </w:rPr>
        <w:t>47% de los beneficiarios directos</w:t>
      </w:r>
      <w:r w:rsidRPr="0043406D">
        <w:rPr>
          <w:rFonts w:asciiTheme="minorHAnsi" w:hAnsiTheme="minorHAnsi" w:cstheme="minorHAnsi"/>
          <w:bCs/>
          <w:sz w:val="20"/>
          <w:szCs w:val="20"/>
          <w:lang w:val="es-CO"/>
        </w:rPr>
        <w:t xml:space="preserve"> fueron mujeres.</w:t>
      </w:r>
    </w:p>
    <w:p w14:paraId="1B59BE96" w14:textId="77777777" w:rsidR="0043406D" w:rsidRPr="0043406D" w:rsidRDefault="0043406D" w:rsidP="007D31C4">
      <w:pPr>
        <w:numPr>
          <w:ilvl w:val="0"/>
          <w:numId w:val="53"/>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El </w:t>
      </w:r>
      <w:r w:rsidRPr="0043406D">
        <w:rPr>
          <w:rFonts w:asciiTheme="minorHAnsi" w:hAnsiTheme="minorHAnsi" w:cstheme="minorHAnsi"/>
          <w:b/>
          <w:bCs/>
          <w:sz w:val="20"/>
          <w:szCs w:val="20"/>
          <w:lang w:val="es-CO"/>
        </w:rPr>
        <w:t>58% de las organizaciones comunitarias</w:t>
      </w:r>
      <w:r w:rsidRPr="0043406D">
        <w:rPr>
          <w:rFonts w:asciiTheme="minorHAnsi" w:hAnsiTheme="minorHAnsi" w:cstheme="minorHAnsi"/>
          <w:bCs/>
          <w:sz w:val="20"/>
          <w:szCs w:val="20"/>
          <w:lang w:val="es-CO"/>
        </w:rPr>
        <w:t xml:space="preserve"> contaron con liderazgos femeninos.</w:t>
      </w:r>
    </w:p>
    <w:p w14:paraId="5CF14D24" w14:textId="77777777" w:rsidR="0043406D" w:rsidRPr="0043406D" w:rsidRDefault="0043406D" w:rsidP="007D31C4">
      <w:pPr>
        <w:numPr>
          <w:ilvl w:val="0"/>
          <w:numId w:val="53"/>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En las comunidades campesinas, las mujeres representaron el </w:t>
      </w:r>
      <w:r w:rsidRPr="0043406D">
        <w:rPr>
          <w:rFonts w:asciiTheme="minorHAnsi" w:hAnsiTheme="minorHAnsi" w:cstheme="minorHAnsi"/>
          <w:b/>
          <w:bCs/>
          <w:sz w:val="20"/>
          <w:szCs w:val="20"/>
          <w:lang w:val="es-CO"/>
        </w:rPr>
        <w:t>77,4%</w:t>
      </w:r>
      <w:r w:rsidRPr="0043406D">
        <w:rPr>
          <w:rFonts w:asciiTheme="minorHAnsi" w:hAnsiTheme="minorHAnsi" w:cstheme="minorHAnsi"/>
          <w:bCs/>
          <w:sz w:val="20"/>
          <w:szCs w:val="20"/>
          <w:lang w:val="es-CO"/>
        </w:rPr>
        <w:t xml:space="preserve"> de las beneficiarias, consolidando su protagonismo en procesos productivos, restauración ecológica y agroecología.</w:t>
      </w:r>
    </w:p>
    <w:p w14:paraId="30295750" w14:textId="77777777" w:rsidR="0043406D" w:rsidRPr="0043406D" w:rsidRDefault="0043406D" w:rsidP="007D31C4">
      <w:pPr>
        <w:numPr>
          <w:ilvl w:val="0"/>
          <w:numId w:val="53"/>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Se fomentó su participación en viveros, biofábricas, agroturismo comunitario y restauración de corredores de biodiversidad.</w:t>
      </w:r>
    </w:p>
    <w:p w14:paraId="3D076DDB" w14:textId="77777777" w:rsidR="0043406D" w:rsidRP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Estas acciones fortalecieron las oportunidades de empoderamiento económico y social de las mujeres, contribuyendo al desarrollo territorial.</w:t>
      </w:r>
    </w:p>
    <w:p w14:paraId="610E4392" w14:textId="2F55DB67" w:rsidR="0043406D" w:rsidRPr="0043406D" w:rsidRDefault="0043406D" w:rsidP="004370B4">
      <w:pPr>
        <w:jc w:val="both"/>
        <w:rPr>
          <w:rFonts w:asciiTheme="minorHAnsi" w:hAnsiTheme="minorHAnsi" w:cstheme="minorHAnsi"/>
          <w:bCs/>
          <w:sz w:val="20"/>
          <w:szCs w:val="20"/>
          <w:lang w:val="es-CO"/>
        </w:rPr>
      </w:pPr>
    </w:p>
    <w:p w14:paraId="7B433025" w14:textId="77777777" w:rsidR="0043406D" w:rsidRPr="0043406D" w:rsidRDefault="0043406D" w:rsidP="004370B4">
      <w:pPr>
        <w:jc w:val="both"/>
        <w:rPr>
          <w:rFonts w:asciiTheme="minorHAnsi" w:hAnsiTheme="minorHAnsi" w:cstheme="minorHAnsi"/>
          <w:b/>
          <w:bCs/>
          <w:sz w:val="20"/>
          <w:szCs w:val="20"/>
          <w:lang w:val="es-CO"/>
        </w:rPr>
      </w:pPr>
      <w:r w:rsidRPr="0043406D">
        <w:rPr>
          <w:rFonts w:asciiTheme="minorHAnsi" w:hAnsiTheme="minorHAnsi" w:cstheme="minorHAnsi"/>
          <w:b/>
          <w:bCs/>
          <w:sz w:val="20"/>
          <w:szCs w:val="20"/>
          <w:lang w:val="es-CO"/>
        </w:rPr>
        <w:t>Conclusión y oportunidades de mejora</w:t>
      </w:r>
    </w:p>
    <w:p w14:paraId="64AECF83" w14:textId="3A6E6D62" w:rsidR="0043406D" w:rsidRP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 xml:space="preserve">Las acciones afirmativas implementadas por </w:t>
      </w:r>
      <w:proofErr w:type="spellStart"/>
      <w:r w:rsidRPr="0043406D">
        <w:rPr>
          <w:rFonts w:asciiTheme="minorHAnsi" w:hAnsiTheme="minorHAnsi" w:cstheme="minorHAnsi"/>
          <w:bCs/>
          <w:sz w:val="20"/>
          <w:szCs w:val="20"/>
          <w:lang w:val="es-CO"/>
        </w:rPr>
        <w:t>NaturalPaz</w:t>
      </w:r>
      <w:proofErr w:type="spellEnd"/>
      <w:r w:rsidRPr="0043406D">
        <w:rPr>
          <w:rFonts w:asciiTheme="minorHAnsi" w:hAnsiTheme="minorHAnsi" w:cstheme="minorHAnsi"/>
          <w:bCs/>
          <w:sz w:val="20"/>
          <w:szCs w:val="20"/>
          <w:lang w:val="es-CO"/>
        </w:rPr>
        <w:t xml:space="preserve"> generaron impactos concretos en el ejercicio de derechos económicos, sociales y ambientales de las mujeres, fortaleciendo su papel en la construcción de paz territorial desde una perspectiva de justicia ambiental y de género.</w:t>
      </w:r>
      <w:r w:rsidR="00FD50D4">
        <w:rPr>
          <w:rFonts w:asciiTheme="minorHAnsi" w:hAnsiTheme="minorHAnsi" w:cstheme="minorHAnsi"/>
          <w:bCs/>
          <w:sz w:val="20"/>
          <w:szCs w:val="20"/>
          <w:lang w:val="es-CO"/>
        </w:rPr>
        <w:t xml:space="preserve"> </w:t>
      </w:r>
      <w:r w:rsidRPr="0043406D">
        <w:rPr>
          <w:rFonts w:asciiTheme="minorHAnsi" w:hAnsiTheme="minorHAnsi" w:cstheme="minorHAnsi"/>
          <w:bCs/>
          <w:sz w:val="20"/>
          <w:szCs w:val="20"/>
          <w:lang w:val="es-CO"/>
        </w:rPr>
        <w:t>No obstante, persisten desafíos</w:t>
      </w:r>
      <w:r w:rsidR="00FD50D4">
        <w:rPr>
          <w:rFonts w:asciiTheme="minorHAnsi" w:hAnsiTheme="minorHAnsi" w:cstheme="minorHAnsi"/>
          <w:bCs/>
          <w:sz w:val="20"/>
          <w:szCs w:val="20"/>
          <w:lang w:val="es-CO"/>
        </w:rPr>
        <w:t>,</w:t>
      </w:r>
      <w:r w:rsidRPr="0043406D">
        <w:rPr>
          <w:rFonts w:asciiTheme="minorHAnsi" w:hAnsiTheme="minorHAnsi" w:cstheme="minorHAnsi"/>
          <w:bCs/>
          <w:sz w:val="20"/>
          <w:szCs w:val="20"/>
          <w:lang w:val="es-CO"/>
        </w:rPr>
        <w:t xml:space="preserve"> la participación de mujeres afrodescendientes fue solo del 1,5% y aún falta alcanzar la paridad en todos los niveles de liderazgo.</w:t>
      </w:r>
    </w:p>
    <w:p w14:paraId="215BAEA8" w14:textId="77777777" w:rsidR="0043406D" w:rsidRPr="0043406D" w:rsidRDefault="0043406D" w:rsidP="004370B4">
      <w:pPr>
        <w:jc w:val="both"/>
        <w:rPr>
          <w:rFonts w:asciiTheme="minorHAnsi" w:hAnsiTheme="minorHAnsi" w:cstheme="minorHAnsi"/>
          <w:bCs/>
          <w:sz w:val="20"/>
          <w:szCs w:val="20"/>
          <w:lang w:val="es-CO"/>
        </w:rPr>
      </w:pPr>
      <w:r w:rsidRPr="0043406D">
        <w:rPr>
          <w:rFonts w:asciiTheme="minorHAnsi" w:hAnsiTheme="minorHAnsi" w:cstheme="minorHAnsi"/>
          <w:b/>
          <w:bCs/>
          <w:sz w:val="20"/>
          <w:szCs w:val="20"/>
          <w:lang w:val="es-CO"/>
        </w:rPr>
        <w:t>Oportunidades para futuros proyectos:</w:t>
      </w:r>
    </w:p>
    <w:p w14:paraId="5548233E" w14:textId="77777777" w:rsidR="0043406D" w:rsidRPr="0043406D" w:rsidRDefault="0043406D" w:rsidP="007D31C4">
      <w:pPr>
        <w:numPr>
          <w:ilvl w:val="0"/>
          <w:numId w:val="54"/>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Profundizar en el enfoque interseccional, prestando especial atención a las mujeres afrodescendientes y a las brechas étnicas y de género.</w:t>
      </w:r>
    </w:p>
    <w:p w14:paraId="4B7CF4EA" w14:textId="77777777" w:rsidR="0043406D" w:rsidRPr="0043406D" w:rsidRDefault="0043406D" w:rsidP="007D31C4">
      <w:pPr>
        <w:numPr>
          <w:ilvl w:val="0"/>
          <w:numId w:val="54"/>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Consolidar programas de mentoría intergeneracionales que articulen liderazgos jóvenes y saberes tradicionales.</w:t>
      </w:r>
    </w:p>
    <w:p w14:paraId="13CC845C" w14:textId="77777777" w:rsidR="0043406D" w:rsidRPr="0043406D" w:rsidRDefault="0043406D" w:rsidP="007D31C4">
      <w:pPr>
        <w:numPr>
          <w:ilvl w:val="0"/>
          <w:numId w:val="54"/>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Acompañar a las organizaciones de mujeres en la consolidación de modelos económicos, comerciales y jurídicos sostenibles.</w:t>
      </w:r>
    </w:p>
    <w:p w14:paraId="27FE7E9C" w14:textId="77777777" w:rsidR="0043406D" w:rsidRPr="0043406D" w:rsidRDefault="0043406D" w:rsidP="007D31C4">
      <w:pPr>
        <w:numPr>
          <w:ilvl w:val="0"/>
          <w:numId w:val="54"/>
        </w:numPr>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Sistematizar y compartir buenas prácticas para que otros proyectos repliquen estas acciones afirmativas.</w:t>
      </w:r>
    </w:p>
    <w:p w14:paraId="694C018F" w14:textId="77777777" w:rsidR="0043406D" w:rsidRPr="0043406D" w:rsidRDefault="0043406D" w:rsidP="007D31C4">
      <w:pPr>
        <w:numPr>
          <w:ilvl w:val="0"/>
          <w:numId w:val="54"/>
        </w:numPr>
        <w:spacing w:after="160"/>
        <w:jc w:val="both"/>
        <w:rPr>
          <w:rFonts w:asciiTheme="minorHAnsi" w:hAnsiTheme="minorHAnsi" w:cstheme="minorHAnsi"/>
          <w:bCs/>
          <w:sz w:val="20"/>
          <w:szCs w:val="20"/>
          <w:lang w:val="es-CO"/>
        </w:rPr>
      </w:pPr>
      <w:r w:rsidRPr="0043406D">
        <w:rPr>
          <w:rFonts w:asciiTheme="minorHAnsi" w:hAnsiTheme="minorHAnsi" w:cstheme="minorHAnsi"/>
          <w:bCs/>
          <w:sz w:val="20"/>
          <w:szCs w:val="20"/>
          <w:lang w:val="es-CO"/>
        </w:rPr>
        <w:t>Desarrollar herramientas más robustas para medir el impacto de género a nivel organizativo, productivo y comunitario.</w:t>
      </w:r>
    </w:p>
    <w:p w14:paraId="4BA02373" w14:textId="2E681F5C" w:rsidR="0043406D" w:rsidRDefault="0043406D" w:rsidP="00DF3FD6">
      <w:pPr>
        <w:spacing w:after="160"/>
        <w:jc w:val="both"/>
        <w:rPr>
          <w:rFonts w:ascii="Calibri" w:hAnsi="Calibri"/>
          <w:bCs/>
          <w:lang w:val="es-CO"/>
        </w:rPr>
      </w:pPr>
      <w:r>
        <w:rPr>
          <w:rFonts w:ascii="Calibri" w:hAnsi="Calibri"/>
          <w:bCs/>
          <w:lang w:val="es-CO"/>
        </w:rPr>
        <w:br w:type="page"/>
      </w:r>
    </w:p>
    <w:p w14:paraId="25DC094B" w14:textId="7C518E64" w:rsidR="00EE16E1" w:rsidRDefault="008275F5" w:rsidP="001D1F10">
      <w:pPr>
        <w:pStyle w:val="Textoindependiente"/>
        <w:numPr>
          <w:ilvl w:val="0"/>
          <w:numId w:val="4"/>
        </w:numPr>
        <w:jc w:val="both"/>
        <w:rPr>
          <w:rFonts w:ascii="Calibri" w:hAnsi="Calibri" w:cs="Times New Roman"/>
          <w:b/>
          <w:color w:val="2F5496" w:themeColor="accent1" w:themeShade="BF"/>
          <w:lang w:val="es-CO"/>
        </w:rPr>
      </w:pPr>
      <w:r w:rsidRPr="008275F5">
        <w:rPr>
          <w:rFonts w:ascii="Calibri" w:hAnsi="Calibri" w:cs="Times New Roman"/>
          <w:b/>
          <w:color w:val="2F5496" w:themeColor="accent1" w:themeShade="BF"/>
          <w:lang w:val="es-CO"/>
        </w:rPr>
        <w:lastRenderedPageBreak/>
        <w:t xml:space="preserve">Seguimiento medio ambiente </w:t>
      </w:r>
    </w:p>
    <w:p w14:paraId="0CA11B91" w14:textId="77777777" w:rsidR="009E78FC" w:rsidRPr="00CE212F" w:rsidRDefault="009E78FC" w:rsidP="009E78FC">
      <w:pPr>
        <w:pStyle w:val="Textoindependiente"/>
        <w:ind w:left="720"/>
        <w:jc w:val="both"/>
        <w:rPr>
          <w:rFonts w:ascii="Calibri" w:hAnsi="Calibri" w:cs="Times New Roman"/>
          <w:b/>
          <w:lang w:val="es-CO"/>
        </w:rPr>
      </w:pPr>
    </w:p>
    <w:p w14:paraId="149D1A72" w14:textId="12885284" w:rsidR="00FD426E" w:rsidRPr="00CE212F" w:rsidRDefault="00FD426E" w:rsidP="001F75C1">
      <w:pPr>
        <w:pStyle w:val="Textoindependiente"/>
        <w:jc w:val="both"/>
        <w:rPr>
          <w:rFonts w:ascii="Calibri" w:hAnsi="Calibri"/>
          <w:bCs/>
          <w:lang w:val="es-CO"/>
        </w:rPr>
      </w:pPr>
      <w:r w:rsidRPr="00CE212F">
        <w:rPr>
          <w:rFonts w:ascii="Calibri" w:hAnsi="Calibri"/>
          <w:bCs/>
          <w:lang w:val="es-CO"/>
        </w:rPr>
        <w:t>En la formulación de</w:t>
      </w:r>
      <w:r w:rsidRPr="00FD426E">
        <w:rPr>
          <w:rFonts w:ascii="Calibri" w:hAnsi="Calibri"/>
          <w:bCs/>
          <w:lang w:val="es-CO"/>
        </w:rPr>
        <w:t>l proyecto</w:t>
      </w:r>
      <w:r w:rsidRPr="00CE212F">
        <w:rPr>
          <w:rFonts w:ascii="Calibri" w:hAnsi="Calibri"/>
          <w:bCs/>
          <w:lang w:val="es-CO"/>
        </w:rPr>
        <w:t xml:space="preserve">, </w:t>
      </w:r>
      <w:proofErr w:type="spellStart"/>
      <w:r w:rsidRPr="00FD426E">
        <w:rPr>
          <w:rFonts w:ascii="Calibri" w:hAnsi="Calibri"/>
          <w:bCs/>
          <w:lang w:val="es-CO"/>
        </w:rPr>
        <w:t>NaturalPaz</w:t>
      </w:r>
      <w:proofErr w:type="spellEnd"/>
      <w:r w:rsidRPr="00FD426E">
        <w:rPr>
          <w:rFonts w:ascii="Calibri" w:hAnsi="Calibri"/>
          <w:bCs/>
          <w:lang w:val="es-CO"/>
        </w:rPr>
        <w:t xml:space="preserve"> fue categorizado como de </w:t>
      </w:r>
      <w:r w:rsidRPr="00FD426E">
        <w:rPr>
          <w:rFonts w:ascii="Calibri" w:hAnsi="Calibri"/>
          <w:b/>
          <w:bCs/>
          <w:lang w:val="es-CO"/>
        </w:rPr>
        <w:t>riesgo ambiental y social moderado</w:t>
      </w:r>
      <w:r w:rsidRPr="00FD426E">
        <w:rPr>
          <w:rFonts w:ascii="Calibri" w:hAnsi="Calibri"/>
          <w:bCs/>
          <w:lang w:val="es-CO"/>
        </w:rPr>
        <w:t xml:space="preserve">, dado que, si bien sus acciones estaban orientadas a la conservación, restauración y producción sostenible con bajo impacto ambiental directo, se preveían </w:t>
      </w:r>
      <w:r w:rsidRPr="00FD426E">
        <w:rPr>
          <w:rFonts w:ascii="Calibri" w:hAnsi="Calibri"/>
          <w:b/>
          <w:bCs/>
          <w:lang w:val="es-CO"/>
        </w:rPr>
        <w:t>tres riesgos clave de tipo social y de gobernanza</w:t>
      </w:r>
      <w:r w:rsidRPr="00FD426E">
        <w:rPr>
          <w:rFonts w:ascii="Calibri" w:hAnsi="Calibri"/>
          <w:bCs/>
          <w:lang w:val="es-CO"/>
        </w:rPr>
        <w:t xml:space="preserve"> que requerían especial atención. El primero estaba relacionado con el hecho de que el proyecto se desarrollaría en </w:t>
      </w:r>
      <w:r w:rsidRPr="00FD426E">
        <w:rPr>
          <w:rFonts w:ascii="Calibri" w:hAnsi="Calibri"/>
          <w:b/>
          <w:bCs/>
          <w:lang w:val="es-CO"/>
        </w:rPr>
        <w:t>zonas reivindicadas por comunidades indígenas, afrodescendientes y campesinas</w:t>
      </w:r>
      <w:r w:rsidRPr="00FD426E">
        <w:rPr>
          <w:rFonts w:ascii="Calibri" w:hAnsi="Calibri"/>
          <w:bCs/>
          <w:lang w:val="es-CO"/>
        </w:rPr>
        <w:t xml:space="preserve">, lo que podía generar </w:t>
      </w:r>
      <w:r w:rsidRPr="00FD426E">
        <w:rPr>
          <w:rFonts w:ascii="Calibri" w:hAnsi="Calibri"/>
          <w:b/>
          <w:bCs/>
          <w:lang w:val="es-CO"/>
        </w:rPr>
        <w:t>solicitudes o expectativas que excedieran el alcance del proyecto</w:t>
      </w:r>
      <w:r w:rsidRPr="00FD426E">
        <w:rPr>
          <w:rFonts w:ascii="Calibri" w:hAnsi="Calibri"/>
          <w:bCs/>
          <w:lang w:val="es-CO"/>
        </w:rPr>
        <w:t xml:space="preserve"> en ausencia de un ejercicio previo de Consentimiento Libre, Previo e Informado (CLPI). Aunque no se activaron procesos formales de CLPI ni de consulta previa, </w:t>
      </w:r>
      <w:r w:rsidRPr="00FD426E">
        <w:rPr>
          <w:rFonts w:ascii="Calibri" w:hAnsi="Calibri"/>
          <w:b/>
          <w:bCs/>
          <w:lang w:val="es-CO"/>
        </w:rPr>
        <w:t xml:space="preserve">el enfoque territorial, el trabajo con organizaciones comunitarias preexistentes y los espacios de diálogo </w:t>
      </w:r>
      <w:proofErr w:type="spellStart"/>
      <w:r w:rsidRPr="00FD426E">
        <w:rPr>
          <w:rFonts w:ascii="Calibri" w:hAnsi="Calibri"/>
          <w:b/>
          <w:bCs/>
          <w:lang w:val="es-CO"/>
        </w:rPr>
        <w:t>multiactor</w:t>
      </w:r>
      <w:proofErr w:type="spellEnd"/>
      <w:r w:rsidRPr="00FD426E">
        <w:rPr>
          <w:rFonts w:ascii="Calibri" w:hAnsi="Calibri"/>
          <w:b/>
          <w:bCs/>
          <w:lang w:val="es-CO"/>
        </w:rPr>
        <w:t xml:space="preserve"> permitieron gestionar estos riesgos a través de una participación informada, gradual y contextualizada</w:t>
      </w:r>
      <w:r w:rsidRPr="00FD426E">
        <w:rPr>
          <w:rFonts w:ascii="Calibri" w:hAnsi="Calibri"/>
          <w:bCs/>
          <w:lang w:val="es-CO"/>
        </w:rPr>
        <w:t>.</w:t>
      </w:r>
    </w:p>
    <w:p w14:paraId="272045BF" w14:textId="77777777" w:rsidR="00FD426E" w:rsidRPr="00FD426E" w:rsidRDefault="00FD426E" w:rsidP="00FD426E">
      <w:pPr>
        <w:pStyle w:val="Textoindependiente"/>
        <w:ind w:left="720"/>
        <w:jc w:val="both"/>
        <w:rPr>
          <w:rFonts w:ascii="Calibri" w:hAnsi="Calibri"/>
          <w:bCs/>
          <w:lang w:val="es-CO"/>
        </w:rPr>
      </w:pPr>
    </w:p>
    <w:p w14:paraId="6A0C3CE9" w14:textId="1ECD9FA8" w:rsidR="00FD426E" w:rsidRPr="00CE212F" w:rsidRDefault="00FD426E" w:rsidP="001F75C1">
      <w:pPr>
        <w:pStyle w:val="Textoindependiente"/>
        <w:jc w:val="both"/>
        <w:rPr>
          <w:rFonts w:ascii="Calibri" w:hAnsi="Calibri"/>
          <w:bCs/>
          <w:lang w:val="es-CO"/>
        </w:rPr>
      </w:pPr>
      <w:r w:rsidRPr="00FD426E">
        <w:rPr>
          <w:rFonts w:ascii="Calibri" w:hAnsi="Calibri"/>
          <w:bCs/>
          <w:lang w:val="es-CO"/>
        </w:rPr>
        <w:t xml:space="preserve">El segundo riesgo identificado fue la posibilidad de que algunas comunidades </w:t>
      </w:r>
      <w:r w:rsidRPr="00FD426E">
        <w:rPr>
          <w:rFonts w:ascii="Calibri" w:hAnsi="Calibri"/>
          <w:b/>
          <w:bCs/>
          <w:lang w:val="es-CO"/>
        </w:rPr>
        <w:t>percibieran exclusión o vulneración de sus derechos</w:t>
      </w:r>
      <w:r w:rsidRPr="00FD426E">
        <w:rPr>
          <w:rFonts w:ascii="Calibri" w:hAnsi="Calibri"/>
          <w:bCs/>
          <w:lang w:val="es-CO"/>
        </w:rPr>
        <w:t xml:space="preserve"> si no eran involucradas adecuadamente en las decisiones del proyecto, lo cual podía derivar en </w:t>
      </w:r>
      <w:r w:rsidRPr="00FD426E">
        <w:rPr>
          <w:rFonts w:ascii="Calibri" w:hAnsi="Calibri"/>
          <w:b/>
          <w:bCs/>
          <w:lang w:val="es-CO"/>
        </w:rPr>
        <w:t>conflictos locales o rechazo a las iniciativas</w:t>
      </w:r>
      <w:r w:rsidRPr="00FD426E">
        <w:rPr>
          <w:rFonts w:ascii="Calibri" w:hAnsi="Calibri"/>
          <w:bCs/>
          <w:lang w:val="es-CO"/>
        </w:rPr>
        <w:t xml:space="preserve">. Para mitigar este riesgo, se implementaron </w:t>
      </w:r>
      <w:r w:rsidRPr="00FD426E">
        <w:rPr>
          <w:rFonts w:ascii="Calibri" w:hAnsi="Calibri"/>
          <w:b/>
          <w:bCs/>
          <w:lang w:val="es-CO"/>
        </w:rPr>
        <w:t xml:space="preserve">estrategias pedagógicas, promotorías campesinas y </w:t>
      </w:r>
      <w:r w:rsidR="00EF617A" w:rsidRPr="00CE212F">
        <w:rPr>
          <w:rFonts w:ascii="Calibri" w:hAnsi="Calibri"/>
          <w:b/>
          <w:bCs/>
          <w:lang w:val="es-CO"/>
        </w:rPr>
        <w:t>fortalecimiento de la gobernanza propia de las comunidades</w:t>
      </w:r>
      <w:r w:rsidRPr="00FD426E">
        <w:rPr>
          <w:rFonts w:ascii="Calibri" w:hAnsi="Calibri"/>
          <w:bCs/>
          <w:lang w:val="es-CO"/>
        </w:rPr>
        <w:t>, que facilitaron la apropiación comunitaria, el monitoreo social y la transparencia en la ejecución.</w:t>
      </w:r>
    </w:p>
    <w:p w14:paraId="38B4E458" w14:textId="77777777" w:rsidR="00EF617A" w:rsidRPr="00FD426E" w:rsidRDefault="00EF617A" w:rsidP="00FD426E">
      <w:pPr>
        <w:pStyle w:val="Textoindependiente"/>
        <w:ind w:left="720"/>
        <w:jc w:val="both"/>
        <w:rPr>
          <w:rFonts w:ascii="Calibri" w:hAnsi="Calibri"/>
          <w:bCs/>
          <w:lang w:val="es-CO"/>
        </w:rPr>
      </w:pPr>
    </w:p>
    <w:p w14:paraId="7289AB01" w14:textId="77777777" w:rsidR="00FD426E" w:rsidRPr="00CE212F" w:rsidRDefault="00FD426E" w:rsidP="001F75C1">
      <w:pPr>
        <w:pStyle w:val="Textoindependiente"/>
        <w:jc w:val="both"/>
        <w:rPr>
          <w:rFonts w:ascii="Calibri" w:hAnsi="Calibri"/>
          <w:bCs/>
          <w:lang w:val="es-CO"/>
        </w:rPr>
      </w:pPr>
      <w:r w:rsidRPr="00FD426E">
        <w:rPr>
          <w:rFonts w:ascii="Calibri" w:hAnsi="Calibri"/>
          <w:bCs/>
          <w:lang w:val="es-CO"/>
        </w:rPr>
        <w:t xml:space="preserve">El tercer riesgo se refería a la </w:t>
      </w:r>
      <w:r w:rsidRPr="00FD426E">
        <w:rPr>
          <w:rFonts w:ascii="Calibri" w:hAnsi="Calibri"/>
          <w:b/>
          <w:bCs/>
          <w:lang w:val="es-CO"/>
        </w:rPr>
        <w:t>dependencia del proyecto respecto a entidades socias responsables de contrapartidas e interlocución con entidades gubernamentales</w:t>
      </w:r>
      <w:r w:rsidRPr="00FD426E">
        <w:rPr>
          <w:rFonts w:ascii="Calibri" w:hAnsi="Calibri"/>
          <w:bCs/>
          <w:lang w:val="es-CO"/>
        </w:rPr>
        <w:t xml:space="preserve">, cuya participación podía verse afectada por cambios en planes institucionales o prioridades. Durante la ejecución del proyecto, efectivamente se vivió un </w:t>
      </w:r>
      <w:r w:rsidRPr="00FD426E">
        <w:rPr>
          <w:rFonts w:ascii="Calibri" w:hAnsi="Calibri"/>
          <w:b/>
          <w:bCs/>
          <w:lang w:val="es-CO"/>
        </w:rPr>
        <w:t>cambio de gobierno nacional y varios relevos en los puntos focales institucionales</w:t>
      </w:r>
      <w:r w:rsidRPr="00FD426E">
        <w:rPr>
          <w:rFonts w:ascii="Calibri" w:hAnsi="Calibri"/>
          <w:bCs/>
          <w:lang w:val="es-CO"/>
        </w:rPr>
        <w:t xml:space="preserve">, lo que generó momentos de incertidumbre en la articulación. Sin embargo, a través de </w:t>
      </w:r>
      <w:r w:rsidRPr="00FD426E">
        <w:rPr>
          <w:rFonts w:ascii="Calibri" w:hAnsi="Calibri"/>
          <w:b/>
          <w:bCs/>
          <w:lang w:val="es-CO"/>
        </w:rPr>
        <w:t>mecanismos de rendición de cuentas, actualización permanente de actores clave y una estrategia proactiva de involucramiento institucional en territorio</w:t>
      </w:r>
      <w:r w:rsidRPr="00FD426E">
        <w:rPr>
          <w:rFonts w:ascii="Calibri" w:hAnsi="Calibri"/>
          <w:bCs/>
          <w:lang w:val="es-CO"/>
        </w:rPr>
        <w:t xml:space="preserve">, se logró </w:t>
      </w:r>
      <w:r w:rsidRPr="00FD426E">
        <w:rPr>
          <w:rFonts w:ascii="Calibri" w:hAnsi="Calibri"/>
          <w:b/>
          <w:bCs/>
          <w:lang w:val="es-CO"/>
        </w:rPr>
        <w:t>mantener la presencia y compromiso de las entidades en los procesos clave</w:t>
      </w:r>
      <w:r w:rsidRPr="00FD426E">
        <w:rPr>
          <w:rFonts w:ascii="Calibri" w:hAnsi="Calibri"/>
          <w:bCs/>
          <w:lang w:val="es-CO"/>
        </w:rPr>
        <w:t>, asegurando la continuidad de las acciones planificadas y el respaldo interinstitucional al cierre del proyecto.</w:t>
      </w:r>
    </w:p>
    <w:p w14:paraId="778D3D46" w14:textId="77777777" w:rsidR="001D14D2" w:rsidRPr="00CE212F" w:rsidRDefault="001D14D2" w:rsidP="00FD426E">
      <w:pPr>
        <w:pStyle w:val="Textoindependiente"/>
        <w:ind w:left="720"/>
        <w:jc w:val="both"/>
        <w:rPr>
          <w:rFonts w:ascii="Calibri" w:hAnsi="Calibri"/>
          <w:bCs/>
          <w:lang w:val="es-CO"/>
        </w:rPr>
      </w:pPr>
    </w:p>
    <w:p w14:paraId="525C75E8" w14:textId="636FDC34" w:rsidR="001D14D2" w:rsidRDefault="001D14D2" w:rsidP="001F75C1">
      <w:pPr>
        <w:pStyle w:val="Textoindependiente"/>
        <w:jc w:val="both"/>
        <w:rPr>
          <w:rFonts w:ascii="Calibri" w:hAnsi="Calibri"/>
          <w:bCs/>
          <w:lang w:val="es-CO"/>
        </w:rPr>
      </w:pPr>
      <w:r w:rsidRPr="001D14D2">
        <w:rPr>
          <w:rFonts w:ascii="Calibri" w:hAnsi="Calibri"/>
          <w:bCs/>
          <w:lang w:val="es-CO"/>
        </w:rPr>
        <w:t>En</w:t>
      </w:r>
      <w:r w:rsidRPr="00CE212F">
        <w:rPr>
          <w:rFonts w:ascii="Calibri" w:hAnsi="Calibri"/>
          <w:bCs/>
          <w:lang w:val="es-CO"/>
        </w:rPr>
        <w:t xml:space="preserve"> relación con riesgos ambientales </w:t>
      </w:r>
      <w:r w:rsidR="00F77CC9" w:rsidRPr="00CE212F">
        <w:rPr>
          <w:rFonts w:ascii="Calibri" w:hAnsi="Calibri"/>
          <w:bCs/>
          <w:lang w:val="es-CO"/>
        </w:rPr>
        <w:t>durante la ejecución del proyecto se hizo seguimiento al comportamiento de</w:t>
      </w:r>
      <w:r w:rsidRPr="001D14D2">
        <w:rPr>
          <w:rFonts w:ascii="Calibri" w:hAnsi="Calibri"/>
          <w:bCs/>
          <w:lang w:val="es-CO"/>
        </w:rPr>
        <w:t xml:space="preserve"> la deforestación, la pérdida de biodiversidad y el uso insostenible del suelo. Para mitigarlos, el proyecto formuló una serie de estrategias que fueron implementadas de manera efectiva durante la ejecución. Entre las principales acciones de mitigación que se implementaron se destacan:</w:t>
      </w:r>
    </w:p>
    <w:p w14:paraId="4791AFD9" w14:textId="77777777" w:rsidR="001F75C1" w:rsidRPr="001D14D2" w:rsidRDefault="001F75C1" w:rsidP="001F75C1">
      <w:pPr>
        <w:pStyle w:val="Textoindependiente"/>
        <w:jc w:val="both"/>
        <w:rPr>
          <w:rFonts w:ascii="Calibri" w:hAnsi="Calibri"/>
          <w:bCs/>
          <w:lang w:val="es-CO"/>
        </w:rPr>
      </w:pPr>
    </w:p>
    <w:p w14:paraId="40242FE8" w14:textId="533CBF1E" w:rsidR="001D14D2" w:rsidRPr="001D14D2" w:rsidRDefault="001D14D2" w:rsidP="001F75C1">
      <w:pPr>
        <w:pStyle w:val="Textoindependiente"/>
        <w:numPr>
          <w:ilvl w:val="0"/>
          <w:numId w:val="44"/>
        </w:numPr>
        <w:tabs>
          <w:tab w:val="num" w:pos="1068"/>
        </w:tabs>
        <w:rPr>
          <w:rFonts w:ascii="Calibri" w:hAnsi="Calibri"/>
          <w:bCs/>
          <w:lang w:val="es-CO"/>
        </w:rPr>
      </w:pPr>
      <w:r w:rsidRPr="001D14D2">
        <w:rPr>
          <w:rFonts w:ascii="Calibri" w:hAnsi="Calibri"/>
          <w:b/>
          <w:bCs/>
          <w:lang w:val="es-CO"/>
        </w:rPr>
        <w:t>Diseño participativo de proyectos REDD+ con salvaguardas sociales y ambientales</w:t>
      </w:r>
      <w:r w:rsidRPr="001D14D2">
        <w:rPr>
          <w:rFonts w:ascii="Calibri" w:hAnsi="Calibri"/>
          <w:bCs/>
          <w:lang w:val="es-CO"/>
        </w:rPr>
        <w:t>:</w:t>
      </w:r>
      <w:r w:rsidR="00CE212F" w:rsidRPr="00CE212F">
        <w:rPr>
          <w:rFonts w:ascii="Calibri" w:hAnsi="Calibri"/>
          <w:bCs/>
          <w:lang w:val="es-CO"/>
        </w:rPr>
        <w:t xml:space="preserve"> </w:t>
      </w:r>
      <w:r w:rsidRPr="001D14D2">
        <w:rPr>
          <w:rFonts w:ascii="Calibri" w:hAnsi="Calibri"/>
          <w:bCs/>
          <w:lang w:val="es-CO"/>
        </w:rPr>
        <w:t>Se desarrollaron tres análisis de prefactibilidad en territorios colectivos e indígenas, integrando criterios de salvaguardas para asegurar el respeto de los derechos colectivos, el consentimiento previo, libre e informado, y la gobernanza comunitaria. Estas acciones contribuyeron a reducir los riesgos de apropiación indebida de territorios y beneficios.</w:t>
      </w:r>
    </w:p>
    <w:p w14:paraId="474E9CF7" w14:textId="46B1C3BD" w:rsidR="001D14D2" w:rsidRPr="001D14D2" w:rsidRDefault="001D14D2" w:rsidP="001F75C1">
      <w:pPr>
        <w:pStyle w:val="Textoindependiente"/>
        <w:numPr>
          <w:ilvl w:val="0"/>
          <w:numId w:val="44"/>
        </w:numPr>
        <w:tabs>
          <w:tab w:val="num" w:pos="1068"/>
        </w:tabs>
        <w:rPr>
          <w:rFonts w:ascii="Calibri" w:hAnsi="Calibri"/>
          <w:bCs/>
          <w:lang w:val="es-CO"/>
        </w:rPr>
      </w:pPr>
      <w:r w:rsidRPr="001D14D2">
        <w:rPr>
          <w:rFonts w:ascii="Calibri" w:hAnsi="Calibri"/>
          <w:b/>
          <w:bCs/>
          <w:lang w:val="es-CO"/>
        </w:rPr>
        <w:t>Fortalecimiento de la gobernanza ambiental comunitaria</w:t>
      </w:r>
      <w:r w:rsidRPr="001D14D2">
        <w:rPr>
          <w:rFonts w:ascii="Calibri" w:hAnsi="Calibri"/>
          <w:bCs/>
          <w:lang w:val="es-CO"/>
        </w:rPr>
        <w:t>:</w:t>
      </w:r>
      <w:r w:rsidR="00CE212F" w:rsidRPr="00CE212F">
        <w:rPr>
          <w:rFonts w:ascii="Calibri" w:hAnsi="Calibri"/>
          <w:bCs/>
          <w:lang w:val="es-CO"/>
        </w:rPr>
        <w:t xml:space="preserve"> </w:t>
      </w:r>
      <w:r w:rsidRPr="001D14D2">
        <w:rPr>
          <w:rFonts w:ascii="Calibri" w:hAnsi="Calibri"/>
          <w:bCs/>
          <w:lang w:val="es-CO"/>
        </w:rPr>
        <w:t>A través de la consolidación de 32 organizaciones comunitarias y promotorías locales, se fortalecieron capacidades técnicas y organizativas que permiten una gestión autónoma y sostenible del territorio, reduciendo riesgos de deterioro ambiental no planificado.</w:t>
      </w:r>
    </w:p>
    <w:p w14:paraId="2DE886B9" w14:textId="384692D1" w:rsidR="001D14D2" w:rsidRPr="001D14D2" w:rsidRDefault="001D14D2" w:rsidP="001F75C1">
      <w:pPr>
        <w:pStyle w:val="Textoindependiente"/>
        <w:numPr>
          <w:ilvl w:val="0"/>
          <w:numId w:val="44"/>
        </w:numPr>
        <w:tabs>
          <w:tab w:val="num" w:pos="1068"/>
        </w:tabs>
        <w:rPr>
          <w:rFonts w:ascii="Calibri" w:hAnsi="Calibri"/>
          <w:bCs/>
          <w:lang w:val="es-CO"/>
        </w:rPr>
      </w:pPr>
      <w:r w:rsidRPr="001D14D2">
        <w:rPr>
          <w:rFonts w:ascii="Calibri" w:hAnsi="Calibri"/>
          <w:b/>
          <w:bCs/>
          <w:lang w:val="es-CO"/>
        </w:rPr>
        <w:t>Desarrollo de Soluciones Basadas en la Naturaleza (</w:t>
      </w:r>
      <w:proofErr w:type="spellStart"/>
      <w:r w:rsidRPr="001D14D2">
        <w:rPr>
          <w:rFonts w:ascii="Calibri" w:hAnsi="Calibri"/>
          <w:b/>
          <w:bCs/>
          <w:lang w:val="es-CO"/>
        </w:rPr>
        <w:t>SbN</w:t>
      </w:r>
      <w:proofErr w:type="spellEnd"/>
      <w:r w:rsidRPr="001D14D2">
        <w:rPr>
          <w:rFonts w:ascii="Calibri" w:hAnsi="Calibri"/>
          <w:b/>
          <w:bCs/>
          <w:lang w:val="es-CO"/>
        </w:rPr>
        <w:t>)</w:t>
      </w:r>
      <w:r w:rsidRPr="001D14D2">
        <w:rPr>
          <w:rFonts w:ascii="Calibri" w:hAnsi="Calibri"/>
          <w:bCs/>
          <w:lang w:val="es-CO"/>
        </w:rPr>
        <w:t>:</w:t>
      </w:r>
      <w:r w:rsidR="00CE212F" w:rsidRPr="00CE212F">
        <w:rPr>
          <w:rFonts w:ascii="Calibri" w:hAnsi="Calibri"/>
          <w:bCs/>
          <w:lang w:val="es-CO"/>
        </w:rPr>
        <w:t xml:space="preserve"> </w:t>
      </w:r>
      <w:r w:rsidRPr="001D14D2">
        <w:rPr>
          <w:rFonts w:ascii="Calibri" w:hAnsi="Calibri"/>
          <w:bCs/>
          <w:lang w:val="es-CO"/>
        </w:rPr>
        <w:t>Se implementaron 38 iniciativas de conservación y uso sostenible de la biodiversidad, como viveros comunitarios, restauración ecológica, monitoreo ambiental, sistemas agroforestales y ecoturismo. Estas acciones contribuyeron directamente a la mitigación del cambio climático y al control de la deforestación en corredores estratégicos como el del Jaguar.</w:t>
      </w:r>
    </w:p>
    <w:p w14:paraId="4C853CA0" w14:textId="3D40CF1A" w:rsidR="001D14D2" w:rsidRPr="001D14D2" w:rsidRDefault="001D14D2" w:rsidP="001F75C1">
      <w:pPr>
        <w:pStyle w:val="Textoindependiente"/>
        <w:numPr>
          <w:ilvl w:val="0"/>
          <w:numId w:val="44"/>
        </w:numPr>
        <w:tabs>
          <w:tab w:val="num" w:pos="1068"/>
        </w:tabs>
        <w:rPr>
          <w:rFonts w:ascii="Calibri" w:hAnsi="Calibri"/>
          <w:bCs/>
          <w:lang w:val="es-CO"/>
        </w:rPr>
      </w:pPr>
      <w:r w:rsidRPr="001D14D2">
        <w:rPr>
          <w:rFonts w:ascii="Calibri" w:hAnsi="Calibri"/>
          <w:b/>
          <w:bCs/>
          <w:lang w:val="es-CO"/>
        </w:rPr>
        <w:t>Implementación de Herramientas de Manejo del Paisaje (HMP)</w:t>
      </w:r>
      <w:r w:rsidRPr="001D14D2">
        <w:rPr>
          <w:rFonts w:ascii="Calibri" w:hAnsi="Calibri"/>
          <w:bCs/>
          <w:lang w:val="es-CO"/>
        </w:rPr>
        <w:t xml:space="preserve"> en fincas cafeteras:</w:t>
      </w:r>
      <w:r w:rsidR="00CE212F" w:rsidRPr="00CE212F">
        <w:rPr>
          <w:rFonts w:ascii="Calibri" w:hAnsi="Calibri"/>
          <w:bCs/>
          <w:lang w:val="es-CO"/>
        </w:rPr>
        <w:t xml:space="preserve"> </w:t>
      </w:r>
      <w:r w:rsidRPr="001D14D2">
        <w:rPr>
          <w:rFonts w:ascii="Calibri" w:hAnsi="Calibri"/>
          <w:bCs/>
          <w:lang w:val="es-CO"/>
        </w:rPr>
        <w:t>Se mejoraron 3.274 ha mediante la instalación de sistemas agroecológicos y de conservación de agua y suelo, con un impacto indirecto sobre más de 1.800 ha adicionales, contribuyendo a la resiliencia climática y la captura de carbono (estimada en 39.178 toneladas de CO₂ en 20 años).</w:t>
      </w:r>
    </w:p>
    <w:p w14:paraId="2E73A2AA" w14:textId="4FC39A9A" w:rsidR="001D14D2" w:rsidRPr="001D14D2" w:rsidRDefault="001D14D2" w:rsidP="001F75C1">
      <w:pPr>
        <w:pStyle w:val="Textoindependiente"/>
        <w:numPr>
          <w:ilvl w:val="0"/>
          <w:numId w:val="44"/>
        </w:numPr>
        <w:tabs>
          <w:tab w:val="num" w:pos="1068"/>
        </w:tabs>
        <w:rPr>
          <w:rFonts w:ascii="Calibri" w:hAnsi="Calibri"/>
          <w:bCs/>
          <w:lang w:val="es-CO"/>
        </w:rPr>
      </w:pPr>
      <w:r w:rsidRPr="001D14D2">
        <w:rPr>
          <w:rFonts w:ascii="Calibri" w:hAnsi="Calibri"/>
          <w:b/>
          <w:bCs/>
          <w:lang w:val="es-CO"/>
        </w:rPr>
        <w:t>Educación ambiental y monitoreo comunitario</w:t>
      </w:r>
      <w:r w:rsidRPr="001D14D2">
        <w:rPr>
          <w:rFonts w:ascii="Calibri" w:hAnsi="Calibri"/>
          <w:bCs/>
          <w:lang w:val="es-CO"/>
        </w:rPr>
        <w:t>:</w:t>
      </w:r>
      <w:r w:rsidR="00CE212F" w:rsidRPr="00CE212F">
        <w:rPr>
          <w:rFonts w:ascii="Calibri" w:hAnsi="Calibri"/>
          <w:bCs/>
          <w:lang w:val="es-CO"/>
        </w:rPr>
        <w:t xml:space="preserve"> </w:t>
      </w:r>
      <w:r w:rsidRPr="001D14D2">
        <w:rPr>
          <w:rFonts w:ascii="Calibri" w:hAnsi="Calibri"/>
          <w:bCs/>
          <w:lang w:val="es-CO"/>
        </w:rPr>
        <w:t>Se integraron prácticas de educación territorial, monitoreo de fauna y sensibilización ambiental en niñas, niños y jóvenes, como medida de largo plazo para prevenir el deterioro ambiental y promover una cultura de conservación desde la base.</w:t>
      </w:r>
    </w:p>
    <w:p w14:paraId="12C54DA8" w14:textId="77777777" w:rsidR="001D14D2" w:rsidRPr="00FD426E" w:rsidRDefault="001D14D2" w:rsidP="00FD426E">
      <w:pPr>
        <w:pStyle w:val="Textoindependiente"/>
        <w:ind w:left="720"/>
        <w:jc w:val="both"/>
        <w:rPr>
          <w:rFonts w:ascii="Calibri" w:hAnsi="Calibri"/>
          <w:bCs/>
          <w:color w:val="2F5496" w:themeColor="accent1" w:themeShade="BF"/>
          <w:lang w:val="es-CO"/>
        </w:rPr>
      </w:pPr>
    </w:p>
    <w:p w14:paraId="0FA9A47B" w14:textId="77777777" w:rsidR="00FD426E" w:rsidRPr="00FD426E" w:rsidRDefault="00FD426E" w:rsidP="00FD426E">
      <w:pPr>
        <w:pStyle w:val="Textoindependiente"/>
        <w:ind w:left="720"/>
        <w:jc w:val="both"/>
        <w:rPr>
          <w:rFonts w:ascii="Calibri" w:hAnsi="Calibri" w:cs="Times New Roman"/>
          <w:bCs/>
          <w:color w:val="2F5496" w:themeColor="accent1" w:themeShade="BF"/>
          <w:lang w:val="es-CO"/>
        </w:rPr>
      </w:pPr>
    </w:p>
    <w:p w14:paraId="72CB79CB" w14:textId="77777777" w:rsidR="00FD426E" w:rsidRDefault="00FD426E" w:rsidP="00FD426E">
      <w:pPr>
        <w:pStyle w:val="Textoindependiente"/>
        <w:ind w:left="720"/>
        <w:jc w:val="both"/>
        <w:rPr>
          <w:rFonts w:ascii="Calibri" w:hAnsi="Calibri" w:cs="Times New Roman"/>
          <w:b/>
          <w:color w:val="2F5496" w:themeColor="accent1" w:themeShade="BF"/>
          <w:lang w:val="es-CO"/>
        </w:rPr>
      </w:pPr>
    </w:p>
    <w:p w14:paraId="0BCAE938" w14:textId="77777777" w:rsidR="00FD426E" w:rsidRDefault="00FD426E" w:rsidP="00FD426E">
      <w:pPr>
        <w:pStyle w:val="Textoindependiente"/>
        <w:ind w:left="720"/>
        <w:jc w:val="both"/>
        <w:rPr>
          <w:rFonts w:ascii="Calibri" w:hAnsi="Calibri" w:cs="Times New Roman"/>
          <w:b/>
          <w:color w:val="2F5496" w:themeColor="accent1" w:themeShade="BF"/>
          <w:lang w:val="es-CO"/>
        </w:rPr>
      </w:pPr>
    </w:p>
    <w:p w14:paraId="29015C3C" w14:textId="49EA14A9" w:rsidR="00611F24" w:rsidRPr="00611F24" w:rsidRDefault="00EA2E3A" w:rsidP="00611F24">
      <w:pPr>
        <w:pStyle w:val="Textoindependiente"/>
        <w:numPr>
          <w:ilvl w:val="0"/>
          <w:numId w:val="4"/>
        </w:numPr>
        <w:jc w:val="both"/>
        <w:rPr>
          <w:rFonts w:ascii="Calibri" w:hAnsi="Calibri" w:cs="Times New Roman"/>
          <w:b/>
          <w:color w:val="2F5496" w:themeColor="accent1" w:themeShade="BF"/>
          <w:lang w:val="es-CO"/>
        </w:rPr>
      </w:pPr>
      <w:r w:rsidRPr="007F18DF">
        <w:rPr>
          <w:rFonts w:ascii="Calibri" w:hAnsi="Calibri" w:cs="Times New Roman"/>
          <w:b/>
          <w:color w:val="2F5496" w:themeColor="accent1" w:themeShade="BF"/>
          <w:lang w:val="es-CO"/>
        </w:rPr>
        <w:lastRenderedPageBreak/>
        <w:t>E</w:t>
      </w:r>
      <w:r w:rsidR="00764240" w:rsidRPr="007F18DF">
        <w:rPr>
          <w:rFonts w:ascii="Calibri" w:hAnsi="Calibri" w:cs="Times New Roman"/>
          <w:b/>
          <w:color w:val="2F5496" w:themeColor="accent1" w:themeShade="BF"/>
          <w:lang w:val="es-CO"/>
        </w:rPr>
        <w:t>strategia de sostenibilidad</w:t>
      </w:r>
      <w:r w:rsidR="00611F24">
        <w:rPr>
          <w:rFonts w:ascii="Calibri" w:hAnsi="Calibri" w:cs="Times New Roman"/>
          <w:b/>
          <w:color w:val="2F5496" w:themeColor="accent1" w:themeShade="BF"/>
          <w:lang w:val="es-CO"/>
        </w:rPr>
        <w:t xml:space="preserve">:  </w:t>
      </w:r>
      <w:r w:rsidR="00611F24" w:rsidRPr="00611F24">
        <w:rPr>
          <w:rFonts w:ascii="Calibri" w:hAnsi="Calibri" w:cs="Times New Roman"/>
          <w:b/>
          <w:color w:val="2F5496" w:themeColor="accent1" w:themeShade="BF"/>
          <w:lang w:val="es-CO"/>
        </w:rPr>
        <w:t>capacidad instalada y articulación con iniciativas de largo plazo</w:t>
      </w:r>
    </w:p>
    <w:p w14:paraId="2C1A0F57" w14:textId="77777777" w:rsidR="00611F24" w:rsidRDefault="00611F24" w:rsidP="00611F24">
      <w:pPr>
        <w:pStyle w:val="Textoindependiente"/>
        <w:jc w:val="both"/>
        <w:rPr>
          <w:rFonts w:ascii="Calibri" w:hAnsi="Calibri"/>
          <w:iCs/>
          <w:lang w:val="es-CO"/>
        </w:rPr>
      </w:pPr>
    </w:p>
    <w:p w14:paraId="343C207F" w14:textId="74062DDB" w:rsidR="00611F24" w:rsidRDefault="00611F24" w:rsidP="00611F24">
      <w:pPr>
        <w:pStyle w:val="Textoindependiente"/>
        <w:jc w:val="both"/>
        <w:rPr>
          <w:rFonts w:ascii="Calibri" w:hAnsi="Calibri"/>
          <w:iCs/>
          <w:lang w:val="es-CO"/>
        </w:rPr>
      </w:pPr>
      <w:r w:rsidRPr="00611F24">
        <w:rPr>
          <w:rFonts w:ascii="Calibri" w:hAnsi="Calibri"/>
          <w:iCs/>
          <w:lang w:val="es-CO"/>
        </w:rPr>
        <w:t xml:space="preserve">La sostenibilidad de las iniciativas impulsadas por </w:t>
      </w:r>
      <w:proofErr w:type="spellStart"/>
      <w:r w:rsidRPr="00611F24">
        <w:rPr>
          <w:rFonts w:ascii="Calibri" w:hAnsi="Calibri"/>
          <w:iCs/>
          <w:lang w:val="es-CO"/>
        </w:rPr>
        <w:t>NaturalPaz</w:t>
      </w:r>
      <w:proofErr w:type="spellEnd"/>
      <w:r w:rsidRPr="00611F24">
        <w:rPr>
          <w:rFonts w:ascii="Calibri" w:hAnsi="Calibri"/>
          <w:iCs/>
          <w:lang w:val="es-CO"/>
        </w:rPr>
        <w:t xml:space="preserve"> se fundamenta en tres líneas complementarias: </w:t>
      </w:r>
      <w:r w:rsidRPr="00611F24">
        <w:rPr>
          <w:rFonts w:ascii="Calibri" w:hAnsi="Calibri"/>
          <w:b/>
          <w:bCs/>
          <w:iCs/>
          <w:lang w:val="es-CO"/>
        </w:rPr>
        <w:t>(i)</w:t>
      </w:r>
      <w:r w:rsidRPr="00611F24">
        <w:rPr>
          <w:rFonts w:ascii="Calibri" w:hAnsi="Calibri"/>
          <w:iCs/>
          <w:lang w:val="es-CO"/>
        </w:rPr>
        <w:t xml:space="preserve"> el fortalecimiento de capacidades locales, </w:t>
      </w:r>
      <w:r w:rsidRPr="00611F24">
        <w:rPr>
          <w:rFonts w:ascii="Calibri" w:hAnsi="Calibri"/>
          <w:b/>
          <w:bCs/>
          <w:iCs/>
          <w:lang w:val="es-CO"/>
        </w:rPr>
        <w:t>(</w:t>
      </w:r>
      <w:proofErr w:type="spellStart"/>
      <w:r w:rsidRPr="00611F24">
        <w:rPr>
          <w:rFonts w:ascii="Calibri" w:hAnsi="Calibri"/>
          <w:b/>
          <w:bCs/>
          <w:iCs/>
          <w:lang w:val="es-CO"/>
        </w:rPr>
        <w:t>ii</w:t>
      </w:r>
      <w:proofErr w:type="spellEnd"/>
      <w:r w:rsidRPr="00611F24">
        <w:rPr>
          <w:rFonts w:ascii="Calibri" w:hAnsi="Calibri"/>
          <w:b/>
          <w:bCs/>
          <w:iCs/>
          <w:lang w:val="es-CO"/>
        </w:rPr>
        <w:t>)</w:t>
      </w:r>
      <w:r w:rsidRPr="00611F24">
        <w:rPr>
          <w:rFonts w:ascii="Calibri" w:hAnsi="Calibri"/>
          <w:iCs/>
          <w:lang w:val="es-CO"/>
        </w:rPr>
        <w:t xml:space="preserve"> la institucionalización de resultados, y </w:t>
      </w:r>
      <w:r w:rsidRPr="00611F24">
        <w:rPr>
          <w:rFonts w:ascii="Calibri" w:hAnsi="Calibri"/>
          <w:b/>
          <w:bCs/>
          <w:iCs/>
          <w:lang w:val="es-CO"/>
        </w:rPr>
        <w:t>(</w:t>
      </w:r>
      <w:proofErr w:type="spellStart"/>
      <w:r w:rsidRPr="00611F24">
        <w:rPr>
          <w:rFonts w:ascii="Calibri" w:hAnsi="Calibri"/>
          <w:b/>
          <w:bCs/>
          <w:iCs/>
          <w:lang w:val="es-CO"/>
        </w:rPr>
        <w:t>iii</w:t>
      </w:r>
      <w:proofErr w:type="spellEnd"/>
      <w:r w:rsidRPr="00611F24">
        <w:rPr>
          <w:rFonts w:ascii="Calibri" w:hAnsi="Calibri"/>
          <w:b/>
          <w:bCs/>
          <w:iCs/>
          <w:lang w:val="es-CO"/>
        </w:rPr>
        <w:t>)</w:t>
      </w:r>
      <w:r w:rsidRPr="00611F24">
        <w:rPr>
          <w:rFonts w:ascii="Calibri" w:hAnsi="Calibri"/>
          <w:iCs/>
          <w:lang w:val="es-CO"/>
        </w:rPr>
        <w:t xml:space="preserve"> la articulación estratégica con programas y proyectos de largo aliento. Estas dimensiones se consolidaron como mecanismos claves para asegurar la continuidad e impacto de las acciones implementadas en los territorios.</w:t>
      </w:r>
    </w:p>
    <w:p w14:paraId="15BFB992" w14:textId="77777777" w:rsidR="00C86AF0" w:rsidRPr="00611F24" w:rsidRDefault="00C86AF0" w:rsidP="00611F24">
      <w:pPr>
        <w:pStyle w:val="Textoindependiente"/>
        <w:jc w:val="both"/>
        <w:rPr>
          <w:rFonts w:ascii="Calibri" w:hAnsi="Calibri"/>
          <w:iCs/>
          <w:lang w:val="es-CO"/>
        </w:rPr>
      </w:pPr>
    </w:p>
    <w:p w14:paraId="01B7728B" w14:textId="77777777" w:rsidR="00611F24" w:rsidRPr="00611F24" w:rsidRDefault="00611F24" w:rsidP="00611F24">
      <w:pPr>
        <w:pStyle w:val="Textoindependiente"/>
        <w:jc w:val="both"/>
        <w:rPr>
          <w:rFonts w:ascii="Calibri" w:hAnsi="Calibri"/>
          <w:b/>
          <w:bCs/>
          <w:iCs/>
          <w:lang w:val="es-CO"/>
        </w:rPr>
      </w:pPr>
      <w:r w:rsidRPr="00611F24">
        <w:rPr>
          <w:rFonts w:ascii="Calibri" w:hAnsi="Calibri"/>
          <w:b/>
          <w:bCs/>
          <w:iCs/>
          <w:lang w:val="es-CO"/>
        </w:rPr>
        <w:t>1. Fortalecimiento de capacidades locales</w:t>
      </w:r>
    </w:p>
    <w:p w14:paraId="75B20021" w14:textId="77777777" w:rsidR="00611F24" w:rsidRPr="00611F24" w:rsidRDefault="00611F24" w:rsidP="00611F24">
      <w:pPr>
        <w:pStyle w:val="Textoindependiente"/>
        <w:jc w:val="both"/>
        <w:rPr>
          <w:rFonts w:ascii="Calibri" w:hAnsi="Calibri"/>
          <w:iCs/>
          <w:lang w:val="es-CO"/>
        </w:rPr>
      </w:pPr>
      <w:proofErr w:type="spellStart"/>
      <w:r w:rsidRPr="00611F24">
        <w:rPr>
          <w:rFonts w:ascii="Calibri" w:hAnsi="Calibri"/>
          <w:iCs/>
          <w:lang w:val="es-CO"/>
        </w:rPr>
        <w:t>NaturalPaz</w:t>
      </w:r>
      <w:proofErr w:type="spellEnd"/>
      <w:r w:rsidRPr="00611F24">
        <w:rPr>
          <w:rFonts w:ascii="Calibri" w:hAnsi="Calibri"/>
          <w:iCs/>
          <w:lang w:val="es-CO"/>
        </w:rPr>
        <w:t xml:space="preserve"> contribuyó significativamente a la generación de capacidades a distintos niveles, promoviendo la apropiación comunitaria de las iniciativas:</w:t>
      </w:r>
    </w:p>
    <w:p w14:paraId="48BBF6B0" w14:textId="3284F55E" w:rsidR="00611F24" w:rsidRPr="00611F24" w:rsidRDefault="00611F24" w:rsidP="007D31C4">
      <w:pPr>
        <w:pStyle w:val="Textoindependiente"/>
        <w:numPr>
          <w:ilvl w:val="0"/>
          <w:numId w:val="46"/>
        </w:numPr>
        <w:jc w:val="both"/>
        <w:rPr>
          <w:rFonts w:ascii="Calibri" w:hAnsi="Calibri"/>
          <w:iCs/>
          <w:lang w:val="es-CO"/>
        </w:rPr>
      </w:pPr>
      <w:r w:rsidRPr="00611F24">
        <w:rPr>
          <w:rFonts w:ascii="Calibri" w:hAnsi="Calibri"/>
          <w:b/>
          <w:bCs/>
          <w:iCs/>
          <w:lang w:val="es-CO"/>
        </w:rPr>
        <w:t>Capacidad instalada individual y comunitaria</w:t>
      </w:r>
      <w:r w:rsidRPr="00611F24">
        <w:rPr>
          <w:rFonts w:ascii="Calibri" w:hAnsi="Calibri"/>
          <w:iCs/>
          <w:lang w:val="es-CO"/>
        </w:rPr>
        <w:t xml:space="preserve">: A través de procesos de formación, acompañamiento técnico y </w:t>
      </w:r>
      <w:proofErr w:type="gramStart"/>
      <w:r w:rsidR="00C86AF0" w:rsidRPr="00611F24">
        <w:rPr>
          <w:rFonts w:ascii="Calibri" w:hAnsi="Calibri"/>
          <w:iCs/>
          <w:lang w:val="es-CO"/>
        </w:rPr>
        <w:t>participación</w:t>
      </w:r>
      <w:r w:rsidR="00C86AF0">
        <w:rPr>
          <w:rFonts w:ascii="Calibri" w:hAnsi="Calibri"/>
          <w:iCs/>
          <w:lang w:val="es-CO"/>
        </w:rPr>
        <w:t xml:space="preserve"> activa</w:t>
      </w:r>
      <w:proofErr w:type="gramEnd"/>
      <w:r w:rsidRPr="00611F24">
        <w:rPr>
          <w:rFonts w:ascii="Calibri" w:hAnsi="Calibri"/>
          <w:iCs/>
          <w:lang w:val="es-CO"/>
        </w:rPr>
        <w:t xml:space="preserve">, se fortalecieron habilidades en liderazgo, gestión ambiental, producción sostenible y comercialización </w:t>
      </w:r>
      <w:r w:rsidR="00C86AF0">
        <w:rPr>
          <w:rFonts w:ascii="Calibri" w:hAnsi="Calibri"/>
          <w:iCs/>
          <w:lang w:val="es-CO"/>
        </w:rPr>
        <w:t xml:space="preserve">en las organizaciones sociales y especialmente con </w:t>
      </w:r>
      <w:r w:rsidRPr="00611F24">
        <w:rPr>
          <w:rFonts w:ascii="Calibri" w:hAnsi="Calibri"/>
          <w:iCs/>
          <w:lang w:val="es-CO"/>
        </w:rPr>
        <w:t xml:space="preserve">mujeres, jóvenes y líderes comunitarios. Se consolidaron figuras como </w:t>
      </w:r>
      <w:r w:rsidR="00C86AF0">
        <w:rPr>
          <w:rFonts w:ascii="Calibri" w:hAnsi="Calibri"/>
          <w:iCs/>
          <w:lang w:val="es-CO"/>
        </w:rPr>
        <w:t xml:space="preserve">las </w:t>
      </w:r>
      <w:r w:rsidRPr="00611F24">
        <w:rPr>
          <w:rFonts w:ascii="Calibri" w:hAnsi="Calibri"/>
          <w:iCs/>
          <w:lang w:val="es-CO"/>
        </w:rPr>
        <w:t xml:space="preserve">promotorías campesinas, </w:t>
      </w:r>
      <w:r w:rsidR="00C86AF0">
        <w:rPr>
          <w:rFonts w:ascii="Calibri" w:hAnsi="Calibri"/>
          <w:iCs/>
          <w:lang w:val="es-CO"/>
        </w:rPr>
        <w:t xml:space="preserve">la red de </w:t>
      </w:r>
      <w:proofErr w:type="spellStart"/>
      <w:r w:rsidRPr="00611F24">
        <w:rPr>
          <w:rFonts w:ascii="Calibri" w:hAnsi="Calibri"/>
          <w:iCs/>
          <w:lang w:val="es-CO"/>
        </w:rPr>
        <w:t>viveris</w:t>
      </w:r>
      <w:r w:rsidR="00C86AF0">
        <w:rPr>
          <w:rFonts w:ascii="Calibri" w:hAnsi="Calibri"/>
          <w:iCs/>
          <w:lang w:val="es-CO"/>
        </w:rPr>
        <w:t>mo</w:t>
      </w:r>
      <w:proofErr w:type="spellEnd"/>
      <w:r w:rsidR="00C86AF0">
        <w:rPr>
          <w:rFonts w:ascii="Calibri" w:hAnsi="Calibri"/>
          <w:iCs/>
          <w:lang w:val="es-CO"/>
        </w:rPr>
        <w:t xml:space="preserve"> </w:t>
      </w:r>
      <w:r w:rsidRPr="00611F24">
        <w:rPr>
          <w:rFonts w:ascii="Calibri" w:hAnsi="Calibri"/>
          <w:iCs/>
          <w:lang w:val="es-CO"/>
        </w:rPr>
        <w:t xml:space="preserve">y </w:t>
      </w:r>
      <w:r w:rsidR="00C86AF0">
        <w:rPr>
          <w:rFonts w:ascii="Calibri" w:hAnsi="Calibri"/>
          <w:iCs/>
          <w:lang w:val="es-CO"/>
        </w:rPr>
        <w:t xml:space="preserve">los </w:t>
      </w:r>
      <w:r w:rsidRPr="00611F24">
        <w:rPr>
          <w:rFonts w:ascii="Calibri" w:hAnsi="Calibri"/>
          <w:iCs/>
          <w:lang w:val="es-CO"/>
        </w:rPr>
        <w:t>gestores</w:t>
      </w:r>
      <w:r w:rsidR="00C86AF0">
        <w:rPr>
          <w:rFonts w:ascii="Calibri" w:hAnsi="Calibri"/>
          <w:iCs/>
          <w:lang w:val="es-CO"/>
        </w:rPr>
        <w:t xml:space="preserve"> ambientales</w:t>
      </w:r>
      <w:r w:rsidRPr="00611F24">
        <w:rPr>
          <w:rFonts w:ascii="Calibri" w:hAnsi="Calibri"/>
          <w:iCs/>
          <w:lang w:val="es-CO"/>
        </w:rPr>
        <w:t xml:space="preserve"> de</w:t>
      </w:r>
      <w:r w:rsidR="00C86AF0">
        <w:rPr>
          <w:rFonts w:ascii="Calibri" w:hAnsi="Calibri"/>
          <w:iCs/>
          <w:lang w:val="es-CO"/>
        </w:rPr>
        <w:t xml:space="preserve"> </w:t>
      </w:r>
      <w:r w:rsidRPr="00611F24">
        <w:rPr>
          <w:rFonts w:ascii="Calibri" w:hAnsi="Calibri"/>
          <w:iCs/>
          <w:lang w:val="es-CO"/>
        </w:rPr>
        <w:t>l</w:t>
      </w:r>
      <w:r w:rsidR="00C86AF0">
        <w:rPr>
          <w:rFonts w:ascii="Calibri" w:hAnsi="Calibri"/>
          <w:iCs/>
          <w:lang w:val="es-CO"/>
        </w:rPr>
        <w:t>a</w:t>
      </w:r>
      <w:r w:rsidRPr="00611F24">
        <w:rPr>
          <w:rFonts w:ascii="Calibri" w:hAnsi="Calibri"/>
          <w:iCs/>
          <w:lang w:val="es-CO"/>
        </w:rPr>
        <w:t xml:space="preserve"> </w:t>
      </w:r>
      <w:proofErr w:type="spellStart"/>
      <w:r w:rsidR="00C86AF0">
        <w:rPr>
          <w:rFonts w:ascii="Calibri" w:hAnsi="Calibri"/>
          <w:iCs/>
          <w:lang w:val="es-CO"/>
        </w:rPr>
        <w:t>Fem</w:t>
      </w:r>
      <w:r w:rsidR="00320D89">
        <w:rPr>
          <w:rFonts w:ascii="Calibri" w:hAnsi="Calibri"/>
          <w:iCs/>
          <w:lang w:val="es-CO"/>
        </w:rPr>
        <w:t>nc</w:t>
      </w:r>
      <w:r w:rsidRPr="00611F24">
        <w:rPr>
          <w:rFonts w:ascii="Calibri" w:hAnsi="Calibri"/>
          <w:iCs/>
          <w:lang w:val="es-CO"/>
        </w:rPr>
        <w:t>afé</w:t>
      </w:r>
      <w:proofErr w:type="spellEnd"/>
      <w:r w:rsidRPr="00611F24">
        <w:rPr>
          <w:rFonts w:ascii="Calibri" w:hAnsi="Calibri"/>
          <w:iCs/>
          <w:lang w:val="es-CO"/>
        </w:rPr>
        <w:t>.</w:t>
      </w:r>
    </w:p>
    <w:p w14:paraId="6DF3A2B7" w14:textId="77777777" w:rsidR="00611F24" w:rsidRPr="00611F24" w:rsidRDefault="00611F24" w:rsidP="007D31C4">
      <w:pPr>
        <w:pStyle w:val="Textoindependiente"/>
        <w:numPr>
          <w:ilvl w:val="0"/>
          <w:numId w:val="46"/>
        </w:numPr>
        <w:jc w:val="both"/>
        <w:rPr>
          <w:rFonts w:ascii="Calibri" w:hAnsi="Calibri"/>
          <w:iCs/>
          <w:lang w:val="es-CO"/>
        </w:rPr>
      </w:pPr>
      <w:r w:rsidRPr="00611F24">
        <w:rPr>
          <w:rFonts w:ascii="Calibri" w:hAnsi="Calibri"/>
          <w:b/>
          <w:bCs/>
          <w:iCs/>
          <w:lang w:val="es-CO"/>
        </w:rPr>
        <w:t>Capacidad organizacional</w:t>
      </w:r>
      <w:r w:rsidRPr="00611F24">
        <w:rPr>
          <w:rFonts w:ascii="Calibri" w:hAnsi="Calibri"/>
          <w:iCs/>
          <w:lang w:val="es-CO"/>
        </w:rPr>
        <w:t>: Se robustecieron las estructuras internas y capacidades de autogestión de organizaciones comunitarias, permitiéndoles participar activamente en mercados verdes, procesos de gobernanza territorial y agendas climáticas.</w:t>
      </w:r>
    </w:p>
    <w:p w14:paraId="36B62C16" w14:textId="77777777" w:rsidR="00611F24" w:rsidRDefault="00611F24" w:rsidP="007D31C4">
      <w:pPr>
        <w:pStyle w:val="Textoindependiente"/>
        <w:numPr>
          <w:ilvl w:val="0"/>
          <w:numId w:val="46"/>
        </w:numPr>
        <w:jc w:val="both"/>
        <w:rPr>
          <w:rFonts w:ascii="Calibri" w:hAnsi="Calibri"/>
          <w:iCs/>
          <w:lang w:val="es-CO"/>
        </w:rPr>
      </w:pPr>
      <w:r w:rsidRPr="00611F24">
        <w:rPr>
          <w:rFonts w:ascii="Calibri" w:hAnsi="Calibri"/>
          <w:b/>
          <w:bCs/>
          <w:iCs/>
          <w:lang w:val="es-CO"/>
        </w:rPr>
        <w:t>Aprendizaje para la reincorporación</w:t>
      </w:r>
      <w:r w:rsidRPr="00611F24">
        <w:rPr>
          <w:rFonts w:ascii="Calibri" w:hAnsi="Calibri"/>
          <w:iCs/>
          <w:lang w:val="es-CO"/>
        </w:rPr>
        <w:t>: En coordinación con la ARN, se evidenció que las rutas de reincorporación que integran componentes ambientales y productivos no solo fortalecen la sostenibilidad de los proyectos productivos de firmantes del Acuerdo de Paz, sino que también promueven su inserción en dinámicas comunitarias, generando mayor arraigo y estabilidad en los territorios.</w:t>
      </w:r>
    </w:p>
    <w:p w14:paraId="129841A1" w14:textId="77777777" w:rsidR="00320D89" w:rsidRPr="00611F24" w:rsidRDefault="00320D89" w:rsidP="00320D89">
      <w:pPr>
        <w:pStyle w:val="Textoindependiente"/>
        <w:ind w:left="720"/>
        <w:jc w:val="both"/>
        <w:rPr>
          <w:rFonts w:ascii="Calibri" w:hAnsi="Calibri"/>
          <w:iCs/>
          <w:lang w:val="es-CO"/>
        </w:rPr>
      </w:pPr>
    </w:p>
    <w:p w14:paraId="05C60729" w14:textId="77777777" w:rsidR="00611F24" w:rsidRPr="00611F24" w:rsidRDefault="00611F24" w:rsidP="00611F24">
      <w:pPr>
        <w:pStyle w:val="Textoindependiente"/>
        <w:jc w:val="both"/>
        <w:rPr>
          <w:rFonts w:ascii="Calibri" w:hAnsi="Calibri"/>
          <w:b/>
          <w:bCs/>
          <w:iCs/>
          <w:lang w:val="es-CO"/>
        </w:rPr>
      </w:pPr>
      <w:r w:rsidRPr="00611F24">
        <w:rPr>
          <w:rFonts w:ascii="Calibri" w:hAnsi="Calibri"/>
          <w:b/>
          <w:bCs/>
          <w:iCs/>
          <w:lang w:val="es-CO"/>
        </w:rPr>
        <w:t>2. Institucionalización de resultados</w:t>
      </w:r>
    </w:p>
    <w:p w14:paraId="190D6818" w14:textId="77777777" w:rsidR="00611F24" w:rsidRPr="00611F24" w:rsidRDefault="00611F24" w:rsidP="00611F24">
      <w:pPr>
        <w:pStyle w:val="Textoindependiente"/>
        <w:jc w:val="both"/>
        <w:rPr>
          <w:rFonts w:ascii="Calibri" w:hAnsi="Calibri"/>
          <w:iCs/>
          <w:lang w:val="es-CO"/>
        </w:rPr>
      </w:pPr>
      <w:r w:rsidRPr="00611F24">
        <w:rPr>
          <w:rFonts w:ascii="Calibri" w:hAnsi="Calibri"/>
          <w:iCs/>
          <w:lang w:val="es-CO"/>
        </w:rPr>
        <w:t>Los enfoques y aprendizajes del proyecto fueron apropiados por diferentes entidades públicas y actores cooperantes, facilitando su escalamiento y replicabilidad:</w:t>
      </w:r>
    </w:p>
    <w:p w14:paraId="325F1D0A" w14:textId="6BF8101A" w:rsidR="00611F24" w:rsidRPr="00611F24" w:rsidRDefault="00611F24" w:rsidP="007D31C4">
      <w:pPr>
        <w:pStyle w:val="Textoindependiente"/>
        <w:numPr>
          <w:ilvl w:val="0"/>
          <w:numId w:val="47"/>
        </w:numPr>
        <w:jc w:val="both"/>
        <w:rPr>
          <w:rFonts w:ascii="Calibri" w:hAnsi="Calibri"/>
          <w:iCs/>
          <w:lang w:val="es-CO"/>
        </w:rPr>
      </w:pPr>
      <w:r w:rsidRPr="00611F24">
        <w:rPr>
          <w:rFonts w:ascii="Calibri" w:hAnsi="Calibri"/>
          <w:b/>
          <w:bCs/>
          <w:iCs/>
          <w:lang w:val="es-CO"/>
        </w:rPr>
        <w:t>Ministerio de Ambiente y Desarrollo Sostenible</w:t>
      </w:r>
      <w:r w:rsidRPr="00611F24">
        <w:rPr>
          <w:rFonts w:ascii="Calibri" w:hAnsi="Calibri"/>
          <w:iCs/>
          <w:lang w:val="es-CO"/>
        </w:rPr>
        <w:t xml:space="preserve">: Se trabajó estrechamente con la Dirección de Cambio Climático para presentar resultados del componente REDD+, </w:t>
      </w:r>
      <w:r w:rsidR="001372CB" w:rsidRPr="001372CB">
        <w:rPr>
          <w:rFonts w:ascii="Calibri" w:hAnsi="Calibri"/>
          <w:iCs/>
          <w:lang w:val="es-ES"/>
        </w:rPr>
        <w:t xml:space="preserve">buscando su incorporación en futuras regulaciones y políticas sobre </w:t>
      </w:r>
      <w:r w:rsidR="001372CB">
        <w:rPr>
          <w:rFonts w:ascii="Calibri" w:hAnsi="Calibri"/>
          <w:iCs/>
          <w:lang w:val="es-ES"/>
        </w:rPr>
        <w:t>mercados voluntarios de carbono de alta integridad y salvaguardas sociales y ambientales</w:t>
      </w:r>
      <w:r w:rsidR="001372CB" w:rsidRPr="001372CB">
        <w:rPr>
          <w:rFonts w:ascii="Calibri" w:hAnsi="Calibri"/>
          <w:iCs/>
          <w:lang w:val="es-ES"/>
        </w:rPr>
        <w:t>.</w:t>
      </w:r>
    </w:p>
    <w:p w14:paraId="05E9C494" w14:textId="77777777" w:rsidR="00611F24" w:rsidRPr="00611F24" w:rsidRDefault="00611F24" w:rsidP="007D31C4">
      <w:pPr>
        <w:pStyle w:val="Textoindependiente"/>
        <w:numPr>
          <w:ilvl w:val="0"/>
          <w:numId w:val="47"/>
        </w:numPr>
        <w:jc w:val="both"/>
        <w:rPr>
          <w:rFonts w:ascii="Calibri" w:hAnsi="Calibri"/>
          <w:iCs/>
          <w:lang w:val="es-CO"/>
        </w:rPr>
      </w:pPr>
      <w:r w:rsidRPr="00611F24">
        <w:rPr>
          <w:rFonts w:ascii="Calibri" w:hAnsi="Calibri"/>
          <w:b/>
          <w:bCs/>
          <w:iCs/>
          <w:lang w:val="es-CO"/>
        </w:rPr>
        <w:t>Agencia de Renovación del Territorio (ART) y ARN</w:t>
      </w:r>
      <w:r w:rsidRPr="00611F24">
        <w:rPr>
          <w:rFonts w:ascii="Calibri" w:hAnsi="Calibri"/>
          <w:iCs/>
          <w:lang w:val="es-CO"/>
        </w:rPr>
        <w:t>: Se promovió la incorporación de las metodologías de participación, gobernanza ambiental y producción sostenible en sus estrategias territoriales, fortaleciendo así la coherencia entre iniciativas de paz, ambiente y desarrollo rural.</w:t>
      </w:r>
    </w:p>
    <w:p w14:paraId="7427213A" w14:textId="3D3828C8" w:rsidR="00611F24" w:rsidRDefault="00611F24" w:rsidP="007D31C4">
      <w:pPr>
        <w:pStyle w:val="Textoindependiente"/>
        <w:numPr>
          <w:ilvl w:val="0"/>
          <w:numId w:val="47"/>
        </w:numPr>
        <w:jc w:val="both"/>
        <w:rPr>
          <w:rFonts w:ascii="Calibri" w:hAnsi="Calibri"/>
          <w:iCs/>
          <w:lang w:val="es-CO"/>
        </w:rPr>
      </w:pPr>
      <w:r w:rsidRPr="00611F24">
        <w:rPr>
          <w:rFonts w:ascii="Calibri" w:hAnsi="Calibri"/>
          <w:b/>
          <w:bCs/>
          <w:iCs/>
          <w:lang w:val="es-CO"/>
        </w:rPr>
        <w:t>Organizaciones comunitarias</w:t>
      </w:r>
      <w:r w:rsidRPr="00611F24">
        <w:rPr>
          <w:rFonts w:ascii="Calibri" w:hAnsi="Calibri"/>
          <w:iCs/>
          <w:lang w:val="es-CO"/>
        </w:rPr>
        <w:t xml:space="preserve">: Actores como FENMCAFÉ y las </w:t>
      </w:r>
      <w:r w:rsidR="00F12A6E">
        <w:rPr>
          <w:rFonts w:ascii="Calibri" w:hAnsi="Calibri"/>
          <w:iCs/>
          <w:lang w:val="es-CO"/>
        </w:rPr>
        <w:t xml:space="preserve">organizaciones del </w:t>
      </w:r>
      <w:r w:rsidRPr="00611F24">
        <w:rPr>
          <w:rFonts w:ascii="Calibri" w:hAnsi="Calibri"/>
          <w:iCs/>
          <w:lang w:val="es-CO"/>
        </w:rPr>
        <w:t xml:space="preserve">Corredor del Jaguar integraron los aprendizajes de </w:t>
      </w:r>
      <w:proofErr w:type="spellStart"/>
      <w:r w:rsidRPr="00611F24">
        <w:rPr>
          <w:rFonts w:ascii="Calibri" w:hAnsi="Calibri"/>
          <w:iCs/>
          <w:lang w:val="es-CO"/>
        </w:rPr>
        <w:t>NaturalPaz</w:t>
      </w:r>
      <w:proofErr w:type="spellEnd"/>
      <w:r w:rsidRPr="00611F24">
        <w:rPr>
          <w:rFonts w:ascii="Calibri" w:hAnsi="Calibri"/>
          <w:iCs/>
          <w:lang w:val="es-CO"/>
        </w:rPr>
        <w:t xml:space="preserve"> en sus planes de trabajo y estructuras de gestión, asegurando continuidad a los procesos iniciados.</w:t>
      </w:r>
    </w:p>
    <w:p w14:paraId="328AF68B" w14:textId="77777777" w:rsidR="00F12A6E" w:rsidRPr="00611F24" w:rsidRDefault="00F12A6E" w:rsidP="00F12A6E">
      <w:pPr>
        <w:pStyle w:val="Textoindependiente"/>
        <w:ind w:left="720"/>
        <w:jc w:val="both"/>
        <w:rPr>
          <w:rFonts w:ascii="Calibri" w:hAnsi="Calibri"/>
          <w:iCs/>
          <w:lang w:val="es-CO"/>
        </w:rPr>
      </w:pPr>
    </w:p>
    <w:p w14:paraId="1C32A881" w14:textId="77777777" w:rsidR="00611F24" w:rsidRPr="00611F24" w:rsidRDefault="00611F24" w:rsidP="00611F24">
      <w:pPr>
        <w:pStyle w:val="Textoindependiente"/>
        <w:jc w:val="both"/>
        <w:rPr>
          <w:rFonts w:ascii="Calibri" w:hAnsi="Calibri"/>
          <w:b/>
          <w:bCs/>
          <w:iCs/>
          <w:lang w:val="es-CO"/>
        </w:rPr>
      </w:pPr>
      <w:r w:rsidRPr="00611F24">
        <w:rPr>
          <w:rFonts w:ascii="Calibri" w:hAnsi="Calibri"/>
          <w:b/>
          <w:bCs/>
          <w:iCs/>
          <w:lang w:val="es-CO"/>
        </w:rPr>
        <w:t>3. Articulación con programas y proyectos de largo aliento</w:t>
      </w:r>
    </w:p>
    <w:p w14:paraId="5E772F35" w14:textId="77777777" w:rsidR="00611F24" w:rsidRPr="00611F24" w:rsidRDefault="00611F24" w:rsidP="00611F24">
      <w:pPr>
        <w:pStyle w:val="Textoindependiente"/>
        <w:jc w:val="both"/>
        <w:rPr>
          <w:rFonts w:ascii="Calibri" w:hAnsi="Calibri"/>
          <w:iCs/>
          <w:lang w:val="es-CO"/>
        </w:rPr>
      </w:pPr>
      <w:r w:rsidRPr="00611F24">
        <w:rPr>
          <w:rFonts w:ascii="Calibri" w:hAnsi="Calibri"/>
          <w:iCs/>
          <w:lang w:val="es-CO"/>
        </w:rPr>
        <w:t xml:space="preserve">La tercera línea de sostenibilidad se consolidó mediante la conexión de los resultados de </w:t>
      </w:r>
      <w:proofErr w:type="spellStart"/>
      <w:r w:rsidRPr="00611F24">
        <w:rPr>
          <w:rFonts w:ascii="Calibri" w:hAnsi="Calibri"/>
          <w:iCs/>
          <w:lang w:val="es-CO"/>
        </w:rPr>
        <w:t>NaturalPaz</w:t>
      </w:r>
      <w:proofErr w:type="spellEnd"/>
      <w:r w:rsidRPr="00611F24">
        <w:rPr>
          <w:rFonts w:ascii="Calibri" w:hAnsi="Calibri"/>
          <w:iCs/>
          <w:lang w:val="es-CO"/>
        </w:rPr>
        <w:t xml:space="preserve"> con iniciativas de cooperación internacional y programas públicos que proyectan continuidad técnica y financiera:</w:t>
      </w:r>
    </w:p>
    <w:p w14:paraId="1D5AF5FF" w14:textId="3144A269" w:rsidR="00611F24" w:rsidRPr="00611F24" w:rsidRDefault="00611F24" w:rsidP="007D31C4">
      <w:pPr>
        <w:pStyle w:val="Textoindependiente"/>
        <w:numPr>
          <w:ilvl w:val="0"/>
          <w:numId w:val="48"/>
        </w:numPr>
        <w:jc w:val="both"/>
        <w:rPr>
          <w:rFonts w:ascii="Calibri" w:hAnsi="Calibri"/>
          <w:iCs/>
          <w:lang w:val="es-CO"/>
        </w:rPr>
      </w:pPr>
      <w:r w:rsidRPr="00611F24">
        <w:rPr>
          <w:rFonts w:ascii="Calibri" w:hAnsi="Calibri"/>
          <w:b/>
          <w:bCs/>
          <w:iCs/>
          <w:lang w:val="es-CO"/>
        </w:rPr>
        <w:t>Corredor del Jaguar</w:t>
      </w:r>
      <w:r w:rsidRPr="00611F24">
        <w:rPr>
          <w:rFonts w:ascii="Calibri" w:hAnsi="Calibri"/>
          <w:iCs/>
          <w:lang w:val="es-CO"/>
        </w:rPr>
        <w:t>: Se articuló con el proyecto GEF-8 para la conservación del jaguar, que invertirá USD 8,3 millones entre 2026 y 2031. Además, se gestionaron apoyos adicionales con el Programa de Pequeñas Donaciones</w:t>
      </w:r>
      <w:r w:rsidR="003B07C0">
        <w:rPr>
          <w:rFonts w:ascii="Calibri" w:hAnsi="Calibri"/>
          <w:iCs/>
          <w:lang w:val="es-CO"/>
        </w:rPr>
        <w:t xml:space="preserve"> (</w:t>
      </w:r>
      <w:r w:rsidR="003B07C0" w:rsidRPr="003B07C0">
        <w:rPr>
          <w:rFonts w:ascii="Calibri" w:hAnsi="Calibri"/>
          <w:iCs/>
          <w:lang w:val="es-CO"/>
        </w:rPr>
        <w:t>109.000 USD</w:t>
      </w:r>
      <w:r w:rsidR="003B07C0">
        <w:rPr>
          <w:rFonts w:ascii="Calibri" w:hAnsi="Calibri"/>
          <w:iCs/>
          <w:lang w:val="es-CO"/>
        </w:rPr>
        <w:t>)</w:t>
      </w:r>
      <w:r w:rsidRPr="00611F24">
        <w:rPr>
          <w:rFonts w:ascii="Calibri" w:hAnsi="Calibri"/>
          <w:iCs/>
          <w:lang w:val="es-CO"/>
        </w:rPr>
        <w:t xml:space="preserve"> </w:t>
      </w:r>
      <w:r w:rsidR="003B07C0">
        <w:rPr>
          <w:rFonts w:ascii="Calibri" w:hAnsi="Calibri"/>
          <w:iCs/>
          <w:lang w:val="es-CO"/>
        </w:rPr>
        <w:t xml:space="preserve">para adelantar </w:t>
      </w:r>
      <w:r w:rsidRPr="00611F24">
        <w:rPr>
          <w:rFonts w:ascii="Calibri" w:hAnsi="Calibri"/>
          <w:iCs/>
          <w:lang w:val="es-CO"/>
        </w:rPr>
        <w:t>acciones</w:t>
      </w:r>
      <w:r w:rsidR="003B07C0">
        <w:rPr>
          <w:rFonts w:ascii="Calibri" w:hAnsi="Calibri"/>
          <w:iCs/>
          <w:lang w:val="es-CO"/>
        </w:rPr>
        <w:t xml:space="preserve"> durante 2025 en torno al</w:t>
      </w:r>
      <w:r w:rsidRPr="00611F24">
        <w:rPr>
          <w:rFonts w:ascii="Calibri" w:hAnsi="Calibri"/>
          <w:iCs/>
          <w:lang w:val="es-CO"/>
        </w:rPr>
        <w:t xml:space="preserve"> fortalecimiento turístico, </w:t>
      </w:r>
      <w:r w:rsidR="003B07C0">
        <w:rPr>
          <w:rFonts w:ascii="Calibri" w:hAnsi="Calibri"/>
          <w:iCs/>
          <w:lang w:val="es-CO"/>
        </w:rPr>
        <w:t xml:space="preserve">la </w:t>
      </w:r>
      <w:r w:rsidRPr="00611F24">
        <w:rPr>
          <w:rFonts w:ascii="Calibri" w:hAnsi="Calibri"/>
          <w:iCs/>
          <w:lang w:val="es-CO"/>
        </w:rPr>
        <w:t xml:space="preserve">promotoría campesina y </w:t>
      </w:r>
      <w:r w:rsidR="003B07C0">
        <w:rPr>
          <w:rFonts w:ascii="Calibri" w:hAnsi="Calibri"/>
          <w:iCs/>
          <w:lang w:val="es-CO"/>
        </w:rPr>
        <w:t xml:space="preserve">la </w:t>
      </w:r>
      <w:r w:rsidRPr="00611F24">
        <w:rPr>
          <w:rFonts w:ascii="Calibri" w:hAnsi="Calibri"/>
          <w:iCs/>
          <w:lang w:val="es-CO"/>
        </w:rPr>
        <w:t>gobernanza.</w:t>
      </w:r>
    </w:p>
    <w:p w14:paraId="459C0723" w14:textId="77777777" w:rsidR="00611F24" w:rsidRPr="00611F24" w:rsidRDefault="00611F24" w:rsidP="007D31C4">
      <w:pPr>
        <w:pStyle w:val="Textoindependiente"/>
        <w:numPr>
          <w:ilvl w:val="0"/>
          <w:numId w:val="48"/>
        </w:numPr>
        <w:jc w:val="both"/>
        <w:rPr>
          <w:rFonts w:ascii="Calibri" w:hAnsi="Calibri"/>
          <w:iCs/>
          <w:lang w:val="es-CO"/>
        </w:rPr>
      </w:pPr>
      <w:r w:rsidRPr="00611F24">
        <w:rPr>
          <w:rFonts w:ascii="Calibri" w:hAnsi="Calibri"/>
          <w:b/>
          <w:bCs/>
          <w:iCs/>
          <w:lang w:val="es-CO"/>
        </w:rPr>
        <w:t xml:space="preserve">Corredor </w:t>
      </w:r>
      <w:proofErr w:type="spellStart"/>
      <w:r w:rsidRPr="00611F24">
        <w:rPr>
          <w:rFonts w:ascii="Calibri" w:hAnsi="Calibri"/>
          <w:b/>
          <w:bCs/>
          <w:iCs/>
          <w:lang w:val="es-CO"/>
        </w:rPr>
        <w:t>BioSur</w:t>
      </w:r>
      <w:proofErr w:type="spellEnd"/>
      <w:r w:rsidRPr="00611F24">
        <w:rPr>
          <w:rFonts w:ascii="Calibri" w:hAnsi="Calibri"/>
          <w:b/>
          <w:bCs/>
          <w:iCs/>
          <w:lang w:val="es-CO"/>
        </w:rPr>
        <w:t xml:space="preserve"> (Ricaurte y Barbacoas)</w:t>
      </w:r>
      <w:r w:rsidRPr="00611F24">
        <w:rPr>
          <w:rFonts w:ascii="Calibri" w:hAnsi="Calibri"/>
          <w:iCs/>
          <w:lang w:val="es-CO"/>
        </w:rPr>
        <w:t xml:space="preserve">: Se enlazaron esfuerzos con el proyecto GEF </w:t>
      </w:r>
      <w:proofErr w:type="spellStart"/>
      <w:r w:rsidRPr="00611F24">
        <w:rPr>
          <w:rFonts w:ascii="Calibri" w:hAnsi="Calibri"/>
          <w:iCs/>
          <w:lang w:val="es-CO"/>
        </w:rPr>
        <w:t>BioSouth</w:t>
      </w:r>
      <w:proofErr w:type="spellEnd"/>
      <w:r w:rsidRPr="00611F24">
        <w:rPr>
          <w:rFonts w:ascii="Calibri" w:hAnsi="Calibri"/>
          <w:iCs/>
          <w:lang w:val="es-CO"/>
        </w:rPr>
        <w:t>, que canalizará USD 15,3 millones durante siete años, asegurando la continuidad de estrategias de conectividad ecológica, desarrollo biocultural y producción sostenible.</w:t>
      </w:r>
    </w:p>
    <w:p w14:paraId="0DCA98D8" w14:textId="77DA8892" w:rsidR="00611F24" w:rsidRPr="00611F24" w:rsidRDefault="00611F24" w:rsidP="007D31C4">
      <w:pPr>
        <w:pStyle w:val="Textoindependiente"/>
        <w:numPr>
          <w:ilvl w:val="0"/>
          <w:numId w:val="48"/>
        </w:numPr>
        <w:jc w:val="both"/>
        <w:rPr>
          <w:rFonts w:ascii="Calibri" w:hAnsi="Calibri"/>
          <w:iCs/>
          <w:lang w:val="es-CO"/>
        </w:rPr>
      </w:pPr>
      <w:r w:rsidRPr="00611F24">
        <w:rPr>
          <w:rFonts w:ascii="Calibri" w:hAnsi="Calibri"/>
          <w:b/>
          <w:bCs/>
          <w:iCs/>
          <w:lang w:val="es-CO"/>
        </w:rPr>
        <w:t>FENMCAFÉ</w:t>
      </w:r>
      <w:r w:rsidRPr="00611F24">
        <w:rPr>
          <w:rFonts w:ascii="Calibri" w:hAnsi="Calibri"/>
          <w:iCs/>
          <w:lang w:val="es-CO"/>
        </w:rPr>
        <w:t>: Se apoyó la formulación de un proyecto ante el Ministerio de Agricultura por COP 8.756 millones para robustecer el modelo logístico, comercial y ambiental de la federación, así como un segundo proyecto con fondos de Noruega orientado a la adaptación al cambio climático en comunidades cafeteras del Tolima</w:t>
      </w:r>
      <w:r w:rsidR="00320A41">
        <w:rPr>
          <w:rFonts w:ascii="Calibri" w:hAnsi="Calibri"/>
          <w:iCs/>
          <w:lang w:val="es-CO"/>
        </w:rPr>
        <w:t xml:space="preserve"> (</w:t>
      </w:r>
      <w:r w:rsidR="000C7628">
        <w:rPr>
          <w:rFonts w:ascii="Calibri" w:hAnsi="Calibri"/>
          <w:iCs/>
          <w:lang w:val="es-CO"/>
        </w:rPr>
        <w:t>COP 280 millones)</w:t>
      </w:r>
      <w:r w:rsidRPr="00611F24">
        <w:rPr>
          <w:rFonts w:ascii="Calibri" w:hAnsi="Calibri"/>
          <w:iCs/>
          <w:lang w:val="es-CO"/>
        </w:rPr>
        <w:t>.</w:t>
      </w:r>
    </w:p>
    <w:p w14:paraId="75C2A21F" w14:textId="77777777" w:rsidR="000C7628" w:rsidRDefault="000C7628" w:rsidP="000C7628">
      <w:pPr>
        <w:spacing w:after="160" w:line="259" w:lineRule="auto"/>
        <w:rPr>
          <w:rFonts w:ascii="Calibri" w:hAnsi="Calibri"/>
          <w:iCs/>
          <w:sz w:val="20"/>
          <w:szCs w:val="20"/>
          <w:lang w:val="es-CO" w:eastAsia="en-US"/>
        </w:rPr>
      </w:pPr>
    </w:p>
    <w:p w14:paraId="784BA700" w14:textId="5A07BBF6" w:rsidR="00611F24" w:rsidRDefault="00611F24" w:rsidP="000C7628">
      <w:pPr>
        <w:spacing w:after="160" w:line="259" w:lineRule="auto"/>
        <w:rPr>
          <w:rFonts w:ascii="Calibri" w:hAnsi="Calibri"/>
          <w:iCs/>
          <w:sz w:val="20"/>
          <w:szCs w:val="20"/>
          <w:lang w:val="es-CO" w:eastAsia="en-US"/>
        </w:rPr>
      </w:pPr>
      <w:r w:rsidRPr="00611F24">
        <w:rPr>
          <w:rFonts w:ascii="Calibri" w:hAnsi="Calibri"/>
          <w:iCs/>
          <w:sz w:val="20"/>
          <w:szCs w:val="20"/>
          <w:lang w:val="es-CO" w:eastAsia="en-US"/>
        </w:rPr>
        <w:t xml:space="preserve">Esta estrategia de sostenibilidad permitió no solo asegurar impactos en el corto plazo, sino también dejar capacidades instaladas, alianzas institucionales y sinergias programáticas que proyectan los resultados de </w:t>
      </w:r>
      <w:proofErr w:type="spellStart"/>
      <w:r w:rsidRPr="00611F24">
        <w:rPr>
          <w:rFonts w:ascii="Calibri" w:hAnsi="Calibri"/>
          <w:iCs/>
          <w:sz w:val="20"/>
          <w:szCs w:val="20"/>
          <w:lang w:val="es-CO" w:eastAsia="en-US"/>
        </w:rPr>
        <w:t>NaturalPaz</w:t>
      </w:r>
      <w:proofErr w:type="spellEnd"/>
      <w:r w:rsidRPr="00611F24">
        <w:rPr>
          <w:rFonts w:ascii="Calibri" w:hAnsi="Calibri"/>
          <w:iCs/>
          <w:sz w:val="20"/>
          <w:szCs w:val="20"/>
          <w:lang w:val="es-CO" w:eastAsia="en-US"/>
        </w:rPr>
        <w:t xml:space="preserve"> hacia procesos transformadores de largo aliento en los territorios PDET.</w:t>
      </w:r>
    </w:p>
    <w:p w14:paraId="6AD75B63" w14:textId="77777777" w:rsidR="003E1CAB" w:rsidRDefault="003E1CAB" w:rsidP="00E81070">
      <w:pPr>
        <w:pStyle w:val="Textoindependiente"/>
        <w:jc w:val="both"/>
        <w:rPr>
          <w:rFonts w:ascii="Calibri" w:hAnsi="Calibri" w:cs="Times New Roman"/>
          <w:i/>
          <w:lang w:val="es-CO"/>
        </w:rPr>
      </w:pPr>
    </w:p>
    <w:p w14:paraId="7FF951C0" w14:textId="17099B0B" w:rsidR="00E81070" w:rsidRDefault="00E81070" w:rsidP="00574978">
      <w:pPr>
        <w:pStyle w:val="Textoindependiente"/>
        <w:numPr>
          <w:ilvl w:val="0"/>
          <w:numId w:val="4"/>
        </w:numPr>
        <w:jc w:val="both"/>
        <w:rPr>
          <w:rFonts w:ascii="Calibri" w:hAnsi="Calibri" w:cs="Times New Roman"/>
          <w:b/>
          <w:color w:val="2F5496" w:themeColor="accent1" w:themeShade="BF"/>
          <w:lang w:val="es-CO"/>
        </w:rPr>
      </w:pPr>
      <w:r w:rsidRPr="005F1C51">
        <w:rPr>
          <w:rFonts w:ascii="Calibri" w:hAnsi="Calibri" w:cs="Times New Roman"/>
          <w:b/>
          <w:color w:val="2F5496" w:themeColor="accent1" w:themeShade="BF"/>
          <w:lang w:val="es-CO"/>
        </w:rPr>
        <w:t xml:space="preserve">Lecciones aprendidas </w:t>
      </w:r>
    </w:p>
    <w:p w14:paraId="6A45FFC5" w14:textId="77777777" w:rsidR="000C7628" w:rsidRPr="00574978" w:rsidRDefault="000C7628" w:rsidP="000C7628">
      <w:pPr>
        <w:pStyle w:val="Textoindependiente"/>
        <w:ind w:left="720"/>
        <w:jc w:val="both"/>
        <w:rPr>
          <w:rFonts w:ascii="Calibri" w:hAnsi="Calibri" w:cs="Times New Roman"/>
          <w:b/>
          <w:color w:val="2F5496" w:themeColor="accent1" w:themeShade="BF"/>
          <w:lang w:val="es-CO"/>
        </w:rPr>
      </w:pPr>
    </w:p>
    <w:tbl>
      <w:tblPr>
        <w:tblStyle w:val="Tablaconcuadrcula"/>
        <w:tblW w:w="0" w:type="auto"/>
        <w:jc w:val="center"/>
        <w:tblLook w:val="04A0" w:firstRow="1" w:lastRow="0" w:firstColumn="1" w:lastColumn="0" w:noHBand="0" w:noVBand="1"/>
      </w:tblPr>
      <w:tblGrid>
        <w:gridCol w:w="4390"/>
        <w:gridCol w:w="5528"/>
      </w:tblGrid>
      <w:tr w:rsidR="0032461E" w14:paraId="67390FBD" w14:textId="77777777" w:rsidTr="00C21F07">
        <w:trPr>
          <w:jc w:val="center"/>
        </w:trPr>
        <w:tc>
          <w:tcPr>
            <w:tcW w:w="4390" w:type="dxa"/>
          </w:tcPr>
          <w:p w14:paraId="3361526F" w14:textId="20FBF331" w:rsidR="0032461E" w:rsidRDefault="0032461E" w:rsidP="00C5602F">
            <w:pPr>
              <w:pStyle w:val="Textoindependiente"/>
              <w:rPr>
                <w:rFonts w:ascii="Calibri" w:hAnsi="Calibri" w:cs="Times New Roman"/>
                <w:bCs/>
                <w:i/>
                <w:iCs/>
                <w:highlight w:val="lightGray"/>
                <w:lang w:val="es-CO"/>
              </w:rPr>
            </w:pPr>
            <w:r w:rsidRPr="003E1CAB">
              <w:rPr>
                <w:rFonts w:asciiTheme="minorHAnsi" w:hAnsiTheme="minorHAnsi" w:cstheme="minorHAnsi"/>
                <w:b/>
                <w:color w:val="2F5496" w:themeColor="accent1" w:themeShade="BF"/>
                <w:lang w:val="es-CO"/>
              </w:rPr>
              <w:t>¿Cuál es la lección?</w:t>
            </w:r>
          </w:p>
        </w:tc>
        <w:tc>
          <w:tcPr>
            <w:tcW w:w="5528" w:type="dxa"/>
          </w:tcPr>
          <w:p w14:paraId="37A4463D" w14:textId="3FD89D54" w:rsidR="0032461E" w:rsidRDefault="0032461E" w:rsidP="00C5602F">
            <w:pPr>
              <w:pStyle w:val="Textoindependiente"/>
              <w:rPr>
                <w:rFonts w:ascii="Calibri" w:hAnsi="Calibri" w:cs="Times New Roman"/>
                <w:bCs/>
                <w:i/>
                <w:iCs/>
                <w:highlight w:val="lightGray"/>
                <w:lang w:val="es-CO"/>
              </w:rPr>
            </w:pPr>
            <w:r w:rsidRPr="003E1CAB">
              <w:rPr>
                <w:rFonts w:asciiTheme="minorHAnsi" w:hAnsiTheme="minorHAnsi" w:cstheme="minorHAnsi"/>
                <w:b/>
                <w:color w:val="2F5496" w:themeColor="accent1" w:themeShade="BF"/>
                <w:lang w:val="es-CO"/>
              </w:rPr>
              <w:t>¿Cómo se realizó la actividad o el proceso que llevó a la lección?</w:t>
            </w:r>
          </w:p>
        </w:tc>
      </w:tr>
      <w:tr w:rsidR="0032461E" w14:paraId="7AC6C293" w14:textId="77777777" w:rsidTr="00C21F07">
        <w:trPr>
          <w:jc w:val="center"/>
        </w:trPr>
        <w:tc>
          <w:tcPr>
            <w:tcW w:w="4390" w:type="dxa"/>
          </w:tcPr>
          <w:p w14:paraId="131DBAA0" w14:textId="64C718FE" w:rsidR="0032461E" w:rsidRDefault="004C3340" w:rsidP="00E81070">
            <w:pPr>
              <w:pStyle w:val="Textoindependiente"/>
              <w:jc w:val="both"/>
              <w:rPr>
                <w:rFonts w:ascii="Calibri" w:hAnsi="Calibri" w:cs="Times New Roman"/>
                <w:bCs/>
                <w:i/>
                <w:iCs/>
                <w:highlight w:val="lightGray"/>
                <w:lang w:val="es-CO"/>
              </w:rPr>
            </w:pPr>
            <w:r w:rsidRPr="004C3340">
              <w:rPr>
                <w:rFonts w:ascii="Calibri" w:hAnsi="Calibri" w:cs="Times New Roman"/>
                <w:b/>
                <w:i/>
                <w:iCs/>
                <w:lang w:val="es-CO"/>
              </w:rPr>
              <w:t>La debida diligencia es clave en contextos de alta opacidad</w:t>
            </w:r>
            <w:r w:rsidRPr="004C3340">
              <w:rPr>
                <w:rFonts w:ascii="Calibri" w:hAnsi="Calibri" w:cs="Times New Roman"/>
                <w:bCs/>
                <w:i/>
                <w:iCs/>
                <w:lang w:val="es-CO"/>
              </w:rPr>
              <w:t>. Ante la falta de transparencia y posibles conflictos de interés en los mercados ambientales, se requieren procesos rigurosos de evaluación de socios, segmentación de responsabilidades y garantías sobre la propiedad y control de la información comunitaria</w:t>
            </w:r>
          </w:p>
        </w:tc>
        <w:tc>
          <w:tcPr>
            <w:tcW w:w="5528" w:type="dxa"/>
          </w:tcPr>
          <w:p w14:paraId="768D545A" w14:textId="6611421D" w:rsidR="00C21F07" w:rsidRDefault="002B2847" w:rsidP="00E8112C">
            <w:pPr>
              <w:pStyle w:val="Textoindependiente"/>
              <w:jc w:val="both"/>
              <w:rPr>
                <w:rFonts w:ascii="Calibri" w:hAnsi="Calibri" w:cs="Times New Roman"/>
                <w:bCs/>
                <w:i/>
                <w:iCs/>
                <w:highlight w:val="lightGray"/>
                <w:lang w:val="es-CO"/>
              </w:rPr>
            </w:pPr>
            <w:r w:rsidRPr="00C21F07">
              <w:rPr>
                <w:rFonts w:ascii="Calibri" w:hAnsi="Calibri" w:cs="Times New Roman"/>
                <w:bCs/>
                <w:i/>
                <w:iCs/>
                <w:lang w:val="es-CO"/>
              </w:rPr>
              <w:t xml:space="preserve">Se estableció un proceso riguroso de debida diligencia para la selección del socio técnico encargado de los análisis de prefactibilidad, incluyendo criterios éticos, técnicos y de experiencia con comunidades. Se acordaron cláusulas de confidencialidad para proteger la información comunitaria y se construyeron acuerdos con las organizaciones sobre cada paso del proceso. Además, el proyecto decidió no </w:t>
            </w:r>
            <w:r w:rsidR="00945686" w:rsidRPr="00C21F07">
              <w:rPr>
                <w:rFonts w:ascii="Calibri" w:hAnsi="Calibri" w:cs="Times New Roman"/>
                <w:bCs/>
                <w:i/>
                <w:iCs/>
                <w:lang w:val="es-CO"/>
              </w:rPr>
              <w:t>avanzar con</w:t>
            </w:r>
            <w:r w:rsidR="00C21F07" w:rsidRPr="00C21F07">
              <w:rPr>
                <w:rFonts w:ascii="Calibri" w:hAnsi="Calibri" w:cs="Times New Roman"/>
                <w:bCs/>
                <w:i/>
                <w:iCs/>
                <w:lang w:val="es-CO"/>
              </w:rPr>
              <w:t xml:space="preserve"> esquemas REDD+ que no garantizaban claridad jurídica, trazabilidad o participación efectiva. Se documentaron experiencias locales y se promovieron portafolios integrales que priorizaran gobernanza comunitaria, asistencia técnica y otros mecanismos más adecuados de compensación ambiental.</w:t>
            </w:r>
          </w:p>
        </w:tc>
      </w:tr>
      <w:tr w:rsidR="0032461E" w14:paraId="787E4E90" w14:textId="77777777" w:rsidTr="00C21F07">
        <w:trPr>
          <w:jc w:val="center"/>
        </w:trPr>
        <w:tc>
          <w:tcPr>
            <w:tcW w:w="4390" w:type="dxa"/>
          </w:tcPr>
          <w:p w14:paraId="74695F67" w14:textId="77777777" w:rsidR="0032461E" w:rsidRDefault="00191988" w:rsidP="00E81070">
            <w:pPr>
              <w:pStyle w:val="Textoindependiente"/>
              <w:jc w:val="both"/>
              <w:rPr>
                <w:rFonts w:ascii="Calibri" w:hAnsi="Calibri" w:cs="Times New Roman"/>
                <w:b/>
                <w:i/>
                <w:iCs/>
                <w:lang w:val="es-ES"/>
              </w:rPr>
            </w:pPr>
            <w:r w:rsidRPr="00191988">
              <w:rPr>
                <w:rFonts w:ascii="Calibri" w:hAnsi="Calibri" w:cs="Times New Roman"/>
                <w:b/>
                <w:bCs/>
                <w:i/>
                <w:iCs/>
                <w:lang w:val="es-ES"/>
              </w:rPr>
              <w:t xml:space="preserve">Las salvaguardas deben ser procesos vinculantes, diferenciados y </w:t>
            </w:r>
            <w:proofErr w:type="spellStart"/>
            <w:r w:rsidRPr="00191988">
              <w:rPr>
                <w:rFonts w:ascii="Calibri" w:hAnsi="Calibri" w:cs="Times New Roman"/>
                <w:b/>
                <w:bCs/>
                <w:i/>
                <w:iCs/>
                <w:lang w:val="es-ES"/>
              </w:rPr>
              <w:t>co-construidos</w:t>
            </w:r>
            <w:proofErr w:type="spellEnd"/>
            <w:r w:rsidRPr="00191988">
              <w:rPr>
                <w:rFonts w:ascii="Calibri" w:hAnsi="Calibri" w:cs="Times New Roman"/>
                <w:b/>
                <w:bCs/>
                <w:i/>
                <w:iCs/>
                <w:lang w:val="es-ES"/>
              </w:rPr>
              <w:t xml:space="preserve"> con las comunidades</w:t>
            </w:r>
            <w:r w:rsidRPr="00191988">
              <w:rPr>
                <w:rFonts w:ascii="Calibri" w:hAnsi="Calibri" w:cs="Times New Roman"/>
                <w:i/>
                <w:iCs/>
                <w:lang w:val="es-ES"/>
              </w:rPr>
              <w:t>. Más allá de su formulación técnica, su efectividad depende de su integración en el diseño y ejecución del proyecto desde una perspectiva de derechos colectivos, asegurando mecanismos reales de participación, control territorial, transparencia y consulta previa. Deben adaptarse a las cosmovisiones y formas organizativas de comunidades indígenas, afrodescendientes y campesinas, reconociendo sus formas propias de gobernanza y su rol como autoridades ambientales.</w:t>
            </w:r>
          </w:p>
          <w:p w14:paraId="0D616B97" w14:textId="5FD4A16B" w:rsidR="00191988" w:rsidRPr="0053312D" w:rsidRDefault="00191988" w:rsidP="00E81070">
            <w:pPr>
              <w:pStyle w:val="Textoindependiente"/>
              <w:jc w:val="both"/>
              <w:rPr>
                <w:rFonts w:ascii="Calibri" w:hAnsi="Calibri" w:cs="Times New Roman"/>
                <w:bCs/>
                <w:i/>
                <w:iCs/>
                <w:highlight w:val="lightGray"/>
                <w:lang w:val="es-CO"/>
              </w:rPr>
            </w:pPr>
          </w:p>
        </w:tc>
        <w:tc>
          <w:tcPr>
            <w:tcW w:w="5528" w:type="dxa"/>
          </w:tcPr>
          <w:p w14:paraId="6D693760" w14:textId="07BADF34" w:rsidR="0032461E" w:rsidRPr="003E1CAB" w:rsidRDefault="009B16A4" w:rsidP="00E81070">
            <w:pPr>
              <w:pStyle w:val="Textoindependiente"/>
              <w:jc w:val="both"/>
              <w:rPr>
                <w:rFonts w:asciiTheme="minorHAnsi" w:hAnsiTheme="minorHAnsi" w:cstheme="minorHAnsi"/>
                <w:i/>
                <w:sz w:val="18"/>
                <w:szCs w:val="18"/>
                <w:highlight w:val="lightGray"/>
                <w:lang w:val="es-CO"/>
              </w:rPr>
            </w:pPr>
            <w:proofErr w:type="spellStart"/>
            <w:r w:rsidRPr="009B16A4">
              <w:rPr>
                <w:rFonts w:ascii="Calibri" w:hAnsi="Calibri" w:cs="Times New Roman"/>
                <w:bCs/>
                <w:i/>
                <w:iCs/>
                <w:lang w:val="es-ES"/>
              </w:rPr>
              <w:t>NaturalPaz</w:t>
            </w:r>
            <w:proofErr w:type="spellEnd"/>
            <w:r w:rsidRPr="009B16A4">
              <w:rPr>
                <w:rFonts w:ascii="Calibri" w:hAnsi="Calibri" w:cs="Times New Roman"/>
                <w:bCs/>
                <w:i/>
                <w:iCs/>
                <w:lang w:val="es-ES"/>
              </w:rPr>
              <w:t xml:space="preserve"> promovió un enfoque de salvaguardas vivas mediante procesos participativos y diferenciados según los sujetos colectivos. Se organizaron talleres interétnicos, sesiones de reflexión jurídica y validaciones comunitarias que permitieron identificar riesgos desde la experiencia territorial. Se reconoció al campesinado como sujeto de derechos ambientales y se evitó replicar modelos de intervención extractivos.</w:t>
            </w:r>
            <w:r w:rsidR="004C3062">
              <w:rPr>
                <w:rFonts w:ascii="Calibri" w:hAnsi="Calibri" w:cs="Times New Roman"/>
                <w:bCs/>
                <w:i/>
                <w:iCs/>
                <w:lang w:val="es-ES"/>
              </w:rPr>
              <w:t xml:space="preserve"> Dentro de las acciones más importante hubo la construcció</w:t>
            </w:r>
            <w:r w:rsidRPr="009B16A4">
              <w:rPr>
                <w:rFonts w:ascii="Calibri" w:hAnsi="Calibri" w:cs="Times New Roman"/>
                <w:bCs/>
                <w:i/>
                <w:iCs/>
                <w:lang w:val="es-ES"/>
              </w:rPr>
              <w:t>n</w:t>
            </w:r>
            <w:r w:rsidR="00404299">
              <w:rPr>
                <w:rFonts w:ascii="Calibri" w:hAnsi="Calibri" w:cs="Times New Roman"/>
                <w:bCs/>
                <w:i/>
                <w:iCs/>
                <w:lang w:val="es-ES"/>
              </w:rPr>
              <w:t xml:space="preserve"> de</w:t>
            </w:r>
            <w:r w:rsidRPr="009B16A4">
              <w:rPr>
                <w:rFonts w:ascii="Calibri" w:hAnsi="Calibri" w:cs="Times New Roman"/>
                <w:bCs/>
                <w:i/>
                <w:iCs/>
                <w:lang w:val="es-ES"/>
              </w:rPr>
              <w:t xml:space="preserve"> acuerdos legítimos con las comunidades, se protegió la información sensible y se priorizó la gobernanza local como principio de aplicación de salvaguardas</w:t>
            </w:r>
          </w:p>
        </w:tc>
      </w:tr>
      <w:tr w:rsidR="0032461E" w14:paraId="35A3F417" w14:textId="77777777" w:rsidTr="00C21F07">
        <w:trPr>
          <w:jc w:val="center"/>
        </w:trPr>
        <w:tc>
          <w:tcPr>
            <w:tcW w:w="4390" w:type="dxa"/>
          </w:tcPr>
          <w:p w14:paraId="39EEB7E4" w14:textId="1A7B9524" w:rsidR="0032461E" w:rsidRPr="0053312D" w:rsidRDefault="001434E9" w:rsidP="00E81070">
            <w:pPr>
              <w:pStyle w:val="Textoindependiente"/>
              <w:jc w:val="both"/>
              <w:rPr>
                <w:rFonts w:ascii="Calibri" w:hAnsi="Calibri" w:cs="Times New Roman"/>
                <w:bCs/>
                <w:i/>
                <w:iCs/>
                <w:highlight w:val="lightGray"/>
                <w:lang w:val="es-CO"/>
              </w:rPr>
            </w:pPr>
            <w:r w:rsidRPr="001434E9">
              <w:rPr>
                <w:rFonts w:ascii="Calibri" w:hAnsi="Calibri" w:cs="Times New Roman"/>
                <w:b/>
                <w:i/>
                <w:iCs/>
                <w:lang w:val="es-CO"/>
              </w:rPr>
              <w:t xml:space="preserve">El fortalecimiento de capacidades debe ser estratégico, escalable y sostenido en el tiempo, </w:t>
            </w:r>
            <w:r w:rsidRPr="001434E9">
              <w:rPr>
                <w:rFonts w:ascii="Calibri" w:hAnsi="Calibri" w:cs="Times New Roman"/>
                <w:bCs/>
                <w:i/>
                <w:iCs/>
                <w:lang w:val="es-CO"/>
              </w:rPr>
              <w:t>vinculado a los planes de vida/desarrollo de las comunidades y basado en metodologías replicables como el formador de formadores. Requiere inversión continua de tiempo y recursos para garantizar apropiación, sostenibilidad y liderazgo local.</w:t>
            </w:r>
          </w:p>
        </w:tc>
        <w:tc>
          <w:tcPr>
            <w:tcW w:w="5528" w:type="dxa"/>
          </w:tcPr>
          <w:p w14:paraId="16116D8A" w14:textId="3ADAEB75" w:rsidR="0032461E" w:rsidRPr="003E1CAB" w:rsidRDefault="0008007F" w:rsidP="00E81070">
            <w:pPr>
              <w:pStyle w:val="Textoindependiente"/>
              <w:jc w:val="both"/>
              <w:rPr>
                <w:rFonts w:asciiTheme="minorHAnsi" w:hAnsiTheme="minorHAnsi" w:cstheme="minorHAnsi"/>
                <w:i/>
                <w:sz w:val="18"/>
                <w:szCs w:val="18"/>
                <w:highlight w:val="lightGray"/>
                <w:lang w:val="es-CO"/>
              </w:rPr>
            </w:pPr>
            <w:r>
              <w:rPr>
                <w:rFonts w:ascii="Calibri" w:hAnsi="Calibri" w:cs="Times New Roman"/>
                <w:bCs/>
                <w:i/>
                <w:iCs/>
                <w:lang w:val="es-ES"/>
              </w:rPr>
              <w:t xml:space="preserve">En el tema de REDD+, que es de alta complejidad técnica, se </w:t>
            </w:r>
            <w:r w:rsidR="005D3593">
              <w:rPr>
                <w:rFonts w:ascii="Calibri" w:hAnsi="Calibri" w:cs="Times New Roman"/>
                <w:bCs/>
                <w:i/>
                <w:iCs/>
                <w:lang w:val="es-ES"/>
              </w:rPr>
              <w:t>diseñó un Plan de Formación y Fortalecimiento de capacidades que</w:t>
            </w:r>
            <w:r w:rsidR="004A79A7">
              <w:rPr>
                <w:rFonts w:ascii="Calibri" w:hAnsi="Calibri" w:cs="Times New Roman"/>
                <w:bCs/>
                <w:i/>
                <w:iCs/>
                <w:lang w:val="es-ES"/>
              </w:rPr>
              <w:t xml:space="preserve"> contó con 4 </w:t>
            </w:r>
            <w:r w:rsidR="004144ED">
              <w:rPr>
                <w:rFonts w:ascii="Calibri" w:hAnsi="Calibri" w:cs="Times New Roman"/>
                <w:bCs/>
                <w:i/>
                <w:iCs/>
                <w:lang w:val="es-ES"/>
              </w:rPr>
              <w:t>módulos</w:t>
            </w:r>
            <w:r w:rsidR="004A79A7">
              <w:rPr>
                <w:rFonts w:ascii="Calibri" w:hAnsi="Calibri" w:cs="Times New Roman"/>
                <w:bCs/>
                <w:i/>
                <w:iCs/>
                <w:lang w:val="es-ES"/>
              </w:rPr>
              <w:t xml:space="preserve"> y un enfoque territo</w:t>
            </w:r>
            <w:r w:rsidR="004144ED">
              <w:rPr>
                <w:rFonts w:ascii="Calibri" w:hAnsi="Calibri" w:cs="Times New Roman"/>
                <w:bCs/>
                <w:i/>
                <w:iCs/>
                <w:lang w:val="es-ES"/>
              </w:rPr>
              <w:t>ria</w:t>
            </w:r>
            <w:r w:rsidR="004A79A7">
              <w:rPr>
                <w:rFonts w:ascii="Calibri" w:hAnsi="Calibri" w:cs="Times New Roman"/>
                <w:bCs/>
                <w:i/>
                <w:iCs/>
                <w:lang w:val="es-ES"/>
              </w:rPr>
              <w:t xml:space="preserve">lizado </w:t>
            </w:r>
            <w:r w:rsidR="004144ED">
              <w:rPr>
                <w:rFonts w:ascii="Calibri" w:hAnsi="Calibri" w:cs="Times New Roman"/>
                <w:bCs/>
                <w:i/>
                <w:iCs/>
                <w:lang w:val="es-ES"/>
              </w:rPr>
              <w:t xml:space="preserve">(campesino e indígena). Adicionalmente esta ruta de formación se articuló </w:t>
            </w:r>
            <w:r w:rsidR="004144ED" w:rsidRPr="004615F0">
              <w:rPr>
                <w:rFonts w:ascii="Calibri" w:hAnsi="Calibri" w:cs="Times New Roman"/>
                <w:bCs/>
                <w:i/>
                <w:iCs/>
                <w:lang w:val="es-ES"/>
              </w:rPr>
              <w:t>con</w:t>
            </w:r>
            <w:r w:rsidR="00B8653E" w:rsidRPr="004615F0">
              <w:rPr>
                <w:rFonts w:ascii="Calibri" w:hAnsi="Calibri" w:cs="Times New Roman"/>
                <w:bCs/>
                <w:i/>
                <w:iCs/>
                <w:lang w:val="es-ES"/>
              </w:rPr>
              <w:t xml:space="preserve"> las apuestas organizativas </w:t>
            </w:r>
            <w:r w:rsidR="004144ED">
              <w:rPr>
                <w:rFonts w:ascii="Calibri" w:hAnsi="Calibri" w:cs="Times New Roman"/>
                <w:bCs/>
                <w:i/>
                <w:iCs/>
                <w:lang w:val="es-ES"/>
              </w:rPr>
              <w:t>década comunidad</w:t>
            </w:r>
            <w:r w:rsidR="00B8653E" w:rsidRPr="004615F0">
              <w:rPr>
                <w:rFonts w:ascii="Calibri" w:hAnsi="Calibri" w:cs="Times New Roman"/>
                <w:bCs/>
                <w:i/>
                <w:iCs/>
                <w:lang w:val="es-ES"/>
              </w:rPr>
              <w:t xml:space="preserve"> comunidades. La estrategia “formador de formadores” permitió consolidar liderazgos locales que hoy continúan promoviendo estas iniciativas. También se integró con los calendarios culturales y productivos de las organizaciones.</w:t>
            </w:r>
          </w:p>
        </w:tc>
      </w:tr>
      <w:tr w:rsidR="001434E9" w14:paraId="63FA6CBD" w14:textId="77777777" w:rsidTr="00C21F07">
        <w:trPr>
          <w:trHeight w:val="1517"/>
          <w:jc w:val="center"/>
        </w:trPr>
        <w:tc>
          <w:tcPr>
            <w:tcW w:w="4390" w:type="dxa"/>
          </w:tcPr>
          <w:p w14:paraId="490CD82F" w14:textId="2B735015" w:rsidR="001434E9" w:rsidRPr="001434E9" w:rsidRDefault="004356EE" w:rsidP="00E81070">
            <w:pPr>
              <w:pStyle w:val="Textoindependiente"/>
              <w:jc w:val="both"/>
              <w:rPr>
                <w:rFonts w:ascii="Calibri" w:hAnsi="Calibri" w:cs="Times New Roman"/>
                <w:b/>
                <w:i/>
                <w:iCs/>
                <w:lang w:val="es-CO"/>
              </w:rPr>
            </w:pPr>
            <w:r w:rsidRPr="004356EE">
              <w:rPr>
                <w:rFonts w:ascii="Calibri" w:hAnsi="Calibri" w:cs="Times New Roman"/>
                <w:b/>
                <w:bCs/>
                <w:i/>
                <w:iCs/>
                <w:lang w:val="es-ES"/>
              </w:rPr>
              <w:t>La gobernanza comunitaria es una condición habilitante, no un resultado secundario</w:t>
            </w:r>
            <w:r w:rsidRPr="004356EE">
              <w:rPr>
                <w:rFonts w:ascii="Calibri" w:hAnsi="Calibri" w:cs="Times New Roman"/>
                <w:b/>
                <w:i/>
                <w:iCs/>
                <w:lang w:val="es-ES"/>
              </w:rPr>
              <w:t xml:space="preserve">. </w:t>
            </w:r>
            <w:r w:rsidRPr="004356EE">
              <w:rPr>
                <w:rFonts w:ascii="Calibri" w:hAnsi="Calibri" w:cs="Times New Roman"/>
                <w:bCs/>
                <w:i/>
                <w:iCs/>
                <w:lang w:val="es-ES"/>
              </w:rPr>
              <w:t>Invertir en fortalecer las estructuras locales, la toma de decisiones informadas y el control del territorio es indispensable para cualquier estrategia de sostenibilidad o financiamiento climático</w:t>
            </w:r>
          </w:p>
        </w:tc>
        <w:tc>
          <w:tcPr>
            <w:tcW w:w="5528" w:type="dxa"/>
          </w:tcPr>
          <w:p w14:paraId="0CCE5E0A" w14:textId="7A2A7267" w:rsidR="001434E9" w:rsidRPr="004144ED" w:rsidRDefault="00574978" w:rsidP="00E81070">
            <w:pPr>
              <w:pStyle w:val="Textoindependiente"/>
              <w:jc w:val="both"/>
              <w:rPr>
                <w:rFonts w:ascii="Calibri" w:hAnsi="Calibri" w:cs="Times New Roman"/>
                <w:bCs/>
                <w:i/>
                <w:iCs/>
                <w:lang w:val="es-ES"/>
              </w:rPr>
            </w:pPr>
            <w:r w:rsidRPr="004144ED">
              <w:rPr>
                <w:rFonts w:ascii="Calibri" w:hAnsi="Calibri" w:cs="Times New Roman"/>
                <w:bCs/>
                <w:i/>
                <w:iCs/>
                <w:lang w:val="es-ES"/>
              </w:rPr>
              <w:t xml:space="preserve">El proyecto promovió acuerdos intergeneracionales, consolidación de </w:t>
            </w:r>
            <w:r w:rsidR="008F5FEB">
              <w:rPr>
                <w:rFonts w:ascii="Calibri" w:hAnsi="Calibri" w:cs="Times New Roman"/>
                <w:bCs/>
                <w:i/>
                <w:iCs/>
                <w:lang w:val="es-ES"/>
              </w:rPr>
              <w:t xml:space="preserve">instrumentos ambientales y de convivencia para las </w:t>
            </w:r>
            <w:r w:rsidRPr="004144ED">
              <w:rPr>
                <w:rFonts w:ascii="Calibri" w:hAnsi="Calibri" w:cs="Times New Roman"/>
                <w:bCs/>
                <w:i/>
                <w:iCs/>
                <w:lang w:val="es-ES"/>
              </w:rPr>
              <w:t xml:space="preserve">Zonas de Reserva Campesina (ZRC) y planes de manejo para iniciativas de </w:t>
            </w:r>
            <w:proofErr w:type="spellStart"/>
            <w:r w:rsidRPr="004144ED">
              <w:rPr>
                <w:rFonts w:ascii="Calibri" w:hAnsi="Calibri" w:cs="Times New Roman"/>
                <w:bCs/>
                <w:i/>
                <w:iCs/>
                <w:lang w:val="es-ES"/>
              </w:rPr>
              <w:t>SbN</w:t>
            </w:r>
            <w:proofErr w:type="spellEnd"/>
            <w:r w:rsidRPr="004144ED">
              <w:rPr>
                <w:rFonts w:ascii="Calibri" w:hAnsi="Calibri" w:cs="Times New Roman"/>
                <w:bCs/>
                <w:i/>
                <w:iCs/>
                <w:lang w:val="es-ES"/>
              </w:rPr>
              <w:t>. Se fortalecieron espacios de concertación y vocerías territoriales con perspectiva étnica y de género, lo que mejoró la incidencia de las comunidades frente a instituciones y mercados.</w:t>
            </w:r>
          </w:p>
        </w:tc>
      </w:tr>
    </w:tbl>
    <w:p w14:paraId="44038C3B" w14:textId="77777777" w:rsidR="0032461E" w:rsidRDefault="0032461E" w:rsidP="00E81070">
      <w:pPr>
        <w:pStyle w:val="Textoindependiente"/>
        <w:jc w:val="both"/>
        <w:rPr>
          <w:rFonts w:ascii="Calibri" w:hAnsi="Calibri"/>
          <w:b/>
          <w:color w:val="2F5496" w:themeColor="accent1" w:themeShade="BF"/>
          <w:lang w:val="es-CO" w:eastAsia="x-none"/>
        </w:rPr>
      </w:pPr>
    </w:p>
    <w:p w14:paraId="2B627893" w14:textId="77777777" w:rsidR="001F75C1" w:rsidRDefault="001F75C1" w:rsidP="00E81070">
      <w:pPr>
        <w:pStyle w:val="Textoindependiente"/>
        <w:jc w:val="both"/>
        <w:rPr>
          <w:rFonts w:ascii="Calibri" w:hAnsi="Calibri"/>
          <w:b/>
          <w:color w:val="2F5496" w:themeColor="accent1" w:themeShade="BF"/>
          <w:lang w:val="es-CO" w:eastAsia="x-none"/>
        </w:rPr>
      </w:pPr>
    </w:p>
    <w:p w14:paraId="6A5027E6" w14:textId="77777777" w:rsidR="001F75C1" w:rsidRDefault="001F75C1" w:rsidP="00E81070">
      <w:pPr>
        <w:pStyle w:val="Textoindependiente"/>
        <w:jc w:val="both"/>
        <w:rPr>
          <w:rFonts w:ascii="Calibri" w:hAnsi="Calibri"/>
          <w:b/>
          <w:color w:val="2F5496" w:themeColor="accent1" w:themeShade="BF"/>
          <w:lang w:val="es-CO" w:eastAsia="x-none"/>
        </w:rPr>
      </w:pPr>
    </w:p>
    <w:p w14:paraId="428463E9" w14:textId="77777777" w:rsidR="001F75C1" w:rsidRDefault="001F75C1" w:rsidP="00E81070">
      <w:pPr>
        <w:pStyle w:val="Textoindependiente"/>
        <w:jc w:val="both"/>
        <w:rPr>
          <w:rFonts w:ascii="Calibri" w:hAnsi="Calibri"/>
          <w:b/>
          <w:color w:val="2F5496" w:themeColor="accent1" w:themeShade="BF"/>
          <w:lang w:val="es-CO" w:eastAsia="x-none"/>
        </w:rPr>
      </w:pPr>
    </w:p>
    <w:p w14:paraId="68A57E2E" w14:textId="77777777" w:rsidR="001F75C1" w:rsidRDefault="001F75C1" w:rsidP="00E81070">
      <w:pPr>
        <w:pStyle w:val="Textoindependiente"/>
        <w:jc w:val="both"/>
        <w:rPr>
          <w:rFonts w:ascii="Calibri" w:hAnsi="Calibri"/>
          <w:b/>
          <w:color w:val="2F5496" w:themeColor="accent1" w:themeShade="BF"/>
          <w:lang w:val="es-CO" w:eastAsia="x-none"/>
        </w:rPr>
      </w:pPr>
    </w:p>
    <w:p w14:paraId="264750E3" w14:textId="47678A75" w:rsidR="00E81070" w:rsidRDefault="00E81070" w:rsidP="001D1F10">
      <w:pPr>
        <w:pStyle w:val="Textoindependiente"/>
        <w:numPr>
          <w:ilvl w:val="0"/>
          <w:numId w:val="4"/>
        </w:numPr>
        <w:jc w:val="both"/>
        <w:rPr>
          <w:rFonts w:ascii="Calibri" w:hAnsi="Calibri"/>
          <w:b/>
          <w:color w:val="2F5496" w:themeColor="accent1" w:themeShade="BF"/>
          <w:lang w:val="es-CO" w:eastAsia="x-none"/>
        </w:rPr>
      </w:pPr>
      <w:r>
        <w:rPr>
          <w:rFonts w:ascii="Calibri" w:hAnsi="Calibri"/>
          <w:b/>
          <w:color w:val="2F5496" w:themeColor="accent1" w:themeShade="BF"/>
          <w:lang w:val="es-CO" w:eastAsia="x-none"/>
        </w:rPr>
        <w:lastRenderedPageBreak/>
        <w:t xml:space="preserve">Conocimiento estratégico </w:t>
      </w:r>
    </w:p>
    <w:p w14:paraId="3BFBC9ED" w14:textId="77777777" w:rsidR="001F75C1" w:rsidRDefault="001F75C1" w:rsidP="00C17630">
      <w:pPr>
        <w:pStyle w:val="Textoindependiente"/>
        <w:jc w:val="both"/>
        <w:rPr>
          <w:rFonts w:asciiTheme="minorHAnsi" w:hAnsiTheme="minorHAnsi" w:cstheme="minorHAnsi"/>
          <w:bCs/>
          <w:lang w:val="es-CO"/>
        </w:rPr>
      </w:pPr>
    </w:p>
    <w:p w14:paraId="56E25DD5" w14:textId="2FE69556" w:rsidR="00C17630" w:rsidRPr="00724651" w:rsidRDefault="00C17630" w:rsidP="00C17630">
      <w:pPr>
        <w:pStyle w:val="Textoindependiente"/>
        <w:jc w:val="both"/>
        <w:rPr>
          <w:rFonts w:asciiTheme="minorHAnsi" w:hAnsiTheme="minorHAnsi" w:cstheme="minorHAnsi"/>
          <w:bCs/>
          <w:lang w:val="es-CO"/>
        </w:rPr>
      </w:pPr>
      <w:proofErr w:type="spellStart"/>
      <w:r w:rsidRPr="00C17630">
        <w:rPr>
          <w:rFonts w:asciiTheme="minorHAnsi" w:hAnsiTheme="minorHAnsi" w:cstheme="minorHAnsi"/>
          <w:bCs/>
          <w:lang w:val="es-CO"/>
        </w:rPr>
        <w:t>NaturalPaz</w:t>
      </w:r>
      <w:proofErr w:type="spellEnd"/>
      <w:r w:rsidRPr="00C17630">
        <w:rPr>
          <w:rFonts w:asciiTheme="minorHAnsi" w:hAnsiTheme="minorHAnsi" w:cstheme="minorHAnsi"/>
          <w:bCs/>
          <w:lang w:val="es-CO"/>
        </w:rPr>
        <w:t xml:space="preserve"> </w:t>
      </w:r>
      <w:r w:rsidR="0015557F" w:rsidRPr="00724651">
        <w:rPr>
          <w:rFonts w:asciiTheme="minorHAnsi" w:hAnsiTheme="minorHAnsi" w:cstheme="minorHAnsi"/>
          <w:bCs/>
          <w:lang w:val="es-CO"/>
        </w:rPr>
        <w:t>construyó conocimiento</w:t>
      </w:r>
      <w:r w:rsidRPr="00C17630">
        <w:rPr>
          <w:rFonts w:asciiTheme="minorHAnsi" w:hAnsiTheme="minorHAnsi" w:cstheme="minorHAnsi"/>
          <w:bCs/>
          <w:lang w:val="es-CO"/>
        </w:rPr>
        <w:t xml:space="preserve"> y herramientas prácticas que demuestran cómo es posible conectar la sostenibilidad ambiental con la paz territorial. El proyecto generó evidencia concreta de que las Soluciones basadas en la Naturaleza (</w:t>
      </w:r>
      <w:proofErr w:type="spellStart"/>
      <w:r w:rsidRPr="00C17630">
        <w:rPr>
          <w:rFonts w:asciiTheme="minorHAnsi" w:hAnsiTheme="minorHAnsi" w:cstheme="minorHAnsi"/>
          <w:bCs/>
          <w:lang w:val="es-CO"/>
        </w:rPr>
        <w:t>SbN</w:t>
      </w:r>
      <w:proofErr w:type="spellEnd"/>
      <w:r w:rsidRPr="00C17630">
        <w:rPr>
          <w:rFonts w:asciiTheme="minorHAnsi" w:hAnsiTheme="minorHAnsi" w:cstheme="minorHAnsi"/>
          <w:bCs/>
          <w:lang w:val="es-CO"/>
        </w:rPr>
        <w:t>) son más efectivas cuando se construyen desde el conocimiento local, las estructuras organizativas comunitarias y los proyectos de vida en los territorios.</w:t>
      </w:r>
    </w:p>
    <w:p w14:paraId="1AB58547" w14:textId="77777777" w:rsidR="0015557F" w:rsidRPr="00C17630" w:rsidRDefault="0015557F" w:rsidP="00C17630">
      <w:pPr>
        <w:pStyle w:val="Textoindependiente"/>
        <w:jc w:val="both"/>
        <w:rPr>
          <w:rFonts w:asciiTheme="minorHAnsi" w:hAnsiTheme="minorHAnsi" w:cstheme="minorHAnsi"/>
          <w:bCs/>
          <w:lang w:val="es-CO"/>
        </w:rPr>
      </w:pPr>
    </w:p>
    <w:p w14:paraId="4536909E" w14:textId="11C13D60" w:rsidR="00C17630" w:rsidRPr="00C17630" w:rsidRDefault="00C17630" w:rsidP="00C17630">
      <w:pPr>
        <w:pStyle w:val="Textoindependiente"/>
        <w:jc w:val="both"/>
        <w:rPr>
          <w:rFonts w:asciiTheme="minorHAnsi" w:hAnsiTheme="minorHAnsi" w:cstheme="minorHAnsi"/>
          <w:bCs/>
          <w:lang w:val="es-CO"/>
        </w:rPr>
      </w:pPr>
      <w:r w:rsidRPr="00C17630">
        <w:rPr>
          <w:rFonts w:asciiTheme="minorHAnsi" w:hAnsiTheme="minorHAnsi" w:cstheme="minorHAnsi"/>
          <w:b/>
          <w:bCs/>
          <w:lang w:val="es-CO"/>
        </w:rPr>
        <w:t xml:space="preserve">Cinco aprendizajes estratégicos resumen </w:t>
      </w:r>
      <w:proofErr w:type="spellStart"/>
      <w:r w:rsidR="00724651" w:rsidRPr="00724651">
        <w:rPr>
          <w:rFonts w:asciiTheme="minorHAnsi" w:hAnsiTheme="minorHAnsi" w:cstheme="minorHAnsi"/>
          <w:b/>
          <w:bCs/>
          <w:lang w:val="es-CO"/>
        </w:rPr>
        <w:t>NaturalPaz</w:t>
      </w:r>
      <w:proofErr w:type="spellEnd"/>
      <w:r w:rsidRPr="00C17630">
        <w:rPr>
          <w:rFonts w:asciiTheme="minorHAnsi" w:hAnsiTheme="minorHAnsi" w:cstheme="minorHAnsi"/>
          <w:b/>
          <w:bCs/>
          <w:lang w:val="es-CO"/>
        </w:rPr>
        <w:t>:</w:t>
      </w:r>
    </w:p>
    <w:p w14:paraId="5956C7E0" w14:textId="77777777" w:rsidR="00C17630" w:rsidRPr="00C17630" w:rsidRDefault="00C17630" w:rsidP="007D31C4">
      <w:pPr>
        <w:pStyle w:val="Textoindependiente"/>
        <w:numPr>
          <w:ilvl w:val="0"/>
          <w:numId w:val="45"/>
        </w:numPr>
        <w:jc w:val="both"/>
        <w:rPr>
          <w:rFonts w:asciiTheme="minorHAnsi" w:hAnsiTheme="minorHAnsi" w:cstheme="minorHAnsi"/>
          <w:bCs/>
          <w:lang w:val="es-CO"/>
        </w:rPr>
      </w:pPr>
      <w:r w:rsidRPr="00C17630">
        <w:rPr>
          <w:rFonts w:asciiTheme="minorHAnsi" w:hAnsiTheme="minorHAnsi" w:cstheme="minorHAnsi"/>
          <w:b/>
          <w:bCs/>
          <w:lang w:val="es-CO"/>
        </w:rPr>
        <w:t>Lectura crítica y propositiva sobre los mercados REDD+</w:t>
      </w:r>
      <w:r w:rsidRPr="00C17630">
        <w:rPr>
          <w:rFonts w:asciiTheme="minorHAnsi" w:hAnsiTheme="minorHAnsi" w:cstheme="minorHAnsi"/>
          <w:bCs/>
          <w:lang w:val="es-CO"/>
        </w:rPr>
        <w:t xml:space="preserve">: A partir de análisis participativos y ejercicios territoriales, el proyecto identificó varias debilidades estructurales en el funcionamiento del mercado voluntario de carbono en Colombia. Lejos de limitarse a señalar estos problemas, </w:t>
      </w:r>
      <w:proofErr w:type="spellStart"/>
      <w:r w:rsidRPr="00C17630">
        <w:rPr>
          <w:rFonts w:asciiTheme="minorHAnsi" w:hAnsiTheme="minorHAnsi" w:cstheme="minorHAnsi"/>
          <w:bCs/>
          <w:lang w:val="es-CO"/>
        </w:rPr>
        <w:t>NaturalPaz</w:t>
      </w:r>
      <w:proofErr w:type="spellEnd"/>
      <w:r w:rsidRPr="00C17630">
        <w:rPr>
          <w:rFonts w:asciiTheme="minorHAnsi" w:hAnsiTheme="minorHAnsi" w:cstheme="minorHAnsi"/>
          <w:bCs/>
          <w:lang w:val="es-CO"/>
        </w:rPr>
        <w:t xml:space="preserve"> aprovechó estas evidencias para impulsar enfoques más justos e inclusivos, centrados en la participación comunitaria, la transparencia y la gobernanza local.</w:t>
      </w:r>
    </w:p>
    <w:p w14:paraId="713ECB57" w14:textId="77777777" w:rsidR="00C17630" w:rsidRPr="00C17630" w:rsidRDefault="00C17630" w:rsidP="007D31C4">
      <w:pPr>
        <w:pStyle w:val="Textoindependiente"/>
        <w:numPr>
          <w:ilvl w:val="0"/>
          <w:numId w:val="45"/>
        </w:numPr>
        <w:jc w:val="both"/>
        <w:rPr>
          <w:rFonts w:asciiTheme="minorHAnsi" w:hAnsiTheme="minorHAnsi" w:cstheme="minorHAnsi"/>
          <w:bCs/>
          <w:lang w:val="es-CO"/>
        </w:rPr>
      </w:pPr>
      <w:r w:rsidRPr="00C17630">
        <w:rPr>
          <w:rFonts w:asciiTheme="minorHAnsi" w:hAnsiTheme="minorHAnsi" w:cstheme="minorHAnsi"/>
          <w:b/>
          <w:bCs/>
          <w:lang w:val="es-CO"/>
        </w:rPr>
        <w:t>Portafolios comunitarios como respuesta real a la conservación climática</w:t>
      </w:r>
      <w:r w:rsidRPr="00C17630">
        <w:rPr>
          <w:rFonts w:asciiTheme="minorHAnsi" w:hAnsiTheme="minorHAnsi" w:cstheme="minorHAnsi"/>
          <w:bCs/>
          <w:lang w:val="es-CO"/>
        </w:rPr>
        <w:t>: En lugar de depender de modelos externos, se fortalecieron 38 iniciativas locales que integran conservación de la biodiversidad, agroecología, turismo de naturaleza, asistencia técnica y economía solidaria. Estas acciones mostraron que es posible generar ingresos, restaurar ecosistemas y fortalecer la paz desde lo local.</w:t>
      </w:r>
    </w:p>
    <w:p w14:paraId="110BC930" w14:textId="77777777" w:rsidR="00C17630" w:rsidRPr="00C17630" w:rsidRDefault="00C17630" w:rsidP="007D31C4">
      <w:pPr>
        <w:pStyle w:val="Textoindependiente"/>
        <w:numPr>
          <w:ilvl w:val="0"/>
          <w:numId w:val="45"/>
        </w:numPr>
        <w:jc w:val="both"/>
        <w:rPr>
          <w:rFonts w:asciiTheme="minorHAnsi" w:hAnsiTheme="minorHAnsi" w:cstheme="minorHAnsi"/>
          <w:bCs/>
          <w:lang w:val="es-CO"/>
        </w:rPr>
      </w:pPr>
      <w:r w:rsidRPr="00C17630">
        <w:rPr>
          <w:rFonts w:asciiTheme="minorHAnsi" w:hAnsiTheme="minorHAnsi" w:cstheme="minorHAnsi"/>
          <w:b/>
          <w:bCs/>
          <w:lang w:val="es-CO"/>
        </w:rPr>
        <w:t>Fincas sostenibles como laboratorios vivos de aprendizaje</w:t>
      </w:r>
      <w:r w:rsidRPr="00C17630">
        <w:rPr>
          <w:rFonts w:asciiTheme="minorHAnsi" w:hAnsiTheme="minorHAnsi" w:cstheme="minorHAnsi"/>
          <w:bCs/>
          <w:lang w:val="es-CO"/>
        </w:rPr>
        <w:t>: Se crearon modelos demostrativos con prácticas agroforestales, manejo de agua, diversificación productiva y trazabilidad del café, que hoy funcionan como centros de formación campesina y plataformas para replicar experiencias exitosas.</w:t>
      </w:r>
    </w:p>
    <w:p w14:paraId="0C31DE3A" w14:textId="77777777" w:rsidR="00C17630" w:rsidRPr="0055094B" w:rsidRDefault="00C17630" w:rsidP="007D31C4">
      <w:pPr>
        <w:pStyle w:val="Textoindependiente"/>
        <w:numPr>
          <w:ilvl w:val="0"/>
          <w:numId w:val="45"/>
        </w:numPr>
        <w:jc w:val="both"/>
        <w:rPr>
          <w:rFonts w:asciiTheme="minorHAnsi" w:hAnsiTheme="minorHAnsi" w:cstheme="minorHAnsi"/>
          <w:bCs/>
          <w:lang w:val="es-CO"/>
        </w:rPr>
      </w:pPr>
      <w:r w:rsidRPr="00C17630">
        <w:rPr>
          <w:rFonts w:asciiTheme="minorHAnsi" w:hAnsiTheme="minorHAnsi" w:cstheme="minorHAnsi"/>
          <w:b/>
          <w:bCs/>
          <w:lang w:val="es-CO"/>
        </w:rPr>
        <w:t>Gobernanza comunitaria como base para la sostenibilidad</w:t>
      </w:r>
      <w:r w:rsidRPr="00C17630">
        <w:rPr>
          <w:rFonts w:asciiTheme="minorHAnsi" w:hAnsiTheme="minorHAnsi" w:cstheme="minorHAnsi"/>
          <w:bCs/>
          <w:lang w:val="es-CO"/>
        </w:rPr>
        <w:t xml:space="preserve">: Se fortalecieron 32 organizaciones sociales —campesinas, indígenas, afrodescendientes y </w:t>
      </w:r>
      <w:r w:rsidRPr="0055094B">
        <w:rPr>
          <w:rFonts w:asciiTheme="minorHAnsi" w:hAnsiTheme="minorHAnsi" w:cstheme="minorHAnsi"/>
          <w:bCs/>
          <w:lang w:val="es-CO"/>
        </w:rPr>
        <w:t>de firmantes de paz— en sus capacidades técnicas, educativas y organizativas, sentando bases sólidas para gestionar el territorio, acceder a incentivos y liderar procesos de desarrollo ambiental.</w:t>
      </w:r>
    </w:p>
    <w:p w14:paraId="04852385" w14:textId="2E85355A" w:rsidR="0055094B" w:rsidRDefault="00C17630" w:rsidP="001F75C1">
      <w:pPr>
        <w:pStyle w:val="Textoindependiente"/>
        <w:numPr>
          <w:ilvl w:val="0"/>
          <w:numId w:val="45"/>
        </w:numPr>
        <w:jc w:val="both"/>
        <w:rPr>
          <w:rFonts w:asciiTheme="minorHAnsi" w:hAnsiTheme="minorHAnsi" w:cstheme="minorHAnsi"/>
          <w:bCs/>
          <w:lang w:val="es-CO"/>
        </w:rPr>
      </w:pPr>
      <w:r w:rsidRPr="0055094B">
        <w:rPr>
          <w:rFonts w:asciiTheme="minorHAnsi" w:hAnsiTheme="minorHAnsi" w:cstheme="minorHAnsi"/>
          <w:b/>
          <w:bCs/>
          <w:lang w:val="es-CO"/>
        </w:rPr>
        <w:t>Liderazgo de mujeres como motor de transformación</w:t>
      </w:r>
      <w:r w:rsidRPr="0055094B">
        <w:rPr>
          <w:rFonts w:asciiTheme="minorHAnsi" w:hAnsiTheme="minorHAnsi" w:cstheme="minorHAnsi"/>
          <w:bCs/>
          <w:lang w:val="es-CO"/>
        </w:rPr>
        <w:t>: El 47% de las personas beneficiarias fueron mujeres, quienes lideraron procesos de restauración, monitoreo, transformación productiva y educación ambiental, logrando impactos tangibles en inclusión, empoderamiento económico y cohesión comunitaria.</w:t>
      </w:r>
      <w:bookmarkStart w:id="9" w:name="_Hlk19200801"/>
    </w:p>
    <w:p w14:paraId="4550DE66" w14:textId="77777777" w:rsidR="001F75C1" w:rsidRPr="001F75C1" w:rsidRDefault="001F75C1" w:rsidP="001F75C1">
      <w:pPr>
        <w:pStyle w:val="Textoindependiente"/>
        <w:jc w:val="both"/>
        <w:rPr>
          <w:rFonts w:asciiTheme="minorHAnsi" w:hAnsiTheme="minorHAnsi" w:cstheme="minorHAnsi"/>
          <w:bCs/>
          <w:lang w:val="es-CO"/>
        </w:rPr>
      </w:pPr>
    </w:p>
    <w:p w14:paraId="284B0867" w14:textId="1F49CA6C" w:rsidR="0055094B" w:rsidRPr="0055094B" w:rsidRDefault="0055094B" w:rsidP="0055094B">
      <w:pPr>
        <w:spacing w:after="160" w:line="259" w:lineRule="auto"/>
        <w:rPr>
          <w:rFonts w:asciiTheme="minorHAnsi" w:hAnsiTheme="minorHAnsi" w:cstheme="minorHAnsi"/>
          <w:b/>
          <w:bCs/>
          <w:sz w:val="20"/>
          <w:szCs w:val="20"/>
        </w:rPr>
      </w:pPr>
      <w:r w:rsidRPr="0055094B">
        <w:rPr>
          <w:rFonts w:asciiTheme="minorHAnsi" w:hAnsiTheme="minorHAnsi" w:cstheme="minorHAnsi"/>
          <w:b/>
          <w:bCs/>
          <w:sz w:val="20"/>
          <w:szCs w:val="20"/>
        </w:rPr>
        <w:t xml:space="preserve"> Contexto actual de la problemática abordada por </w:t>
      </w:r>
      <w:proofErr w:type="spellStart"/>
      <w:r w:rsidRPr="0055094B">
        <w:rPr>
          <w:rFonts w:asciiTheme="minorHAnsi" w:hAnsiTheme="minorHAnsi" w:cstheme="minorHAnsi"/>
          <w:b/>
          <w:bCs/>
          <w:sz w:val="20"/>
          <w:szCs w:val="20"/>
        </w:rPr>
        <w:t>NaturalPaz</w:t>
      </w:r>
      <w:proofErr w:type="spellEnd"/>
    </w:p>
    <w:p w14:paraId="46AC5105" w14:textId="77777777" w:rsidR="001214A0" w:rsidRPr="001214A0" w:rsidRDefault="0055094B" w:rsidP="001214A0">
      <w:pPr>
        <w:spacing w:after="160" w:line="259" w:lineRule="auto"/>
        <w:jc w:val="both"/>
        <w:rPr>
          <w:rFonts w:asciiTheme="minorHAnsi" w:hAnsiTheme="minorHAnsi" w:cstheme="minorHAnsi"/>
          <w:sz w:val="20"/>
          <w:szCs w:val="20"/>
        </w:rPr>
      </w:pPr>
      <w:r w:rsidRPr="001214A0">
        <w:rPr>
          <w:rFonts w:asciiTheme="minorHAnsi" w:hAnsiTheme="minorHAnsi" w:cstheme="minorHAnsi"/>
          <w:sz w:val="20"/>
          <w:szCs w:val="20"/>
        </w:rPr>
        <w:t xml:space="preserve">Los territorios PDET donde se implementó </w:t>
      </w:r>
      <w:proofErr w:type="spellStart"/>
      <w:r w:rsidRPr="001214A0">
        <w:rPr>
          <w:rFonts w:asciiTheme="minorHAnsi" w:hAnsiTheme="minorHAnsi" w:cstheme="minorHAnsi"/>
          <w:sz w:val="20"/>
          <w:szCs w:val="20"/>
        </w:rPr>
        <w:t>NaturalPaz</w:t>
      </w:r>
      <w:proofErr w:type="spellEnd"/>
      <w:r w:rsidRPr="001214A0">
        <w:rPr>
          <w:rFonts w:asciiTheme="minorHAnsi" w:hAnsiTheme="minorHAnsi" w:cstheme="minorHAnsi"/>
          <w:sz w:val="20"/>
          <w:szCs w:val="20"/>
        </w:rPr>
        <w:t xml:space="preserve"> continúan siendo escenarios de múltiples presiones: violencia persistente, desconfianza hacia las instituciones, disputas por el control de recursos y exclusión estructural. A ello se suma la fragilidad normativa de los mercados ambientales, como REDD+,</w:t>
      </w:r>
      <w:r w:rsidR="001214A0" w:rsidRPr="001214A0">
        <w:rPr>
          <w:rFonts w:asciiTheme="minorHAnsi" w:hAnsiTheme="minorHAnsi" w:cstheme="minorHAnsi"/>
          <w:sz w:val="20"/>
          <w:szCs w:val="20"/>
        </w:rPr>
        <w:t xml:space="preserve"> que </w:t>
      </w:r>
      <w:r w:rsidRPr="001214A0">
        <w:rPr>
          <w:rFonts w:asciiTheme="minorHAnsi" w:hAnsiTheme="minorHAnsi" w:cstheme="minorHAnsi"/>
          <w:sz w:val="20"/>
          <w:szCs w:val="20"/>
        </w:rPr>
        <w:t>en ausencia de una regulación robusta</w:t>
      </w:r>
      <w:r w:rsidR="001214A0" w:rsidRPr="001214A0">
        <w:rPr>
          <w:rFonts w:asciiTheme="minorHAnsi" w:hAnsiTheme="minorHAnsi" w:cstheme="minorHAnsi"/>
          <w:sz w:val="20"/>
          <w:szCs w:val="20"/>
        </w:rPr>
        <w:t xml:space="preserve"> </w:t>
      </w:r>
      <w:r w:rsidRPr="001214A0">
        <w:rPr>
          <w:rFonts w:asciiTheme="minorHAnsi" w:hAnsiTheme="minorHAnsi" w:cstheme="minorHAnsi"/>
          <w:sz w:val="20"/>
          <w:szCs w:val="20"/>
        </w:rPr>
        <w:t>pueden derivar en prácticas inequitativas.</w:t>
      </w:r>
    </w:p>
    <w:p w14:paraId="02AD2C4F" w14:textId="536FC5A2" w:rsidR="00C17630" w:rsidRPr="001F75C1" w:rsidRDefault="0055094B" w:rsidP="001F75C1">
      <w:pPr>
        <w:spacing w:after="160" w:line="259" w:lineRule="auto"/>
        <w:jc w:val="both"/>
        <w:rPr>
          <w:rFonts w:asciiTheme="minorHAnsi" w:hAnsiTheme="minorHAnsi" w:cstheme="minorHAnsi"/>
          <w:sz w:val="20"/>
          <w:szCs w:val="20"/>
        </w:rPr>
      </w:pPr>
      <w:r w:rsidRPr="001214A0">
        <w:rPr>
          <w:rFonts w:asciiTheme="minorHAnsi" w:hAnsiTheme="minorHAnsi" w:cstheme="minorHAnsi"/>
          <w:sz w:val="20"/>
          <w:szCs w:val="20"/>
        </w:rPr>
        <w:t xml:space="preserve">No obstante, este panorama representa una </w:t>
      </w:r>
      <w:r w:rsidRPr="001214A0">
        <w:rPr>
          <w:rFonts w:asciiTheme="minorHAnsi" w:hAnsiTheme="minorHAnsi" w:cstheme="minorHAnsi"/>
          <w:b/>
          <w:bCs/>
          <w:sz w:val="20"/>
          <w:szCs w:val="20"/>
        </w:rPr>
        <w:t>ventana estratégica</w:t>
      </w:r>
      <w:r w:rsidRPr="001214A0">
        <w:rPr>
          <w:rFonts w:asciiTheme="minorHAnsi" w:hAnsiTheme="minorHAnsi" w:cstheme="minorHAnsi"/>
          <w:sz w:val="20"/>
          <w:szCs w:val="20"/>
        </w:rPr>
        <w:t xml:space="preserve"> para fortalecer </w:t>
      </w:r>
      <w:r w:rsidRPr="001214A0">
        <w:rPr>
          <w:rFonts w:asciiTheme="minorHAnsi" w:hAnsiTheme="minorHAnsi" w:cstheme="minorHAnsi"/>
          <w:b/>
          <w:bCs/>
          <w:sz w:val="20"/>
          <w:szCs w:val="20"/>
        </w:rPr>
        <w:t>modelos de conservación centrados en la justicia climática, el control comunitario y la diversidad territorial</w:t>
      </w:r>
      <w:r w:rsidRPr="001214A0">
        <w:rPr>
          <w:rFonts w:asciiTheme="minorHAnsi" w:hAnsiTheme="minorHAnsi" w:cstheme="minorHAnsi"/>
          <w:sz w:val="20"/>
          <w:szCs w:val="20"/>
        </w:rPr>
        <w:t xml:space="preserve">. </w:t>
      </w:r>
      <w:proofErr w:type="spellStart"/>
      <w:r w:rsidRPr="001214A0">
        <w:rPr>
          <w:rFonts w:asciiTheme="minorHAnsi" w:hAnsiTheme="minorHAnsi" w:cstheme="minorHAnsi"/>
          <w:sz w:val="20"/>
          <w:szCs w:val="20"/>
        </w:rPr>
        <w:t>NaturalPaz</w:t>
      </w:r>
      <w:proofErr w:type="spellEnd"/>
      <w:r w:rsidRPr="001214A0">
        <w:rPr>
          <w:rFonts w:asciiTheme="minorHAnsi" w:hAnsiTheme="minorHAnsi" w:cstheme="minorHAnsi"/>
          <w:sz w:val="20"/>
          <w:szCs w:val="20"/>
        </w:rPr>
        <w:t xml:space="preserve"> muestra que las comunidades ya protegen los bosques, generan servicios ecosistémicos y desarrollan alternativas viables y culturalmente pertinentes, que pueden y deben ser reconocidas, financiadas y escaladas</w:t>
      </w:r>
      <w:r w:rsidRPr="001214A0">
        <w:rPr>
          <w:rFonts w:asciiTheme="minorHAnsi" w:hAnsiTheme="minorHAnsi" w:cstheme="minorHAnsi"/>
          <w:i/>
        </w:rPr>
        <w:t>.</w:t>
      </w:r>
    </w:p>
    <w:p w14:paraId="0822EF11" w14:textId="610B1EE5" w:rsidR="00F85B05" w:rsidRPr="00567D22" w:rsidRDefault="00E55C76" w:rsidP="001D1F10">
      <w:pPr>
        <w:pStyle w:val="Textoindependiente"/>
        <w:numPr>
          <w:ilvl w:val="0"/>
          <w:numId w:val="4"/>
        </w:numPr>
        <w:jc w:val="both"/>
        <w:rPr>
          <w:rFonts w:ascii="Calibri" w:hAnsi="Calibri"/>
          <w:b/>
          <w:color w:val="2F5496" w:themeColor="accent1" w:themeShade="BF"/>
          <w:lang w:eastAsia="x-none"/>
        </w:rPr>
      </w:pPr>
      <w:proofErr w:type="spellStart"/>
      <w:r w:rsidRPr="00567D22">
        <w:rPr>
          <w:rFonts w:ascii="Calibri" w:hAnsi="Calibri"/>
          <w:b/>
          <w:color w:val="2F5496" w:themeColor="accent1" w:themeShade="BF"/>
          <w:lang w:eastAsia="x-none"/>
        </w:rPr>
        <w:t>Historias</w:t>
      </w:r>
      <w:proofErr w:type="spellEnd"/>
      <w:r w:rsidR="00F85B05" w:rsidRPr="00567D22">
        <w:rPr>
          <w:rFonts w:ascii="Calibri" w:hAnsi="Calibri"/>
          <w:b/>
          <w:color w:val="2F5496" w:themeColor="accent1" w:themeShade="BF"/>
          <w:lang w:eastAsia="x-none"/>
        </w:rPr>
        <w:t xml:space="preserve"> de </w:t>
      </w:r>
      <w:proofErr w:type="spellStart"/>
      <w:r w:rsidR="00F85B05" w:rsidRPr="00567D22">
        <w:rPr>
          <w:rFonts w:ascii="Calibri" w:hAnsi="Calibri"/>
          <w:b/>
          <w:color w:val="2F5496" w:themeColor="accent1" w:themeShade="BF"/>
          <w:lang w:eastAsia="x-none"/>
        </w:rPr>
        <w:t>vida</w:t>
      </w:r>
      <w:proofErr w:type="spellEnd"/>
    </w:p>
    <w:bookmarkEnd w:id="9"/>
    <w:p w14:paraId="10A51673" w14:textId="77777777" w:rsidR="001F75C1" w:rsidRDefault="001F75C1" w:rsidP="00567D22">
      <w:pPr>
        <w:pStyle w:val="Textoindependiente"/>
        <w:snapToGrid w:val="0"/>
        <w:ind w:left="360"/>
        <w:jc w:val="both"/>
        <w:rPr>
          <w:rFonts w:ascii="Calibri" w:hAnsi="Calibri" w:cs="Times New Roman"/>
          <w:i/>
          <w:highlight w:val="lightGray"/>
          <w:lang w:val="es-CO"/>
        </w:rPr>
      </w:pPr>
    </w:p>
    <w:p w14:paraId="6BE59F21" w14:textId="0E9DB0EE" w:rsidR="00B35DA3" w:rsidRDefault="00B35DA3" w:rsidP="008B2F8C">
      <w:pPr>
        <w:spacing w:line="276" w:lineRule="auto"/>
        <w:jc w:val="center"/>
        <w:rPr>
          <w:rFonts w:ascii="Aptos Display" w:hAnsi="Aptos Display" w:cs="Arial"/>
          <w:b/>
          <w:bCs/>
          <w:sz w:val="36"/>
          <w:szCs w:val="36"/>
        </w:rPr>
      </w:pPr>
      <w:r w:rsidRPr="008B2F8C">
        <w:rPr>
          <w:rFonts w:ascii="Aptos Display" w:hAnsi="Aptos Display" w:cs="Arial"/>
          <w:b/>
          <w:bCs/>
          <w:sz w:val="36"/>
          <w:szCs w:val="36"/>
        </w:rPr>
        <w:t>Vivir la montaña: una historia de resiliencia y paz</w:t>
      </w:r>
    </w:p>
    <w:p w14:paraId="4F168A3F" w14:textId="15ECDB90" w:rsidR="008B2F8C" w:rsidRPr="00173202" w:rsidRDefault="00B35DA3" w:rsidP="00173202">
      <w:pPr>
        <w:spacing w:line="276" w:lineRule="auto"/>
        <w:rPr>
          <w:rFonts w:ascii="Aptos Display" w:hAnsi="Aptos Display" w:cs="Arial"/>
          <w:b/>
          <w:bCs/>
          <w:i/>
          <w:iCs/>
          <w:sz w:val="22"/>
          <w:szCs w:val="22"/>
        </w:rPr>
      </w:pPr>
      <w:r w:rsidRPr="008B2F8C">
        <w:rPr>
          <w:rFonts w:ascii="Aptos Display" w:hAnsi="Aptos Display"/>
          <w:noProof/>
          <w:sz w:val="22"/>
          <w:szCs w:val="22"/>
        </w:rPr>
        <w:drawing>
          <wp:anchor distT="0" distB="0" distL="114300" distR="114300" simplePos="0" relativeHeight="251659265" behindDoc="0" locked="0" layoutInCell="1" allowOverlap="1" wp14:anchorId="320294E3" wp14:editId="1EE9349C">
            <wp:simplePos x="0" y="0"/>
            <wp:positionH relativeFrom="column">
              <wp:posOffset>60325</wp:posOffset>
            </wp:positionH>
            <wp:positionV relativeFrom="paragraph">
              <wp:posOffset>7620</wp:posOffset>
            </wp:positionV>
            <wp:extent cx="1968500" cy="1474470"/>
            <wp:effectExtent l="0" t="0" r="0" b="0"/>
            <wp:wrapSquare wrapText="bothSides"/>
            <wp:docPr id="1091481228" name="Imagen 10914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8500" cy="1474470"/>
                    </a:xfrm>
                    <a:prstGeom prst="rect">
                      <a:avLst/>
                    </a:prstGeom>
                  </pic:spPr>
                </pic:pic>
              </a:graphicData>
            </a:graphic>
            <wp14:sizeRelH relativeFrom="margin">
              <wp14:pctWidth>0</wp14:pctWidth>
            </wp14:sizeRelH>
            <wp14:sizeRelV relativeFrom="margin">
              <wp14:pctHeight>0</wp14:pctHeight>
            </wp14:sizeRelV>
          </wp:anchor>
        </w:drawing>
      </w:r>
    </w:p>
    <w:p w14:paraId="48608EA1" w14:textId="77777777" w:rsidR="00173202" w:rsidRDefault="00B35DA3" w:rsidP="00173202">
      <w:pPr>
        <w:spacing w:line="276" w:lineRule="auto"/>
        <w:jc w:val="both"/>
        <w:rPr>
          <w:rFonts w:ascii="Aptos Display" w:hAnsi="Aptos Display" w:cs="Arial"/>
          <w:sz w:val="22"/>
          <w:szCs w:val="22"/>
        </w:rPr>
      </w:pPr>
      <w:r w:rsidRPr="008B2F8C">
        <w:rPr>
          <w:rFonts w:ascii="Aptos Display" w:hAnsi="Aptos Display" w:cs="Arial"/>
          <w:sz w:val="22"/>
          <w:szCs w:val="22"/>
        </w:rPr>
        <w:t xml:space="preserve">Jazmín Trejos nació en La Primavera, Vichada. Sus padres que tuvieron nueve hijos/as, seis varones y tres mujeres. No recuerda por qué, pero ellos decidieron dejarla a ella durante varios años, al cuidado de su abuela María Sibilina Hernández. Lo que sí recuerda Jazmín es de la vida en la finca de su abuela, rodeada de cariño y detalles de amor como esas coladas que le hacía su tía y de cómo era de consentida en ese hogar en el que solo hasta los siete años logró dejar el tetero, recuerda a su primo con el que crecieron juntos, los juegos, las </w:t>
      </w:r>
    </w:p>
    <w:p w14:paraId="3B10EC84" w14:textId="71363A1E" w:rsidR="00173202" w:rsidRPr="00173202" w:rsidRDefault="00173202" w:rsidP="00173202">
      <w:pPr>
        <w:spacing w:line="276" w:lineRule="auto"/>
        <w:jc w:val="both"/>
        <w:rPr>
          <w:rFonts w:ascii="Aptos Display" w:hAnsi="Aptos Display" w:cs="Arial"/>
          <w:sz w:val="22"/>
          <w:szCs w:val="22"/>
        </w:rPr>
      </w:pPr>
      <w:proofErr w:type="spellStart"/>
      <w:r w:rsidRPr="008B2F8C">
        <w:rPr>
          <w:rFonts w:ascii="Aptos Display" w:hAnsi="Aptos Display" w:cs="Arial"/>
          <w:i/>
          <w:iCs/>
          <w:sz w:val="18"/>
          <w:szCs w:val="18"/>
        </w:rPr>
        <w:t>Jazmin</w:t>
      </w:r>
      <w:proofErr w:type="spellEnd"/>
      <w:r w:rsidRPr="008B2F8C">
        <w:rPr>
          <w:rFonts w:ascii="Aptos Display" w:hAnsi="Aptos Display" w:cs="Arial"/>
          <w:i/>
          <w:iCs/>
          <w:sz w:val="18"/>
          <w:szCs w:val="18"/>
        </w:rPr>
        <w:t xml:space="preserve"> en el vivero organizando material para implementación de Herramientas de Manejo del paisaje</w:t>
      </w:r>
    </w:p>
    <w:p w14:paraId="02EC3744" w14:textId="77777777" w:rsidR="00173202" w:rsidRDefault="00173202" w:rsidP="008B2F8C">
      <w:pPr>
        <w:spacing w:line="276" w:lineRule="auto"/>
        <w:jc w:val="both"/>
        <w:rPr>
          <w:rFonts w:ascii="Aptos Display" w:hAnsi="Aptos Display" w:cs="Arial"/>
          <w:sz w:val="22"/>
          <w:szCs w:val="22"/>
        </w:rPr>
      </w:pPr>
    </w:p>
    <w:p w14:paraId="2EB143A7" w14:textId="37870EF6"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risas, la complicidad, el paisaje y el amor de esa familia, pero también recuerda lo difícil que fue a sus 11 años enterarse de que su abuela, su mayor protectora, tenía cáncer, uno muy avanzado, y cómo, durante su tratamiento los padres de Jazmín tomaron la decisión de regresar a casa junto a ellos, días en los que los retos y dolores se veían abrazados por el abrazo del amor familiar. </w:t>
      </w:r>
    </w:p>
    <w:p w14:paraId="675C54FA" w14:textId="77777777" w:rsidR="00173202" w:rsidRDefault="00173202" w:rsidP="008B2F8C">
      <w:pPr>
        <w:spacing w:line="276" w:lineRule="auto"/>
        <w:jc w:val="both"/>
        <w:rPr>
          <w:rFonts w:ascii="Aptos Display" w:hAnsi="Aptos Display" w:cs="Arial"/>
          <w:sz w:val="22"/>
          <w:szCs w:val="22"/>
        </w:rPr>
      </w:pPr>
    </w:p>
    <w:p w14:paraId="617D1CD5" w14:textId="6FE60BB7"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Recuerda muy bien la fecha, 15 de octubre de 1999, cuando su abuela perdió la lucha contra esa enfermedad y murió. Entonces, tenía 14 años y fue la primera vez que tuvo esa idea de huir de todo, de irse lejos para calmar su dolor. “A veces pienso (se lo digo a mi mamá y quizá le hago daño) que si mi abuela no hubiera muerto tal vez yo no habría pasado por todo lo que pasé, pero así era el destino”, dice Jazmín. </w:t>
      </w:r>
    </w:p>
    <w:p w14:paraId="52DE61C6" w14:textId="30EFC9CC" w:rsidR="008B2F8C" w:rsidRDefault="008B2F8C" w:rsidP="008B2F8C">
      <w:pPr>
        <w:spacing w:line="276" w:lineRule="auto"/>
        <w:jc w:val="both"/>
        <w:rPr>
          <w:rFonts w:ascii="Aptos Display" w:hAnsi="Aptos Display" w:cs="Arial"/>
          <w:sz w:val="22"/>
          <w:szCs w:val="22"/>
        </w:rPr>
      </w:pPr>
    </w:p>
    <w:p w14:paraId="6D32DADE" w14:textId="495A088D" w:rsidR="00B35DA3" w:rsidRPr="008B2F8C" w:rsidRDefault="003773C6" w:rsidP="008B2F8C">
      <w:pPr>
        <w:spacing w:line="276" w:lineRule="auto"/>
        <w:jc w:val="both"/>
        <w:rPr>
          <w:rFonts w:ascii="Aptos Display" w:hAnsi="Aptos Display" w:cs="Arial"/>
          <w:sz w:val="22"/>
          <w:szCs w:val="22"/>
        </w:rPr>
      </w:pPr>
      <w:r w:rsidRPr="008B2F8C">
        <w:rPr>
          <w:rFonts w:ascii="Aptos Display" w:hAnsi="Aptos Display"/>
          <w:noProof/>
          <w:sz w:val="22"/>
          <w:szCs w:val="22"/>
        </w:rPr>
        <w:drawing>
          <wp:anchor distT="0" distB="0" distL="114300" distR="114300" simplePos="0" relativeHeight="251660289" behindDoc="0" locked="0" layoutInCell="1" allowOverlap="1" wp14:anchorId="04C559E3" wp14:editId="36A7956C">
            <wp:simplePos x="0" y="0"/>
            <wp:positionH relativeFrom="column">
              <wp:posOffset>3597275</wp:posOffset>
            </wp:positionH>
            <wp:positionV relativeFrom="paragraph">
              <wp:posOffset>4445</wp:posOffset>
            </wp:positionV>
            <wp:extent cx="3078480" cy="1727200"/>
            <wp:effectExtent l="0" t="0" r="7620" b="6350"/>
            <wp:wrapSquare wrapText="bothSides"/>
            <wp:docPr id="83577563" name="Imagen 8357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480" cy="1727200"/>
                    </a:xfrm>
                    <a:prstGeom prst="rect">
                      <a:avLst/>
                    </a:prstGeom>
                  </pic:spPr>
                </pic:pic>
              </a:graphicData>
            </a:graphic>
            <wp14:sizeRelH relativeFrom="margin">
              <wp14:pctWidth>0</wp14:pctWidth>
            </wp14:sizeRelH>
            <wp14:sizeRelV relativeFrom="margin">
              <wp14:pctHeight>0</wp14:pctHeight>
            </wp14:sizeRelV>
          </wp:anchor>
        </w:drawing>
      </w:r>
      <w:r w:rsidR="00B35DA3" w:rsidRPr="008B2F8C">
        <w:rPr>
          <w:rFonts w:ascii="Aptos Display" w:hAnsi="Aptos Display" w:cs="Arial"/>
          <w:sz w:val="22"/>
          <w:szCs w:val="22"/>
        </w:rPr>
        <w:t xml:space="preserve">Siendo una niña todavía, Jazmín tomó la decisión de irse de casa, de ir a trabajar, ella le informó a su padre que se negó rotundamente, pero hay algo que Jazmín siempre ha tenido, una determinación muy fuerte. Así que llegó a una finca en el corregimiento de </w:t>
      </w:r>
      <w:proofErr w:type="spellStart"/>
      <w:r w:rsidR="00B35DA3" w:rsidRPr="008B2F8C">
        <w:rPr>
          <w:rFonts w:ascii="Aptos Display" w:hAnsi="Aptos Display" w:cs="Arial"/>
          <w:sz w:val="22"/>
          <w:szCs w:val="22"/>
        </w:rPr>
        <w:t>Piñalito</w:t>
      </w:r>
      <w:proofErr w:type="spellEnd"/>
      <w:r w:rsidR="00B35DA3" w:rsidRPr="008B2F8C">
        <w:rPr>
          <w:rFonts w:ascii="Aptos Display" w:hAnsi="Aptos Display" w:cs="Arial"/>
          <w:sz w:val="22"/>
          <w:szCs w:val="22"/>
        </w:rPr>
        <w:t xml:space="preserve">, ubicado en el municipio de Vistahermosa, Meta, a trabajar en labores de la cocina, pero ese tipo de trabajo nunca le gustó, acostumbrada al campo, a trabajar la tierra y cuidar los animales terminó en esas y aprendió lo necesario. </w:t>
      </w:r>
    </w:p>
    <w:p w14:paraId="530358F4" w14:textId="77777777"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Así pasaron los años hasta que, a los 18 años, Jazmín decidió unirse al movimiento de las FARC-EP, “me hicieron la oferta de hacer un curso y cuando llegué allá me pusieron a cuidar prisioneros. En ese momento tuve un choque, me faltó que me explicaran o me hablaran más, quizá estar consciente de lo que pasaba, pero no. Llegué a trabajar de noche y de día. Una vez un prisionero casi me mata con una botella”, explica. </w:t>
      </w:r>
    </w:p>
    <w:p w14:paraId="0F95F53D" w14:textId="77777777" w:rsidR="003773C6" w:rsidRDefault="003773C6" w:rsidP="008B2F8C">
      <w:pPr>
        <w:spacing w:line="276" w:lineRule="auto"/>
        <w:jc w:val="both"/>
        <w:rPr>
          <w:rFonts w:ascii="Aptos Display" w:hAnsi="Aptos Display" w:cs="Arial"/>
          <w:sz w:val="22"/>
          <w:szCs w:val="22"/>
        </w:rPr>
      </w:pPr>
    </w:p>
    <w:p w14:paraId="42786E78" w14:textId="3C9A8966"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Desde el 2001 y durante quince años Jazmín fue miembro activo de las FARC-EP, allí cambió su identidad y ocupó varios roles al interior de la organización, desde enfermera hasta líder de seguridad, pero en todo ese tiempo jamás volvió a comunicarse con su familia. Su madre la buscó por todos lados, pero diez años después de esa infructuosa búsqueda, terminó por aceptar lo que la gente decía: “su hija ya está muerta”. </w:t>
      </w:r>
    </w:p>
    <w:p w14:paraId="6BFEC982" w14:textId="77777777" w:rsidR="003773C6" w:rsidRDefault="003773C6" w:rsidP="008B2F8C">
      <w:pPr>
        <w:spacing w:line="276" w:lineRule="auto"/>
        <w:jc w:val="both"/>
        <w:rPr>
          <w:rFonts w:ascii="Aptos Display" w:hAnsi="Aptos Display" w:cs="Arial"/>
          <w:sz w:val="22"/>
          <w:szCs w:val="22"/>
        </w:rPr>
      </w:pPr>
    </w:p>
    <w:p w14:paraId="2132C5AA" w14:textId="06EDCDDA"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Jazmín cuenta que hubo momentos muy difíciles, porque la vida en la montaña y en medio de la guerra no es una vida corriente, pero con su implacable determinación pudo superar todo eso, hasta que un día perdió a su compañero y entonces otra vez, como cuando era niña tuvo ganas de huir de todo, de alejarse de su realidad, buscar a su familia, empezar una vida nueva, pero no era tan fácil. </w:t>
      </w:r>
    </w:p>
    <w:p w14:paraId="217DB1AA" w14:textId="77777777" w:rsidR="003773C6" w:rsidRDefault="003773C6" w:rsidP="008B2F8C">
      <w:pPr>
        <w:spacing w:line="276" w:lineRule="auto"/>
        <w:jc w:val="both"/>
        <w:rPr>
          <w:rFonts w:ascii="Aptos Display" w:hAnsi="Aptos Display" w:cs="Arial"/>
          <w:sz w:val="22"/>
          <w:szCs w:val="22"/>
        </w:rPr>
      </w:pPr>
    </w:p>
    <w:p w14:paraId="33D5DCF5" w14:textId="28856B9A" w:rsidR="00B35DA3" w:rsidRPr="008B2F8C" w:rsidRDefault="00B35DA3" w:rsidP="008B2F8C">
      <w:pPr>
        <w:spacing w:line="276" w:lineRule="auto"/>
        <w:jc w:val="both"/>
        <w:rPr>
          <w:rFonts w:ascii="Aptos Display" w:hAnsi="Aptos Display" w:cs="Arial"/>
          <w:sz w:val="22"/>
          <w:szCs w:val="22"/>
        </w:rPr>
      </w:pPr>
      <w:r w:rsidRPr="008B2F8C">
        <w:rPr>
          <w:rFonts w:ascii="Aptos Display" w:hAnsi="Aptos Display" w:cs="Arial"/>
          <w:sz w:val="22"/>
          <w:szCs w:val="22"/>
        </w:rPr>
        <w:t xml:space="preserve">Corría el año 2014, cuando </w:t>
      </w:r>
      <w:proofErr w:type="gramStart"/>
      <w:r w:rsidRPr="008B2F8C">
        <w:rPr>
          <w:rFonts w:ascii="Aptos Display" w:hAnsi="Aptos Display" w:cs="Arial"/>
          <w:sz w:val="22"/>
          <w:szCs w:val="22"/>
        </w:rPr>
        <w:t>le</w:t>
      </w:r>
      <w:proofErr w:type="gramEnd"/>
      <w:r w:rsidRPr="008B2F8C">
        <w:rPr>
          <w:rFonts w:ascii="Aptos Display" w:hAnsi="Aptos Display" w:cs="Arial"/>
          <w:sz w:val="22"/>
          <w:szCs w:val="22"/>
        </w:rPr>
        <w:t xml:space="preserve"> informó a sus superiores su deseo y la enviaron por un tiempo fuera del país, pero antes de irse cuenta Jazmín, “me contacté con una chica que había ayudado a otras personas a encontrar sus familias, entonces vinieron mis dos hermanas y me visitaron. Sí, estando en otro país, me reencontré con ellas”. No faltaron las lágrimas durante los reencuentros, pero en su mayoría las lágrimas provenían de sus familiares porque Jazmín se prometió no llorar y como toda promesa que hace la cumple. </w:t>
      </w:r>
    </w:p>
    <w:p w14:paraId="0DA2CD29" w14:textId="717C233A" w:rsidR="00B35DA3" w:rsidRPr="003773C6" w:rsidRDefault="00B35DA3" w:rsidP="00C25984">
      <w:pPr>
        <w:spacing w:line="276" w:lineRule="auto"/>
        <w:rPr>
          <w:rFonts w:ascii="Aptos Display" w:hAnsi="Aptos Display" w:cs="Arial"/>
          <w:i/>
          <w:iCs/>
          <w:sz w:val="18"/>
          <w:szCs w:val="18"/>
        </w:rPr>
      </w:pPr>
      <w:r w:rsidRPr="008B2F8C">
        <w:rPr>
          <w:rFonts w:ascii="Aptos Display" w:hAnsi="Aptos Display"/>
          <w:noProof/>
          <w:sz w:val="22"/>
          <w:szCs w:val="22"/>
        </w:rPr>
        <w:lastRenderedPageBreak/>
        <w:drawing>
          <wp:anchor distT="0" distB="0" distL="114300" distR="114300" simplePos="0" relativeHeight="251661313" behindDoc="0" locked="0" layoutInCell="1" allowOverlap="1" wp14:anchorId="41D8F849" wp14:editId="04BE7783">
            <wp:simplePos x="0" y="0"/>
            <wp:positionH relativeFrom="margin">
              <wp:align>left</wp:align>
            </wp:positionH>
            <wp:positionV relativeFrom="paragraph">
              <wp:posOffset>8890</wp:posOffset>
            </wp:positionV>
            <wp:extent cx="2673350" cy="2007235"/>
            <wp:effectExtent l="0" t="0" r="0" b="0"/>
            <wp:wrapSquare wrapText="bothSides"/>
            <wp:docPr id="1258392610" name="Imagen 125839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8494" cy="2011139"/>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773C6">
        <w:rPr>
          <w:rFonts w:ascii="Aptos Display" w:hAnsi="Aptos Display" w:cs="Arial"/>
          <w:i/>
          <w:iCs/>
          <w:sz w:val="18"/>
          <w:szCs w:val="18"/>
        </w:rPr>
        <w:t>Jazmin</w:t>
      </w:r>
      <w:proofErr w:type="spellEnd"/>
      <w:r w:rsidRPr="003773C6">
        <w:rPr>
          <w:rFonts w:ascii="Aptos Display" w:hAnsi="Aptos Display" w:cs="Arial"/>
          <w:i/>
          <w:iCs/>
          <w:sz w:val="18"/>
          <w:szCs w:val="18"/>
        </w:rPr>
        <w:t xml:space="preserve"> Trejos, Camilo Lara y Silverio Cardozo. Integrantes de F</w:t>
      </w:r>
      <w:r w:rsidR="00C25984">
        <w:rPr>
          <w:rFonts w:ascii="Aptos Display" w:hAnsi="Aptos Display" w:cs="Arial"/>
          <w:i/>
          <w:iCs/>
          <w:sz w:val="18"/>
          <w:szCs w:val="18"/>
        </w:rPr>
        <w:t>E</w:t>
      </w:r>
      <w:r w:rsidRPr="003773C6">
        <w:rPr>
          <w:rFonts w:ascii="Aptos Display" w:hAnsi="Aptos Display" w:cs="Arial"/>
          <w:i/>
          <w:iCs/>
          <w:sz w:val="18"/>
          <w:szCs w:val="18"/>
        </w:rPr>
        <w:t>MNCAFE</w:t>
      </w:r>
    </w:p>
    <w:p w14:paraId="39A545E8" w14:textId="77777777" w:rsidR="00B35DA3" w:rsidRPr="008B2F8C" w:rsidRDefault="00B35DA3" w:rsidP="008B2F8C">
      <w:pPr>
        <w:spacing w:line="276" w:lineRule="auto"/>
        <w:rPr>
          <w:rFonts w:ascii="Aptos Display" w:hAnsi="Aptos Display" w:cs="Arial"/>
          <w:b/>
          <w:bCs/>
          <w:sz w:val="22"/>
          <w:szCs w:val="22"/>
        </w:rPr>
      </w:pPr>
    </w:p>
    <w:p w14:paraId="5E43D3F1" w14:textId="4956B154" w:rsidR="004616D2" w:rsidRDefault="00B35DA3" w:rsidP="008B2F8C">
      <w:pPr>
        <w:spacing w:line="276" w:lineRule="auto"/>
        <w:rPr>
          <w:rFonts w:ascii="Aptos Display" w:hAnsi="Aptos Display" w:cs="Arial"/>
          <w:sz w:val="22"/>
          <w:szCs w:val="22"/>
        </w:rPr>
      </w:pPr>
      <w:r w:rsidRPr="008B2F8C">
        <w:rPr>
          <w:rFonts w:ascii="Aptos Display" w:hAnsi="Aptos Display" w:cs="Arial"/>
          <w:sz w:val="22"/>
          <w:szCs w:val="22"/>
        </w:rPr>
        <w:t xml:space="preserve">En 2016, con la firma de los Acuerdos de Paz, Jazmín renovó sus promesas, proyectó nuevas metas e inició un nuevo camino como firmante de paz, prometió dejar atrás las armas y trabajar en la reconciliación, “para mí es muy positivo porque yo soy firmante del Acuerdo de Paz y desde allá traemos esas ideas de conservar la naturaleza y lo hacemos porque en la naturaleza vivíamos la mayor parte del tiempo que estuvimos allá. Es algo que uno tiene en mente: aportar en algo a la conservación del medioambiente y la naturaleza”. </w:t>
      </w:r>
    </w:p>
    <w:p w14:paraId="4AFF5BD1" w14:textId="04B99737" w:rsidR="008B2F8C" w:rsidRDefault="008B2F8C" w:rsidP="008B2F8C">
      <w:pPr>
        <w:spacing w:line="276" w:lineRule="auto"/>
        <w:rPr>
          <w:rFonts w:ascii="Aptos Display" w:hAnsi="Aptos Display" w:cs="Arial"/>
          <w:i/>
          <w:iCs/>
          <w:sz w:val="22"/>
          <w:szCs w:val="22"/>
        </w:rPr>
      </w:pPr>
    </w:p>
    <w:p w14:paraId="139A20D9" w14:textId="5EEAD4C6" w:rsidR="007C64C7" w:rsidRDefault="007C64C7" w:rsidP="008B2F8C">
      <w:pPr>
        <w:spacing w:line="276" w:lineRule="auto"/>
        <w:rPr>
          <w:rFonts w:ascii="Aptos Display" w:hAnsi="Aptos Display" w:cs="Arial"/>
          <w:sz w:val="22"/>
          <w:szCs w:val="22"/>
        </w:rPr>
      </w:pPr>
      <w:r w:rsidRPr="008B2F8C">
        <w:rPr>
          <w:rFonts w:ascii="Aptos Display" w:hAnsi="Aptos Display"/>
          <w:noProof/>
          <w:sz w:val="22"/>
          <w:szCs w:val="22"/>
        </w:rPr>
        <w:drawing>
          <wp:anchor distT="0" distB="0" distL="114300" distR="114300" simplePos="0" relativeHeight="251662337" behindDoc="0" locked="0" layoutInCell="1" allowOverlap="1" wp14:anchorId="67CC0FFE" wp14:editId="1DBDC042">
            <wp:simplePos x="0" y="0"/>
            <wp:positionH relativeFrom="column">
              <wp:posOffset>3108325</wp:posOffset>
            </wp:positionH>
            <wp:positionV relativeFrom="paragraph">
              <wp:posOffset>8255</wp:posOffset>
            </wp:positionV>
            <wp:extent cx="2889250" cy="2169160"/>
            <wp:effectExtent l="0" t="0" r="6350" b="2540"/>
            <wp:wrapSquare wrapText="bothSides"/>
            <wp:docPr id="1094338909" name="Imagen 1094338909" descr="Imagen que contiene persona, exterior, pasto,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38909" name="Imagen 1094338909" descr="Imagen que contiene persona, exterior, pasto, muje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9250" cy="2169160"/>
                    </a:xfrm>
                    <a:prstGeom prst="rect">
                      <a:avLst/>
                    </a:prstGeom>
                  </pic:spPr>
                </pic:pic>
              </a:graphicData>
            </a:graphic>
            <wp14:sizeRelH relativeFrom="margin">
              <wp14:pctWidth>0</wp14:pctWidth>
            </wp14:sizeRelH>
            <wp14:sizeRelV relativeFrom="margin">
              <wp14:pctHeight>0</wp14:pctHeight>
            </wp14:sizeRelV>
          </wp:anchor>
        </w:drawing>
      </w:r>
      <w:r w:rsidRPr="008B2F8C">
        <w:rPr>
          <w:rFonts w:ascii="Aptos Display" w:hAnsi="Aptos Display"/>
          <w:noProof/>
          <w:sz w:val="22"/>
          <w:szCs w:val="22"/>
        </w:rPr>
        <w:drawing>
          <wp:inline distT="0" distB="0" distL="0" distR="0" wp14:anchorId="090C0F40" wp14:editId="54206615">
            <wp:extent cx="2934621" cy="2203450"/>
            <wp:effectExtent l="0" t="0" r="0" b="6350"/>
            <wp:docPr id="1743592038" name="Imagen 1743592038" descr="Un grupo de personas en un jardí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92038" name="Imagen 1743592038" descr="Un grupo de personas en un jardín&#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7513" cy="2220639"/>
                    </a:xfrm>
                    <a:prstGeom prst="rect">
                      <a:avLst/>
                    </a:prstGeom>
                  </pic:spPr>
                </pic:pic>
              </a:graphicData>
            </a:graphic>
          </wp:inline>
        </w:drawing>
      </w:r>
    </w:p>
    <w:p w14:paraId="033BC17B" w14:textId="77777777" w:rsidR="007C64C7" w:rsidRDefault="007C64C7" w:rsidP="007C64C7">
      <w:pPr>
        <w:spacing w:line="276" w:lineRule="auto"/>
        <w:jc w:val="center"/>
        <w:rPr>
          <w:rFonts w:ascii="Aptos Display" w:hAnsi="Aptos Display" w:cs="Arial"/>
          <w:i/>
          <w:iCs/>
          <w:sz w:val="22"/>
          <w:szCs w:val="22"/>
        </w:rPr>
      </w:pPr>
      <w:r w:rsidRPr="00C25984">
        <w:rPr>
          <w:rFonts w:ascii="Aptos Display" w:hAnsi="Aptos Display" w:cs="Arial"/>
          <w:i/>
          <w:iCs/>
          <w:sz w:val="18"/>
          <w:szCs w:val="18"/>
        </w:rPr>
        <w:t>Durante la entrega de plántulas para implementación de Herramientas de Manejo del Paisaje HMP</w:t>
      </w:r>
    </w:p>
    <w:p w14:paraId="09A860D2" w14:textId="77777777" w:rsidR="007C64C7" w:rsidRDefault="007C64C7" w:rsidP="008B2F8C">
      <w:pPr>
        <w:spacing w:line="276" w:lineRule="auto"/>
        <w:rPr>
          <w:rFonts w:ascii="Aptos Display" w:hAnsi="Aptos Display" w:cs="Arial"/>
          <w:sz w:val="22"/>
          <w:szCs w:val="22"/>
        </w:rPr>
      </w:pPr>
    </w:p>
    <w:p w14:paraId="2AAB1B6F" w14:textId="750A1024" w:rsidR="00B35DA3" w:rsidRPr="008B2F8C" w:rsidRDefault="00B35DA3" w:rsidP="008B2F8C">
      <w:pPr>
        <w:spacing w:line="276" w:lineRule="auto"/>
        <w:rPr>
          <w:rFonts w:ascii="Aptos Display" w:hAnsi="Aptos Display" w:cs="Arial"/>
          <w:sz w:val="22"/>
          <w:szCs w:val="22"/>
        </w:rPr>
      </w:pPr>
      <w:r w:rsidRPr="008B2F8C">
        <w:rPr>
          <w:rFonts w:ascii="Aptos Display" w:hAnsi="Aptos Display" w:cs="Arial"/>
          <w:sz w:val="22"/>
          <w:szCs w:val="22"/>
        </w:rPr>
        <w:t>Hoy en día Jazmín es Gestora de la Federación Mesa Nacional del Café (FEMNCAFE) en el marco del proyecto Natural Paz, y ha logrado vincular su predio para la implementación de Herramientas de Manejo del Paisaje (HMP).</w:t>
      </w:r>
    </w:p>
    <w:p w14:paraId="01483ECE" w14:textId="4FC5D752" w:rsidR="00B35DA3" w:rsidRPr="008B2F8C" w:rsidRDefault="007C64C7" w:rsidP="004616D2">
      <w:pPr>
        <w:spacing w:line="276" w:lineRule="auto"/>
        <w:jc w:val="center"/>
        <w:rPr>
          <w:rFonts w:ascii="Aptos Display" w:hAnsi="Aptos Display" w:cs="Arial"/>
          <w:sz w:val="22"/>
          <w:szCs w:val="22"/>
        </w:rPr>
      </w:pPr>
      <w:r w:rsidRPr="008B2F8C">
        <w:rPr>
          <w:rFonts w:ascii="Aptos Display" w:hAnsi="Aptos Display"/>
          <w:noProof/>
          <w:sz w:val="22"/>
          <w:szCs w:val="22"/>
        </w:rPr>
        <w:drawing>
          <wp:anchor distT="0" distB="0" distL="114300" distR="114300" simplePos="0" relativeHeight="251663361" behindDoc="0" locked="0" layoutInCell="1" allowOverlap="1" wp14:anchorId="30F51256" wp14:editId="4CA2D477">
            <wp:simplePos x="0" y="0"/>
            <wp:positionH relativeFrom="column">
              <wp:posOffset>2803525</wp:posOffset>
            </wp:positionH>
            <wp:positionV relativeFrom="paragraph">
              <wp:posOffset>147955</wp:posOffset>
            </wp:positionV>
            <wp:extent cx="2626995" cy="1968500"/>
            <wp:effectExtent l="0" t="0" r="1905" b="0"/>
            <wp:wrapSquare wrapText="bothSides"/>
            <wp:docPr id="141850877" name="Imagen 14185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6995" cy="1968500"/>
                    </a:xfrm>
                    <a:prstGeom prst="rect">
                      <a:avLst/>
                    </a:prstGeom>
                  </pic:spPr>
                </pic:pic>
              </a:graphicData>
            </a:graphic>
            <wp14:sizeRelH relativeFrom="margin">
              <wp14:pctWidth>0</wp14:pctWidth>
            </wp14:sizeRelH>
            <wp14:sizeRelV relativeFrom="margin">
              <wp14:pctHeight>0</wp14:pctHeight>
            </wp14:sizeRelV>
          </wp:anchor>
        </w:drawing>
      </w:r>
      <w:r w:rsidRPr="008B2F8C">
        <w:rPr>
          <w:rFonts w:ascii="Aptos Display" w:hAnsi="Aptos Display"/>
          <w:noProof/>
          <w:sz w:val="22"/>
          <w:szCs w:val="22"/>
        </w:rPr>
        <w:drawing>
          <wp:anchor distT="0" distB="0" distL="114300" distR="114300" simplePos="0" relativeHeight="251658241" behindDoc="0" locked="0" layoutInCell="1" allowOverlap="1" wp14:anchorId="36BEE0FC" wp14:editId="73E2534E">
            <wp:simplePos x="0" y="0"/>
            <wp:positionH relativeFrom="column">
              <wp:posOffset>142875</wp:posOffset>
            </wp:positionH>
            <wp:positionV relativeFrom="paragraph">
              <wp:posOffset>160655</wp:posOffset>
            </wp:positionV>
            <wp:extent cx="2616200" cy="1964690"/>
            <wp:effectExtent l="0" t="0" r="0" b="0"/>
            <wp:wrapSquare wrapText="bothSides"/>
            <wp:docPr id="1600388329" name="Imagen 1600388329" descr="Imagen que contiene exterior, pasto, árbol,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88329" name="Imagen 1600388329" descr="Imagen que contiene exterior, pasto, árbol, parque&#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6200" cy="1964690"/>
                    </a:xfrm>
                    <a:prstGeom prst="rect">
                      <a:avLst/>
                    </a:prstGeom>
                  </pic:spPr>
                </pic:pic>
              </a:graphicData>
            </a:graphic>
            <wp14:sizeRelH relativeFrom="margin">
              <wp14:pctWidth>0</wp14:pctWidth>
            </wp14:sizeRelH>
            <wp14:sizeRelV relativeFrom="margin">
              <wp14:pctHeight>0</wp14:pctHeight>
            </wp14:sizeRelV>
          </wp:anchor>
        </w:drawing>
      </w:r>
    </w:p>
    <w:p w14:paraId="5AF3A2AA" w14:textId="4A732956" w:rsidR="007C64C7" w:rsidRDefault="007C64C7" w:rsidP="004616D2">
      <w:pPr>
        <w:spacing w:line="276" w:lineRule="auto"/>
        <w:jc w:val="center"/>
        <w:rPr>
          <w:rFonts w:ascii="Aptos Display" w:hAnsi="Aptos Display" w:cs="Arial"/>
          <w:i/>
          <w:iCs/>
          <w:sz w:val="22"/>
          <w:szCs w:val="22"/>
        </w:rPr>
      </w:pPr>
    </w:p>
    <w:p w14:paraId="4E4BD7FF" w14:textId="77777777" w:rsidR="007C64C7" w:rsidRDefault="007C64C7" w:rsidP="004616D2">
      <w:pPr>
        <w:spacing w:line="276" w:lineRule="auto"/>
        <w:jc w:val="center"/>
        <w:rPr>
          <w:rFonts w:ascii="Aptos Display" w:hAnsi="Aptos Display" w:cs="Arial"/>
          <w:i/>
          <w:iCs/>
          <w:sz w:val="22"/>
          <w:szCs w:val="22"/>
        </w:rPr>
      </w:pPr>
    </w:p>
    <w:p w14:paraId="4B9E1145" w14:textId="0CC610E0" w:rsidR="00B35DA3" w:rsidRPr="008B2F8C" w:rsidRDefault="00B35DA3" w:rsidP="004616D2">
      <w:pPr>
        <w:spacing w:line="276" w:lineRule="auto"/>
        <w:jc w:val="center"/>
        <w:rPr>
          <w:rFonts w:ascii="Aptos Display" w:hAnsi="Aptos Display" w:cs="Arial"/>
          <w:i/>
          <w:iCs/>
          <w:sz w:val="22"/>
          <w:szCs w:val="22"/>
        </w:rPr>
      </w:pPr>
      <w:r w:rsidRPr="008B2F8C">
        <w:rPr>
          <w:rFonts w:ascii="Aptos Display" w:hAnsi="Aptos Display" w:cs="Arial"/>
          <w:i/>
          <w:iCs/>
          <w:sz w:val="22"/>
          <w:szCs w:val="22"/>
        </w:rPr>
        <w:t>.</w:t>
      </w:r>
    </w:p>
    <w:p w14:paraId="24564CDC" w14:textId="77777777" w:rsidR="004616D2" w:rsidRDefault="004616D2" w:rsidP="008B2F8C">
      <w:pPr>
        <w:spacing w:line="276" w:lineRule="auto"/>
        <w:rPr>
          <w:rFonts w:ascii="Aptos Display" w:hAnsi="Aptos Display" w:cs="Arial"/>
          <w:sz w:val="22"/>
          <w:szCs w:val="22"/>
        </w:rPr>
      </w:pPr>
    </w:p>
    <w:p w14:paraId="54F24E20" w14:textId="77777777" w:rsidR="007C64C7" w:rsidRDefault="007C64C7" w:rsidP="008B2F8C">
      <w:pPr>
        <w:spacing w:line="276" w:lineRule="auto"/>
        <w:rPr>
          <w:rFonts w:ascii="Aptos Display" w:hAnsi="Aptos Display" w:cs="Arial"/>
          <w:sz w:val="22"/>
          <w:szCs w:val="22"/>
        </w:rPr>
      </w:pPr>
    </w:p>
    <w:p w14:paraId="585644D5" w14:textId="77777777" w:rsidR="007C64C7" w:rsidRDefault="007C64C7" w:rsidP="008B2F8C">
      <w:pPr>
        <w:spacing w:line="276" w:lineRule="auto"/>
        <w:rPr>
          <w:rFonts w:ascii="Aptos Display" w:hAnsi="Aptos Display" w:cs="Arial"/>
          <w:sz w:val="22"/>
          <w:szCs w:val="22"/>
        </w:rPr>
      </w:pPr>
    </w:p>
    <w:p w14:paraId="6672376E" w14:textId="77777777" w:rsidR="007C64C7" w:rsidRDefault="007C64C7" w:rsidP="008B2F8C">
      <w:pPr>
        <w:spacing w:line="276" w:lineRule="auto"/>
        <w:rPr>
          <w:rFonts w:ascii="Aptos Display" w:hAnsi="Aptos Display" w:cs="Arial"/>
          <w:sz w:val="22"/>
          <w:szCs w:val="22"/>
        </w:rPr>
      </w:pPr>
    </w:p>
    <w:p w14:paraId="1C7451B2" w14:textId="77777777" w:rsidR="007C64C7" w:rsidRDefault="007C64C7" w:rsidP="008B2F8C">
      <w:pPr>
        <w:spacing w:line="276" w:lineRule="auto"/>
        <w:rPr>
          <w:rFonts w:ascii="Aptos Display" w:hAnsi="Aptos Display" w:cs="Arial"/>
          <w:sz w:val="22"/>
          <w:szCs w:val="22"/>
        </w:rPr>
      </w:pPr>
    </w:p>
    <w:p w14:paraId="781C8019" w14:textId="77777777" w:rsidR="007C64C7" w:rsidRDefault="007C64C7" w:rsidP="008B2F8C">
      <w:pPr>
        <w:spacing w:line="276" w:lineRule="auto"/>
        <w:rPr>
          <w:rFonts w:ascii="Aptos Display" w:hAnsi="Aptos Display" w:cs="Arial"/>
          <w:sz w:val="22"/>
          <w:szCs w:val="22"/>
        </w:rPr>
      </w:pPr>
    </w:p>
    <w:p w14:paraId="455945FD" w14:textId="77777777" w:rsidR="007C64C7" w:rsidRDefault="007C64C7" w:rsidP="008B2F8C">
      <w:pPr>
        <w:spacing w:line="276" w:lineRule="auto"/>
        <w:rPr>
          <w:rFonts w:ascii="Aptos Display" w:hAnsi="Aptos Display" w:cs="Arial"/>
          <w:sz w:val="22"/>
          <w:szCs w:val="22"/>
        </w:rPr>
      </w:pPr>
    </w:p>
    <w:p w14:paraId="72027B68" w14:textId="17DE8155" w:rsidR="007C64C7" w:rsidRPr="007C64C7" w:rsidRDefault="007C64C7" w:rsidP="007C64C7">
      <w:pPr>
        <w:spacing w:line="276" w:lineRule="auto"/>
        <w:jc w:val="center"/>
        <w:rPr>
          <w:rFonts w:ascii="Aptos Display" w:hAnsi="Aptos Display" w:cs="Arial"/>
          <w:i/>
          <w:iCs/>
          <w:sz w:val="18"/>
          <w:szCs w:val="18"/>
        </w:rPr>
      </w:pPr>
      <w:r w:rsidRPr="007C64C7">
        <w:rPr>
          <w:rFonts w:ascii="Aptos Display" w:hAnsi="Aptos Display" w:cs="Arial"/>
          <w:i/>
          <w:iCs/>
          <w:sz w:val="18"/>
          <w:szCs w:val="18"/>
        </w:rPr>
        <w:t>Durante la minga de siembra con la participación de sus hijas</w:t>
      </w:r>
    </w:p>
    <w:p w14:paraId="462E9F30" w14:textId="77777777" w:rsidR="007C64C7" w:rsidRDefault="007C64C7" w:rsidP="008B2F8C">
      <w:pPr>
        <w:spacing w:line="276" w:lineRule="auto"/>
        <w:rPr>
          <w:rFonts w:ascii="Aptos Display" w:hAnsi="Aptos Display" w:cs="Arial"/>
          <w:sz w:val="22"/>
          <w:szCs w:val="22"/>
        </w:rPr>
      </w:pPr>
    </w:p>
    <w:p w14:paraId="0A0952E5" w14:textId="750B1B98" w:rsidR="00B35DA3" w:rsidRPr="008B2F8C" w:rsidRDefault="00B35DA3" w:rsidP="008B2F8C">
      <w:pPr>
        <w:spacing w:line="276" w:lineRule="auto"/>
        <w:rPr>
          <w:rFonts w:ascii="Aptos Display" w:hAnsi="Aptos Display" w:cs="Arial"/>
          <w:sz w:val="22"/>
          <w:szCs w:val="22"/>
        </w:rPr>
      </w:pPr>
      <w:r w:rsidRPr="008B2F8C">
        <w:rPr>
          <w:rFonts w:ascii="Aptos Display" w:hAnsi="Aptos Display" w:cs="Arial"/>
          <w:sz w:val="22"/>
          <w:szCs w:val="22"/>
        </w:rPr>
        <w:t xml:space="preserve">En esta nueva vida, Jazmín vive con su madre y cuenta que son inseparables, y ahora con una familia, su esposo y sus dos hijas que han sido el motor de una nueva vida en el campo, la montaña, una vida impulsada por el amor, los sueños y </w:t>
      </w:r>
      <w:r w:rsidRPr="008B2F8C">
        <w:rPr>
          <w:rFonts w:ascii="Aptos Display" w:hAnsi="Aptos Display" w:cs="Arial"/>
          <w:sz w:val="22"/>
          <w:szCs w:val="22"/>
        </w:rPr>
        <w:lastRenderedPageBreak/>
        <w:t xml:space="preserve">una visión de paz. Jazmín sabe que el futuro depende en gran parte de ella, de su acciones y ejemplo “yo ahora tengo dos hijas después del proceso de paz, entonces con más amor conservo la naturaleza porque eso es vida para mis hijas. Es la riqueza más grande que les puedo dejar. Día a día les inculco a ellas dos el amor, el respeto, el perdón y la importancia de amar y cuidar la naturaleza”.  </w:t>
      </w:r>
    </w:p>
    <w:p w14:paraId="68E48E50" w14:textId="77777777" w:rsidR="00B35DA3" w:rsidRDefault="00B35DA3" w:rsidP="00B35DA3">
      <w:pPr>
        <w:spacing w:line="360" w:lineRule="auto"/>
        <w:rPr>
          <w:rFonts w:ascii="Arial" w:hAnsi="Arial" w:cs="Arial"/>
        </w:rPr>
      </w:pPr>
    </w:p>
    <w:p w14:paraId="23348C99" w14:textId="77777777" w:rsidR="00B35DA3" w:rsidRDefault="00B35DA3" w:rsidP="00B35DA3">
      <w:pPr>
        <w:jc w:val="center"/>
        <w:rPr>
          <w:rFonts w:ascii="Arial" w:eastAsia="Arial" w:hAnsi="Arial" w:cs="Arial"/>
        </w:rPr>
      </w:pPr>
      <w:r w:rsidRPr="1A63D509">
        <w:rPr>
          <w:rFonts w:ascii="Century Gothic" w:eastAsia="Century Gothic" w:hAnsi="Century Gothic" w:cs="Century Gothic"/>
          <w:i/>
          <w:iCs/>
          <w:color w:val="000000" w:themeColor="text1"/>
          <w:sz w:val="18"/>
          <w:szCs w:val="18"/>
          <w:lang w:val="es-CO"/>
        </w:rPr>
        <w:t xml:space="preserve">La Federación Mesa Nacional del Café FEMNCAFE está vinculada al proyecto </w:t>
      </w:r>
      <w:proofErr w:type="spellStart"/>
      <w:r w:rsidRPr="1A63D509">
        <w:rPr>
          <w:rFonts w:ascii="Century Gothic" w:eastAsia="Century Gothic" w:hAnsi="Century Gothic" w:cs="Century Gothic"/>
          <w:i/>
          <w:iCs/>
          <w:color w:val="000000" w:themeColor="text1"/>
          <w:sz w:val="18"/>
          <w:szCs w:val="18"/>
          <w:lang w:val="es-CO"/>
        </w:rPr>
        <w:t>NaturalPaz</w:t>
      </w:r>
      <w:proofErr w:type="spellEnd"/>
      <w:r w:rsidRPr="1A63D509">
        <w:rPr>
          <w:rFonts w:ascii="Century Gothic" w:eastAsia="Century Gothic" w:hAnsi="Century Gothic" w:cs="Century Gothic"/>
          <w:i/>
          <w:iCs/>
          <w:color w:val="000000" w:themeColor="text1"/>
          <w:sz w:val="18"/>
          <w:szCs w:val="18"/>
          <w:lang w:val="es-CO"/>
        </w:rPr>
        <w:t xml:space="preserve"> financiado por el Fondo Multidonante de las Naciones Unidas para la Paz y el Fondo para la Consolidación de Paz, implementado por el Programa de las Naciones Unidas para el Desarrollo – PNUD. Este esfuerzo colaborativo tiene como aliados al Programa de las Naciones Unidas para el Medio Ambiente PNUMA, la Agencia de Renovación del Territorio – ART, la Agencia para la Reincorporación y la Normalización ARN, el Ministerio de Ambiente y Desarrollo Sostenible, y el apoyo estratégico de la Corporación Biocomercio Sostenible</w:t>
      </w:r>
    </w:p>
    <w:p w14:paraId="1E12DBEF" w14:textId="22FF2FDB" w:rsidR="00B56C5B" w:rsidRPr="00B35DA3" w:rsidRDefault="00B56C5B" w:rsidP="00D649C4">
      <w:pPr>
        <w:pStyle w:val="Textoindependiente"/>
        <w:snapToGrid w:val="0"/>
        <w:ind w:left="720"/>
        <w:jc w:val="both"/>
        <w:rPr>
          <w:rFonts w:ascii="Calibri" w:hAnsi="Calibri" w:cs="Times New Roman"/>
          <w:i/>
          <w:lang w:val="es-ES"/>
        </w:rPr>
      </w:pPr>
    </w:p>
    <w:p w14:paraId="08FD4F18" w14:textId="77777777" w:rsidR="00DB738D" w:rsidRDefault="00DB738D" w:rsidP="000F013A">
      <w:pPr>
        <w:pStyle w:val="Textoindependiente"/>
        <w:jc w:val="both"/>
        <w:rPr>
          <w:rFonts w:ascii="Calibri" w:hAnsi="Calibri" w:cs="Times New Roman"/>
          <w:b/>
          <w:color w:val="2F5496" w:themeColor="accent1" w:themeShade="BF"/>
          <w:lang w:val="es-CO"/>
        </w:rPr>
      </w:pPr>
    </w:p>
    <w:p w14:paraId="2C49023D" w14:textId="424A454F" w:rsidR="00DB738D" w:rsidRDefault="00E654BD" w:rsidP="000F013A">
      <w:pPr>
        <w:pStyle w:val="Textoindependiente"/>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t>Se comparte como Anexo la bitácora de medios del proyecto que relaciona todo el material de comunicación producido durante la ejecución del proyecto</w:t>
      </w:r>
    </w:p>
    <w:p w14:paraId="5E48B828" w14:textId="77777777" w:rsidR="00DB738D" w:rsidRDefault="00DB738D" w:rsidP="000F013A">
      <w:pPr>
        <w:pStyle w:val="Textoindependiente"/>
        <w:jc w:val="both"/>
        <w:rPr>
          <w:rFonts w:ascii="Calibri" w:hAnsi="Calibri" w:cs="Times New Roman"/>
          <w:b/>
          <w:color w:val="2F5496" w:themeColor="accent1" w:themeShade="BF"/>
          <w:lang w:val="es-CO"/>
        </w:rPr>
      </w:pPr>
    </w:p>
    <w:p w14:paraId="3A91CF9B" w14:textId="5C56E515" w:rsidR="000F013A" w:rsidRDefault="0073049E" w:rsidP="000F013A">
      <w:pPr>
        <w:pStyle w:val="Textoindependiente"/>
        <w:jc w:val="both"/>
        <w:rPr>
          <w:rFonts w:ascii="Calibri" w:hAnsi="Calibri" w:cs="Times New Roman"/>
          <w:b/>
          <w:color w:val="2F5496" w:themeColor="accent1" w:themeShade="BF"/>
          <w:lang w:val="es-CO"/>
        </w:rPr>
      </w:pPr>
      <w:r>
        <w:rPr>
          <w:rFonts w:ascii="Calibri" w:hAnsi="Calibri" w:cs="Times New Roman"/>
          <w:b/>
          <w:color w:val="2F5496" w:themeColor="accent1" w:themeShade="BF"/>
          <w:lang w:val="es-CO"/>
        </w:rPr>
        <w:t>A</w:t>
      </w:r>
      <w:r w:rsidR="000F013A" w:rsidRPr="000F013A">
        <w:rPr>
          <w:rFonts w:ascii="Calibri" w:hAnsi="Calibri" w:cs="Times New Roman"/>
          <w:b/>
          <w:color w:val="2F5496" w:themeColor="accent1" w:themeShade="BF"/>
          <w:lang w:val="es-CO"/>
        </w:rPr>
        <w:t>nexo 1</w:t>
      </w:r>
      <w:r w:rsidR="007B76FF">
        <w:rPr>
          <w:rFonts w:ascii="Calibri" w:hAnsi="Calibri" w:cs="Times New Roman"/>
          <w:b/>
          <w:color w:val="2F5496" w:themeColor="accent1" w:themeShade="BF"/>
          <w:lang w:val="es-CO"/>
        </w:rPr>
        <w:t xml:space="preserve">. </w:t>
      </w:r>
      <w:r w:rsidR="00317C4C">
        <w:rPr>
          <w:rFonts w:ascii="Calibri" w:hAnsi="Calibri" w:cs="Times New Roman"/>
          <w:b/>
          <w:color w:val="2F5496" w:themeColor="accent1" w:themeShade="BF"/>
          <w:lang w:val="es-CO"/>
        </w:rPr>
        <w:t>Tra</w:t>
      </w:r>
      <w:r w:rsidR="00AD5911">
        <w:rPr>
          <w:rFonts w:ascii="Calibri" w:hAnsi="Calibri" w:cs="Times New Roman"/>
          <w:b/>
          <w:color w:val="2F5496" w:themeColor="accent1" w:themeShade="BF"/>
          <w:lang w:val="es-CO"/>
        </w:rPr>
        <w:t xml:space="preserve">nsferencia </w:t>
      </w:r>
      <w:r w:rsidR="007B76FF">
        <w:rPr>
          <w:rFonts w:ascii="Calibri" w:hAnsi="Calibri" w:cs="Times New Roman"/>
          <w:b/>
          <w:color w:val="2F5496" w:themeColor="accent1" w:themeShade="BF"/>
          <w:lang w:val="es-CO"/>
        </w:rPr>
        <w:t xml:space="preserve">de recursos </w:t>
      </w:r>
      <w:r w:rsidR="006C192D">
        <w:rPr>
          <w:rFonts w:ascii="Calibri" w:hAnsi="Calibri" w:cs="Times New Roman"/>
          <w:b/>
          <w:color w:val="2F5496" w:themeColor="accent1" w:themeShade="BF"/>
          <w:lang w:val="es-CO"/>
        </w:rPr>
        <w:t>a Organizaciones de Sociedad Civil</w:t>
      </w:r>
      <w:r w:rsidR="00AB31FA">
        <w:rPr>
          <w:rFonts w:ascii="Calibri" w:hAnsi="Calibri" w:cs="Times New Roman"/>
          <w:b/>
          <w:color w:val="2F5496" w:themeColor="accent1" w:themeShade="BF"/>
          <w:lang w:val="es-CO"/>
        </w:rPr>
        <w:t xml:space="preserve"> / sector privado</w:t>
      </w:r>
    </w:p>
    <w:p w14:paraId="43EF2CA7" w14:textId="4990CE45" w:rsidR="00F72B7A" w:rsidRDefault="00F72B7A" w:rsidP="000F013A">
      <w:pPr>
        <w:pStyle w:val="Textoindependiente"/>
        <w:jc w:val="both"/>
        <w:rPr>
          <w:rFonts w:ascii="Calibri" w:hAnsi="Calibri" w:cs="Times New Roman"/>
          <w:b/>
          <w:color w:val="2F5496" w:themeColor="accent1" w:themeShade="BF"/>
          <w:lang w:val="es-CO"/>
        </w:rPr>
      </w:pPr>
    </w:p>
    <w:tbl>
      <w:tblPr>
        <w:tblW w:w="10887" w:type="dxa"/>
        <w:tblCellMar>
          <w:left w:w="70" w:type="dxa"/>
          <w:right w:w="70" w:type="dxa"/>
        </w:tblCellMar>
        <w:tblLook w:val="04A0" w:firstRow="1" w:lastRow="0" w:firstColumn="1" w:lastColumn="0" w:noHBand="0" w:noVBand="1"/>
      </w:tblPr>
      <w:tblGrid>
        <w:gridCol w:w="1413"/>
        <w:gridCol w:w="1394"/>
        <w:gridCol w:w="4394"/>
        <w:gridCol w:w="1985"/>
        <w:gridCol w:w="1701"/>
      </w:tblGrid>
      <w:tr w:rsidR="0019318D" w:rsidRPr="0019318D" w14:paraId="7DC33E83" w14:textId="77777777" w:rsidTr="00926A37">
        <w:trPr>
          <w:trHeight w:val="1820"/>
        </w:trPr>
        <w:tc>
          <w:tcPr>
            <w:tcW w:w="1413"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E4794C2" w14:textId="1476CB5F" w:rsidR="0019318D" w:rsidRPr="0019318D" w:rsidRDefault="0019318D" w:rsidP="0019318D">
            <w:pPr>
              <w:jc w:val="center"/>
              <w:rPr>
                <w:rFonts w:asciiTheme="majorHAnsi" w:hAnsiTheme="majorHAnsi" w:cstheme="majorHAnsi"/>
                <w:b/>
                <w:bCs/>
                <w:color w:val="000000"/>
                <w:sz w:val="20"/>
                <w:szCs w:val="20"/>
                <w:lang w:val="es-CO"/>
              </w:rPr>
            </w:pPr>
            <w:r w:rsidRPr="0019318D">
              <w:rPr>
                <w:rFonts w:asciiTheme="majorHAnsi" w:hAnsiTheme="majorHAnsi" w:cstheme="majorHAnsi"/>
                <w:b/>
                <w:bCs/>
                <w:color w:val="000000"/>
                <w:sz w:val="20"/>
                <w:szCs w:val="20"/>
              </w:rPr>
              <w:t>Nombre del Proyecto</w:t>
            </w:r>
          </w:p>
        </w:tc>
        <w:tc>
          <w:tcPr>
            <w:tcW w:w="1394" w:type="dxa"/>
            <w:tcBorders>
              <w:top w:val="single" w:sz="4" w:space="0" w:color="auto"/>
              <w:left w:val="nil"/>
              <w:bottom w:val="single" w:sz="4" w:space="0" w:color="auto"/>
              <w:right w:val="single" w:sz="4" w:space="0" w:color="auto"/>
            </w:tcBorders>
            <w:shd w:val="clear" w:color="000000" w:fill="B4C6E7"/>
            <w:vAlign w:val="center"/>
            <w:hideMark/>
          </w:tcPr>
          <w:p w14:paraId="4B22C55F" w14:textId="301DDC63"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Implementador</w:t>
            </w:r>
          </w:p>
        </w:tc>
        <w:tc>
          <w:tcPr>
            <w:tcW w:w="4394" w:type="dxa"/>
            <w:tcBorders>
              <w:top w:val="single" w:sz="4" w:space="0" w:color="auto"/>
              <w:left w:val="nil"/>
              <w:bottom w:val="single" w:sz="4" w:space="0" w:color="auto"/>
              <w:right w:val="single" w:sz="4" w:space="0" w:color="auto"/>
            </w:tcBorders>
            <w:shd w:val="clear" w:color="000000" w:fill="B4C6E7"/>
            <w:noWrap/>
            <w:vAlign w:val="center"/>
            <w:hideMark/>
          </w:tcPr>
          <w:p w14:paraId="0FFAA0C3" w14:textId="2C64AD44"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Nombre de la Organización</w:t>
            </w:r>
          </w:p>
        </w:tc>
        <w:tc>
          <w:tcPr>
            <w:tcW w:w="1985" w:type="dxa"/>
            <w:tcBorders>
              <w:top w:val="single" w:sz="4" w:space="0" w:color="auto"/>
              <w:left w:val="nil"/>
              <w:bottom w:val="single" w:sz="4" w:space="0" w:color="auto"/>
              <w:right w:val="single" w:sz="4" w:space="0" w:color="auto"/>
            </w:tcBorders>
            <w:shd w:val="clear" w:color="000000" w:fill="B4C6E7"/>
            <w:vAlign w:val="center"/>
            <w:hideMark/>
          </w:tcPr>
          <w:p w14:paraId="1CF604C0" w14:textId="77777777"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Tipo de Organización (étnica, productiva, mujeres, etc.)</w:t>
            </w:r>
          </w:p>
        </w:tc>
        <w:tc>
          <w:tcPr>
            <w:tcW w:w="1701" w:type="dxa"/>
            <w:tcBorders>
              <w:top w:val="single" w:sz="4" w:space="0" w:color="auto"/>
              <w:left w:val="nil"/>
              <w:bottom w:val="single" w:sz="4" w:space="0" w:color="auto"/>
              <w:right w:val="single" w:sz="4" w:space="0" w:color="auto"/>
            </w:tcBorders>
            <w:shd w:val="clear" w:color="000000" w:fill="B4C6E7"/>
            <w:vAlign w:val="center"/>
            <w:hideMark/>
          </w:tcPr>
          <w:p w14:paraId="2520FE29" w14:textId="1D823709"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Monto trasferido Total (USD)</w:t>
            </w:r>
          </w:p>
        </w:tc>
      </w:tr>
      <w:tr w:rsidR="0019318D" w:rsidRPr="008B0CDE" w14:paraId="1CDCDCF0"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6421CB4"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7153FBA1"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3DE95250" w14:textId="59F72B79"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CORPORACION BIOCOMERCIO SOSTENIBLE CBS COLOMBIA</w:t>
            </w:r>
          </w:p>
        </w:tc>
        <w:tc>
          <w:tcPr>
            <w:tcW w:w="1985" w:type="dxa"/>
            <w:tcBorders>
              <w:top w:val="nil"/>
              <w:left w:val="nil"/>
              <w:bottom w:val="single" w:sz="4" w:space="0" w:color="auto"/>
              <w:right w:val="single" w:sz="4" w:space="0" w:color="auto"/>
            </w:tcBorders>
            <w:shd w:val="clear" w:color="auto" w:fill="auto"/>
            <w:noWrap/>
            <w:vAlign w:val="center"/>
            <w:hideMark/>
          </w:tcPr>
          <w:p w14:paraId="3B07A699" w14:textId="6DD25850" w:rsidR="0019318D" w:rsidRPr="0019318D" w:rsidRDefault="00B026CB" w:rsidP="0019318D">
            <w:pPr>
              <w:jc w:val="center"/>
              <w:rPr>
                <w:rFonts w:asciiTheme="majorHAnsi" w:hAnsiTheme="majorHAnsi" w:cstheme="majorHAnsi"/>
                <w:sz w:val="20"/>
                <w:szCs w:val="20"/>
              </w:rPr>
            </w:pPr>
            <w:r>
              <w:rPr>
                <w:rFonts w:asciiTheme="majorHAnsi" w:hAnsiTheme="majorHAnsi" w:cstheme="majorHAnsi"/>
                <w:sz w:val="20"/>
                <w:szCs w:val="20"/>
              </w:rPr>
              <w:t>ONG Ambiental</w:t>
            </w:r>
          </w:p>
        </w:tc>
        <w:tc>
          <w:tcPr>
            <w:tcW w:w="1701" w:type="dxa"/>
            <w:tcBorders>
              <w:top w:val="nil"/>
              <w:left w:val="nil"/>
              <w:bottom w:val="single" w:sz="4" w:space="0" w:color="auto"/>
              <w:right w:val="single" w:sz="4" w:space="0" w:color="auto"/>
            </w:tcBorders>
            <w:shd w:val="clear" w:color="auto" w:fill="auto"/>
            <w:noWrap/>
            <w:vAlign w:val="center"/>
            <w:hideMark/>
          </w:tcPr>
          <w:p w14:paraId="2F8F05C3" w14:textId="081AA731" w:rsidR="0019318D" w:rsidRPr="00DE3FA0" w:rsidRDefault="008B0CDE"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406.021</w:t>
            </w:r>
          </w:p>
        </w:tc>
      </w:tr>
      <w:tr w:rsidR="0019318D" w:rsidRPr="0019318D" w14:paraId="227D1657"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014A785"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136B8C56"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1FF36BC0" w14:textId="4563C8E8"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FUNDACION TRAVOLUTION COLOMBIA</w:t>
            </w:r>
          </w:p>
        </w:tc>
        <w:tc>
          <w:tcPr>
            <w:tcW w:w="1985" w:type="dxa"/>
            <w:tcBorders>
              <w:top w:val="nil"/>
              <w:left w:val="nil"/>
              <w:bottom w:val="single" w:sz="4" w:space="0" w:color="auto"/>
              <w:right w:val="single" w:sz="4" w:space="0" w:color="auto"/>
            </w:tcBorders>
            <w:shd w:val="clear" w:color="auto" w:fill="auto"/>
            <w:noWrap/>
            <w:vAlign w:val="center"/>
            <w:hideMark/>
          </w:tcPr>
          <w:p w14:paraId="58797A8B" w14:textId="0AD7AF10" w:rsidR="0019318D" w:rsidRPr="0019318D" w:rsidRDefault="00B026CB" w:rsidP="0019318D">
            <w:pPr>
              <w:jc w:val="center"/>
              <w:rPr>
                <w:rFonts w:asciiTheme="majorHAnsi" w:hAnsiTheme="majorHAnsi" w:cstheme="majorHAnsi"/>
                <w:sz w:val="20"/>
                <w:szCs w:val="20"/>
              </w:rPr>
            </w:pPr>
            <w:r>
              <w:rPr>
                <w:rFonts w:asciiTheme="majorHAnsi" w:hAnsiTheme="majorHAnsi" w:cstheme="majorHAnsi"/>
                <w:sz w:val="20"/>
                <w:szCs w:val="20"/>
              </w:rPr>
              <w:t>ONG Turismo</w:t>
            </w:r>
          </w:p>
        </w:tc>
        <w:tc>
          <w:tcPr>
            <w:tcW w:w="1701" w:type="dxa"/>
            <w:tcBorders>
              <w:top w:val="nil"/>
              <w:left w:val="nil"/>
              <w:bottom w:val="single" w:sz="4" w:space="0" w:color="auto"/>
              <w:right w:val="single" w:sz="4" w:space="0" w:color="auto"/>
            </w:tcBorders>
            <w:shd w:val="clear" w:color="auto" w:fill="auto"/>
            <w:noWrap/>
            <w:vAlign w:val="center"/>
            <w:hideMark/>
          </w:tcPr>
          <w:p w14:paraId="475EFF83" w14:textId="40A4B7CE"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172.</w:t>
            </w:r>
            <w:r w:rsidR="0039541A" w:rsidRPr="00DE3FA0">
              <w:rPr>
                <w:rFonts w:asciiTheme="majorHAnsi" w:hAnsiTheme="majorHAnsi" w:cstheme="majorHAnsi"/>
                <w:b/>
                <w:bCs/>
                <w:sz w:val="20"/>
                <w:szCs w:val="20"/>
              </w:rPr>
              <w:t>680</w:t>
            </w:r>
          </w:p>
        </w:tc>
      </w:tr>
      <w:tr w:rsidR="0019318D" w:rsidRPr="0019318D" w14:paraId="3D29504F"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3CEC19A"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1DE5FB0D"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1ADCEDDA" w14:textId="692E37D0"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WILDLIFE CONSERVATION SOCIETY COLOMBIA</w:t>
            </w:r>
          </w:p>
        </w:tc>
        <w:tc>
          <w:tcPr>
            <w:tcW w:w="1985" w:type="dxa"/>
            <w:tcBorders>
              <w:top w:val="nil"/>
              <w:left w:val="nil"/>
              <w:bottom w:val="single" w:sz="4" w:space="0" w:color="auto"/>
              <w:right w:val="single" w:sz="4" w:space="0" w:color="auto"/>
            </w:tcBorders>
            <w:shd w:val="clear" w:color="auto" w:fill="auto"/>
            <w:noWrap/>
            <w:vAlign w:val="center"/>
            <w:hideMark/>
          </w:tcPr>
          <w:p w14:paraId="289D8CA7" w14:textId="7A9B2F2F" w:rsidR="0019318D" w:rsidRPr="0019318D" w:rsidRDefault="00B026CB" w:rsidP="0019318D">
            <w:pPr>
              <w:jc w:val="center"/>
              <w:rPr>
                <w:rFonts w:asciiTheme="majorHAnsi" w:hAnsiTheme="majorHAnsi" w:cstheme="majorHAnsi"/>
                <w:sz w:val="20"/>
                <w:szCs w:val="20"/>
              </w:rPr>
            </w:pPr>
            <w:r>
              <w:rPr>
                <w:rFonts w:asciiTheme="majorHAnsi" w:hAnsiTheme="majorHAnsi" w:cstheme="majorHAnsi"/>
                <w:sz w:val="20"/>
                <w:szCs w:val="20"/>
              </w:rPr>
              <w:t>ONG Ambiental</w:t>
            </w:r>
          </w:p>
        </w:tc>
        <w:tc>
          <w:tcPr>
            <w:tcW w:w="1701" w:type="dxa"/>
            <w:tcBorders>
              <w:top w:val="nil"/>
              <w:left w:val="nil"/>
              <w:bottom w:val="single" w:sz="4" w:space="0" w:color="auto"/>
              <w:right w:val="single" w:sz="4" w:space="0" w:color="auto"/>
            </w:tcBorders>
            <w:shd w:val="clear" w:color="auto" w:fill="auto"/>
            <w:noWrap/>
            <w:vAlign w:val="center"/>
            <w:hideMark/>
          </w:tcPr>
          <w:p w14:paraId="3F29AEF2" w14:textId="4CA38A2B"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173.491</w:t>
            </w:r>
          </w:p>
        </w:tc>
      </w:tr>
      <w:tr w:rsidR="0019318D" w:rsidRPr="00F33A2B" w14:paraId="6DBFCF43"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FAAABB"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4F74C570"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4DC73D1E" w14:textId="4399149A"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 AUTORI TRAD INDIGENAS AWA CAMAWARI</w:t>
            </w:r>
          </w:p>
        </w:tc>
        <w:tc>
          <w:tcPr>
            <w:tcW w:w="1985" w:type="dxa"/>
            <w:tcBorders>
              <w:top w:val="nil"/>
              <w:left w:val="nil"/>
              <w:bottom w:val="single" w:sz="4" w:space="0" w:color="auto"/>
              <w:right w:val="single" w:sz="4" w:space="0" w:color="auto"/>
            </w:tcBorders>
            <w:shd w:val="clear" w:color="auto" w:fill="auto"/>
            <w:noWrap/>
            <w:vAlign w:val="center"/>
            <w:hideMark/>
          </w:tcPr>
          <w:p w14:paraId="6F808329" w14:textId="2E977BE6"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Indígena</w:t>
            </w:r>
          </w:p>
        </w:tc>
        <w:tc>
          <w:tcPr>
            <w:tcW w:w="1701" w:type="dxa"/>
            <w:tcBorders>
              <w:top w:val="nil"/>
              <w:left w:val="nil"/>
              <w:bottom w:val="single" w:sz="4" w:space="0" w:color="auto"/>
              <w:right w:val="single" w:sz="4" w:space="0" w:color="auto"/>
            </w:tcBorders>
            <w:shd w:val="clear" w:color="auto" w:fill="auto"/>
            <w:noWrap/>
            <w:vAlign w:val="center"/>
            <w:hideMark/>
          </w:tcPr>
          <w:p w14:paraId="30349EE0" w14:textId="30561CC5"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19.784</w:t>
            </w:r>
          </w:p>
        </w:tc>
      </w:tr>
      <w:tr w:rsidR="0019318D" w:rsidRPr="0019318D" w14:paraId="464EF2CE"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27F4003"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16C7AAE7"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04F4247B" w14:textId="4F8E7B5D"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AUTORIDADES TRADICIONALES INDIGENAS UNIPA</w:t>
            </w:r>
          </w:p>
        </w:tc>
        <w:tc>
          <w:tcPr>
            <w:tcW w:w="1985" w:type="dxa"/>
            <w:tcBorders>
              <w:top w:val="nil"/>
              <w:left w:val="nil"/>
              <w:bottom w:val="single" w:sz="4" w:space="0" w:color="auto"/>
              <w:right w:val="single" w:sz="4" w:space="0" w:color="auto"/>
            </w:tcBorders>
            <w:shd w:val="clear" w:color="auto" w:fill="auto"/>
            <w:noWrap/>
            <w:vAlign w:val="center"/>
            <w:hideMark/>
          </w:tcPr>
          <w:p w14:paraId="25283DE1" w14:textId="2DB7C865"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Indígena</w:t>
            </w:r>
          </w:p>
        </w:tc>
        <w:tc>
          <w:tcPr>
            <w:tcW w:w="1701" w:type="dxa"/>
            <w:tcBorders>
              <w:top w:val="nil"/>
              <w:left w:val="nil"/>
              <w:bottom w:val="single" w:sz="4" w:space="0" w:color="auto"/>
              <w:right w:val="single" w:sz="4" w:space="0" w:color="auto"/>
            </w:tcBorders>
            <w:shd w:val="clear" w:color="auto" w:fill="auto"/>
            <w:noWrap/>
            <w:vAlign w:val="center"/>
            <w:hideMark/>
          </w:tcPr>
          <w:p w14:paraId="13DAA740" w14:textId="655D6175"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18.365</w:t>
            </w:r>
          </w:p>
        </w:tc>
      </w:tr>
      <w:tr w:rsidR="0019318D" w:rsidRPr="00377EDE" w14:paraId="54D0C88E"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DC59749"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049AC2E"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255F2054" w14:textId="5AB3E02D"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DESARROLLO SOSTENIBLE PERLA AMAZONICA ADISPA</w:t>
            </w:r>
          </w:p>
        </w:tc>
        <w:tc>
          <w:tcPr>
            <w:tcW w:w="1985" w:type="dxa"/>
            <w:tcBorders>
              <w:top w:val="nil"/>
              <w:left w:val="nil"/>
              <w:bottom w:val="single" w:sz="4" w:space="0" w:color="auto"/>
              <w:right w:val="single" w:sz="4" w:space="0" w:color="auto"/>
            </w:tcBorders>
            <w:shd w:val="clear" w:color="auto" w:fill="auto"/>
            <w:noWrap/>
            <w:vAlign w:val="center"/>
            <w:hideMark/>
          </w:tcPr>
          <w:p w14:paraId="4D67F229" w14:textId="62D388A2"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27C1E73D" w14:textId="2077F07A"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17</w:t>
            </w:r>
            <w:r w:rsidR="00377EDE" w:rsidRPr="00DE3FA0">
              <w:rPr>
                <w:rFonts w:asciiTheme="majorHAnsi" w:hAnsiTheme="majorHAnsi" w:cstheme="majorHAnsi"/>
                <w:b/>
                <w:bCs/>
                <w:sz w:val="20"/>
                <w:szCs w:val="20"/>
              </w:rPr>
              <w:t>8.466</w:t>
            </w:r>
          </w:p>
        </w:tc>
      </w:tr>
      <w:tr w:rsidR="0019318D" w:rsidRPr="00377EDE" w14:paraId="7EB73041"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8AACEAB"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7BC76337"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2B3620CE" w14:textId="7D405C66"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FAMILIAS AGROECOLOGICAS DE LA SERRANIA</w:t>
            </w:r>
          </w:p>
        </w:tc>
        <w:tc>
          <w:tcPr>
            <w:tcW w:w="1985" w:type="dxa"/>
            <w:tcBorders>
              <w:top w:val="nil"/>
              <w:left w:val="nil"/>
              <w:bottom w:val="single" w:sz="4" w:space="0" w:color="auto"/>
              <w:right w:val="single" w:sz="4" w:space="0" w:color="auto"/>
            </w:tcBorders>
            <w:shd w:val="clear" w:color="auto" w:fill="auto"/>
            <w:noWrap/>
            <w:vAlign w:val="center"/>
            <w:hideMark/>
          </w:tcPr>
          <w:p w14:paraId="569540FF" w14:textId="5BCD5E0F"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36EB5F63" w14:textId="06C2D3F3"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19.592</w:t>
            </w:r>
          </w:p>
        </w:tc>
      </w:tr>
      <w:tr w:rsidR="0019318D" w:rsidRPr="0019318D" w14:paraId="1942D91D"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C31EE7"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5C857655"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071982BC" w14:textId="2D21D0FD"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GUARDABOSQUES LOS GUALPANTES</w:t>
            </w:r>
          </w:p>
        </w:tc>
        <w:tc>
          <w:tcPr>
            <w:tcW w:w="1985" w:type="dxa"/>
            <w:tcBorders>
              <w:top w:val="nil"/>
              <w:left w:val="nil"/>
              <w:bottom w:val="single" w:sz="4" w:space="0" w:color="auto"/>
              <w:right w:val="single" w:sz="4" w:space="0" w:color="auto"/>
            </w:tcBorders>
            <w:shd w:val="clear" w:color="auto" w:fill="auto"/>
            <w:noWrap/>
            <w:vAlign w:val="center"/>
            <w:hideMark/>
          </w:tcPr>
          <w:p w14:paraId="78B91054" w14:textId="56E2FF3C"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6EB462E5" w14:textId="406D0606"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25.035</w:t>
            </w:r>
          </w:p>
        </w:tc>
      </w:tr>
      <w:tr w:rsidR="0019318D" w:rsidRPr="00DA2EA0" w14:paraId="42B63267"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48FF2FF"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1169E2BA"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262BB4FE" w14:textId="6EBBC644"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JOVENES Y MUJERES TIEMPOS DE CREAR EN EL MUNICIPIO DE BARBACOAS</w:t>
            </w:r>
          </w:p>
        </w:tc>
        <w:tc>
          <w:tcPr>
            <w:tcW w:w="1985" w:type="dxa"/>
            <w:tcBorders>
              <w:top w:val="nil"/>
              <w:left w:val="nil"/>
              <w:bottom w:val="single" w:sz="4" w:space="0" w:color="auto"/>
              <w:right w:val="single" w:sz="4" w:space="0" w:color="auto"/>
            </w:tcBorders>
            <w:shd w:val="clear" w:color="000000" w:fill="FFFFFF"/>
            <w:vAlign w:val="center"/>
            <w:hideMark/>
          </w:tcPr>
          <w:p w14:paraId="75CB2952" w14:textId="77777777" w:rsidR="0019318D" w:rsidRPr="0019318D" w:rsidRDefault="0019318D" w:rsidP="0019318D">
            <w:pPr>
              <w:jc w:val="center"/>
              <w:rPr>
                <w:rFonts w:asciiTheme="majorHAnsi" w:hAnsiTheme="majorHAnsi" w:cstheme="majorHAnsi"/>
                <w:color w:val="000000"/>
                <w:sz w:val="20"/>
                <w:szCs w:val="20"/>
              </w:rPr>
            </w:pPr>
            <w:r w:rsidRPr="0019318D">
              <w:rPr>
                <w:rFonts w:asciiTheme="majorHAnsi" w:hAnsiTheme="majorHAnsi" w:cstheme="majorHAnsi"/>
                <w:color w:val="000000"/>
                <w:sz w:val="20"/>
                <w:szCs w:val="20"/>
              </w:rPr>
              <w:t>Afrodescendientes</w:t>
            </w:r>
          </w:p>
        </w:tc>
        <w:tc>
          <w:tcPr>
            <w:tcW w:w="1701" w:type="dxa"/>
            <w:tcBorders>
              <w:top w:val="nil"/>
              <w:left w:val="nil"/>
              <w:bottom w:val="single" w:sz="4" w:space="0" w:color="auto"/>
              <w:right w:val="single" w:sz="4" w:space="0" w:color="auto"/>
            </w:tcBorders>
            <w:shd w:val="clear" w:color="auto" w:fill="auto"/>
            <w:noWrap/>
            <w:vAlign w:val="center"/>
            <w:hideMark/>
          </w:tcPr>
          <w:p w14:paraId="0DFD1FB6" w14:textId="066049D2"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19.156</w:t>
            </w:r>
          </w:p>
        </w:tc>
      </w:tr>
      <w:tr w:rsidR="0019318D" w:rsidRPr="00DA2EA0" w14:paraId="78CC5E15"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2B8767A"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59A61716"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53D08EFE" w14:textId="2EA66F7C"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MUJERES INDEPENDIENTES AWA ASMINAWA</w:t>
            </w:r>
          </w:p>
        </w:tc>
        <w:tc>
          <w:tcPr>
            <w:tcW w:w="1985" w:type="dxa"/>
            <w:tcBorders>
              <w:top w:val="nil"/>
              <w:left w:val="nil"/>
              <w:bottom w:val="single" w:sz="4" w:space="0" w:color="auto"/>
              <w:right w:val="single" w:sz="4" w:space="0" w:color="auto"/>
            </w:tcBorders>
            <w:shd w:val="clear" w:color="auto" w:fill="auto"/>
            <w:noWrap/>
            <w:vAlign w:val="center"/>
            <w:hideMark/>
          </w:tcPr>
          <w:p w14:paraId="030A849D" w14:textId="16A3260D"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Indígena</w:t>
            </w:r>
          </w:p>
        </w:tc>
        <w:tc>
          <w:tcPr>
            <w:tcW w:w="1701" w:type="dxa"/>
            <w:tcBorders>
              <w:top w:val="nil"/>
              <w:left w:val="nil"/>
              <w:bottom w:val="single" w:sz="4" w:space="0" w:color="auto"/>
              <w:right w:val="single" w:sz="4" w:space="0" w:color="auto"/>
            </w:tcBorders>
            <w:shd w:val="clear" w:color="auto" w:fill="auto"/>
            <w:noWrap/>
            <w:vAlign w:val="center"/>
            <w:hideMark/>
          </w:tcPr>
          <w:p w14:paraId="458E2273" w14:textId="30D54752"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19.780</w:t>
            </w:r>
          </w:p>
        </w:tc>
      </w:tr>
      <w:tr w:rsidR="0019318D" w:rsidRPr="0019318D" w14:paraId="4FDBBE2E"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3424756"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30B783E3"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0B4B668C" w14:textId="6D01C783"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DE MUJERES RURALES EMPRENDIENDO FUTURO AMUREF</w:t>
            </w:r>
          </w:p>
        </w:tc>
        <w:tc>
          <w:tcPr>
            <w:tcW w:w="1985" w:type="dxa"/>
            <w:tcBorders>
              <w:top w:val="nil"/>
              <w:left w:val="nil"/>
              <w:bottom w:val="single" w:sz="4" w:space="0" w:color="auto"/>
              <w:right w:val="single" w:sz="4" w:space="0" w:color="auto"/>
            </w:tcBorders>
            <w:shd w:val="clear" w:color="auto" w:fill="auto"/>
            <w:noWrap/>
            <w:vAlign w:val="center"/>
            <w:hideMark/>
          </w:tcPr>
          <w:p w14:paraId="66A9BC7C" w14:textId="70591633"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18B0C0A8" w14:textId="62C4302C"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25.034</w:t>
            </w:r>
          </w:p>
        </w:tc>
      </w:tr>
      <w:tr w:rsidR="0019318D" w:rsidRPr="0019318D" w14:paraId="4A55720D"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C1BB9B0"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EAF59A6"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780EFE6E" w14:textId="2A537AEA"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MUNICIPAL DE COLONOS DEL PATO</w:t>
            </w:r>
          </w:p>
        </w:tc>
        <w:tc>
          <w:tcPr>
            <w:tcW w:w="1985" w:type="dxa"/>
            <w:tcBorders>
              <w:top w:val="nil"/>
              <w:left w:val="nil"/>
              <w:bottom w:val="single" w:sz="4" w:space="0" w:color="auto"/>
              <w:right w:val="single" w:sz="4" w:space="0" w:color="auto"/>
            </w:tcBorders>
            <w:shd w:val="clear" w:color="auto" w:fill="auto"/>
            <w:noWrap/>
            <w:vAlign w:val="center"/>
            <w:hideMark/>
          </w:tcPr>
          <w:p w14:paraId="7243CCF3" w14:textId="0A2B2E6B"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2E1A8462" w14:textId="691E5D2E"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114.157</w:t>
            </w:r>
          </w:p>
        </w:tc>
      </w:tr>
      <w:tr w:rsidR="0019318D" w:rsidRPr="00E81972" w14:paraId="077B00CF"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053D61"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23109838"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4EAC57FC" w14:textId="79DA2EEA"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ASOCIACION SEMILLAS DE PAZ DE RICAURTE</w:t>
            </w:r>
          </w:p>
        </w:tc>
        <w:tc>
          <w:tcPr>
            <w:tcW w:w="1985" w:type="dxa"/>
            <w:tcBorders>
              <w:top w:val="nil"/>
              <w:left w:val="nil"/>
              <w:bottom w:val="single" w:sz="4" w:space="0" w:color="auto"/>
              <w:right w:val="single" w:sz="4" w:space="0" w:color="auto"/>
            </w:tcBorders>
            <w:shd w:val="clear" w:color="000000" w:fill="FFFFFF"/>
            <w:vAlign w:val="center"/>
            <w:hideMark/>
          </w:tcPr>
          <w:p w14:paraId="44B84EDD" w14:textId="77777777" w:rsidR="0019318D" w:rsidRPr="0019318D" w:rsidRDefault="0019318D" w:rsidP="0019318D">
            <w:pPr>
              <w:jc w:val="center"/>
              <w:rPr>
                <w:rFonts w:asciiTheme="majorHAnsi" w:hAnsiTheme="majorHAnsi" w:cstheme="majorHAnsi"/>
                <w:color w:val="000000"/>
                <w:sz w:val="20"/>
                <w:szCs w:val="20"/>
              </w:rPr>
            </w:pPr>
            <w:r w:rsidRPr="0019318D">
              <w:rPr>
                <w:rFonts w:asciiTheme="majorHAnsi" w:hAnsiTheme="majorHAnsi" w:cstheme="majorHAnsi"/>
                <w:color w:val="000000"/>
                <w:sz w:val="20"/>
                <w:szCs w:val="20"/>
              </w:rPr>
              <w:t>Indígena</w:t>
            </w:r>
          </w:p>
        </w:tc>
        <w:tc>
          <w:tcPr>
            <w:tcW w:w="1701" w:type="dxa"/>
            <w:tcBorders>
              <w:top w:val="nil"/>
              <w:left w:val="nil"/>
              <w:bottom w:val="single" w:sz="4" w:space="0" w:color="auto"/>
              <w:right w:val="single" w:sz="4" w:space="0" w:color="auto"/>
            </w:tcBorders>
            <w:shd w:val="clear" w:color="auto" w:fill="auto"/>
            <w:noWrap/>
            <w:vAlign w:val="center"/>
            <w:hideMark/>
          </w:tcPr>
          <w:p w14:paraId="6DB658D6" w14:textId="39FE6FFC"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24.937</w:t>
            </w:r>
          </w:p>
        </w:tc>
      </w:tr>
      <w:tr w:rsidR="0019318D" w:rsidRPr="000A5B6C" w14:paraId="022867F3"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4DAAA71"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23C96F18"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01B7AE7C" w14:textId="10E1F8C6"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COOPERATIVA MULTIACTIVA DE JOVENES DEL GUAVIARE</w:t>
            </w:r>
          </w:p>
        </w:tc>
        <w:tc>
          <w:tcPr>
            <w:tcW w:w="1985" w:type="dxa"/>
            <w:tcBorders>
              <w:top w:val="nil"/>
              <w:left w:val="nil"/>
              <w:bottom w:val="single" w:sz="4" w:space="0" w:color="auto"/>
              <w:right w:val="single" w:sz="4" w:space="0" w:color="auto"/>
            </w:tcBorders>
            <w:shd w:val="clear" w:color="auto" w:fill="auto"/>
            <w:noWrap/>
            <w:vAlign w:val="center"/>
            <w:hideMark/>
          </w:tcPr>
          <w:p w14:paraId="7EAD7873" w14:textId="30AD4156"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5FF2D6D4" w14:textId="2BC7B253" w:rsidR="0019318D" w:rsidRPr="00DE3FA0" w:rsidRDefault="000A5B6C"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20.634</w:t>
            </w:r>
          </w:p>
        </w:tc>
      </w:tr>
      <w:tr w:rsidR="0019318D" w:rsidRPr="008B0CDE" w14:paraId="0B804EBF"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3287C17"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lastRenderedPageBreak/>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232D5BA5"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1E2198E4" w14:textId="640720F5"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CORPORACION RESERVA NATURAL EL BOSQUE CASA DEL TUCAN</w:t>
            </w:r>
          </w:p>
        </w:tc>
        <w:tc>
          <w:tcPr>
            <w:tcW w:w="1985" w:type="dxa"/>
            <w:tcBorders>
              <w:top w:val="nil"/>
              <w:left w:val="nil"/>
              <w:bottom w:val="single" w:sz="4" w:space="0" w:color="auto"/>
              <w:right w:val="single" w:sz="4" w:space="0" w:color="auto"/>
            </w:tcBorders>
            <w:shd w:val="clear" w:color="auto" w:fill="auto"/>
            <w:noWrap/>
            <w:vAlign w:val="center"/>
            <w:hideMark/>
          </w:tcPr>
          <w:p w14:paraId="09F33567" w14:textId="2F7601E2"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52546A56" w14:textId="071408A3"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19.929</w:t>
            </w:r>
          </w:p>
        </w:tc>
      </w:tr>
      <w:tr w:rsidR="0019318D" w:rsidRPr="008B0CDE" w14:paraId="7C7421A6"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4599F45"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0D400884"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6C935963" w14:textId="04BAF527"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FEDERACION MESA NACIONAL DEL CAFE</w:t>
            </w:r>
          </w:p>
        </w:tc>
        <w:tc>
          <w:tcPr>
            <w:tcW w:w="1985" w:type="dxa"/>
            <w:tcBorders>
              <w:top w:val="nil"/>
              <w:left w:val="nil"/>
              <w:bottom w:val="single" w:sz="4" w:space="0" w:color="auto"/>
              <w:right w:val="single" w:sz="4" w:space="0" w:color="auto"/>
            </w:tcBorders>
            <w:shd w:val="clear" w:color="auto" w:fill="auto"/>
            <w:noWrap/>
            <w:vAlign w:val="center"/>
            <w:hideMark/>
          </w:tcPr>
          <w:p w14:paraId="6BD915F6" w14:textId="4D0E8890"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Firmantes de paz</w:t>
            </w:r>
          </w:p>
        </w:tc>
        <w:tc>
          <w:tcPr>
            <w:tcW w:w="1701" w:type="dxa"/>
            <w:tcBorders>
              <w:top w:val="nil"/>
              <w:left w:val="nil"/>
              <w:bottom w:val="single" w:sz="4" w:space="0" w:color="auto"/>
              <w:right w:val="single" w:sz="4" w:space="0" w:color="auto"/>
            </w:tcBorders>
            <w:shd w:val="clear" w:color="auto" w:fill="auto"/>
            <w:noWrap/>
            <w:vAlign w:val="center"/>
            <w:hideMark/>
          </w:tcPr>
          <w:p w14:paraId="022C66E5" w14:textId="56AC91F8"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2</w:t>
            </w:r>
            <w:r w:rsidR="008B0CDE" w:rsidRPr="00DE3FA0">
              <w:rPr>
                <w:rFonts w:asciiTheme="majorHAnsi" w:hAnsiTheme="majorHAnsi" w:cstheme="majorHAnsi"/>
                <w:b/>
                <w:bCs/>
                <w:sz w:val="20"/>
                <w:szCs w:val="20"/>
              </w:rPr>
              <w:t>53.847</w:t>
            </w:r>
          </w:p>
        </w:tc>
      </w:tr>
      <w:tr w:rsidR="0019318D" w:rsidRPr="003B3055" w14:paraId="3AE6E76F"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E3BE1EF"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2A574559"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710C31A9" w14:textId="395D9C8D"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FUNDACION ECOLOGICA LOS COLIBRIES DE ALTAQUER</w:t>
            </w:r>
          </w:p>
        </w:tc>
        <w:tc>
          <w:tcPr>
            <w:tcW w:w="1985" w:type="dxa"/>
            <w:tcBorders>
              <w:top w:val="nil"/>
              <w:left w:val="nil"/>
              <w:bottom w:val="single" w:sz="4" w:space="0" w:color="auto"/>
              <w:right w:val="single" w:sz="4" w:space="0" w:color="auto"/>
            </w:tcBorders>
            <w:shd w:val="clear" w:color="auto" w:fill="auto"/>
            <w:noWrap/>
            <w:vAlign w:val="center"/>
            <w:hideMark/>
          </w:tcPr>
          <w:p w14:paraId="7BDA016C" w14:textId="3BCD4AEF"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75759520" w14:textId="6F00C601"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18.326</w:t>
            </w:r>
          </w:p>
        </w:tc>
      </w:tr>
      <w:tr w:rsidR="0019318D" w:rsidRPr="0019318D" w14:paraId="3180A0BC"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495C13"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645E1B11"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09415709" w14:textId="0C6849A2"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FUNDACION SOCIAL AGROVIDA</w:t>
            </w:r>
          </w:p>
        </w:tc>
        <w:tc>
          <w:tcPr>
            <w:tcW w:w="1985" w:type="dxa"/>
            <w:tcBorders>
              <w:top w:val="nil"/>
              <w:left w:val="nil"/>
              <w:bottom w:val="single" w:sz="4" w:space="0" w:color="auto"/>
              <w:right w:val="single" w:sz="4" w:space="0" w:color="auto"/>
            </w:tcBorders>
            <w:shd w:val="clear" w:color="auto" w:fill="auto"/>
            <w:noWrap/>
            <w:vAlign w:val="center"/>
            <w:hideMark/>
          </w:tcPr>
          <w:p w14:paraId="2AB4B16A" w14:textId="553A3D26"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7106EB5F" w14:textId="21DBE65C"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19.804</w:t>
            </w:r>
          </w:p>
        </w:tc>
      </w:tr>
      <w:tr w:rsidR="0019318D" w:rsidRPr="0019318D" w14:paraId="0134BD48"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EA324A4"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43C160F9"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6CB20F8A" w14:textId="2930B6C1"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RESGUARDO INDIGENA INGA VILLA CATALINA</w:t>
            </w:r>
          </w:p>
        </w:tc>
        <w:tc>
          <w:tcPr>
            <w:tcW w:w="1985" w:type="dxa"/>
            <w:tcBorders>
              <w:top w:val="nil"/>
              <w:left w:val="nil"/>
              <w:bottom w:val="single" w:sz="4" w:space="0" w:color="auto"/>
              <w:right w:val="single" w:sz="4" w:space="0" w:color="auto"/>
            </w:tcBorders>
            <w:shd w:val="clear" w:color="auto" w:fill="auto"/>
            <w:noWrap/>
            <w:vAlign w:val="center"/>
            <w:hideMark/>
          </w:tcPr>
          <w:p w14:paraId="060B0E3B" w14:textId="6ED09B81"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Indígena</w:t>
            </w:r>
          </w:p>
        </w:tc>
        <w:tc>
          <w:tcPr>
            <w:tcW w:w="1701" w:type="dxa"/>
            <w:tcBorders>
              <w:top w:val="nil"/>
              <w:left w:val="nil"/>
              <w:bottom w:val="single" w:sz="4" w:space="0" w:color="auto"/>
              <w:right w:val="single" w:sz="4" w:space="0" w:color="auto"/>
            </w:tcBorders>
            <w:shd w:val="clear" w:color="auto" w:fill="auto"/>
            <w:noWrap/>
            <w:vAlign w:val="center"/>
            <w:hideMark/>
          </w:tcPr>
          <w:p w14:paraId="712DB2E4" w14:textId="67E7BD10" w:rsidR="0019318D" w:rsidRPr="00DE3FA0" w:rsidRDefault="0019318D"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120.410</w:t>
            </w:r>
          </w:p>
        </w:tc>
      </w:tr>
      <w:tr w:rsidR="0019318D" w:rsidRPr="0019318D" w14:paraId="64F0D9E6"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4E2EB9" w14:textId="77777777" w:rsidR="0019318D" w:rsidRPr="0019318D" w:rsidRDefault="0019318D" w:rsidP="0019318D">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hideMark/>
          </w:tcPr>
          <w:p w14:paraId="5563588E" w14:textId="77777777"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hideMark/>
          </w:tcPr>
          <w:p w14:paraId="5F4933B9" w14:textId="444FD847"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HAPPY LIFE</w:t>
            </w:r>
          </w:p>
        </w:tc>
        <w:tc>
          <w:tcPr>
            <w:tcW w:w="1985" w:type="dxa"/>
            <w:tcBorders>
              <w:top w:val="nil"/>
              <w:left w:val="nil"/>
              <w:bottom w:val="single" w:sz="4" w:space="0" w:color="auto"/>
              <w:right w:val="single" w:sz="4" w:space="0" w:color="auto"/>
            </w:tcBorders>
            <w:shd w:val="clear" w:color="auto" w:fill="auto"/>
            <w:noWrap/>
            <w:vAlign w:val="center"/>
            <w:hideMark/>
          </w:tcPr>
          <w:p w14:paraId="16522EE1" w14:textId="623B3831" w:rsidR="0019318D" w:rsidRPr="0019318D" w:rsidRDefault="0019318D" w:rsidP="0019318D">
            <w:pPr>
              <w:jc w:val="center"/>
              <w:rPr>
                <w:rFonts w:asciiTheme="majorHAnsi" w:hAnsiTheme="majorHAnsi" w:cstheme="majorHAnsi"/>
                <w:sz w:val="20"/>
                <w:szCs w:val="20"/>
              </w:rPr>
            </w:pPr>
            <w:r w:rsidRPr="0019318D">
              <w:rPr>
                <w:rFonts w:asciiTheme="majorHAnsi" w:hAnsiTheme="majorHAnsi" w:cstheme="majorHAnsi"/>
                <w:sz w:val="20"/>
                <w:szCs w:val="20"/>
              </w:rPr>
              <w:t>Campesina</w:t>
            </w:r>
          </w:p>
        </w:tc>
        <w:tc>
          <w:tcPr>
            <w:tcW w:w="1701" w:type="dxa"/>
            <w:tcBorders>
              <w:top w:val="nil"/>
              <w:left w:val="nil"/>
              <w:bottom w:val="single" w:sz="4" w:space="0" w:color="auto"/>
              <w:right w:val="single" w:sz="4" w:space="0" w:color="auto"/>
            </w:tcBorders>
            <w:shd w:val="clear" w:color="auto" w:fill="auto"/>
            <w:noWrap/>
            <w:vAlign w:val="center"/>
            <w:hideMark/>
          </w:tcPr>
          <w:p w14:paraId="69DD2C14" w14:textId="64844815" w:rsidR="0019318D" w:rsidRPr="00DE3FA0" w:rsidRDefault="00F37A64" w:rsidP="0019318D">
            <w:pPr>
              <w:jc w:val="right"/>
              <w:rPr>
                <w:rFonts w:asciiTheme="majorHAnsi" w:hAnsiTheme="majorHAnsi" w:cstheme="majorHAnsi"/>
                <w:b/>
                <w:bCs/>
                <w:sz w:val="20"/>
                <w:szCs w:val="20"/>
              </w:rPr>
            </w:pPr>
            <w:r w:rsidRPr="00DE3FA0">
              <w:rPr>
                <w:rFonts w:asciiTheme="majorHAnsi" w:hAnsiTheme="majorHAnsi" w:cstheme="majorHAnsi"/>
                <w:b/>
                <w:bCs/>
                <w:sz w:val="20"/>
                <w:szCs w:val="20"/>
              </w:rPr>
              <w:t>12.227</w:t>
            </w:r>
          </w:p>
        </w:tc>
      </w:tr>
      <w:tr w:rsidR="00926A37" w:rsidRPr="0019318D" w14:paraId="1A3851B8"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0CFCBF4F" w14:textId="0659DA28" w:rsidR="00926A37" w:rsidRPr="0019318D" w:rsidRDefault="00926A37" w:rsidP="00926A37">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tcPr>
          <w:p w14:paraId="5744042D" w14:textId="4012D253" w:rsidR="00926A37" w:rsidRPr="0019318D" w:rsidRDefault="00926A37" w:rsidP="00926A37">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tcPr>
          <w:p w14:paraId="67612150" w14:textId="6280088B" w:rsidR="00926A37" w:rsidRPr="0019318D" w:rsidRDefault="00224C07" w:rsidP="00926A37">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FUNDACIÓN CIRCULANDO</w:t>
            </w:r>
          </w:p>
        </w:tc>
        <w:tc>
          <w:tcPr>
            <w:tcW w:w="1985" w:type="dxa"/>
            <w:tcBorders>
              <w:top w:val="nil"/>
              <w:left w:val="nil"/>
              <w:bottom w:val="single" w:sz="4" w:space="0" w:color="auto"/>
              <w:right w:val="single" w:sz="4" w:space="0" w:color="auto"/>
            </w:tcBorders>
            <w:shd w:val="clear" w:color="auto" w:fill="auto"/>
            <w:noWrap/>
            <w:vAlign w:val="center"/>
          </w:tcPr>
          <w:p w14:paraId="1447FAA4" w14:textId="59185A2E" w:rsidR="00926A37" w:rsidRPr="0019318D" w:rsidRDefault="00224C07" w:rsidP="00926A37">
            <w:pPr>
              <w:jc w:val="center"/>
              <w:rPr>
                <w:rFonts w:asciiTheme="majorHAnsi" w:hAnsiTheme="majorHAnsi" w:cstheme="majorHAnsi"/>
                <w:sz w:val="20"/>
                <w:szCs w:val="20"/>
              </w:rPr>
            </w:pPr>
            <w:r>
              <w:rPr>
                <w:rFonts w:asciiTheme="majorHAnsi" w:hAnsiTheme="majorHAnsi" w:cstheme="majorHAnsi"/>
                <w:sz w:val="20"/>
                <w:szCs w:val="20"/>
              </w:rPr>
              <w:t xml:space="preserve">ONG </w:t>
            </w:r>
            <w:r w:rsidR="00B026CB">
              <w:rPr>
                <w:rFonts w:asciiTheme="majorHAnsi" w:hAnsiTheme="majorHAnsi" w:cstheme="majorHAnsi"/>
                <w:sz w:val="20"/>
                <w:szCs w:val="20"/>
              </w:rPr>
              <w:t>Turismo</w:t>
            </w:r>
          </w:p>
        </w:tc>
        <w:tc>
          <w:tcPr>
            <w:tcW w:w="1701" w:type="dxa"/>
            <w:tcBorders>
              <w:top w:val="nil"/>
              <w:left w:val="nil"/>
              <w:bottom w:val="single" w:sz="4" w:space="0" w:color="auto"/>
              <w:right w:val="single" w:sz="4" w:space="0" w:color="auto"/>
            </w:tcBorders>
            <w:shd w:val="clear" w:color="auto" w:fill="auto"/>
            <w:noWrap/>
            <w:vAlign w:val="center"/>
          </w:tcPr>
          <w:p w14:paraId="286733BB" w14:textId="4FE46AF9" w:rsidR="00926A37" w:rsidRPr="00DE3FA0" w:rsidRDefault="00FC4D3C" w:rsidP="00926A37">
            <w:pPr>
              <w:jc w:val="right"/>
              <w:rPr>
                <w:rFonts w:asciiTheme="majorHAnsi" w:hAnsiTheme="majorHAnsi" w:cstheme="majorHAnsi"/>
                <w:b/>
                <w:bCs/>
                <w:sz w:val="20"/>
                <w:szCs w:val="20"/>
              </w:rPr>
            </w:pPr>
            <w:r w:rsidRPr="00DE3FA0">
              <w:rPr>
                <w:rFonts w:asciiTheme="majorHAnsi" w:hAnsiTheme="majorHAnsi" w:cstheme="majorHAnsi"/>
                <w:b/>
                <w:bCs/>
                <w:sz w:val="20"/>
                <w:szCs w:val="20"/>
              </w:rPr>
              <w:t>4.626</w:t>
            </w:r>
          </w:p>
        </w:tc>
      </w:tr>
      <w:tr w:rsidR="00FC4D3C" w:rsidRPr="0019318D" w14:paraId="5D505DAF" w14:textId="77777777" w:rsidTr="00926A37">
        <w:trPr>
          <w:trHeight w:val="290"/>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1ED062E" w14:textId="0A63D1AD" w:rsidR="00FC4D3C" w:rsidRPr="0019318D" w:rsidRDefault="00FC4D3C" w:rsidP="00FC4D3C">
            <w:pPr>
              <w:jc w:val="center"/>
              <w:rPr>
                <w:rFonts w:asciiTheme="majorHAnsi" w:hAnsiTheme="majorHAnsi" w:cstheme="majorHAnsi"/>
                <w:sz w:val="20"/>
                <w:szCs w:val="20"/>
              </w:rPr>
            </w:pPr>
            <w:proofErr w:type="spellStart"/>
            <w:r w:rsidRPr="0019318D">
              <w:rPr>
                <w:rFonts w:asciiTheme="majorHAnsi" w:hAnsiTheme="majorHAnsi" w:cstheme="majorHAnsi"/>
                <w:sz w:val="20"/>
                <w:szCs w:val="20"/>
              </w:rPr>
              <w:t>NaturalPaz</w:t>
            </w:r>
            <w:proofErr w:type="spellEnd"/>
          </w:p>
        </w:tc>
        <w:tc>
          <w:tcPr>
            <w:tcW w:w="1394" w:type="dxa"/>
            <w:tcBorders>
              <w:top w:val="nil"/>
              <w:left w:val="nil"/>
              <w:bottom w:val="single" w:sz="4" w:space="0" w:color="auto"/>
              <w:right w:val="single" w:sz="4" w:space="0" w:color="auto"/>
            </w:tcBorders>
            <w:shd w:val="clear" w:color="auto" w:fill="auto"/>
            <w:noWrap/>
            <w:vAlign w:val="center"/>
          </w:tcPr>
          <w:p w14:paraId="1D12E642" w14:textId="326F81C9" w:rsidR="00FC4D3C" w:rsidRPr="0019318D" w:rsidRDefault="00FC4D3C" w:rsidP="00FC4D3C">
            <w:pPr>
              <w:jc w:val="center"/>
              <w:rPr>
                <w:rFonts w:asciiTheme="majorHAnsi" w:hAnsiTheme="majorHAnsi" w:cstheme="majorHAnsi"/>
                <w:sz w:val="20"/>
                <w:szCs w:val="20"/>
              </w:rPr>
            </w:pPr>
            <w:r w:rsidRPr="0019318D">
              <w:rPr>
                <w:rFonts w:asciiTheme="majorHAnsi" w:hAnsiTheme="majorHAnsi" w:cstheme="majorHAnsi"/>
                <w:sz w:val="20"/>
                <w:szCs w:val="20"/>
              </w:rPr>
              <w:t>PNUD</w:t>
            </w:r>
          </w:p>
        </w:tc>
        <w:tc>
          <w:tcPr>
            <w:tcW w:w="4394" w:type="dxa"/>
            <w:tcBorders>
              <w:top w:val="nil"/>
              <w:left w:val="nil"/>
              <w:bottom w:val="single" w:sz="4" w:space="0" w:color="auto"/>
              <w:right w:val="single" w:sz="4" w:space="0" w:color="auto"/>
            </w:tcBorders>
            <w:shd w:val="clear" w:color="auto" w:fill="auto"/>
            <w:noWrap/>
            <w:vAlign w:val="center"/>
          </w:tcPr>
          <w:p w14:paraId="791839C1" w14:textId="52277B5D" w:rsidR="00FC4D3C" w:rsidRPr="0019318D" w:rsidRDefault="00FC4D3C" w:rsidP="00FC4D3C">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 xml:space="preserve">ASOCIACIÓN RED COMUNITARIA DE TURISMO PAZ Y RECONCILIACIÓN </w:t>
            </w:r>
          </w:p>
        </w:tc>
        <w:tc>
          <w:tcPr>
            <w:tcW w:w="1985" w:type="dxa"/>
            <w:tcBorders>
              <w:top w:val="nil"/>
              <w:left w:val="nil"/>
              <w:bottom w:val="single" w:sz="4" w:space="0" w:color="auto"/>
              <w:right w:val="single" w:sz="4" w:space="0" w:color="auto"/>
            </w:tcBorders>
            <w:shd w:val="clear" w:color="auto" w:fill="auto"/>
            <w:noWrap/>
            <w:vAlign w:val="center"/>
          </w:tcPr>
          <w:p w14:paraId="316CA1C4" w14:textId="41B4545A" w:rsidR="00FC4D3C" w:rsidRPr="0019318D" w:rsidRDefault="00FC4D3C" w:rsidP="00FC4D3C">
            <w:pPr>
              <w:jc w:val="center"/>
              <w:rPr>
                <w:rFonts w:asciiTheme="majorHAnsi" w:hAnsiTheme="majorHAnsi" w:cstheme="majorHAnsi"/>
                <w:sz w:val="20"/>
                <w:szCs w:val="20"/>
              </w:rPr>
            </w:pPr>
            <w:r>
              <w:rPr>
                <w:rFonts w:asciiTheme="majorHAnsi" w:hAnsiTheme="majorHAnsi" w:cstheme="majorHAnsi"/>
                <w:sz w:val="20"/>
                <w:szCs w:val="20"/>
              </w:rPr>
              <w:t xml:space="preserve">Firmantes de paz </w:t>
            </w:r>
          </w:p>
        </w:tc>
        <w:tc>
          <w:tcPr>
            <w:tcW w:w="1701" w:type="dxa"/>
            <w:tcBorders>
              <w:top w:val="nil"/>
              <w:left w:val="nil"/>
              <w:bottom w:val="single" w:sz="4" w:space="0" w:color="auto"/>
              <w:right w:val="single" w:sz="4" w:space="0" w:color="auto"/>
            </w:tcBorders>
            <w:shd w:val="clear" w:color="auto" w:fill="auto"/>
            <w:noWrap/>
            <w:vAlign w:val="center"/>
          </w:tcPr>
          <w:p w14:paraId="2F86B166" w14:textId="63F5400D" w:rsidR="00FC4D3C" w:rsidRPr="00DE3FA0" w:rsidRDefault="00FC4D3C" w:rsidP="00FC4D3C">
            <w:pPr>
              <w:jc w:val="right"/>
              <w:rPr>
                <w:rFonts w:asciiTheme="majorHAnsi" w:hAnsiTheme="majorHAnsi" w:cstheme="majorHAnsi"/>
                <w:b/>
                <w:bCs/>
                <w:sz w:val="20"/>
                <w:szCs w:val="20"/>
              </w:rPr>
            </w:pPr>
            <w:r w:rsidRPr="00DE3FA0">
              <w:rPr>
                <w:rFonts w:asciiTheme="majorHAnsi" w:hAnsiTheme="majorHAnsi" w:cstheme="majorHAnsi"/>
                <w:b/>
                <w:bCs/>
                <w:sz w:val="20"/>
                <w:szCs w:val="20"/>
              </w:rPr>
              <w:t>4.645</w:t>
            </w:r>
          </w:p>
        </w:tc>
      </w:tr>
      <w:tr w:rsidR="0019318D" w:rsidRPr="0019318D" w14:paraId="34B4D1C5" w14:textId="77777777" w:rsidTr="00926A37">
        <w:trPr>
          <w:trHeight w:val="290"/>
        </w:trPr>
        <w:tc>
          <w:tcPr>
            <w:tcW w:w="1413" w:type="dxa"/>
            <w:tcBorders>
              <w:top w:val="nil"/>
              <w:left w:val="single" w:sz="4" w:space="0" w:color="auto"/>
              <w:bottom w:val="single" w:sz="4" w:space="0" w:color="auto"/>
              <w:right w:val="single" w:sz="4" w:space="0" w:color="auto"/>
            </w:tcBorders>
            <w:shd w:val="clear" w:color="000000" w:fill="B4C6E7"/>
            <w:vAlign w:val="center"/>
            <w:hideMark/>
          </w:tcPr>
          <w:p w14:paraId="06E43635" w14:textId="42AE7049" w:rsidR="0019318D" w:rsidRPr="0019318D" w:rsidRDefault="0019318D" w:rsidP="0019318D">
            <w:pPr>
              <w:jc w:val="center"/>
              <w:rPr>
                <w:rFonts w:asciiTheme="majorHAnsi" w:hAnsiTheme="majorHAnsi" w:cstheme="majorHAnsi"/>
                <w:b/>
                <w:bCs/>
                <w:color w:val="000000"/>
                <w:sz w:val="20"/>
                <w:szCs w:val="20"/>
              </w:rPr>
            </w:pPr>
          </w:p>
        </w:tc>
        <w:tc>
          <w:tcPr>
            <w:tcW w:w="1394" w:type="dxa"/>
            <w:tcBorders>
              <w:top w:val="nil"/>
              <w:left w:val="nil"/>
              <w:bottom w:val="single" w:sz="4" w:space="0" w:color="auto"/>
              <w:right w:val="single" w:sz="4" w:space="0" w:color="auto"/>
            </w:tcBorders>
            <w:shd w:val="clear" w:color="000000" w:fill="B4C6E7"/>
            <w:vAlign w:val="center"/>
            <w:hideMark/>
          </w:tcPr>
          <w:p w14:paraId="7C004712" w14:textId="391672B7" w:rsidR="0019318D" w:rsidRPr="0019318D" w:rsidRDefault="0019318D" w:rsidP="0019318D">
            <w:pPr>
              <w:jc w:val="center"/>
              <w:rPr>
                <w:rFonts w:asciiTheme="majorHAnsi" w:hAnsiTheme="majorHAnsi" w:cstheme="majorHAnsi"/>
                <w:b/>
                <w:bCs/>
                <w:color w:val="000000"/>
                <w:sz w:val="20"/>
                <w:szCs w:val="20"/>
              </w:rPr>
            </w:pPr>
          </w:p>
        </w:tc>
        <w:tc>
          <w:tcPr>
            <w:tcW w:w="4394" w:type="dxa"/>
            <w:tcBorders>
              <w:top w:val="nil"/>
              <w:left w:val="nil"/>
              <w:bottom w:val="single" w:sz="4" w:space="0" w:color="auto"/>
              <w:right w:val="single" w:sz="4" w:space="0" w:color="auto"/>
            </w:tcBorders>
            <w:shd w:val="clear" w:color="000000" w:fill="B4C6E7"/>
            <w:noWrap/>
            <w:vAlign w:val="center"/>
            <w:hideMark/>
          </w:tcPr>
          <w:p w14:paraId="31B38A1B" w14:textId="2D3BBA49" w:rsidR="0019318D" w:rsidRPr="0019318D" w:rsidRDefault="0019318D" w:rsidP="0019318D">
            <w:pPr>
              <w:jc w:val="center"/>
              <w:rPr>
                <w:rFonts w:asciiTheme="majorHAnsi" w:hAnsiTheme="majorHAnsi" w:cstheme="majorHAnsi"/>
                <w:b/>
                <w:bCs/>
                <w:color w:val="000000"/>
                <w:sz w:val="20"/>
                <w:szCs w:val="20"/>
              </w:rPr>
            </w:pPr>
            <w:r w:rsidRPr="0019318D">
              <w:rPr>
                <w:rFonts w:asciiTheme="majorHAnsi" w:hAnsiTheme="majorHAnsi" w:cstheme="majorHAnsi"/>
                <w:b/>
                <w:bCs/>
                <w:color w:val="000000"/>
                <w:sz w:val="20"/>
                <w:szCs w:val="20"/>
              </w:rPr>
              <w:t>TOTAL</w:t>
            </w:r>
          </w:p>
        </w:tc>
        <w:tc>
          <w:tcPr>
            <w:tcW w:w="1985" w:type="dxa"/>
            <w:tcBorders>
              <w:top w:val="nil"/>
              <w:left w:val="nil"/>
              <w:bottom w:val="single" w:sz="4" w:space="0" w:color="auto"/>
              <w:right w:val="single" w:sz="4" w:space="0" w:color="auto"/>
            </w:tcBorders>
            <w:shd w:val="clear" w:color="000000" w:fill="B4C6E7"/>
            <w:vAlign w:val="center"/>
            <w:hideMark/>
          </w:tcPr>
          <w:p w14:paraId="4FC5FE5B" w14:textId="67665A42" w:rsidR="0019318D" w:rsidRPr="0019318D" w:rsidRDefault="0019318D" w:rsidP="0019318D">
            <w:pPr>
              <w:jc w:val="center"/>
              <w:rPr>
                <w:rFonts w:asciiTheme="majorHAnsi" w:hAnsiTheme="majorHAnsi" w:cstheme="majorHAnsi"/>
                <w:b/>
                <w:bCs/>
                <w:color w:val="000000"/>
                <w:sz w:val="20"/>
                <w:szCs w:val="20"/>
              </w:rPr>
            </w:pPr>
          </w:p>
        </w:tc>
        <w:tc>
          <w:tcPr>
            <w:tcW w:w="1701" w:type="dxa"/>
            <w:tcBorders>
              <w:top w:val="nil"/>
              <w:left w:val="nil"/>
              <w:bottom w:val="single" w:sz="4" w:space="0" w:color="auto"/>
              <w:right w:val="single" w:sz="4" w:space="0" w:color="auto"/>
            </w:tcBorders>
            <w:shd w:val="clear" w:color="000000" w:fill="B4C6E7"/>
            <w:vAlign w:val="center"/>
            <w:hideMark/>
          </w:tcPr>
          <w:p w14:paraId="79BBCD02" w14:textId="0FB65F7B" w:rsidR="0019318D" w:rsidRPr="0019318D" w:rsidRDefault="00FC4D3C" w:rsidP="0019318D">
            <w:pPr>
              <w:jc w:val="right"/>
              <w:rPr>
                <w:rFonts w:asciiTheme="majorHAnsi" w:hAnsiTheme="majorHAnsi" w:cstheme="majorHAnsi"/>
                <w:b/>
                <w:bCs/>
                <w:color w:val="000000"/>
                <w:sz w:val="20"/>
                <w:szCs w:val="20"/>
              </w:rPr>
            </w:pPr>
            <w:r>
              <w:rPr>
                <w:rFonts w:asciiTheme="majorHAnsi" w:hAnsiTheme="majorHAnsi" w:cstheme="majorHAnsi"/>
                <w:b/>
                <w:bCs/>
                <w:color w:val="000000"/>
                <w:sz w:val="20"/>
                <w:szCs w:val="20"/>
              </w:rPr>
              <w:t>1.700.944</w:t>
            </w:r>
          </w:p>
        </w:tc>
      </w:tr>
    </w:tbl>
    <w:p w14:paraId="629A2F53" w14:textId="77777777" w:rsidR="000F013A" w:rsidRDefault="000F013A" w:rsidP="000F013A">
      <w:pPr>
        <w:pStyle w:val="Textoindependiente"/>
        <w:jc w:val="both"/>
        <w:rPr>
          <w:rFonts w:ascii="Calibri" w:hAnsi="Calibri" w:cs="Times New Roman"/>
          <w:b/>
          <w:color w:val="2F5496" w:themeColor="accent1" w:themeShade="BF"/>
          <w:lang w:val="es-CO"/>
        </w:rPr>
      </w:pPr>
    </w:p>
    <w:p w14:paraId="1B134526" w14:textId="77777777" w:rsidR="0019318D" w:rsidRDefault="0019318D">
      <w:pPr>
        <w:spacing w:after="160" w:line="259" w:lineRule="auto"/>
        <w:rPr>
          <w:rFonts w:ascii="Calibri" w:hAnsi="Calibri"/>
          <w:b/>
          <w:color w:val="2F5496" w:themeColor="accent1" w:themeShade="BF"/>
          <w:sz w:val="20"/>
          <w:szCs w:val="20"/>
          <w:lang w:val="es-CO" w:eastAsia="en-US"/>
        </w:rPr>
      </w:pPr>
      <w:r>
        <w:rPr>
          <w:rFonts w:ascii="Calibri" w:hAnsi="Calibri"/>
          <w:b/>
          <w:color w:val="2F5496" w:themeColor="accent1" w:themeShade="BF"/>
          <w:lang w:val="es-CO"/>
        </w:rPr>
        <w:br w:type="page"/>
      </w:r>
    </w:p>
    <w:p w14:paraId="4F7F267A" w14:textId="055B4FDB" w:rsidR="000F013A" w:rsidRDefault="000F013A" w:rsidP="000F013A">
      <w:pPr>
        <w:pStyle w:val="Textoindependiente"/>
        <w:jc w:val="both"/>
        <w:rPr>
          <w:rFonts w:ascii="Calibri" w:hAnsi="Calibri" w:cs="Times New Roman"/>
          <w:b/>
          <w:color w:val="2F5496" w:themeColor="accent1" w:themeShade="BF"/>
          <w:lang w:val="es-CO"/>
        </w:rPr>
      </w:pPr>
      <w:r w:rsidRPr="000F013A">
        <w:rPr>
          <w:rFonts w:ascii="Calibri" w:hAnsi="Calibri" w:cs="Times New Roman"/>
          <w:b/>
          <w:color w:val="2F5496" w:themeColor="accent1" w:themeShade="BF"/>
          <w:lang w:val="es-CO"/>
        </w:rPr>
        <w:lastRenderedPageBreak/>
        <w:t xml:space="preserve"> </w:t>
      </w:r>
      <w:r w:rsidR="00021E93">
        <w:rPr>
          <w:rFonts w:ascii="Calibri" w:hAnsi="Calibri" w:cs="Times New Roman"/>
          <w:b/>
          <w:color w:val="2F5496" w:themeColor="accent1" w:themeShade="BF"/>
          <w:lang w:val="es-CO"/>
        </w:rPr>
        <w:t xml:space="preserve">Anexo 2.  Actualización productiva (diligencie sólo si su proyecto tiene enfoque en </w:t>
      </w:r>
      <w:r w:rsidR="00AB31FA">
        <w:rPr>
          <w:rFonts w:ascii="Calibri" w:hAnsi="Calibri" w:cs="Times New Roman"/>
          <w:b/>
          <w:color w:val="2F5496" w:themeColor="accent1" w:themeShade="BF"/>
          <w:lang w:val="es-CO"/>
        </w:rPr>
        <w:t>fortalecimiento productivo y/o línea crédito</w:t>
      </w:r>
      <w:r w:rsidR="00021E93">
        <w:rPr>
          <w:rFonts w:ascii="Calibri" w:hAnsi="Calibri" w:cs="Times New Roman"/>
          <w:b/>
          <w:color w:val="2F5496" w:themeColor="accent1" w:themeShade="BF"/>
          <w:lang w:val="es-CO"/>
        </w:rPr>
        <w:t>)</w:t>
      </w:r>
    </w:p>
    <w:p w14:paraId="11B94A47" w14:textId="77777777" w:rsidR="005A593D" w:rsidRDefault="005A593D" w:rsidP="000F013A">
      <w:pPr>
        <w:pStyle w:val="Textoindependiente"/>
        <w:jc w:val="both"/>
        <w:rPr>
          <w:rFonts w:ascii="Calibri" w:hAnsi="Calibri" w:cs="Times New Roman"/>
          <w:b/>
          <w:color w:val="2F5496" w:themeColor="accent1" w:themeShade="BF"/>
          <w:lang w:val="es-CO"/>
        </w:rPr>
      </w:pPr>
    </w:p>
    <w:tbl>
      <w:tblPr>
        <w:tblStyle w:val="Tablaconcuadrcula"/>
        <w:tblW w:w="0" w:type="auto"/>
        <w:tblLook w:val="04A0" w:firstRow="1" w:lastRow="0" w:firstColumn="1" w:lastColumn="0" w:noHBand="0" w:noVBand="1"/>
      </w:tblPr>
      <w:tblGrid>
        <w:gridCol w:w="1189"/>
        <w:gridCol w:w="1189"/>
        <w:gridCol w:w="1321"/>
        <w:gridCol w:w="1162"/>
        <w:gridCol w:w="1153"/>
        <w:gridCol w:w="1290"/>
        <w:gridCol w:w="1153"/>
        <w:gridCol w:w="2163"/>
      </w:tblGrid>
      <w:tr w:rsidR="005A593D" w14:paraId="5EFC3238" w14:textId="77777777" w:rsidTr="005A593D">
        <w:tc>
          <w:tcPr>
            <w:tcW w:w="1327" w:type="dxa"/>
            <w:shd w:val="clear" w:color="auto" w:fill="8EAADB" w:themeFill="accent1" w:themeFillTint="99"/>
            <w:vAlign w:val="center"/>
          </w:tcPr>
          <w:p w14:paraId="39260D81" w14:textId="77777777" w:rsidR="005A593D" w:rsidRDefault="005A593D" w:rsidP="005A593D">
            <w:pPr>
              <w:jc w:val="center"/>
              <w:rPr>
                <w:rFonts w:ascii="Calibri" w:hAnsi="Calibri" w:cs="Calibri"/>
                <w:b/>
                <w:bCs/>
                <w:color w:val="000000"/>
                <w:sz w:val="18"/>
                <w:szCs w:val="18"/>
                <w:lang w:val="es-CO"/>
              </w:rPr>
            </w:pPr>
            <w:r w:rsidRPr="00E87A74">
              <w:rPr>
                <w:rFonts w:ascii="Calibri" w:hAnsi="Calibri" w:cs="Calibri"/>
                <w:b/>
                <w:bCs/>
                <w:color w:val="000000"/>
                <w:sz w:val="18"/>
                <w:szCs w:val="18"/>
                <w:lang w:val="es-CO"/>
              </w:rPr>
              <w:t>Entidad fortalecida</w:t>
            </w:r>
          </w:p>
          <w:p w14:paraId="7779B241" w14:textId="49362691" w:rsid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(Razón social)</w:t>
            </w:r>
          </w:p>
          <w:p w14:paraId="1DFC30E4" w14:textId="77777777" w:rsidR="005A593D" w:rsidRPr="005A593D" w:rsidRDefault="005A593D" w:rsidP="005A593D">
            <w:pPr>
              <w:jc w:val="center"/>
              <w:rPr>
                <w:rFonts w:ascii="Calibri" w:hAnsi="Calibri" w:cs="Calibri"/>
                <w:b/>
                <w:bCs/>
                <w:color w:val="000000"/>
                <w:sz w:val="18"/>
                <w:szCs w:val="18"/>
                <w:lang w:val="es-CO"/>
              </w:rPr>
            </w:pPr>
          </w:p>
        </w:tc>
        <w:tc>
          <w:tcPr>
            <w:tcW w:w="1327" w:type="dxa"/>
            <w:shd w:val="clear" w:color="auto" w:fill="8EAADB" w:themeFill="accent1" w:themeFillTint="99"/>
            <w:vAlign w:val="center"/>
          </w:tcPr>
          <w:p w14:paraId="1B177503" w14:textId="77777777" w:rsidR="005A593D" w:rsidRDefault="005A593D" w:rsidP="005A593D">
            <w:pPr>
              <w:jc w:val="center"/>
              <w:rPr>
                <w:rFonts w:ascii="Calibri" w:hAnsi="Calibri" w:cs="Calibri"/>
                <w:b/>
                <w:bCs/>
                <w:color w:val="000000"/>
                <w:sz w:val="18"/>
                <w:szCs w:val="18"/>
                <w:lang w:val="es-CO"/>
              </w:rPr>
            </w:pPr>
            <w:r w:rsidRPr="00160977">
              <w:rPr>
                <w:rFonts w:ascii="Calibri" w:hAnsi="Calibri" w:cs="Calibri"/>
                <w:b/>
                <w:bCs/>
                <w:color w:val="000000"/>
                <w:sz w:val="18"/>
                <w:szCs w:val="18"/>
                <w:lang w:val="es-CO"/>
              </w:rPr>
              <w:t>Industria / Sector actividad/</w:t>
            </w:r>
          </w:p>
          <w:p w14:paraId="6EEC5173" w14:textId="0C6DD185" w:rsidR="005A593D" w:rsidRPr="005A593D" w:rsidRDefault="005A593D" w:rsidP="005A593D">
            <w:pPr>
              <w:jc w:val="center"/>
              <w:rPr>
                <w:rFonts w:ascii="Calibri" w:hAnsi="Calibri" w:cs="Calibri"/>
                <w:b/>
                <w:bCs/>
                <w:color w:val="000000"/>
                <w:sz w:val="18"/>
                <w:szCs w:val="18"/>
                <w:lang w:val="es-CO"/>
              </w:rPr>
            </w:pPr>
            <w:r w:rsidRPr="00160977">
              <w:rPr>
                <w:rFonts w:ascii="Calibri" w:hAnsi="Calibri" w:cs="Calibri"/>
                <w:b/>
                <w:bCs/>
                <w:color w:val="000000"/>
                <w:sz w:val="18"/>
                <w:szCs w:val="18"/>
                <w:lang w:val="es-CO"/>
              </w:rPr>
              <w:t xml:space="preserve">Actividad económica </w:t>
            </w:r>
            <w:proofErr w:type="spellStart"/>
            <w:r w:rsidRPr="00160977">
              <w:rPr>
                <w:rFonts w:ascii="Calibri" w:hAnsi="Calibri" w:cs="Calibri"/>
                <w:b/>
                <w:bCs/>
                <w:color w:val="000000"/>
                <w:sz w:val="18"/>
                <w:szCs w:val="18"/>
                <w:lang w:val="es-CO"/>
              </w:rPr>
              <w:t>ppal</w:t>
            </w:r>
            <w:proofErr w:type="spellEnd"/>
          </w:p>
        </w:tc>
        <w:tc>
          <w:tcPr>
            <w:tcW w:w="1327" w:type="dxa"/>
            <w:shd w:val="clear" w:color="auto" w:fill="8EAADB" w:themeFill="accent1" w:themeFillTint="99"/>
            <w:vAlign w:val="center"/>
          </w:tcPr>
          <w:p w14:paraId="7AFD9293" w14:textId="43E7C808" w:rsidR="005A593D" w:rsidRP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Departamento</w:t>
            </w:r>
          </w:p>
        </w:tc>
        <w:tc>
          <w:tcPr>
            <w:tcW w:w="1327" w:type="dxa"/>
            <w:shd w:val="clear" w:color="auto" w:fill="8EAADB" w:themeFill="accent1" w:themeFillTint="99"/>
            <w:vAlign w:val="center"/>
          </w:tcPr>
          <w:p w14:paraId="6CECFD85" w14:textId="7E9F136A" w:rsidR="005A593D" w:rsidRP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Municipio</w:t>
            </w:r>
          </w:p>
        </w:tc>
        <w:tc>
          <w:tcPr>
            <w:tcW w:w="1328" w:type="dxa"/>
            <w:shd w:val="clear" w:color="auto" w:fill="8EAADB" w:themeFill="accent1" w:themeFillTint="99"/>
            <w:vAlign w:val="center"/>
          </w:tcPr>
          <w:p w14:paraId="5AC6DBB7" w14:textId="69E8E32B" w:rsidR="005A593D" w:rsidRPr="005A593D" w:rsidRDefault="005A593D" w:rsidP="005A593D">
            <w:pPr>
              <w:jc w:val="center"/>
              <w:rPr>
                <w:rFonts w:ascii="Calibri" w:hAnsi="Calibri" w:cs="Calibri"/>
                <w:b/>
                <w:bCs/>
                <w:color w:val="000000"/>
                <w:sz w:val="18"/>
                <w:szCs w:val="18"/>
                <w:lang w:val="es-CO"/>
              </w:rPr>
            </w:pPr>
            <w:proofErr w:type="spellStart"/>
            <w:r>
              <w:rPr>
                <w:rFonts w:ascii="Calibri" w:hAnsi="Calibri" w:cs="Calibri"/>
                <w:b/>
                <w:bCs/>
                <w:color w:val="000000"/>
                <w:sz w:val="18"/>
                <w:szCs w:val="18"/>
                <w:lang w:val="es-CO"/>
              </w:rPr>
              <w:t>N°</w:t>
            </w:r>
            <w:proofErr w:type="spellEnd"/>
            <w:r>
              <w:rPr>
                <w:rFonts w:ascii="Calibri" w:hAnsi="Calibri" w:cs="Calibri"/>
                <w:b/>
                <w:bCs/>
                <w:color w:val="000000"/>
                <w:sz w:val="18"/>
                <w:szCs w:val="18"/>
                <w:lang w:val="es-CO"/>
              </w:rPr>
              <w:t xml:space="preserve"> de asociados</w:t>
            </w:r>
          </w:p>
        </w:tc>
        <w:tc>
          <w:tcPr>
            <w:tcW w:w="1328" w:type="dxa"/>
            <w:shd w:val="clear" w:color="auto" w:fill="8EAADB" w:themeFill="accent1" w:themeFillTint="99"/>
            <w:vAlign w:val="center"/>
          </w:tcPr>
          <w:p w14:paraId="7E3A2EBC" w14:textId="77777777" w:rsidR="005A593D" w:rsidRPr="00295F15" w:rsidRDefault="005A593D" w:rsidP="005A593D">
            <w:pPr>
              <w:jc w:val="center"/>
              <w:rPr>
                <w:rFonts w:ascii="Calibri" w:hAnsi="Calibri" w:cs="Calibri"/>
                <w:b/>
                <w:bCs/>
                <w:color w:val="000000"/>
                <w:sz w:val="18"/>
                <w:szCs w:val="18"/>
                <w:lang w:val="es-CO"/>
              </w:rPr>
            </w:pPr>
            <w:r w:rsidRPr="00295F15">
              <w:rPr>
                <w:rFonts w:ascii="Calibri" w:hAnsi="Calibri" w:cs="Calibri"/>
                <w:b/>
                <w:bCs/>
                <w:color w:val="000000"/>
                <w:sz w:val="18"/>
                <w:szCs w:val="18"/>
                <w:lang w:val="es-CO"/>
              </w:rPr>
              <w:t>Nivel de agregación de valor</w:t>
            </w:r>
          </w:p>
          <w:p w14:paraId="19E7D3D3" w14:textId="191FCCC6" w:rsidR="005A593D" w:rsidRPr="005A593D" w:rsidRDefault="005A593D" w:rsidP="005A593D">
            <w:pPr>
              <w:jc w:val="center"/>
              <w:rPr>
                <w:rFonts w:ascii="Calibri" w:hAnsi="Calibri" w:cs="Calibri"/>
                <w:b/>
                <w:bCs/>
                <w:color w:val="000000"/>
                <w:sz w:val="18"/>
                <w:szCs w:val="18"/>
                <w:lang w:val="es-CO"/>
              </w:rPr>
            </w:pPr>
            <w:r w:rsidRPr="00295F15">
              <w:rPr>
                <w:rFonts w:ascii="Calibri" w:hAnsi="Calibri" w:cs="Calibri"/>
                <w:b/>
                <w:bCs/>
                <w:color w:val="000000"/>
                <w:sz w:val="18"/>
                <w:szCs w:val="18"/>
                <w:lang w:val="es-CO"/>
              </w:rPr>
              <w:t>(producto sin transformar /producto transformado / marca</w:t>
            </w:r>
            <w:r>
              <w:rPr>
                <w:rFonts w:ascii="Calibri" w:hAnsi="Calibri" w:cs="Calibri"/>
                <w:b/>
                <w:bCs/>
                <w:color w:val="000000"/>
                <w:sz w:val="18"/>
                <w:szCs w:val="18"/>
                <w:lang w:val="es-CO"/>
              </w:rPr>
              <w:t>)</w:t>
            </w:r>
          </w:p>
        </w:tc>
        <w:tc>
          <w:tcPr>
            <w:tcW w:w="1328" w:type="dxa"/>
            <w:shd w:val="clear" w:color="auto" w:fill="8EAADB" w:themeFill="accent1" w:themeFillTint="99"/>
            <w:vAlign w:val="center"/>
          </w:tcPr>
          <w:p w14:paraId="6DB5FF0C" w14:textId="0F5CBCDD" w:rsidR="005A593D" w:rsidRP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Promedio ingresos x ventas al mes</w:t>
            </w:r>
          </w:p>
        </w:tc>
        <w:tc>
          <w:tcPr>
            <w:tcW w:w="1328" w:type="dxa"/>
            <w:shd w:val="clear" w:color="auto" w:fill="8EAADB" w:themeFill="accent1" w:themeFillTint="99"/>
            <w:vAlign w:val="center"/>
          </w:tcPr>
          <w:p w14:paraId="0F1DE40C" w14:textId="77777777" w:rsid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Contacto</w:t>
            </w:r>
          </w:p>
          <w:p w14:paraId="7A064E71" w14:textId="586BACC5" w:rsidR="005A593D" w:rsidRPr="005A593D" w:rsidRDefault="005A593D" w:rsidP="005A593D">
            <w:pPr>
              <w:jc w:val="center"/>
              <w:rPr>
                <w:rFonts w:ascii="Calibri" w:hAnsi="Calibri" w:cs="Calibri"/>
                <w:b/>
                <w:bCs/>
                <w:color w:val="000000"/>
                <w:sz w:val="18"/>
                <w:szCs w:val="18"/>
                <w:lang w:val="es-CO"/>
              </w:rPr>
            </w:pPr>
            <w:r>
              <w:rPr>
                <w:rFonts w:ascii="Calibri" w:hAnsi="Calibri" w:cs="Calibri"/>
                <w:b/>
                <w:bCs/>
                <w:color w:val="000000"/>
                <w:sz w:val="18"/>
                <w:szCs w:val="18"/>
                <w:lang w:val="es-CO"/>
              </w:rPr>
              <w:t>(Nombre/teléfono/correo electrónico)</w:t>
            </w:r>
          </w:p>
        </w:tc>
      </w:tr>
      <w:tr w:rsidR="005A593D" w14:paraId="438A12A9" w14:textId="77777777" w:rsidTr="005A593D">
        <w:tc>
          <w:tcPr>
            <w:tcW w:w="1327" w:type="dxa"/>
          </w:tcPr>
          <w:p w14:paraId="0C1F8136"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2FACB98D"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10573443"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7C7CA03D"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541C4350"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5B4F3757"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090AF84C"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04E44079" w14:textId="77777777" w:rsidR="005A593D" w:rsidRDefault="005A593D" w:rsidP="000F013A">
            <w:pPr>
              <w:pStyle w:val="Textoindependiente"/>
              <w:jc w:val="both"/>
              <w:rPr>
                <w:rFonts w:ascii="Calibri" w:hAnsi="Calibri" w:cs="Times New Roman"/>
                <w:b/>
                <w:color w:val="2F5496" w:themeColor="accent1" w:themeShade="BF"/>
                <w:lang w:val="es-CO"/>
              </w:rPr>
            </w:pPr>
          </w:p>
        </w:tc>
      </w:tr>
      <w:tr w:rsidR="005A593D" w14:paraId="39C6D507" w14:textId="77777777" w:rsidTr="005A593D">
        <w:tc>
          <w:tcPr>
            <w:tcW w:w="1327" w:type="dxa"/>
          </w:tcPr>
          <w:p w14:paraId="22FAB9C9"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07B60613"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6D13C743"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2AD056AB"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1599A561"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426A4A1D"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02AA0624"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4FBA511E" w14:textId="77777777" w:rsidR="005A593D" w:rsidRDefault="005A593D" w:rsidP="000F013A">
            <w:pPr>
              <w:pStyle w:val="Textoindependiente"/>
              <w:jc w:val="both"/>
              <w:rPr>
                <w:rFonts w:ascii="Calibri" w:hAnsi="Calibri" w:cs="Times New Roman"/>
                <w:b/>
                <w:color w:val="2F5496" w:themeColor="accent1" w:themeShade="BF"/>
                <w:lang w:val="es-CO"/>
              </w:rPr>
            </w:pPr>
          </w:p>
        </w:tc>
      </w:tr>
      <w:tr w:rsidR="005A593D" w14:paraId="23444D9E" w14:textId="77777777" w:rsidTr="005A593D">
        <w:tc>
          <w:tcPr>
            <w:tcW w:w="1327" w:type="dxa"/>
          </w:tcPr>
          <w:p w14:paraId="1BE731F4"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0F743144"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7792A616"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4FFA9686"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5B6D6852"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0F48033C"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58B0C86C"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1105B6D9" w14:textId="77777777" w:rsidR="005A593D" w:rsidRDefault="005A593D" w:rsidP="000F013A">
            <w:pPr>
              <w:pStyle w:val="Textoindependiente"/>
              <w:jc w:val="both"/>
              <w:rPr>
                <w:rFonts w:ascii="Calibri" w:hAnsi="Calibri" w:cs="Times New Roman"/>
                <w:b/>
                <w:color w:val="2F5496" w:themeColor="accent1" w:themeShade="BF"/>
                <w:lang w:val="es-CO"/>
              </w:rPr>
            </w:pPr>
          </w:p>
        </w:tc>
      </w:tr>
      <w:tr w:rsidR="005A593D" w14:paraId="41C7BA1A" w14:textId="77777777" w:rsidTr="005A593D">
        <w:tc>
          <w:tcPr>
            <w:tcW w:w="1327" w:type="dxa"/>
          </w:tcPr>
          <w:p w14:paraId="0E627560"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723DA895"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42794B9F"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4256F764"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1D5D8EFF"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2943940C"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209347CF"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4D36938F" w14:textId="77777777" w:rsidR="005A593D" w:rsidRDefault="005A593D" w:rsidP="000F013A">
            <w:pPr>
              <w:pStyle w:val="Textoindependiente"/>
              <w:jc w:val="both"/>
              <w:rPr>
                <w:rFonts w:ascii="Calibri" w:hAnsi="Calibri" w:cs="Times New Roman"/>
                <w:b/>
                <w:color w:val="2F5496" w:themeColor="accent1" w:themeShade="BF"/>
                <w:lang w:val="es-CO"/>
              </w:rPr>
            </w:pPr>
          </w:p>
        </w:tc>
      </w:tr>
      <w:tr w:rsidR="005A593D" w14:paraId="173A3919" w14:textId="77777777" w:rsidTr="005A593D">
        <w:tc>
          <w:tcPr>
            <w:tcW w:w="1327" w:type="dxa"/>
          </w:tcPr>
          <w:p w14:paraId="263B5987"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4DE660F7"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1A22C42A"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7" w:type="dxa"/>
          </w:tcPr>
          <w:p w14:paraId="42CC5055"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333294E3"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3686914C"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6380D95D" w14:textId="77777777" w:rsidR="005A593D" w:rsidRDefault="005A593D" w:rsidP="000F013A">
            <w:pPr>
              <w:pStyle w:val="Textoindependiente"/>
              <w:jc w:val="both"/>
              <w:rPr>
                <w:rFonts w:ascii="Calibri" w:hAnsi="Calibri" w:cs="Times New Roman"/>
                <w:b/>
                <w:color w:val="2F5496" w:themeColor="accent1" w:themeShade="BF"/>
                <w:lang w:val="es-CO"/>
              </w:rPr>
            </w:pPr>
          </w:p>
        </w:tc>
        <w:tc>
          <w:tcPr>
            <w:tcW w:w="1328" w:type="dxa"/>
          </w:tcPr>
          <w:p w14:paraId="611FACEF" w14:textId="77777777" w:rsidR="005A593D" w:rsidRDefault="005A593D" w:rsidP="000F013A">
            <w:pPr>
              <w:pStyle w:val="Textoindependiente"/>
              <w:jc w:val="both"/>
              <w:rPr>
                <w:rFonts w:ascii="Calibri" w:hAnsi="Calibri" w:cs="Times New Roman"/>
                <w:b/>
                <w:color w:val="2F5496" w:themeColor="accent1" w:themeShade="BF"/>
                <w:lang w:val="es-CO"/>
              </w:rPr>
            </w:pPr>
          </w:p>
        </w:tc>
      </w:tr>
    </w:tbl>
    <w:p w14:paraId="54B2E815" w14:textId="77777777" w:rsidR="005A593D" w:rsidRDefault="005A593D" w:rsidP="000F013A">
      <w:pPr>
        <w:pStyle w:val="Textoindependiente"/>
        <w:jc w:val="both"/>
        <w:rPr>
          <w:rFonts w:ascii="Calibri" w:hAnsi="Calibri" w:cs="Times New Roman"/>
          <w:b/>
          <w:color w:val="2F5496" w:themeColor="accent1" w:themeShade="BF"/>
          <w:lang w:val="es-CO"/>
        </w:rPr>
      </w:pPr>
    </w:p>
    <w:p w14:paraId="1F7CF815" w14:textId="77777777" w:rsidR="00181795" w:rsidRDefault="00181795" w:rsidP="000F013A">
      <w:pPr>
        <w:pStyle w:val="Textoindependiente"/>
        <w:jc w:val="both"/>
        <w:rPr>
          <w:rFonts w:ascii="Calibri" w:hAnsi="Calibri" w:cs="Times New Roman"/>
          <w:b/>
          <w:color w:val="2F5496" w:themeColor="accent1" w:themeShade="BF"/>
          <w:lang w:val="es-CO"/>
        </w:rPr>
      </w:pPr>
    </w:p>
    <w:p w14:paraId="5448B12D" w14:textId="79F313ED" w:rsidR="000F013A" w:rsidRDefault="000F013A" w:rsidP="00CA7E34">
      <w:pPr>
        <w:rPr>
          <w:rFonts w:asciiTheme="majorHAnsi" w:hAnsiTheme="majorHAnsi" w:cstheme="majorHAnsi"/>
        </w:rPr>
      </w:pPr>
    </w:p>
    <w:p w14:paraId="2AA4C86A" w14:textId="77777777" w:rsidR="004D25CE" w:rsidRPr="004D25CE" w:rsidRDefault="004D25CE" w:rsidP="004D25CE">
      <w:pPr>
        <w:rPr>
          <w:rFonts w:asciiTheme="majorHAnsi" w:hAnsiTheme="majorHAnsi" w:cstheme="majorHAnsi"/>
        </w:rPr>
      </w:pPr>
    </w:p>
    <w:p w14:paraId="10F1D93C" w14:textId="77777777" w:rsidR="004D25CE" w:rsidRPr="004D25CE" w:rsidRDefault="004D25CE" w:rsidP="004D25CE">
      <w:pPr>
        <w:rPr>
          <w:rFonts w:asciiTheme="majorHAnsi" w:hAnsiTheme="majorHAnsi" w:cstheme="majorHAnsi"/>
        </w:rPr>
      </w:pPr>
    </w:p>
    <w:p w14:paraId="6DDDEB83" w14:textId="77777777" w:rsidR="004D25CE" w:rsidRPr="004D25CE" w:rsidRDefault="004D25CE" w:rsidP="004D25CE">
      <w:pPr>
        <w:rPr>
          <w:rFonts w:asciiTheme="majorHAnsi" w:hAnsiTheme="majorHAnsi" w:cstheme="majorHAnsi"/>
        </w:rPr>
      </w:pPr>
    </w:p>
    <w:p w14:paraId="3916269F" w14:textId="77777777" w:rsidR="004D25CE" w:rsidRPr="004D25CE" w:rsidRDefault="004D25CE" w:rsidP="004D25CE">
      <w:pPr>
        <w:rPr>
          <w:rFonts w:asciiTheme="majorHAnsi" w:hAnsiTheme="majorHAnsi" w:cstheme="majorHAnsi"/>
        </w:rPr>
      </w:pPr>
    </w:p>
    <w:p w14:paraId="6BBF80D8" w14:textId="77777777" w:rsidR="004D25CE" w:rsidRPr="004D25CE" w:rsidRDefault="004D25CE" w:rsidP="004D25CE">
      <w:pPr>
        <w:rPr>
          <w:rFonts w:asciiTheme="majorHAnsi" w:hAnsiTheme="majorHAnsi" w:cstheme="majorHAnsi"/>
        </w:rPr>
      </w:pPr>
    </w:p>
    <w:p w14:paraId="2FDED057" w14:textId="77777777" w:rsidR="004D25CE" w:rsidRPr="004D25CE" w:rsidRDefault="004D25CE" w:rsidP="004D25CE">
      <w:pPr>
        <w:rPr>
          <w:rFonts w:asciiTheme="majorHAnsi" w:hAnsiTheme="majorHAnsi" w:cstheme="majorHAnsi"/>
        </w:rPr>
      </w:pPr>
    </w:p>
    <w:p w14:paraId="0C2C8277" w14:textId="77777777" w:rsidR="004D25CE" w:rsidRPr="004D25CE" w:rsidRDefault="004D25CE" w:rsidP="004D25CE">
      <w:pPr>
        <w:rPr>
          <w:rFonts w:asciiTheme="majorHAnsi" w:hAnsiTheme="majorHAnsi" w:cstheme="majorHAnsi"/>
        </w:rPr>
      </w:pPr>
    </w:p>
    <w:p w14:paraId="6932AAB4" w14:textId="77777777" w:rsidR="004D25CE" w:rsidRPr="004D25CE" w:rsidRDefault="004D25CE" w:rsidP="004D25CE">
      <w:pPr>
        <w:rPr>
          <w:rFonts w:asciiTheme="majorHAnsi" w:hAnsiTheme="majorHAnsi" w:cstheme="majorHAnsi"/>
        </w:rPr>
      </w:pPr>
    </w:p>
    <w:p w14:paraId="2C415AE3" w14:textId="77777777" w:rsidR="004D25CE" w:rsidRPr="004D25CE" w:rsidRDefault="004D25CE" w:rsidP="00E17701">
      <w:pPr>
        <w:rPr>
          <w:rFonts w:asciiTheme="majorHAnsi" w:hAnsiTheme="majorHAnsi" w:cstheme="majorHAnsi"/>
        </w:rPr>
      </w:pPr>
    </w:p>
    <w:sectPr w:rsidR="004D25CE" w:rsidRPr="004D25CE" w:rsidSect="00FD50D4">
      <w:headerReference w:type="even" r:id="rId21"/>
      <w:headerReference w:type="default" r:id="rId22"/>
      <w:footerReference w:type="even" r:id="rId23"/>
      <w:footerReference w:type="default" r:id="rId24"/>
      <w:headerReference w:type="first" r:id="rId25"/>
      <w:footerReference w:type="first" r:id="rId26"/>
      <w:pgSz w:w="12240" w:h="15840"/>
      <w:pgMar w:top="805" w:right="805" w:bottom="1276" w:left="805" w:header="720"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8787D" w14:textId="77777777" w:rsidR="003442E9" w:rsidRDefault="003442E9" w:rsidP="00D96B32">
      <w:r>
        <w:separator/>
      </w:r>
    </w:p>
  </w:endnote>
  <w:endnote w:type="continuationSeparator" w:id="0">
    <w:p w14:paraId="178BB786" w14:textId="77777777" w:rsidR="003442E9" w:rsidRDefault="003442E9" w:rsidP="00D96B32">
      <w:r>
        <w:continuationSeparator/>
      </w:r>
    </w:p>
  </w:endnote>
  <w:endnote w:type="continuationNotice" w:id="1">
    <w:p w14:paraId="7F0ECBFC" w14:textId="77777777" w:rsidR="003442E9" w:rsidRDefault="00344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3E2DC" w14:textId="77777777" w:rsidR="00EA2E3A" w:rsidRDefault="00EA2E3A">
    <w:pPr>
      <w:pStyle w:val="Piedepgina"/>
      <w:pBdr>
        <w:top w:val="single" w:sz="4" w:space="1" w:color="auto"/>
      </w:pBdr>
      <w:tabs>
        <w:tab w:val="center" w:pos="4500"/>
        <w:tab w:val="right" w:pos="9000"/>
      </w:tabs>
      <w:rPr>
        <w:rFonts w:ascii="Arial" w:hAnsi="Arial" w:cs="Arial"/>
        <w:sz w:val="18"/>
        <w:szCs w:val="18"/>
      </w:rPr>
    </w:pPr>
  </w:p>
  <w:p w14:paraId="7723103F" w14:textId="50988D0B" w:rsidR="00EA2E3A" w:rsidRDefault="00EA2E3A">
    <w:pPr>
      <w:pStyle w:val="Piedepgina"/>
      <w:pBdr>
        <w:top w:val="single" w:sz="4" w:space="1" w:color="auto"/>
      </w:pBdr>
      <w:tabs>
        <w:tab w:val="center" w:pos="4500"/>
        <w:tab w:val="right" w:pos="9000"/>
      </w:tabs>
      <w:rPr>
        <w:rFonts w:ascii="Arial" w:hAnsi="Arial" w:cs="Arial"/>
        <w:sz w:val="18"/>
        <w:szCs w:val="18"/>
      </w:rPr>
    </w:pPr>
  </w:p>
  <w:p w14:paraId="17334AAF" w14:textId="3D4DBD78" w:rsidR="00EA2E3A" w:rsidRDefault="00EA2E3A">
    <w:pPr>
      <w:pStyle w:val="Piedepgina"/>
      <w:pBdr>
        <w:top w:val="single" w:sz="4" w:space="1" w:color="auto"/>
      </w:pBdr>
      <w:tabs>
        <w:tab w:val="center" w:pos="4500"/>
        <w:tab w:val="right" w:pos="9000"/>
      </w:tabs>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4B2E8" w14:textId="77777777" w:rsidR="00EA2E3A" w:rsidRPr="00A31CCD" w:rsidRDefault="00EA2E3A">
    <w:pPr>
      <w:pStyle w:val="Piedepgina"/>
      <w:pBdr>
        <w:top w:val="single" w:sz="4" w:space="1" w:color="auto"/>
      </w:pBdr>
      <w:tabs>
        <w:tab w:val="center" w:pos="4500"/>
        <w:tab w:val="right" w:pos="9000"/>
      </w:tabs>
      <w:rPr>
        <w:rFonts w:ascii="Arial" w:hAnsi="Arial" w:cs="Arial"/>
        <w:sz w:val="18"/>
        <w:szCs w:val="18"/>
        <w:lang w:val="en-GB"/>
      </w:rPr>
    </w:pPr>
    <w:r w:rsidRPr="00A31CCD">
      <w:rPr>
        <w:rFonts w:ascii="Arial" w:hAnsi="Arial" w:cs="Arial"/>
        <w:sz w:val="18"/>
        <w:szCs w:val="18"/>
        <w:lang w:val="en-GB"/>
      </w:rPr>
      <w:t>Sixth Six-Month Progress Report</w:t>
    </w:r>
    <w:r w:rsidRPr="00A31CCD">
      <w:rPr>
        <w:rFonts w:ascii="Arial" w:hAnsi="Arial" w:cs="Arial"/>
        <w:sz w:val="18"/>
        <w:szCs w:val="18"/>
        <w:lang w:val="en-GB"/>
      </w:rPr>
      <w:tab/>
      <w:t>1 January – 30 June 2007</w:t>
    </w:r>
    <w:r w:rsidRPr="00A31CCD">
      <w:rPr>
        <w:rFonts w:ascii="Arial" w:hAnsi="Arial" w:cs="Arial"/>
        <w:sz w:val="18"/>
        <w:szCs w:val="18"/>
        <w:lang w:val="en-GB"/>
      </w:rPr>
      <w:tab/>
      <w:t xml:space="preserve">Page </w:t>
    </w:r>
    <w:r>
      <w:rPr>
        <w:rFonts w:ascii="Arial" w:hAnsi="Arial" w:cs="Arial"/>
        <w:sz w:val="18"/>
        <w:szCs w:val="18"/>
      </w:rPr>
      <w:fldChar w:fldCharType="begin"/>
    </w:r>
    <w:r w:rsidRPr="00A31CCD">
      <w:rPr>
        <w:rFonts w:ascii="Arial" w:hAnsi="Arial" w:cs="Arial"/>
        <w:sz w:val="18"/>
        <w:szCs w:val="18"/>
        <w:lang w:val="en-GB"/>
      </w:rPr>
      <w:instrText xml:space="preserve"> PAGE   \* MERGEFORMAT </w:instrText>
    </w:r>
    <w:r>
      <w:rPr>
        <w:rFonts w:ascii="Arial" w:hAnsi="Arial" w:cs="Arial"/>
        <w:sz w:val="18"/>
        <w:szCs w:val="18"/>
      </w:rPr>
      <w:fldChar w:fldCharType="separate"/>
    </w:r>
    <w:r w:rsidRPr="00A31CCD">
      <w:rPr>
        <w:rFonts w:ascii="Arial" w:hAnsi="Arial" w:cs="Arial"/>
        <w:noProof/>
        <w:sz w:val="18"/>
        <w:szCs w:val="18"/>
        <w:lang w:val="en-GB"/>
      </w:rPr>
      <w:t>5</w:t>
    </w:r>
    <w:r>
      <w:rPr>
        <w:rFonts w:ascii="Arial" w:hAnsi="Arial" w:cs="Arial"/>
        <w:sz w:val="18"/>
        <w:szCs w:val="18"/>
      </w:rPr>
      <w:fldChar w:fldCharType="end"/>
    </w:r>
    <w:r w:rsidRPr="00A31CCD">
      <w:rPr>
        <w:rFonts w:ascii="Arial" w:hAnsi="Arial" w:cs="Arial"/>
        <w:sz w:val="18"/>
        <w:szCs w:val="18"/>
        <w:lang w:val="en-GB"/>
      </w:rPr>
      <w:t xml:space="preserve"> of </w:t>
    </w:r>
    <w:r>
      <w:rPr>
        <w:rFonts w:ascii="Arial" w:hAnsi="Arial" w:cs="Arial"/>
        <w:noProof/>
        <w:sz w:val="18"/>
        <w:szCs w:val="18"/>
      </w:rPr>
      <w:fldChar w:fldCharType="begin"/>
    </w:r>
    <w:r w:rsidRPr="00A31CCD">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A31CCD">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223F" w14:textId="77777777" w:rsidR="00C828B8" w:rsidRDefault="00C828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92258" w14:textId="4417F543" w:rsidR="00D96B32" w:rsidRDefault="00D96B32" w:rsidP="00D96B32">
    <w:pPr>
      <w:pStyle w:val="Piedepgina"/>
      <w:rPr>
        <w:rFonts w:eastAsia="Arial"/>
      </w:rPr>
    </w:pPr>
  </w:p>
  <w:p w14:paraId="26DA086B" w14:textId="77777777" w:rsidR="00C828B8" w:rsidRDefault="00C828B8" w:rsidP="00D96B32">
    <w:pPr>
      <w:pStyle w:val="Piedepgina"/>
      <w:rPr>
        <w:rFonts w:eastAsia="Arial"/>
      </w:rPr>
    </w:pPr>
  </w:p>
  <w:p w14:paraId="1581B55C" w14:textId="77777777" w:rsidR="00C828B8" w:rsidRDefault="00C828B8" w:rsidP="00D96B32">
    <w:pPr>
      <w:pStyle w:val="Piedepgina"/>
      <w:rPr>
        <w:rFonts w:eastAsia="Arial"/>
      </w:rPr>
    </w:pPr>
  </w:p>
  <w:p w14:paraId="02B75C8C" w14:textId="396910BB" w:rsidR="00D96B32" w:rsidRDefault="00D96B32" w:rsidP="00D96B32">
    <w:pPr>
      <w:pStyle w:val="Piedepgina"/>
      <w:rPr>
        <w:rFonts w:eastAsia="Arial"/>
      </w:rPr>
    </w:pPr>
  </w:p>
  <w:p w14:paraId="4F6605EB" w14:textId="572B50BB" w:rsidR="00D96B32" w:rsidRDefault="00D96B32" w:rsidP="00D96B32">
    <w:pPr>
      <w:pStyle w:val="Piedepgina"/>
      <w:rPr>
        <w:rFonts w:eastAsia="Arial"/>
      </w:rPr>
    </w:pPr>
  </w:p>
  <w:p w14:paraId="17FDDA29" w14:textId="32C5F69E" w:rsidR="002E24F4" w:rsidRPr="00D96B32" w:rsidRDefault="002E24F4"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69864" w14:textId="5A91B7BB" w:rsidR="002E24F4" w:rsidRPr="00EA7EC2" w:rsidRDefault="00311882">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sidR="00EA5588">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607A7" w14:textId="77777777" w:rsidR="003442E9" w:rsidRDefault="003442E9" w:rsidP="00D96B32">
      <w:bookmarkStart w:id="0" w:name="_Hlk149743708"/>
      <w:bookmarkEnd w:id="0"/>
      <w:r>
        <w:separator/>
      </w:r>
    </w:p>
  </w:footnote>
  <w:footnote w:type="continuationSeparator" w:id="0">
    <w:p w14:paraId="139C0785" w14:textId="77777777" w:rsidR="003442E9" w:rsidRDefault="003442E9" w:rsidP="00D96B32">
      <w:r>
        <w:continuationSeparator/>
      </w:r>
    </w:p>
  </w:footnote>
  <w:footnote w:type="continuationNotice" w:id="1">
    <w:p w14:paraId="208677AB" w14:textId="77777777" w:rsidR="003442E9" w:rsidRDefault="003442E9"/>
  </w:footnote>
  <w:footnote w:id="2">
    <w:p w14:paraId="3D728114" w14:textId="77777777" w:rsidR="00B30C4F" w:rsidRPr="0011395D" w:rsidRDefault="00B30C4F"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4BB5DC82" w14:textId="60C33637" w:rsidR="00A248CC" w:rsidRPr="00A248CC" w:rsidRDefault="00A248CC" w:rsidP="00A248CC">
      <w:pPr>
        <w:pStyle w:val="Textonotapie"/>
        <w:rPr>
          <w:lang w:val="es-CO"/>
        </w:rPr>
      </w:pPr>
      <w:r>
        <w:rPr>
          <w:rStyle w:val="Refdenotaalpie"/>
        </w:rPr>
        <w:footnoteRef/>
      </w:r>
      <w:r w:rsidRPr="00A248CC">
        <w:rPr>
          <w:lang w:val="es-CO"/>
        </w:rPr>
        <w:t xml:space="preserve"> </w:t>
      </w:r>
      <w:r w:rsidRPr="00A248CC">
        <w:rPr>
          <w:rFonts w:ascii="Calibri" w:hAnsi="Calibri"/>
          <w:iCs/>
          <w:sz w:val="16"/>
          <w:szCs w:val="16"/>
          <w:lang w:val="es-CO" w:eastAsia="x-none"/>
        </w:rPr>
        <w:t xml:space="preserve">El 79% de las personas encuestadas reportaron mejoras en su calidad de vida. Esta percepción se asocia con el acceso a oportunidades económicas, el fortalecimiento organizativo, la apropiación del conocimiento y la participación en decisiones sobre sus territorios.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676A1" w14:textId="59BDA2C4" w:rsidR="00EA2E3A" w:rsidRPr="003E698A" w:rsidRDefault="00567D22" w:rsidP="0059123D">
    <w:pPr>
      <w:pStyle w:val="Encabezado"/>
      <w:tabs>
        <w:tab w:val="clear" w:pos="8838"/>
        <w:tab w:val="right" w:pos="7371"/>
      </w:tabs>
      <w:rPr>
        <w:color w:val="7F7F7F"/>
      </w:rPr>
    </w:pPr>
    <w:r>
      <w:rPr>
        <w:noProof/>
        <w:color w:val="7F7F7F"/>
      </w:rPr>
      <w:drawing>
        <wp:anchor distT="0" distB="0" distL="114300" distR="114300" simplePos="0" relativeHeight="251658240" behindDoc="1" locked="0" layoutInCell="1" allowOverlap="1" wp14:anchorId="09D42B85" wp14:editId="202DA9AD">
          <wp:simplePos x="0" y="0"/>
          <wp:positionH relativeFrom="column">
            <wp:posOffset>4980277</wp:posOffset>
          </wp:positionH>
          <wp:positionV relativeFrom="paragraph">
            <wp:posOffset>-227219</wp:posOffset>
          </wp:positionV>
          <wp:extent cx="1887855" cy="431800"/>
          <wp:effectExtent l="0" t="0" r="0" b="6350"/>
          <wp:wrapThrough wrapText="bothSides">
            <wp:wrapPolygon edited="0">
              <wp:start x="0" y="0"/>
              <wp:lineTo x="0" y="20965"/>
              <wp:lineTo x="21360" y="20965"/>
              <wp:lineTo x="21360" y="0"/>
              <wp:lineTo x="0" y="0"/>
            </wp:wrapPolygon>
          </wp:wrapThrough>
          <wp:docPr id="672233038" name="Imagen 67223303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3322" name="Imagen 5"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855" cy="43180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F7F7F"/>
      </w:rPr>
      <w:drawing>
        <wp:anchor distT="0" distB="0" distL="114300" distR="114300" simplePos="0" relativeHeight="251658241" behindDoc="0" locked="0" layoutInCell="1" allowOverlap="1" wp14:anchorId="7F5865A9" wp14:editId="51511F42">
          <wp:simplePos x="0" y="0"/>
          <wp:positionH relativeFrom="margin">
            <wp:posOffset>-108226</wp:posOffset>
          </wp:positionH>
          <wp:positionV relativeFrom="page">
            <wp:posOffset>226695</wp:posOffset>
          </wp:positionV>
          <wp:extent cx="1297502" cy="413468"/>
          <wp:effectExtent l="0" t="0" r="0" b="5715"/>
          <wp:wrapNone/>
          <wp:docPr id="7325076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7753" name="Imagen 1955147753"/>
                  <pic:cNvPicPr/>
                </pic:nvPicPr>
                <pic:blipFill>
                  <a:blip r:embed="rId2">
                    <a:extLst>
                      <a:ext uri="{28A0092B-C50C-407E-A947-70E740481C1C}">
                        <a14:useLocalDpi xmlns:a14="http://schemas.microsoft.com/office/drawing/2010/main" val="0"/>
                      </a:ext>
                    </a:extLst>
                  </a:blip>
                  <a:stretch>
                    <a:fillRect/>
                  </a:stretch>
                </pic:blipFill>
                <pic:spPr>
                  <a:xfrm>
                    <a:off x="0" y="0"/>
                    <a:ext cx="1297502" cy="413468"/>
                  </a:xfrm>
                  <a:prstGeom prst="rect">
                    <a:avLst/>
                  </a:prstGeom>
                </pic:spPr>
              </pic:pic>
            </a:graphicData>
          </a:graphic>
          <wp14:sizeRelH relativeFrom="margin">
            <wp14:pctWidth>0</wp14:pctWidth>
          </wp14:sizeRelH>
          <wp14:sizeRelV relativeFrom="margin">
            <wp14:pctHeight>0</wp14:pctHeight>
          </wp14:sizeRelV>
        </wp:anchor>
      </w:drawing>
    </w:r>
    <w:r w:rsidR="00682F6C">
      <w:rPr>
        <w:color w:val="7F7F7F"/>
      </w:rPr>
      <w:t xml:space="preserve">                                                                       </w:t>
    </w:r>
    <w:r w:rsidR="00114FE6">
      <w:rPr>
        <w:color w:val="7F7F7F"/>
      </w:rPr>
      <w:t xml:space="preserve">                                            </w:t>
    </w:r>
    <w:r w:rsidR="001B496F">
      <w:rPr>
        <w:color w:val="7F7F7F"/>
      </w:rPr>
      <w:t xml:space="preserve">  </w:t>
    </w:r>
    <w:r w:rsidR="00114FE6">
      <w:rPr>
        <w:color w:val="7F7F7F"/>
      </w:rPr>
      <w:t xml:space="preserve">       </w:t>
    </w:r>
    <w:r w:rsidR="00682F6C">
      <w:rPr>
        <w:color w:val="7F7F7F"/>
      </w:rPr>
      <w:t xml:space="preserve">      </w:t>
    </w:r>
  </w:p>
  <w:p w14:paraId="7521BE79" w14:textId="44A52525" w:rsidR="00EA2E3A" w:rsidRDefault="00EA2E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BCC5C" w14:textId="77777777" w:rsidR="00C828B8" w:rsidRDefault="00C828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35281" w14:textId="3C504509" w:rsidR="002E24F4" w:rsidRPr="001A3A23" w:rsidRDefault="00E17701" w:rsidP="001A3A23">
    <w:pPr>
      <w:pBdr>
        <w:top w:val="nil"/>
        <w:left w:val="nil"/>
        <w:bottom w:val="nil"/>
        <w:right w:val="nil"/>
        <w:between w:val="nil"/>
      </w:pBdr>
      <w:tabs>
        <w:tab w:val="left" w:pos="9542"/>
      </w:tabs>
      <w:rPr>
        <w:color w:val="7F7F7F"/>
      </w:rPr>
    </w:pPr>
    <w:r>
      <w:rPr>
        <w:noProof/>
        <w:color w:val="7F7F7F"/>
      </w:rPr>
      <w:drawing>
        <wp:anchor distT="0" distB="0" distL="114300" distR="114300" simplePos="0" relativeHeight="251658242" behindDoc="1" locked="0" layoutInCell="1" allowOverlap="1" wp14:anchorId="58C5FFD6" wp14:editId="490DAE5D">
          <wp:simplePos x="0" y="0"/>
          <wp:positionH relativeFrom="column">
            <wp:posOffset>4983812</wp:posOffset>
          </wp:positionH>
          <wp:positionV relativeFrom="paragraph">
            <wp:posOffset>-333044</wp:posOffset>
          </wp:positionV>
          <wp:extent cx="1887855" cy="431800"/>
          <wp:effectExtent l="0" t="0" r="0" b="6350"/>
          <wp:wrapThrough wrapText="bothSides">
            <wp:wrapPolygon edited="0">
              <wp:start x="0" y="0"/>
              <wp:lineTo x="0" y="20965"/>
              <wp:lineTo x="21360" y="20965"/>
              <wp:lineTo x="21360" y="0"/>
              <wp:lineTo x="0" y="0"/>
            </wp:wrapPolygon>
          </wp:wrapThrough>
          <wp:docPr id="1031738357" name="Imagen 103173835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3322" name="Imagen 5"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7855" cy="43180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7F7F7F"/>
      </w:rPr>
      <w:drawing>
        <wp:anchor distT="0" distB="0" distL="114300" distR="114300" simplePos="0" relativeHeight="251658243" behindDoc="0" locked="0" layoutInCell="1" allowOverlap="1" wp14:anchorId="4A58F5E8" wp14:editId="72B2E164">
          <wp:simplePos x="0" y="0"/>
          <wp:positionH relativeFrom="margin">
            <wp:posOffset>-111062</wp:posOffset>
          </wp:positionH>
          <wp:positionV relativeFrom="page">
            <wp:posOffset>147016</wp:posOffset>
          </wp:positionV>
          <wp:extent cx="1297502" cy="413468"/>
          <wp:effectExtent l="0" t="0" r="0" b="5715"/>
          <wp:wrapNone/>
          <wp:docPr id="21319430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7753" name="Imagen 1955147753"/>
                  <pic:cNvPicPr/>
                </pic:nvPicPr>
                <pic:blipFill>
                  <a:blip r:embed="rId2">
                    <a:extLst>
                      <a:ext uri="{28A0092B-C50C-407E-A947-70E740481C1C}">
                        <a14:useLocalDpi xmlns:a14="http://schemas.microsoft.com/office/drawing/2010/main" val="0"/>
                      </a:ext>
                    </a:extLst>
                  </a:blip>
                  <a:stretch>
                    <a:fillRect/>
                  </a:stretch>
                </pic:blipFill>
                <pic:spPr>
                  <a:xfrm>
                    <a:off x="0" y="0"/>
                    <a:ext cx="1297502" cy="413468"/>
                  </a:xfrm>
                  <a:prstGeom prst="rect">
                    <a:avLst/>
                  </a:prstGeom>
                </pic:spPr>
              </pic:pic>
            </a:graphicData>
          </a:graphic>
          <wp14:sizeRelH relativeFrom="margin">
            <wp14:pctWidth>0</wp14:pctWidth>
          </wp14:sizeRelH>
          <wp14:sizeRelV relativeFrom="margin">
            <wp14:pctHeight>0</wp14:pctHeight>
          </wp14:sizeRelV>
        </wp:anchor>
      </w:drawing>
    </w:r>
    <w:r w:rsidR="00181795">
      <w:rPr>
        <w:noProof/>
        <w:color w:val="7F7F7F"/>
      </w:rPr>
      <w:t xml:space="preserve">                                                                               </w:t>
    </w:r>
    <w:r w:rsidR="006D1956">
      <w:rPr>
        <w:noProof/>
        <w:color w:val="7F7F7F"/>
      </w:rPr>
      <w:t xml:space="preserve">         </w:t>
    </w:r>
    <w:r w:rsidR="00181795">
      <w:rPr>
        <w:noProof/>
        <w:color w:val="7F7F7F"/>
      </w:rPr>
      <w:t xml:space="preserve">              </w:t>
    </w:r>
    <w:r w:rsidR="006D1956">
      <w:rPr>
        <w:noProof/>
        <w:color w:val="7F7F7F"/>
      </w:rPr>
      <w:t xml:space="preserve">                                             </w:t>
    </w:r>
    <w:r w:rsidR="00181795">
      <w:rPr>
        <w:noProof/>
        <w:color w:val="7F7F7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B358" w14:textId="77777777" w:rsidR="00C828B8" w:rsidRDefault="00C828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C80520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2779F"/>
    <w:multiLevelType w:val="hybridMultilevel"/>
    <w:tmpl w:val="45380B8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237165D"/>
    <w:multiLevelType w:val="multilevel"/>
    <w:tmpl w:val="3B22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47084"/>
    <w:multiLevelType w:val="hybridMultilevel"/>
    <w:tmpl w:val="3A8C842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91805AD"/>
    <w:multiLevelType w:val="multilevel"/>
    <w:tmpl w:val="C970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F0F67"/>
    <w:multiLevelType w:val="multilevel"/>
    <w:tmpl w:val="9D0AF15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6AD191A"/>
    <w:multiLevelType w:val="multilevel"/>
    <w:tmpl w:val="557E12C6"/>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18C737C8"/>
    <w:multiLevelType w:val="hybridMultilevel"/>
    <w:tmpl w:val="59765B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9452AAD"/>
    <w:multiLevelType w:val="multilevel"/>
    <w:tmpl w:val="9D0AF15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9B611E0"/>
    <w:multiLevelType w:val="hybridMultilevel"/>
    <w:tmpl w:val="FFE0E8B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7F1EEB"/>
    <w:multiLevelType w:val="hybridMultilevel"/>
    <w:tmpl w:val="B5B2D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512FE9"/>
    <w:multiLevelType w:val="multilevel"/>
    <w:tmpl w:val="96944B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2F5496" w:themeColor="accent1" w:themeShade="BF"/>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440" w:hanging="108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12" w15:restartNumberingAfterBreak="0">
    <w:nsid w:val="1D2C4CE6"/>
    <w:multiLevelType w:val="hybridMultilevel"/>
    <w:tmpl w:val="F0B012D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1E2528F6"/>
    <w:multiLevelType w:val="multilevel"/>
    <w:tmpl w:val="87E8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3207AF"/>
    <w:multiLevelType w:val="multilevel"/>
    <w:tmpl w:val="873234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578C7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312279F"/>
    <w:multiLevelType w:val="multilevel"/>
    <w:tmpl w:val="7CBC9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156FB6"/>
    <w:multiLevelType w:val="hybridMultilevel"/>
    <w:tmpl w:val="73867CA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5A7367C"/>
    <w:multiLevelType w:val="multilevel"/>
    <w:tmpl w:val="CD80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E6251A"/>
    <w:multiLevelType w:val="multilevel"/>
    <w:tmpl w:val="1A047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E26667"/>
    <w:multiLevelType w:val="multilevel"/>
    <w:tmpl w:val="DD1E53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1A4247"/>
    <w:multiLevelType w:val="multilevel"/>
    <w:tmpl w:val="8B3E3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9369E4"/>
    <w:multiLevelType w:val="hybridMultilevel"/>
    <w:tmpl w:val="63BA2DA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0DC2630"/>
    <w:multiLevelType w:val="multilevel"/>
    <w:tmpl w:val="712A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7959F0"/>
    <w:multiLevelType w:val="hybridMultilevel"/>
    <w:tmpl w:val="1568930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36260D16"/>
    <w:multiLevelType w:val="multilevel"/>
    <w:tmpl w:val="D5DCD1B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740556A"/>
    <w:multiLevelType w:val="multilevel"/>
    <w:tmpl w:val="F0B4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DF4A47"/>
    <w:multiLevelType w:val="multilevel"/>
    <w:tmpl w:val="87E8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62708A"/>
    <w:multiLevelType w:val="hybridMultilevel"/>
    <w:tmpl w:val="773825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3C1D5CFE"/>
    <w:multiLevelType w:val="hybridMultilevel"/>
    <w:tmpl w:val="A504259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DE2A07"/>
    <w:multiLevelType w:val="hybridMultilevel"/>
    <w:tmpl w:val="6F7A2FA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28D5A20"/>
    <w:multiLevelType w:val="hybridMultilevel"/>
    <w:tmpl w:val="C2A23F4E"/>
    <w:lvl w:ilvl="0" w:tplc="240A0001">
      <w:start w:val="1"/>
      <w:numFmt w:val="bullet"/>
      <w:lvlText w:val=""/>
      <w:lvlJc w:val="left"/>
      <w:pPr>
        <w:ind w:left="360" w:hanging="360"/>
      </w:pPr>
      <w:rPr>
        <w:rFonts w:ascii="Symbol" w:hAnsi="Symbol" w:hint="default"/>
      </w:rPr>
    </w:lvl>
    <w:lvl w:ilvl="1" w:tplc="FFFFFFFF">
      <w:numFmt w:val="bullet"/>
      <w:lvlText w:val="•"/>
      <w:lvlJc w:val="left"/>
      <w:pPr>
        <w:ind w:left="1430" w:hanging="710"/>
      </w:pPr>
      <w:rPr>
        <w:rFonts w:ascii="Calibri" w:eastAsia="Times New Roman" w:hAnsi="Calibri" w:cs="Calibr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2FF640C"/>
    <w:multiLevelType w:val="hybridMultilevel"/>
    <w:tmpl w:val="67545F34"/>
    <w:lvl w:ilvl="0" w:tplc="240A000F">
      <w:start w:val="1"/>
      <w:numFmt w:val="decimal"/>
      <w:lvlText w:val="%1."/>
      <w:lvlJc w:val="left"/>
      <w:pPr>
        <w:ind w:left="360" w:hanging="360"/>
      </w:pPr>
      <w:rPr>
        <w:rFonts w:hint="default"/>
      </w:rPr>
    </w:lvl>
    <w:lvl w:ilvl="1" w:tplc="20CC77F8">
      <w:numFmt w:val="bullet"/>
      <w:lvlText w:val="•"/>
      <w:lvlJc w:val="left"/>
      <w:pPr>
        <w:ind w:left="1430" w:hanging="710"/>
      </w:pPr>
      <w:rPr>
        <w:rFonts w:ascii="Calibri" w:eastAsia="Times New Roman" w:hAnsi="Calibri" w:cs="Calibri"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47C33C9F"/>
    <w:multiLevelType w:val="multilevel"/>
    <w:tmpl w:val="CFCA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8285E12"/>
    <w:multiLevelType w:val="multilevel"/>
    <w:tmpl w:val="45368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1E77C5"/>
    <w:multiLevelType w:val="hybridMultilevel"/>
    <w:tmpl w:val="300C9C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4F0303D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0687A7E"/>
    <w:multiLevelType w:val="multilevel"/>
    <w:tmpl w:val="D5DCD1BE"/>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11261A9"/>
    <w:multiLevelType w:val="multilevel"/>
    <w:tmpl w:val="A5C6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63A43E4"/>
    <w:multiLevelType w:val="hybridMultilevel"/>
    <w:tmpl w:val="1C58A640"/>
    <w:lvl w:ilvl="0" w:tplc="91B68F32">
      <w:start w:val="1"/>
      <w:numFmt w:val="bullet"/>
      <w:lvlText w:val=""/>
      <w:lvlJc w:val="left"/>
      <w:pPr>
        <w:ind w:left="738" w:hanging="360"/>
      </w:pPr>
      <w:rPr>
        <w:rFonts w:ascii="Symbol" w:hAnsi="Symbol" w:hint="default"/>
        <w:color w:val="2F5496" w:themeColor="accent1" w:themeShade="BF"/>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1" w15:restartNumberingAfterBreak="0">
    <w:nsid w:val="58ED5220"/>
    <w:multiLevelType w:val="hybridMultilevel"/>
    <w:tmpl w:val="4A5ABD9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15:restartNumberingAfterBreak="0">
    <w:nsid w:val="5F5D4FA7"/>
    <w:multiLevelType w:val="multilevel"/>
    <w:tmpl w:val="2190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FD2B37"/>
    <w:multiLevelType w:val="hybridMultilevel"/>
    <w:tmpl w:val="B9547448"/>
    <w:lvl w:ilvl="0" w:tplc="54746C12">
      <w:start w:val="1"/>
      <w:numFmt w:val="bullet"/>
      <w:lvlText w:val="R"/>
      <w:lvlJc w:val="left"/>
      <w:pPr>
        <w:ind w:left="360" w:hanging="360"/>
      </w:pPr>
      <w:rPr>
        <w:rFonts w:ascii="Wingdings 2" w:hAnsi="Wingdings 2"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624540BA"/>
    <w:multiLevelType w:val="multilevel"/>
    <w:tmpl w:val="B7E4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743426"/>
    <w:multiLevelType w:val="hybridMultilevel"/>
    <w:tmpl w:val="3D7640DC"/>
    <w:lvl w:ilvl="0" w:tplc="8DB4ACE4">
      <w:start w:val="1"/>
      <w:numFmt w:val="decimal"/>
      <w:lvlText w:val="%1."/>
      <w:lvlJc w:val="left"/>
      <w:pPr>
        <w:ind w:left="360" w:hanging="360"/>
      </w:pPr>
      <w:rPr>
        <w:rFonts w:hint="default"/>
        <w:b w:val="0"/>
        <w:bCs w:val="0"/>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65750AD4"/>
    <w:multiLevelType w:val="hybridMultilevel"/>
    <w:tmpl w:val="6450B7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7" w15:restartNumberingAfterBreak="0">
    <w:nsid w:val="67C12FEE"/>
    <w:multiLevelType w:val="hybridMultilevel"/>
    <w:tmpl w:val="ACE447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682D55A0"/>
    <w:multiLevelType w:val="multilevel"/>
    <w:tmpl w:val="5CB2A7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9885CD7"/>
    <w:multiLevelType w:val="multilevel"/>
    <w:tmpl w:val="DF40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682E21"/>
    <w:multiLevelType w:val="hybridMultilevel"/>
    <w:tmpl w:val="1D524C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6D0D59D9"/>
    <w:multiLevelType w:val="multilevel"/>
    <w:tmpl w:val="17DA54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bCs/>
        <w:color w:val="2F5496" w:themeColor="accent1" w:themeShade="BF"/>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52" w15:restartNumberingAfterBreak="0">
    <w:nsid w:val="6F414F35"/>
    <w:multiLevelType w:val="multilevel"/>
    <w:tmpl w:val="BB26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B949D2"/>
    <w:multiLevelType w:val="multilevel"/>
    <w:tmpl w:val="7CE8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0C67B0"/>
    <w:multiLevelType w:val="multilevel"/>
    <w:tmpl w:val="440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A069BC"/>
    <w:multiLevelType w:val="multilevel"/>
    <w:tmpl w:val="9D0AF15C"/>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75B57307"/>
    <w:multiLevelType w:val="multilevel"/>
    <w:tmpl w:val="A0DE169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7"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3C4D06"/>
    <w:multiLevelType w:val="hybridMultilevel"/>
    <w:tmpl w:val="9ABA7400"/>
    <w:lvl w:ilvl="0" w:tplc="87C65B10">
      <w:start w:val="1"/>
      <w:numFmt w:val="decimal"/>
      <w:lvlText w:val="%1."/>
      <w:lvlJc w:val="left"/>
      <w:pPr>
        <w:ind w:left="360" w:hanging="360"/>
      </w:pPr>
      <w:rPr>
        <w:rFonts w:hint="default"/>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941108880">
    <w:abstractNumId w:val="30"/>
  </w:num>
  <w:num w:numId="2" w16cid:durableId="1788770269">
    <w:abstractNumId w:val="40"/>
  </w:num>
  <w:num w:numId="3" w16cid:durableId="42295032">
    <w:abstractNumId w:val="57"/>
  </w:num>
  <w:num w:numId="4" w16cid:durableId="1828595766">
    <w:abstractNumId w:val="51"/>
  </w:num>
  <w:num w:numId="5" w16cid:durableId="1848901914">
    <w:abstractNumId w:val="11"/>
  </w:num>
  <w:num w:numId="6" w16cid:durableId="1895853700">
    <w:abstractNumId w:val="9"/>
  </w:num>
  <w:num w:numId="7" w16cid:durableId="109012226">
    <w:abstractNumId w:val="31"/>
  </w:num>
  <w:num w:numId="8" w16cid:durableId="1546982412">
    <w:abstractNumId w:val="33"/>
  </w:num>
  <w:num w:numId="9" w16cid:durableId="1292512874">
    <w:abstractNumId w:val="32"/>
  </w:num>
  <w:num w:numId="10" w16cid:durableId="697001672">
    <w:abstractNumId w:val="36"/>
  </w:num>
  <w:num w:numId="11" w16cid:durableId="238713511">
    <w:abstractNumId w:val="1"/>
  </w:num>
  <w:num w:numId="12" w16cid:durableId="1179855231">
    <w:abstractNumId w:val="17"/>
  </w:num>
  <w:num w:numId="13" w16cid:durableId="1844928545">
    <w:abstractNumId w:val="41"/>
  </w:num>
  <w:num w:numId="14" w16cid:durableId="225335075">
    <w:abstractNumId w:val="46"/>
  </w:num>
  <w:num w:numId="15" w16cid:durableId="1377857380">
    <w:abstractNumId w:val="29"/>
  </w:num>
  <w:num w:numId="16" w16cid:durableId="1969388352">
    <w:abstractNumId w:val="24"/>
  </w:num>
  <w:num w:numId="17" w16cid:durableId="1014914244">
    <w:abstractNumId w:val="0"/>
  </w:num>
  <w:num w:numId="18" w16cid:durableId="1126047453">
    <w:abstractNumId w:val="22"/>
  </w:num>
  <w:num w:numId="19" w16cid:durableId="1875728136">
    <w:abstractNumId w:val="3"/>
  </w:num>
  <w:num w:numId="20" w16cid:durableId="1929314763">
    <w:abstractNumId w:val="12"/>
  </w:num>
  <w:num w:numId="21" w16cid:durableId="1453286980">
    <w:abstractNumId w:val="37"/>
  </w:num>
  <w:num w:numId="22" w16cid:durableId="1957829846">
    <w:abstractNumId w:val="26"/>
  </w:num>
  <w:num w:numId="23" w16cid:durableId="373123321">
    <w:abstractNumId w:val="18"/>
  </w:num>
  <w:num w:numId="24" w16cid:durableId="1771046843">
    <w:abstractNumId w:val="58"/>
  </w:num>
  <w:num w:numId="25" w16cid:durableId="82729505">
    <w:abstractNumId w:val="48"/>
  </w:num>
  <w:num w:numId="26" w16cid:durableId="720904572">
    <w:abstractNumId w:val="55"/>
  </w:num>
  <w:num w:numId="27" w16cid:durableId="1648511655">
    <w:abstractNumId w:val="45"/>
  </w:num>
  <w:num w:numId="28" w16cid:durableId="214975828">
    <w:abstractNumId w:val="4"/>
  </w:num>
  <w:num w:numId="29" w16cid:durableId="785737478">
    <w:abstractNumId w:val="7"/>
  </w:num>
  <w:num w:numId="30" w16cid:durableId="1470440724">
    <w:abstractNumId w:val="8"/>
  </w:num>
  <w:num w:numId="31" w16cid:durableId="1907107457">
    <w:abstractNumId w:val="23"/>
  </w:num>
  <w:num w:numId="32" w16cid:durableId="929237606">
    <w:abstractNumId w:val="21"/>
  </w:num>
  <w:num w:numId="33" w16cid:durableId="2108112405">
    <w:abstractNumId w:val="38"/>
  </w:num>
  <w:num w:numId="34" w16cid:durableId="617378094">
    <w:abstractNumId w:val="25"/>
  </w:num>
  <w:num w:numId="35" w16cid:durableId="1598489043">
    <w:abstractNumId w:val="20"/>
  </w:num>
  <w:num w:numId="36" w16cid:durableId="1553155015">
    <w:abstractNumId w:val="27"/>
  </w:num>
  <w:num w:numId="37" w16cid:durableId="1785491635">
    <w:abstractNumId w:val="43"/>
  </w:num>
  <w:num w:numId="38" w16cid:durableId="1191528017">
    <w:abstractNumId w:val="34"/>
  </w:num>
  <w:num w:numId="39" w16cid:durableId="548105739">
    <w:abstractNumId w:val="35"/>
  </w:num>
  <w:num w:numId="40" w16cid:durableId="923953860">
    <w:abstractNumId w:val="39"/>
  </w:num>
  <w:num w:numId="41" w16cid:durableId="743575348">
    <w:abstractNumId w:val="13"/>
  </w:num>
  <w:num w:numId="42" w16cid:durableId="850029970">
    <w:abstractNumId w:val="15"/>
  </w:num>
  <w:num w:numId="43" w16cid:durableId="1218011759">
    <w:abstractNumId w:val="10"/>
  </w:num>
  <w:num w:numId="44" w16cid:durableId="158808973">
    <w:abstractNumId w:val="16"/>
  </w:num>
  <w:num w:numId="45" w16cid:durableId="1632789379">
    <w:abstractNumId w:val="19"/>
  </w:num>
  <w:num w:numId="46" w16cid:durableId="90442354">
    <w:abstractNumId w:val="53"/>
  </w:num>
  <w:num w:numId="47" w16cid:durableId="1198199551">
    <w:abstractNumId w:val="44"/>
  </w:num>
  <w:num w:numId="48" w16cid:durableId="306976091">
    <w:abstractNumId w:val="49"/>
  </w:num>
  <w:num w:numId="49" w16cid:durableId="1802771388">
    <w:abstractNumId w:val="28"/>
  </w:num>
  <w:num w:numId="50" w16cid:durableId="1335840552">
    <w:abstractNumId w:val="50"/>
  </w:num>
  <w:num w:numId="51" w16cid:durableId="709037848">
    <w:abstractNumId w:val="54"/>
  </w:num>
  <w:num w:numId="52" w16cid:durableId="247351744">
    <w:abstractNumId w:val="52"/>
  </w:num>
  <w:num w:numId="53" w16cid:durableId="1456098649">
    <w:abstractNumId w:val="42"/>
  </w:num>
  <w:num w:numId="54" w16cid:durableId="481508305">
    <w:abstractNumId w:val="2"/>
  </w:num>
  <w:num w:numId="55" w16cid:durableId="567879451">
    <w:abstractNumId w:val="5"/>
  </w:num>
  <w:num w:numId="56" w16cid:durableId="1356034635">
    <w:abstractNumId w:val="47"/>
  </w:num>
  <w:num w:numId="57" w16cid:durableId="2047295129">
    <w:abstractNumId w:val="14"/>
  </w:num>
  <w:num w:numId="58" w16cid:durableId="947853744">
    <w:abstractNumId w:val="6"/>
  </w:num>
  <w:num w:numId="59" w16cid:durableId="390033670">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0645"/>
    <w:rsid w:val="0000368E"/>
    <w:rsid w:val="00006EC6"/>
    <w:rsid w:val="00011238"/>
    <w:rsid w:val="000114E3"/>
    <w:rsid w:val="0001245D"/>
    <w:rsid w:val="00017746"/>
    <w:rsid w:val="00020B57"/>
    <w:rsid w:val="00021D3F"/>
    <w:rsid w:val="00021E93"/>
    <w:rsid w:val="00024810"/>
    <w:rsid w:val="00025496"/>
    <w:rsid w:val="0002797B"/>
    <w:rsid w:val="0002797E"/>
    <w:rsid w:val="000342B7"/>
    <w:rsid w:val="00034A43"/>
    <w:rsid w:val="00034CD4"/>
    <w:rsid w:val="00036592"/>
    <w:rsid w:val="00037EE9"/>
    <w:rsid w:val="00050D5F"/>
    <w:rsid w:val="0005488F"/>
    <w:rsid w:val="00055DDB"/>
    <w:rsid w:val="00057E37"/>
    <w:rsid w:val="00061802"/>
    <w:rsid w:val="00065FBC"/>
    <w:rsid w:val="000670F4"/>
    <w:rsid w:val="000678C6"/>
    <w:rsid w:val="000718A7"/>
    <w:rsid w:val="00072018"/>
    <w:rsid w:val="000735AA"/>
    <w:rsid w:val="00073736"/>
    <w:rsid w:val="000740A3"/>
    <w:rsid w:val="00076D96"/>
    <w:rsid w:val="000771E0"/>
    <w:rsid w:val="000778EE"/>
    <w:rsid w:val="0008007F"/>
    <w:rsid w:val="0008150C"/>
    <w:rsid w:val="0008594E"/>
    <w:rsid w:val="000921F0"/>
    <w:rsid w:val="00092D9A"/>
    <w:rsid w:val="00093D09"/>
    <w:rsid w:val="00094124"/>
    <w:rsid w:val="00095A16"/>
    <w:rsid w:val="00097B11"/>
    <w:rsid w:val="000A0A83"/>
    <w:rsid w:val="000A2EB8"/>
    <w:rsid w:val="000A5B6C"/>
    <w:rsid w:val="000A7C4B"/>
    <w:rsid w:val="000A7F37"/>
    <w:rsid w:val="000B0A50"/>
    <w:rsid w:val="000B136C"/>
    <w:rsid w:val="000B3FA0"/>
    <w:rsid w:val="000B5C3A"/>
    <w:rsid w:val="000B7AE4"/>
    <w:rsid w:val="000C18EF"/>
    <w:rsid w:val="000C4BF4"/>
    <w:rsid w:val="000C57A9"/>
    <w:rsid w:val="000C7628"/>
    <w:rsid w:val="000D0037"/>
    <w:rsid w:val="000D1B49"/>
    <w:rsid w:val="000D2B25"/>
    <w:rsid w:val="000E103E"/>
    <w:rsid w:val="000E383D"/>
    <w:rsid w:val="000E6550"/>
    <w:rsid w:val="000E6C9C"/>
    <w:rsid w:val="000E7DA1"/>
    <w:rsid w:val="000F013A"/>
    <w:rsid w:val="000F0A2D"/>
    <w:rsid w:val="000F7CF5"/>
    <w:rsid w:val="00100FD1"/>
    <w:rsid w:val="00103628"/>
    <w:rsid w:val="00104AFE"/>
    <w:rsid w:val="001056B6"/>
    <w:rsid w:val="001059DC"/>
    <w:rsid w:val="00110162"/>
    <w:rsid w:val="001128D5"/>
    <w:rsid w:val="00114FE6"/>
    <w:rsid w:val="00115D1C"/>
    <w:rsid w:val="00120F4B"/>
    <w:rsid w:val="001214A0"/>
    <w:rsid w:val="0012222E"/>
    <w:rsid w:val="00123118"/>
    <w:rsid w:val="00125021"/>
    <w:rsid w:val="0012555E"/>
    <w:rsid w:val="00125D26"/>
    <w:rsid w:val="001343EB"/>
    <w:rsid w:val="0013618E"/>
    <w:rsid w:val="001372CB"/>
    <w:rsid w:val="00142C8C"/>
    <w:rsid w:val="001434E9"/>
    <w:rsid w:val="001471C9"/>
    <w:rsid w:val="00150168"/>
    <w:rsid w:val="00150E95"/>
    <w:rsid w:val="0015330A"/>
    <w:rsid w:val="0015419C"/>
    <w:rsid w:val="0015557F"/>
    <w:rsid w:val="00156038"/>
    <w:rsid w:val="00156482"/>
    <w:rsid w:val="00156553"/>
    <w:rsid w:val="00157575"/>
    <w:rsid w:val="00157A47"/>
    <w:rsid w:val="00160977"/>
    <w:rsid w:val="001638A3"/>
    <w:rsid w:val="00166E5E"/>
    <w:rsid w:val="001679F4"/>
    <w:rsid w:val="00173195"/>
    <w:rsid w:val="00173202"/>
    <w:rsid w:val="0017379E"/>
    <w:rsid w:val="001769B5"/>
    <w:rsid w:val="00181795"/>
    <w:rsid w:val="001825AA"/>
    <w:rsid w:val="00187E2E"/>
    <w:rsid w:val="00191988"/>
    <w:rsid w:val="00192BE1"/>
    <w:rsid w:val="0019318D"/>
    <w:rsid w:val="001932C0"/>
    <w:rsid w:val="001934BB"/>
    <w:rsid w:val="00193CBF"/>
    <w:rsid w:val="00195F6C"/>
    <w:rsid w:val="001A0008"/>
    <w:rsid w:val="001A16D4"/>
    <w:rsid w:val="001A17AA"/>
    <w:rsid w:val="001A2123"/>
    <w:rsid w:val="001A3A23"/>
    <w:rsid w:val="001A41D6"/>
    <w:rsid w:val="001A7F15"/>
    <w:rsid w:val="001B1A59"/>
    <w:rsid w:val="001B496F"/>
    <w:rsid w:val="001B53EE"/>
    <w:rsid w:val="001B5606"/>
    <w:rsid w:val="001B724D"/>
    <w:rsid w:val="001B7B57"/>
    <w:rsid w:val="001B7CA0"/>
    <w:rsid w:val="001B7FA2"/>
    <w:rsid w:val="001C717C"/>
    <w:rsid w:val="001D14D2"/>
    <w:rsid w:val="001D1B9E"/>
    <w:rsid w:val="001D1E33"/>
    <w:rsid w:val="001D1F10"/>
    <w:rsid w:val="001D59C9"/>
    <w:rsid w:val="001D61D8"/>
    <w:rsid w:val="001E07F5"/>
    <w:rsid w:val="001E08DD"/>
    <w:rsid w:val="001E0F59"/>
    <w:rsid w:val="001E771D"/>
    <w:rsid w:val="001F0654"/>
    <w:rsid w:val="001F6D43"/>
    <w:rsid w:val="001F6EDA"/>
    <w:rsid w:val="001F7557"/>
    <w:rsid w:val="001F75C1"/>
    <w:rsid w:val="001F7FD0"/>
    <w:rsid w:val="002000B6"/>
    <w:rsid w:val="00203CA5"/>
    <w:rsid w:val="00205175"/>
    <w:rsid w:val="00206AF4"/>
    <w:rsid w:val="00210362"/>
    <w:rsid w:val="00210B67"/>
    <w:rsid w:val="00211206"/>
    <w:rsid w:val="00211668"/>
    <w:rsid w:val="002141AF"/>
    <w:rsid w:val="00216A04"/>
    <w:rsid w:val="00221E72"/>
    <w:rsid w:val="00222122"/>
    <w:rsid w:val="00223312"/>
    <w:rsid w:val="00224826"/>
    <w:rsid w:val="00224C07"/>
    <w:rsid w:val="00230510"/>
    <w:rsid w:val="0023248E"/>
    <w:rsid w:val="002429F3"/>
    <w:rsid w:val="00243D3A"/>
    <w:rsid w:val="00244FCB"/>
    <w:rsid w:val="0024513B"/>
    <w:rsid w:val="002453EC"/>
    <w:rsid w:val="00253693"/>
    <w:rsid w:val="00253EDA"/>
    <w:rsid w:val="002559C7"/>
    <w:rsid w:val="00257A98"/>
    <w:rsid w:val="0026053B"/>
    <w:rsid w:val="00262F65"/>
    <w:rsid w:val="00263F88"/>
    <w:rsid w:val="00265CE8"/>
    <w:rsid w:val="00265D57"/>
    <w:rsid w:val="00266A51"/>
    <w:rsid w:val="00267EAA"/>
    <w:rsid w:val="00272699"/>
    <w:rsid w:val="002750F5"/>
    <w:rsid w:val="0028257E"/>
    <w:rsid w:val="002844DC"/>
    <w:rsid w:val="0028549F"/>
    <w:rsid w:val="0028582B"/>
    <w:rsid w:val="0028622A"/>
    <w:rsid w:val="00287345"/>
    <w:rsid w:val="002921BC"/>
    <w:rsid w:val="0029438C"/>
    <w:rsid w:val="00295F15"/>
    <w:rsid w:val="00295FDF"/>
    <w:rsid w:val="00297E6F"/>
    <w:rsid w:val="002A2AB0"/>
    <w:rsid w:val="002A33A3"/>
    <w:rsid w:val="002B0F08"/>
    <w:rsid w:val="002B2847"/>
    <w:rsid w:val="002B4110"/>
    <w:rsid w:val="002B771F"/>
    <w:rsid w:val="002C31A5"/>
    <w:rsid w:val="002C40A2"/>
    <w:rsid w:val="002C4695"/>
    <w:rsid w:val="002C5B9F"/>
    <w:rsid w:val="002C6825"/>
    <w:rsid w:val="002C7452"/>
    <w:rsid w:val="002C7B68"/>
    <w:rsid w:val="002D05FA"/>
    <w:rsid w:val="002D23EC"/>
    <w:rsid w:val="002E1B03"/>
    <w:rsid w:val="002E24F4"/>
    <w:rsid w:val="002F4F29"/>
    <w:rsid w:val="002F74F5"/>
    <w:rsid w:val="00301360"/>
    <w:rsid w:val="003031D4"/>
    <w:rsid w:val="00310DBC"/>
    <w:rsid w:val="00311882"/>
    <w:rsid w:val="0031513C"/>
    <w:rsid w:val="00316F11"/>
    <w:rsid w:val="003176AE"/>
    <w:rsid w:val="00317C4C"/>
    <w:rsid w:val="00320A41"/>
    <w:rsid w:val="00320D89"/>
    <w:rsid w:val="00324597"/>
    <w:rsid w:val="0032461E"/>
    <w:rsid w:val="003263F6"/>
    <w:rsid w:val="0033181C"/>
    <w:rsid w:val="0033585F"/>
    <w:rsid w:val="003442E9"/>
    <w:rsid w:val="003506BF"/>
    <w:rsid w:val="003528AE"/>
    <w:rsid w:val="00352B60"/>
    <w:rsid w:val="00354FD5"/>
    <w:rsid w:val="003577E8"/>
    <w:rsid w:val="003608E4"/>
    <w:rsid w:val="00361202"/>
    <w:rsid w:val="00365063"/>
    <w:rsid w:val="00365619"/>
    <w:rsid w:val="00365F96"/>
    <w:rsid w:val="00372850"/>
    <w:rsid w:val="003773C6"/>
    <w:rsid w:val="00377568"/>
    <w:rsid w:val="00377EDE"/>
    <w:rsid w:val="003847C1"/>
    <w:rsid w:val="00384A1F"/>
    <w:rsid w:val="003858BE"/>
    <w:rsid w:val="00387404"/>
    <w:rsid w:val="003902E4"/>
    <w:rsid w:val="00392314"/>
    <w:rsid w:val="0039307F"/>
    <w:rsid w:val="003936AA"/>
    <w:rsid w:val="0039541A"/>
    <w:rsid w:val="00397DDF"/>
    <w:rsid w:val="00397E4C"/>
    <w:rsid w:val="003A3B84"/>
    <w:rsid w:val="003A5DA9"/>
    <w:rsid w:val="003B07C0"/>
    <w:rsid w:val="003B10B6"/>
    <w:rsid w:val="003B10FF"/>
    <w:rsid w:val="003B3055"/>
    <w:rsid w:val="003C1A71"/>
    <w:rsid w:val="003C2D87"/>
    <w:rsid w:val="003C3A8B"/>
    <w:rsid w:val="003C4E04"/>
    <w:rsid w:val="003C5555"/>
    <w:rsid w:val="003D1CBC"/>
    <w:rsid w:val="003D2FFE"/>
    <w:rsid w:val="003D4790"/>
    <w:rsid w:val="003D4E16"/>
    <w:rsid w:val="003D6006"/>
    <w:rsid w:val="003D602B"/>
    <w:rsid w:val="003D73AE"/>
    <w:rsid w:val="003E0A98"/>
    <w:rsid w:val="003E1CAB"/>
    <w:rsid w:val="003E1DEA"/>
    <w:rsid w:val="003E4797"/>
    <w:rsid w:val="003E54B6"/>
    <w:rsid w:val="003E6B5E"/>
    <w:rsid w:val="003E7B5E"/>
    <w:rsid w:val="003F25E4"/>
    <w:rsid w:val="003F3A87"/>
    <w:rsid w:val="003F6080"/>
    <w:rsid w:val="003F6431"/>
    <w:rsid w:val="00401667"/>
    <w:rsid w:val="00404299"/>
    <w:rsid w:val="00404415"/>
    <w:rsid w:val="00406CF2"/>
    <w:rsid w:val="004110C0"/>
    <w:rsid w:val="0041200B"/>
    <w:rsid w:val="004128F8"/>
    <w:rsid w:val="00412CFB"/>
    <w:rsid w:val="004131C9"/>
    <w:rsid w:val="00413EFB"/>
    <w:rsid w:val="004144ED"/>
    <w:rsid w:val="00414801"/>
    <w:rsid w:val="00414B32"/>
    <w:rsid w:val="004174D6"/>
    <w:rsid w:val="00420233"/>
    <w:rsid w:val="004239AA"/>
    <w:rsid w:val="004239AB"/>
    <w:rsid w:val="00423F53"/>
    <w:rsid w:val="0043406D"/>
    <w:rsid w:val="004356EE"/>
    <w:rsid w:val="00435E83"/>
    <w:rsid w:val="004370B4"/>
    <w:rsid w:val="00437B8C"/>
    <w:rsid w:val="004410BF"/>
    <w:rsid w:val="0044435E"/>
    <w:rsid w:val="00446321"/>
    <w:rsid w:val="0045185B"/>
    <w:rsid w:val="00454B8D"/>
    <w:rsid w:val="00454B91"/>
    <w:rsid w:val="00454E41"/>
    <w:rsid w:val="004558E7"/>
    <w:rsid w:val="0045650F"/>
    <w:rsid w:val="00456E32"/>
    <w:rsid w:val="00457BB3"/>
    <w:rsid w:val="00460F2A"/>
    <w:rsid w:val="004613B8"/>
    <w:rsid w:val="004615F0"/>
    <w:rsid w:val="004616D2"/>
    <w:rsid w:val="004620B4"/>
    <w:rsid w:val="004635EA"/>
    <w:rsid w:val="00463E52"/>
    <w:rsid w:val="00465B8F"/>
    <w:rsid w:val="00467606"/>
    <w:rsid w:val="00467616"/>
    <w:rsid w:val="00472F61"/>
    <w:rsid w:val="0047308B"/>
    <w:rsid w:val="00474535"/>
    <w:rsid w:val="004748BF"/>
    <w:rsid w:val="00476E0D"/>
    <w:rsid w:val="00477F80"/>
    <w:rsid w:val="00483F47"/>
    <w:rsid w:val="00484676"/>
    <w:rsid w:val="004848D7"/>
    <w:rsid w:val="00484E89"/>
    <w:rsid w:val="00484F0A"/>
    <w:rsid w:val="00485AD4"/>
    <w:rsid w:val="004867AF"/>
    <w:rsid w:val="00487049"/>
    <w:rsid w:val="004934B6"/>
    <w:rsid w:val="00497F7B"/>
    <w:rsid w:val="004A1F6D"/>
    <w:rsid w:val="004A3965"/>
    <w:rsid w:val="004A7301"/>
    <w:rsid w:val="004A79A7"/>
    <w:rsid w:val="004B216C"/>
    <w:rsid w:val="004B6255"/>
    <w:rsid w:val="004B6B66"/>
    <w:rsid w:val="004C09EA"/>
    <w:rsid w:val="004C0DF8"/>
    <w:rsid w:val="004C1966"/>
    <w:rsid w:val="004C3062"/>
    <w:rsid w:val="004C3340"/>
    <w:rsid w:val="004C6EC0"/>
    <w:rsid w:val="004C77AF"/>
    <w:rsid w:val="004D25CE"/>
    <w:rsid w:val="004D3058"/>
    <w:rsid w:val="004E4AB3"/>
    <w:rsid w:val="004E6114"/>
    <w:rsid w:val="004E6AEF"/>
    <w:rsid w:val="004E6C19"/>
    <w:rsid w:val="004E6F22"/>
    <w:rsid w:val="004F0B9B"/>
    <w:rsid w:val="004F3672"/>
    <w:rsid w:val="00502717"/>
    <w:rsid w:val="005048C1"/>
    <w:rsid w:val="005055F0"/>
    <w:rsid w:val="0050683D"/>
    <w:rsid w:val="00512879"/>
    <w:rsid w:val="005148CB"/>
    <w:rsid w:val="00514BEB"/>
    <w:rsid w:val="0051720D"/>
    <w:rsid w:val="005206FA"/>
    <w:rsid w:val="00520F7C"/>
    <w:rsid w:val="00521495"/>
    <w:rsid w:val="0052228E"/>
    <w:rsid w:val="005223AD"/>
    <w:rsid w:val="005235A7"/>
    <w:rsid w:val="005237DC"/>
    <w:rsid w:val="005272CD"/>
    <w:rsid w:val="00532515"/>
    <w:rsid w:val="0053312D"/>
    <w:rsid w:val="00534053"/>
    <w:rsid w:val="00534653"/>
    <w:rsid w:val="0053488C"/>
    <w:rsid w:val="00534AB3"/>
    <w:rsid w:val="00536535"/>
    <w:rsid w:val="0053752C"/>
    <w:rsid w:val="00540061"/>
    <w:rsid w:val="005434E2"/>
    <w:rsid w:val="00543B02"/>
    <w:rsid w:val="005459DE"/>
    <w:rsid w:val="00547C00"/>
    <w:rsid w:val="00550710"/>
    <w:rsid w:val="0055094B"/>
    <w:rsid w:val="00550964"/>
    <w:rsid w:val="00551A80"/>
    <w:rsid w:val="00551BF2"/>
    <w:rsid w:val="00554335"/>
    <w:rsid w:val="005576DD"/>
    <w:rsid w:val="00567D22"/>
    <w:rsid w:val="00571A04"/>
    <w:rsid w:val="0057299B"/>
    <w:rsid w:val="00574978"/>
    <w:rsid w:val="0058052F"/>
    <w:rsid w:val="005827FA"/>
    <w:rsid w:val="00582CF3"/>
    <w:rsid w:val="00583697"/>
    <w:rsid w:val="00584BFE"/>
    <w:rsid w:val="00586ECF"/>
    <w:rsid w:val="0058745A"/>
    <w:rsid w:val="0059123D"/>
    <w:rsid w:val="005926FD"/>
    <w:rsid w:val="00592C72"/>
    <w:rsid w:val="00592C99"/>
    <w:rsid w:val="00594632"/>
    <w:rsid w:val="00594C01"/>
    <w:rsid w:val="005976B9"/>
    <w:rsid w:val="005A40E4"/>
    <w:rsid w:val="005A593D"/>
    <w:rsid w:val="005A5D80"/>
    <w:rsid w:val="005B0551"/>
    <w:rsid w:val="005B064B"/>
    <w:rsid w:val="005B3DA2"/>
    <w:rsid w:val="005B5014"/>
    <w:rsid w:val="005B615E"/>
    <w:rsid w:val="005B6463"/>
    <w:rsid w:val="005B7C78"/>
    <w:rsid w:val="005C256E"/>
    <w:rsid w:val="005C2586"/>
    <w:rsid w:val="005C28CB"/>
    <w:rsid w:val="005C379E"/>
    <w:rsid w:val="005C60A8"/>
    <w:rsid w:val="005C7120"/>
    <w:rsid w:val="005C730A"/>
    <w:rsid w:val="005D1026"/>
    <w:rsid w:val="005D27DF"/>
    <w:rsid w:val="005D3593"/>
    <w:rsid w:val="005E0B5D"/>
    <w:rsid w:val="005E0DF5"/>
    <w:rsid w:val="005E37DC"/>
    <w:rsid w:val="005E603A"/>
    <w:rsid w:val="005E7842"/>
    <w:rsid w:val="005F1C51"/>
    <w:rsid w:val="005F59CB"/>
    <w:rsid w:val="005F6302"/>
    <w:rsid w:val="005F7DE4"/>
    <w:rsid w:val="006013CD"/>
    <w:rsid w:val="00603408"/>
    <w:rsid w:val="00604DE5"/>
    <w:rsid w:val="0060703A"/>
    <w:rsid w:val="00607DFB"/>
    <w:rsid w:val="00611F24"/>
    <w:rsid w:val="006159D6"/>
    <w:rsid w:val="0062057F"/>
    <w:rsid w:val="00620B87"/>
    <w:rsid w:val="0062719F"/>
    <w:rsid w:val="00627EBB"/>
    <w:rsid w:val="006327CF"/>
    <w:rsid w:val="006354E2"/>
    <w:rsid w:val="0063592D"/>
    <w:rsid w:val="00635B85"/>
    <w:rsid w:val="00635CAF"/>
    <w:rsid w:val="00646791"/>
    <w:rsid w:val="00654C0C"/>
    <w:rsid w:val="00654E23"/>
    <w:rsid w:val="00655C90"/>
    <w:rsid w:val="00657E2F"/>
    <w:rsid w:val="0066017F"/>
    <w:rsid w:val="0066128A"/>
    <w:rsid w:val="00662C9D"/>
    <w:rsid w:val="00664F27"/>
    <w:rsid w:val="006676ED"/>
    <w:rsid w:val="00673BF1"/>
    <w:rsid w:val="00675A7E"/>
    <w:rsid w:val="00682F6C"/>
    <w:rsid w:val="0068315A"/>
    <w:rsid w:val="00684319"/>
    <w:rsid w:val="00695F47"/>
    <w:rsid w:val="0069638D"/>
    <w:rsid w:val="006A3A29"/>
    <w:rsid w:val="006A3ABF"/>
    <w:rsid w:val="006A4F4D"/>
    <w:rsid w:val="006A5684"/>
    <w:rsid w:val="006B3130"/>
    <w:rsid w:val="006B3E40"/>
    <w:rsid w:val="006B5A3A"/>
    <w:rsid w:val="006B602D"/>
    <w:rsid w:val="006B6C10"/>
    <w:rsid w:val="006C192D"/>
    <w:rsid w:val="006C1DFE"/>
    <w:rsid w:val="006C4668"/>
    <w:rsid w:val="006C467E"/>
    <w:rsid w:val="006C54B9"/>
    <w:rsid w:val="006C6727"/>
    <w:rsid w:val="006D1212"/>
    <w:rsid w:val="006D1956"/>
    <w:rsid w:val="006D3E20"/>
    <w:rsid w:val="006D4177"/>
    <w:rsid w:val="006D524E"/>
    <w:rsid w:val="006D5ED3"/>
    <w:rsid w:val="006D734C"/>
    <w:rsid w:val="006E2833"/>
    <w:rsid w:val="006E5DB6"/>
    <w:rsid w:val="006E7637"/>
    <w:rsid w:val="006F035F"/>
    <w:rsid w:val="006F54C6"/>
    <w:rsid w:val="006F6156"/>
    <w:rsid w:val="00704D2D"/>
    <w:rsid w:val="00712BE5"/>
    <w:rsid w:val="007146C1"/>
    <w:rsid w:val="00720EEE"/>
    <w:rsid w:val="00724651"/>
    <w:rsid w:val="00727458"/>
    <w:rsid w:val="0073049E"/>
    <w:rsid w:val="007331DE"/>
    <w:rsid w:val="0073464A"/>
    <w:rsid w:val="00734C48"/>
    <w:rsid w:val="00744233"/>
    <w:rsid w:val="00746304"/>
    <w:rsid w:val="00746B83"/>
    <w:rsid w:val="0074715C"/>
    <w:rsid w:val="00755FCC"/>
    <w:rsid w:val="00757557"/>
    <w:rsid w:val="007617C6"/>
    <w:rsid w:val="00762F61"/>
    <w:rsid w:val="00764240"/>
    <w:rsid w:val="0076558D"/>
    <w:rsid w:val="00765EC7"/>
    <w:rsid w:val="007666CC"/>
    <w:rsid w:val="00766D5E"/>
    <w:rsid w:val="00770920"/>
    <w:rsid w:val="007717C9"/>
    <w:rsid w:val="00771976"/>
    <w:rsid w:val="007759AA"/>
    <w:rsid w:val="0078151E"/>
    <w:rsid w:val="00783A6F"/>
    <w:rsid w:val="00785602"/>
    <w:rsid w:val="007869F0"/>
    <w:rsid w:val="00787ECE"/>
    <w:rsid w:val="00791283"/>
    <w:rsid w:val="0079510E"/>
    <w:rsid w:val="00795E73"/>
    <w:rsid w:val="00796BC2"/>
    <w:rsid w:val="00796C4B"/>
    <w:rsid w:val="00796E2F"/>
    <w:rsid w:val="007A1860"/>
    <w:rsid w:val="007A24B7"/>
    <w:rsid w:val="007A2898"/>
    <w:rsid w:val="007A2A49"/>
    <w:rsid w:val="007A2B93"/>
    <w:rsid w:val="007A4258"/>
    <w:rsid w:val="007A47AE"/>
    <w:rsid w:val="007A4E44"/>
    <w:rsid w:val="007A63A7"/>
    <w:rsid w:val="007A7A80"/>
    <w:rsid w:val="007B07FB"/>
    <w:rsid w:val="007B1E8D"/>
    <w:rsid w:val="007B386F"/>
    <w:rsid w:val="007B3ADF"/>
    <w:rsid w:val="007B76FF"/>
    <w:rsid w:val="007B7ABB"/>
    <w:rsid w:val="007C0A84"/>
    <w:rsid w:val="007C11B5"/>
    <w:rsid w:val="007C3E2C"/>
    <w:rsid w:val="007C5490"/>
    <w:rsid w:val="007C64C7"/>
    <w:rsid w:val="007D0067"/>
    <w:rsid w:val="007D054A"/>
    <w:rsid w:val="007D0717"/>
    <w:rsid w:val="007D26B9"/>
    <w:rsid w:val="007D31C4"/>
    <w:rsid w:val="007D4986"/>
    <w:rsid w:val="007D5949"/>
    <w:rsid w:val="007D7FCE"/>
    <w:rsid w:val="007E06AF"/>
    <w:rsid w:val="007E09A5"/>
    <w:rsid w:val="007E1ADD"/>
    <w:rsid w:val="007F18DF"/>
    <w:rsid w:val="007F33E2"/>
    <w:rsid w:val="007F34D8"/>
    <w:rsid w:val="007F5575"/>
    <w:rsid w:val="007F600D"/>
    <w:rsid w:val="00800968"/>
    <w:rsid w:val="00801810"/>
    <w:rsid w:val="00801915"/>
    <w:rsid w:val="00805548"/>
    <w:rsid w:val="00805A29"/>
    <w:rsid w:val="00812F83"/>
    <w:rsid w:val="00815718"/>
    <w:rsid w:val="00816056"/>
    <w:rsid w:val="00816A13"/>
    <w:rsid w:val="008225A6"/>
    <w:rsid w:val="00822AD5"/>
    <w:rsid w:val="008237F7"/>
    <w:rsid w:val="0082615F"/>
    <w:rsid w:val="0082678F"/>
    <w:rsid w:val="008275F5"/>
    <w:rsid w:val="00830472"/>
    <w:rsid w:val="008321B7"/>
    <w:rsid w:val="00833F3C"/>
    <w:rsid w:val="00841C18"/>
    <w:rsid w:val="008427DD"/>
    <w:rsid w:val="008448BD"/>
    <w:rsid w:val="008474CA"/>
    <w:rsid w:val="008554DE"/>
    <w:rsid w:val="00860C47"/>
    <w:rsid w:val="00862A87"/>
    <w:rsid w:val="00862B50"/>
    <w:rsid w:val="00862ED2"/>
    <w:rsid w:val="0086491F"/>
    <w:rsid w:val="00865F35"/>
    <w:rsid w:val="0086616E"/>
    <w:rsid w:val="00870906"/>
    <w:rsid w:val="00881411"/>
    <w:rsid w:val="00881EE8"/>
    <w:rsid w:val="00885534"/>
    <w:rsid w:val="00893047"/>
    <w:rsid w:val="00894304"/>
    <w:rsid w:val="008957BF"/>
    <w:rsid w:val="00896381"/>
    <w:rsid w:val="008972B4"/>
    <w:rsid w:val="008972D9"/>
    <w:rsid w:val="008978AC"/>
    <w:rsid w:val="008A4CB3"/>
    <w:rsid w:val="008A4F3A"/>
    <w:rsid w:val="008A4F99"/>
    <w:rsid w:val="008B080D"/>
    <w:rsid w:val="008B0CDE"/>
    <w:rsid w:val="008B2F8C"/>
    <w:rsid w:val="008B4F45"/>
    <w:rsid w:val="008C1A1A"/>
    <w:rsid w:val="008C3FE1"/>
    <w:rsid w:val="008C5E57"/>
    <w:rsid w:val="008C66B7"/>
    <w:rsid w:val="008C76D6"/>
    <w:rsid w:val="008D64E2"/>
    <w:rsid w:val="008D7034"/>
    <w:rsid w:val="008E16C6"/>
    <w:rsid w:val="008E2242"/>
    <w:rsid w:val="008E25E6"/>
    <w:rsid w:val="008E2825"/>
    <w:rsid w:val="008E4163"/>
    <w:rsid w:val="008E5088"/>
    <w:rsid w:val="008E52F4"/>
    <w:rsid w:val="008E6AAE"/>
    <w:rsid w:val="008F050F"/>
    <w:rsid w:val="008F262C"/>
    <w:rsid w:val="008F5FEB"/>
    <w:rsid w:val="008F7624"/>
    <w:rsid w:val="009027CF"/>
    <w:rsid w:val="0090287B"/>
    <w:rsid w:val="009113BC"/>
    <w:rsid w:val="00911B19"/>
    <w:rsid w:val="00914433"/>
    <w:rsid w:val="00914C41"/>
    <w:rsid w:val="0091688A"/>
    <w:rsid w:val="00917A48"/>
    <w:rsid w:val="00917D02"/>
    <w:rsid w:val="009206E2"/>
    <w:rsid w:val="0092072B"/>
    <w:rsid w:val="00922A70"/>
    <w:rsid w:val="00925E52"/>
    <w:rsid w:val="00926A37"/>
    <w:rsid w:val="0093038B"/>
    <w:rsid w:val="00936D8C"/>
    <w:rsid w:val="00941B04"/>
    <w:rsid w:val="0094540B"/>
    <w:rsid w:val="00945686"/>
    <w:rsid w:val="00946597"/>
    <w:rsid w:val="00952E69"/>
    <w:rsid w:val="00953C34"/>
    <w:rsid w:val="00953D29"/>
    <w:rsid w:val="00954BE9"/>
    <w:rsid w:val="00955839"/>
    <w:rsid w:val="009574FF"/>
    <w:rsid w:val="00957979"/>
    <w:rsid w:val="00963F8A"/>
    <w:rsid w:val="00964369"/>
    <w:rsid w:val="00967140"/>
    <w:rsid w:val="009678A6"/>
    <w:rsid w:val="009701C6"/>
    <w:rsid w:val="0097420A"/>
    <w:rsid w:val="009810C4"/>
    <w:rsid w:val="0098656B"/>
    <w:rsid w:val="00986CC3"/>
    <w:rsid w:val="00990F94"/>
    <w:rsid w:val="00991819"/>
    <w:rsid w:val="00992BB4"/>
    <w:rsid w:val="00993809"/>
    <w:rsid w:val="00994005"/>
    <w:rsid w:val="009941FC"/>
    <w:rsid w:val="009A25F5"/>
    <w:rsid w:val="009A3F4F"/>
    <w:rsid w:val="009A4464"/>
    <w:rsid w:val="009A4866"/>
    <w:rsid w:val="009A549F"/>
    <w:rsid w:val="009B16A4"/>
    <w:rsid w:val="009B1E05"/>
    <w:rsid w:val="009B3D98"/>
    <w:rsid w:val="009B3EDE"/>
    <w:rsid w:val="009B6942"/>
    <w:rsid w:val="009C4D72"/>
    <w:rsid w:val="009C7815"/>
    <w:rsid w:val="009D3D77"/>
    <w:rsid w:val="009D76AF"/>
    <w:rsid w:val="009E1326"/>
    <w:rsid w:val="009E3066"/>
    <w:rsid w:val="009E4959"/>
    <w:rsid w:val="009E6D8B"/>
    <w:rsid w:val="009E78FC"/>
    <w:rsid w:val="009F4695"/>
    <w:rsid w:val="009F61E9"/>
    <w:rsid w:val="009F795F"/>
    <w:rsid w:val="009F7D4C"/>
    <w:rsid w:val="00A018CF"/>
    <w:rsid w:val="00A02FDE"/>
    <w:rsid w:val="00A04984"/>
    <w:rsid w:val="00A056EF"/>
    <w:rsid w:val="00A0698A"/>
    <w:rsid w:val="00A11F72"/>
    <w:rsid w:val="00A12955"/>
    <w:rsid w:val="00A13ED0"/>
    <w:rsid w:val="00A162CE"/>
    <w:rsid w:val="00A1653D"/>
    <w:rsid w:val="00A22A5B"/>
    <w:rsid w:val="00A23D23"/>
    <w:rsid w:val="00A248CC"/>
    <w:rsid w:val="00A25152"/>
    <w:rsid w:val="00A27694"/>
    <w:rsid w:val="00A31CCD"/>
    <w:rsid w:val="00A32BCA"/>
    <w:rsid w:val="00A33BE3"/>
    <w:rsid w:val="00A33F8A"/>
    <w:rsid w:val="00A34526"/>
    <w:rsid w:val="00A36D98"/>
    <w:rsid w:val="00A44CB9"/>
    <w:rsid w:val="00A45740"/>
    <w:rsid w:val="00A47EBA"/>
    <w:rsid w:val="00A517D9"/>
    <w:rsid w:val="00A52E99"/>
    <w:rsid w:val="00A54518"/>
    <w:rsid w:val="00A5463E"/>
    <w:rsid w:val="00A55AE2"/>
    <w:rsid w:val="00A616F1"/>
    <w:rsid w:val="00A61801"/>
    <w:rsid w:val="00A62254"/>
    <w:rsid w:val="00A65055"/>
    <w:rsid w:val="00A650A2"/>
    <w:rsid w:val="00A65360"/>
    <w:rsid w:val="00A6702F"/>
    <w:rsid w:val="00A67DF7"/>
    <w:rsid w:val="00A715C3"/>
    <w:rsid w:val="00A72FE3"/>
    <w:rsid w:val="00A7481A"/>
    <w:rsid w:val="00A778BB"/>
    <w:rsid w:val="00A77B65"/>
    <w:rsid w:val="00A81ACF"/>
    <w:rsid w:val="00A835CF"/>
    <w:rsid w:val="00A83D24"/>
    <w:rsid w:val="00A83F4D"/>
    <w:rsid w:val="00A86301"/>
    <w:rsid w:val="00A921F2"/>
    <w:rsid w:val="00A92FD6"/>
    <w:rsid w:val="00AA0B82"/>
    <w:rsid w:val="00AA2B07"/>
    <w:rsid w:val="00AA5469"/>
    <w:rsid w:val="00AA5FF0"/>
    <w:rsid w:val="00AA66D6"/>
    <w:rsid w:val="00AA6CBD"/>
    <w:rsid w:val="00AB176E"/>
    <w:rsid w:val="00AB31FA"/>
    <w:rsid w:val="00AB549D"/>
    <w:rsid w:val="00AC0BFC"/>
    <w:rsid w:val="00AC106D"/>
    <w:rsid w:val="00AD45C7"/>
    <w:rsid w:val="00AD5911"/>
    <w:rsid w:val="00AD592A"/>
    <w:rsid w:val="00AE1C04"/>
    <w:rsid w:val="00AE245D"/>
    <w:rsid w:val="00AE50D0"/>
    <w:rsid w:val="00AE6CDA"/>
    <w:rsid w:val="00AE795F"/>
    <w:rsid w:val="00AF04CC"/>
    <w:rsid w:val="00AF0F66"/>
    <w:rsid w:val="00B026CB"/>
    <w:rsid w:val="00B042DA"/>
    <w:rsid w:val="00B05451"/>
    <w:rsid w:val="00B063D1"/>
    <w:rsid w:val="00B11CB6"/>
    <w:rsid w:val="00B12AEB"/>
    <w:rsid w:val="00B216DB"/>
    <w:rsid w:val="00B225DD"/>
    <w:rsid w:val="00B30C4F"/>
    <w:rsid w:val="00B31628"/>
    <w:rsid w:val="00B31B76"/>
    <w:rsid w:val="00B33813"/>
    <w:rsid w:val="00B340C2"/>
    <w:rsid w:val="00B35089"/>
    <w:rsid w:val="00B35DA3"/>
    <w:rsid w:val="00B35E82"/>
    <w:rsid w:val="00B36A69"/>
    <w:rsid w:val="00B36BB3"/>
    <w:rsid w:val="00B40581"/>
    <w:rsid w:val="00B413C1"/>
    <w:rsid w:val="00B418D8"/>
    <w:rsid w:val="00B46A0F"/>
    <w:rsid w:val="00B55C51"/>
    <w:rsid w:val="00B56C5B"/>
    <w:rsid w:val="00B578EF"/>
    <w:rsid w:val="00B601EB"/>
    <w:rsid w:val="00B62168"/>
    <w:rsid w:val="00B63ED1"/>
    <w:rsid w:val="00B65E5F"/>
    <w:rsid w:val="00B6650A"/>
    <w:rsid w:val="00B672E0"/>
    <w:rsid w:val="00B702D8"/>
    <w:rsid w:val="00B70CAF"/>
    <w:rsid w:val="00B7158F"/>
    <w:rsid w:val="00B72095"/>
    <w:rsid w:val="00B7310B"/>
    <w:rsid w:val="00B74750"/>
    <w:rsid w:val="00B806B5"/>
    <w:rsid w:val="00B80B18"/>
    <w:rsid w:val="00B828FE"/>
    <w:rsid w:val="00B83426"/>
    <w:rsid w:val="00B8653E"/>
    <w:rsid w:val="00B8749E"/>
    <w:rsid w:val="00B87C2B"/>
    <w:rsid w:val="00B90FC4"/>
    <w:rsid w:val="00B91878"/>
    <w:rsid w:val="00B93162"/>
    <w:rsid w:val="00B965D9"/>
    <w:rsid w:val="00BA3541"/>
    <w:rsid w:val="00BA792A"/>
    <w:rsid w:val="00BB097B"/>
    <w:rsid w:val="00BB3DB1"/>
    <w:rsid w:val="00BB4267"/>
    <w:rsid w:val="00BB63FA"/>
    <w:rsid w:val="00BC05A9"/>
    <w:rsid w:val="00BC1857"/>
    <w:rsid w:val="00BC213A"/>
    <w:rsid w:val="00BC6E58"/>
    <w:rsid w:val="00BD2EC2"/>
    <w:rsid w:val="00BD5CA0"/>
    <w:rsid w:val="00BE105F"/>
    <w:rsid w:val="00BE2194"/>
    <w:rsid w:val="00BE7ED6"/>
    <w:rsid w:val="00BF0AD8"/>
    <w:rsid w:val="00BF23F4"/>
    <w:rsid w:val="00BF3773"/>
    <w:rsid w:val="00BF4BC3"/>
    <w:rsid w:val="00BF5601"/>
    <w:rsid w:val="00C12A2B"/>
    <w:rsid w:val="00C1718A"/>
    <w:rsid w:val="00C17630"/>
    <w:rsid w:val="00C17876"/>
    <w:rsid w:val="00C17ADA"/>
    <w:rsid w:val="00C2016A"/>
    <w:rsid w:val="00C21F07"/>
    <w:rsid w:val="00C24076"/>
    <w:rsid w:val="00C25984"/>
    <w:rsid w:val="00C26F91"/>
    <w:rsid w:val="00C27B0F"/>
    <w:rsid w:val="00C3318B"/>
    <w:rsid w:val="00C34534"/>
    <w:rsid w:val="00C37155"/>
    <w:rsid w:val="00C40969"/>
    <w:rsid w:val="00C41C7E"/>
    <w:rsid w:val="00C449D0"/>
    <w:rsid w:val="00C44B70"/>
    <w:rsid w:val="00C516FF"/>
    <w:rsid w:val="00C5505C"/>
    <w:rsid w:val="00C5516F"/>
    <w:rsid w:val="00C55F29"/>
    <w:rsid w:val="00C5602F"/>
    <w:rsid w:val="00C5667A"/>
    <w:rsid w:val="00C57B83"/>
    <w:rsid w:val="00C61A7B"/>
    <w:rsid w:val="00C667DC"/>
    <w:rsid w:val="00C67177"/>
    <w:rsid w:val="00C6748C"/>
    <w:rsid w:val="00C67D67"/>
    <w:rsid w:val="00C71B3F"/>
    <w:rsid w:val="00C745DF"/>
    <w:rsid w:val="00C755CF"/>
    <w:rsid w:val="00C828B8"/>
    <w:rsid w:val="00C838CB"/>
    <w:rsid w:val="00C86AF0"/>
    <w:rsid w:val="00C8719C"/>
    <w:rsid w:val="00C956FE"/>
    <w:rsid w:val="00C971D9"/>
    <w:rsid w:val="00CA5A40"/>
    <w:rsid w:val="00CA7E34"/>
    <w:rsid w:val="00CB0034"/>
    <w:rsid w:val="00CB24B4"/>
    <w:rsid w:val="00CB4231"/>
    <w:rsid w:val="00CC4A9B"/>
    <w:rsid w:val="00CC6AEA"/>
    <w:rsid w:val="00CD014F"/>
    <w:rsid w:val="00CD1D5A"/>
    <w:rsid w:val="00CD4EE2"/>
    <w:rsid w:val="00CD584A"/>
    <w:rsid w:val="00CD7A5F"/>
    <w:rsid w:val="00CE1232"/>
    <w:rsid w:val="00CE212F"/>
    <w:rsid w:val="00CE5EDD"/>
    <w:rsid w:val="00CF3B70"/>
    <w:rsid w:val="00CF7922"/>
    <w:rsid w:val="00D006FD"/>
    <w:rsid w:val="00D0173C"/>
    <w:rsid w:val="00D05FDD"/>
    <w:rsid w:val="00D06E84"/>
    <w:rsid w:val="00D07142"/>
    <w:rsid w:val="00D110B8"/>
    <w:rsid w:val="00D1110A"/>
    <w:rsid w:val="00D20A76"/>
    <w:rsid w:val="00D20EBC"/>
    <w:rsid w:val="00D2105A"/>
    <w:rsid w:val="00D241D8"/>
    <w:rsid w:val="00D2552A"/>
    <w:rsid w:val="00D35067"/>
    <w:rsid w:val="00D35B4A"/>
    <w:rsid w:val="00D366F2"/>
    <w:rsid w:val="00D368CF"/>
    <w:rsid w:val="00D372CE"/>
    <w:rsid w:val="00D4187F"/>
    <w:rsid w:val="00D41CD8"/>
    <w:rsid w:val="00D43159"/>
    <w:rsid w:val="00D50F99"/>
    <w:rsid w:val="00D51B61"/>
    <w:rsid w:val="00D52237"/>
    <w:rsid w:val="00D5312D"/>
    <w:rsid w:val="00D55BA9"/>
    <w:rsid w:val="00D55DC7"/>
    <w:rsid w:val="00D649C4"/>
    <w:rsid w:val="00D66804"/>
    <w:rsid w:val="00D66E12"/>
    <w:rsid w:val="00D70BBC"/>
    <w:rsid w:val="00D71096"/>
    <w:rsid w:val="00D7219B"/>
    <w:rsid w:val="00D73BF1"/>
    <w:rsid w:val="00D742A6"/>
    <w:rsid w:val="00D743B3"/>
    <w:rsid w:val="00D7523E"/>
    <w:rsid w:val="00D765AF"/>
    <w:rsid w:val="00D775A6"/>
    <w:rsid w:val="00D8089D"/>
    <w:rsid w:val="00D92354"/>
    <w:rsid w:val="00D96B32"/>
    <w:rsid w:val="00DA0820"/>
    <w:rsid w:val="00DA2AAD"/>
    <w:rsid w:val="00DA2EA0"/>
    <w:rsid w:val="00DB3742"/>
    <w:rsid w:val="00DB4730"/>
    <w:rsid w:val="00DB738D"/>
    <w:rsid w:val="00DC1276"/>
    <w:rsid w:val="00DC4A2C"/>
    <w:rsid w:val="00DC4A96"/>
    <w:rsid w:val="00DC5BC7"/>
    <w:rsid w:val="00DD1851"/>
    <w:rsid w:val="00DD4778"/>
    <w:rsid w:val="00DE0CC4"/>
    <w:rsid w:val="00DE1095"/>
    <w:rsid w:val="00DE211D"/>
    <w:rsid w:val="00DE2583"/>
    <w:rsid w:val="00DE2FBC"/>
    <w:rsid w:val="00DE3EFD"/>
    <w:rsid w:val="00DE3FA0"/>
    <w:rsid w:val="00DE72A3"/>
    <w:rsid w:val="00DF3FD6"/>
    <w:rsid w:val="00DF7A56"/>
    <w:rsid w:val="00E02F09"/>
    <w:rsid w:val="00E07240"/>
    <w:rsid w:val="00E1014D"/>
    <w:rsid w:val="00E11436"/>
    <w:rsid w:val="00E132BC"/>
    <w:rsid w:val="00E17701"/>
    <w:rsid w:val="00E21C9D"/>
    <w:rsid w:val="00E2210C"/>
    <w:rsid w:val="00E221D9"/>
    <w:rsid w:val="00E2278B"/>
    <w:rsid w:val="00E2333D"/>
    <w:rsid w:val="00E23584"/>
    <w:rsid w:val="00E25F1E"/>
    <w:rsid w:val="00E26953"/>
    <w:rsid w:val="00E27BF4"/>
    <w:rsid w:val="00E364E0"/>
    <w:rsid w:val="00E40D1A"/>
    <w:rsid w:val="00E423F5"/>
    <w:rsid w:val="00E43642"/>
    <w:rsid w:val="00E55C76"/>
    <w:rsid w:val="00E654BD"/>
    <w:rsid w:val="00E6658E"/>
    <w:rsid w:val="00E72695"/>
    <w:rsid w:val="00E774DA"/>
    <w:rsid w:val="00E80F83"/>
    <w:rsid w:val="00E81070"/>
    <w:rsid w:val="00E8112C"/>
    <w:rsid w:val="00E812DB"/>
    <w:rsid w:val="00E81972"/>
    <w:rsid w:val="00E8218B"/>
    <w:rsid w:val="00E84AB9"/>
    <w:rsid w:val="00E87356"/>
    <w:rsid w:val="00E87A74"/>
    <w:rsid w:val="00E87FB8"/>
    <w:rsid w:val="00EA2E3A"/>
    <w:rsid w:val="00EA3A0C"/>
    <w:rsid w:val="00EA5588"/>
    <w:rsid w:val="00EB0458"/>
    <w:rsid w:val="00EB202C"/>
    <w:rsid w:val="00EB543F"/>
    <w:rsid w:val="00EB5AFC"/>
    <w:rsid w:val="00EC1F04"/>
    <w:rsid w:val="00EC558D"/>
    <w:rsid w:val="00EC7E61"/>
    <w:rsid w:val="00ED2696"/>
    <w:rsid w:val="00ED4A20"/>
    <w:rsid w:val="00ED6F1F"/>
    <w:rsid w:val="00EE009D"/>
    <w:rsid w:val="00EE16E1"/>
    <w:rsid w:val="00EE22CE"/>
    <w:rsid w:val="00EF15F5"/>
    <w:rsid w:val="00EF25F1"/>
    <w:rsid w:val="00EF28E4"/>
    <w:rsid w:val="00EF46E0"/>
    <w:rsid w:val="00EF617A"/>
    <w:rsid w:val="00EF68E5"/>
    <w:rsid w:val="00F0168F"/>
    <w:rsid w:val="00F01946"/>
    <w:rsid w:val="00F01C25"/>
    <w:rsid w:val="00F01DF8"/>
    <w:rsid w:val="00F03F9F"/>
    <w:rsid w:val="00F04C83"/>
    <w:rsid w:val="00F06973"/>
    <w:rsid w:val="00F10A71"/>
    <w:rsid w:val="00F11DEE"/>
    <w:rsid w:val="00F12A6E"/>
    <w:rsid w:val="00F1774B"/>
    <w:rsid w:val="00F17DBF"/>
    <w:rsid w:val="00F17F06"/>
    <w:rsid w:val="00F20683"/>
    <w:rsid w:val="00F2313B"/>
    <w:rsid w:val="00F26870"/>
    <w:rsid w:val="00F316CB"/>
    <w:rsid w:val="00F32373"/>
    <w:rsid w:val="00F3356D"/>
    <w:rsid w:val="00F33A2B"/>
    <w:rsid w:val="00F3467F"/>
    <w:rsid w:val="00F37A64"/>
    <w:rsid w:val="00F37A68"/>
    <w:rsid w:val="00F410CD"/>
    <w:rsid w:val="00F43C7A"/>
    <w:rsid w:val="00F47D0E"/>
    <w:rsid w:val="00F512E5"/>
    <w:rsid w:val="00F6041E"/>
    <w:rsid w:val="00F6699B"/>
    <w:rsid w:val="00F72B7A"/>
    <w:rsid w:val="00F732EA"/>
    <w:rsid w:val="00F767B1"/>
    <w:rsid w:val="00F77CC9"/>
    <w:rsid w:val="00F80465"/>
    <w:rsid w:val="00F80F06"/>
    <w:rsid w:val="00F82554"/>
    <w:rsid w:val="00F82EF3"/>
    <w:rsid w:val="00F83461"/>
    <w:rsid w:val="00F83F8B"/>
    <w:rsid w:val="00F84AD1"/>
    <w:rsid w:val="00F85B05"/>
    <w:rsid w:val="00F91B18"/>
    <w:rsid w:val="00F91E19"/>
    <w:rsid w:val="00F92CD1"/>
    <w:rsid w:val="00F9399B"/>
    <w:rsid w:val="00F977DB"/>
    <w:rsid w:val="00FA78BC"/>
    <w:rsid w:val="00FB106E"/>
    <w:rsid w:val="00FB1A88"/>
    <w:rsid w:val="00FB3DE9"/>
    <w:rsid w:val="00FB4801"/>
    <w:rsid w:val="00FB4E0F"/>
    <w:rsid w:val="00FB631D"/>
    <w:rsid w:val="00FB6581"/>
    <w:rsid w:val="00FB766E"/>
    <w:rsid w:val="00FC3066"/>
    <w:rsid w:val="00FC39BB"/>
    <w:rsid w:val="00FC4D3C"/>
    <w:rsid w:val="00FC5E5F"/>
    <w:rsid w:val="00FC7604"/>
    <w:rsid w:val="00FD1C9E"/>
    <w:rsid w:val="00FD2D0A"/>
    <w:rsid w:val="00FD3356"/>
    <w:rsid w:val="00FD426E"/>
    <w:rsid w:val="00FD50D4"/>
    <w:rsid w:val="00FD53FF"/>
    <w:rsid w:val="00FD7FB8"/>
    <w:rsid w:val="00FE27AE"/>
    <w:rsid w:val="00FE3D5C"/>
    <w:rsid w:val="00FE4E92"/>
    <w:rsid w:val="00FE5EDD"/>
    <w:rsid w:val="00FF01E0"/>
    <w:rsid w:val="00FF085A"/>
    <w:rsid w:val="00FF170C"/>
    <w:rsid w:val="00FF32A6"/>
    <w:rsid w:val="00FF59AA"/>
    <w:rsid w:val="00FF67A8"/>
    <w:rsid w:val="00FF78D3"/>
    <w:rsid w:val="0C53557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18F60"/>
  <w15:chartTrackingRefBased/>
  <w15:docId w15:val="{FA0A94ED-16C0-491F-9D2D-30C1D47B9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2">
    <w:name w:val="heading 2"/>
    <w:basedOn w:val="Normal"/>
    <w:next w:val="Normal"/>
    <w:link w:val="Ttulo2Car"/>
    <w:uiPriority w:val="9"/>
    <w:unhideWhenUsed/>
    <w:qFormat/>
    <w:rsid w:val="00864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28549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1B1A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basedOn w:val="Normal"/>
    <w:link w:val="TextonotapieCar"/>
    <w:rsid w:val="00EA2E3A"/>
    <w:rPr>
      <w:sz w:val="20"/>
      <w:szCs w:val="20"/>
      <w:lang w:val="en-US" w:eastAsia="en-US"/>
    </w:rPr>
  </w:style>
  <w:style w:type="character" w:customStyle="1" w:styleId="TextonotapieCar">
    <w:name w:val="Texto nota pie Car"/>
    <w:basedOn w:val="Fuentedeprrafopredeter"/>
    <w:link w:val="Textonotapie"/>
    <w:rsid w:val="00EA2E3A"/>
    <w:rPr>
      <w:rFonts w:ascii="Times New Roman" w:eastAsia="Times New Roman" w:hAnsi="Times New Roman" w:cs="Times New Roman"/>
      <w:sz w:val="20"/>
      <w:szCs w:val="20"/>
      <w:lang w:val="en-US"/>
    </w:rPr>
  </w:style>
  <w:style w:type="character" w:styleId="Refdenotaalpie">
    <w:name w:val="footnote reference"/>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31CCD"/>
    <w:rPr>
      <w:sz w:val="16"/>
      <w:szCs w:val="16"/>
    </w:rPr>
  </w:style>
  <w:style w:type="paragraph" w:styleId="Textocomentario">
    <w:name w:val="annotation text"/>
    <w:basedOn w:val="Normal"/>
    <w:link w:val="TextocomentarioCar"/>
    <w:uiPriority w:val="99"/>
    <w:semiHidden/>
    <w:unhideWhenUsed/>
    <w:rsid w:val="00A31CCD"/>
    <w:rPr>
      <w:sz w:val="20"/>
      <w:szCs w:val="20"/>
    </w:rPr>
  </w:style>
  <w:style w:type="character" w:customStyle="1" w:styleId="TextocomentarioCar">
    <w:name w:val="Texto comentario Car"/>
    <w:basedOn w:val="Fuentedeprrafopredeter"/>
    <w:link w:val="Textocomentario"/>
    <w:uiPriority w:val="99"/>
    <w:semiHidden/>
    <w:rsid w:val="00A31CCD"/>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A31CCD"/>
    <w:rPr>
      <w:b/>
      <w:bCs/>
    </w:rPr>
  </w:style>
  <w:style w:type="character" w:customStyle="1" w:styleId="AsuntodelcomentarioCar">
    <w:name w:val="Asunto del comentario Car"/>
    <w:basedOn w:val="TextocomentarioCar"/>
    <w:link w:val="Asuntodelcomentario"/>
    <w:uiPriority w:val="99"/>
    <w:semiHidden/>
    <w:rsid w:val="00A31CCD"/>
    <w:rPr>
      <w:rFonts w:ascii="Times New Roman" w:eastAsia="Times New Roman" w:hAnsi="Times New Roman" w:cs="Times New Roman"/>
      <w:b/>
      <w:bCs/>
      <w:sz w:val="20"/>
      <w:szCs w:val="20"/>
      <w:lang w:val="es-ES" w:eastAsia="es-CO"/>
    </w:rPr>
  </w:style>
  <w:style w:type="character" w:styleId="Hipervnculovisitado">
    <w:name w:val="FollowedHyperlink"/>
    <w:basedOn w:val="Fuentedeprrafopredeter"/>
    <w:uiPriority w:val="99"/>
    <w:semiHidden/>
    <w:unhideWhenUsed/>
    <w:rsid w:val="00297E6F"/>
    <w:rPr>
      <w:color w:val="954F72" w:themeColor="followedHyperlink"/>
      <w:u w:val="single"/>
    </w:rPr>
  </w:style>
  <w:style w:type="character" w:styleId="Mencinsinresolver">
    <w:name w:val="Unresolved Mention"/>
    <w:basedOn w:val="Fuentedeprrafopredeter"/>
    <w:uiPriority w:val="99"/>
    <w:rsid w:val="00F82EF3"/>
    <w:rPr>
      <w:color w:val="605E5C"/>
      <w:shd w:val="clear" w:color="auto" w:fill="E1DFDD"/>
    </w:rPr>
  </w:style>
  <w:style w:type="paragraph" w:styleId="Revisin">
    <w:name w:val="Revision"/>
    <w:hidden/>
    <w:uiPriority w:val="99"/>
    <w:semiHidden/>
    <w:rsid w:val="00E81070"/>
    <w:pPr>
      <w:spacing w:after="0" w:line="240" w:lineRule="auto"/>
    </w:pPr>
    <w:rPr>
      <w:rFonts w:ascii="Times New Roman" w:eastAsia="Times New Roman" w:hAnsi="Times New Roman" w:cs="Times New Roman"/>
      <w:sz w:val="24"/>
      <w:szCs w:val="24"/>
      <w:lang w:val="es-ES" w:eastAsia="es-CO"/>
    </w:rPr>
  </w:style>
  <w:style w:type="character" w:customStyle="1" w:styleId="PrrafodelistaCar">
    <w:name w:val="Párrafo de lista Car"/>
    <w:aliases w:val="List Paragraph (numbered (a)) Car,Bullets Car,List Paragraph1 Car,Lapis Bulleted List Car,Dot pt Car,F5 List Paragraph Car,No Spacing1 Car,List Paragraph Char Char Char Car,Indicator Text Car,Numbered Para 1 Car,Bullet 1 Car,L Car"/>
    <w:link w:val="Prrafodelista"/>
    <w:uiPriority w:val="34"/>
    <w:qFormat/>
    <w:locked/>
    <w:rsid w:val="00EC7E61"/>
    <w:rPr>
      <w:sz w:val="24"/>
      <w:szCs w:val="24"/>
    </w:rPr>
  </w:style>
  <w:style w:type="paragraph" w:customStyle="1" w:styleId="Default">
    <w:name w:val="Default"/>
    <w:rsid w:val="00D7219B"/>
    <w:pPr>
      <w:autoSpaceDE w:val="0"/>
      <w:autoSpaceDN w:val="0"/>
      <w:adjustRightInd w:val="0"/>
      <w:spacing w:after="0" w:line="240" w:lineRule="auto"/>
    </w:pPr>
    <w:rPr>
      <w:rFonts w:ascii="Calibri" w:hAnsi="Calibri" w:cs="Calibri"/>
      <w:color w:val="000000"/>
      <w:sz w:val="24"/>
      <w:szCs w:val="24"/>
    </w:rPr>
  </w:style>
  <w:style w:type="paragraph" w:customStyle="1" w:styleId="Normal1">
    <w:name w:val="Normal1"/>
    <w:qFormat/>
    <w:rsid w:val="002A33A3"/>
    <w:pPr>
      <w:spacing w:after="0" w:line="240" w:lineRule="auto"/>
    </w:pPr>
    <w:rPr>
      <w:rFonts w:ascii="Times New Roman" w:eastAsia="Times New Roman" w:hAnsi="Times New Roman" w:cs="Times New Roman"/>
      <w:sz w:val="24"/>
      <w:szCs w:val="24"/>
      <w:lang w:eastAsia="ja-JP"/>
    </w:rPr>
  </w:style>
  <w:style w:type="character" w:customStyle="1" w:styleId="cbformdata">
    <w:name w:val="cbformdata"/>
    <w:basedOn w:val="Fuentedeprrafopredeter"/>
    <w:rsid w:val="0033585F"/>
  </w:style>
  <w:style w:type="character" w:customStyle="1" w:styleId="Ttulo4Car">
    <w:name w:val="Título 4 Car"/>
    <w:basedOn w:val="Fuentedeprrafopredeter"/>
    <w:link w:val="Ttulo4"/>
    <w:uiPriority w:val="9"/>
    <w:semiHidden/>
    <w:rsid w:val="001B1A59"/>
    <w:rPr>
      <w:rFonts w:asciiTheme="majorHAnsi" w:eastAsiaTheme="majorEastAsia" w:hAnsiTheme="majorHAnsi" w:cstheme="majorBidi"/>
      <w:i/>
      <w:iCs/>
      <w:color w:val="2F5496" w:themeColor="accent1" w:themeShade="BF"/>
      <w:sz w:val="24"/>
      <w:szCs w:val="24"/>
      <w:lang w:val="es-ES" w:eastAsia="es-CO"/>
    </w:rPr>
  </w:style>
  <w:style w:type="character" w:customStyle="1" w:styleId="Ttulo3Car">
    <w:name w:val="Título 3 Car"/>
    <w:basedOn w:val="Fuentedeprrafopredeter"/>
    <w:link w:val="Ttulo3"/>
    <w:uiPriority w:val="9"/>
    <w:semiHidden/>
    <w:rsid w:val="0028549F"/>
    <w:rPr>
      <w:rFonts w:asciiTheme="majorHAnsi" w:eastAsiaTheme="majorEastAsia" w:hAnsiTheme="majorHAnsi" w:cstheme="majorBidi"/>
      <w:color w:val="1F3763" w:themeColor="accent1" w:themeShade="7F"/>
      <w:sz w:val="24"/>
      <w:szCs w:val="24"/>
      <w:lang w:val="es-ES" w:eastAsia="es-CO"/>
    </w:rPr>
  </w:style>
  <w:style w:type="character" w:styleId="Textoennegrita">
    <w:name w:val="Strong"/>
    <w:basedOn w:val="Fuentedeprrafopredeter"/>
    <w:uiPriority w:val="22"/>
    <w:qFormat/>
    <w:rsid w:val="008B4F45"/>
    <w:rPr>
      <w:b/>
      <w:bCs/>
    </w:rPr>
  </w:style>
  <w:style w:type="character" w:customStyle="1" w:styleId="Ttulo2Car">
    <w:name w:val="Título 2 Car"/>
    <w:basedOn w:val="Fuentedeprrafopredeter"/>
    <w:link w:val="Ttulo2"/>
    <w:uiPriority w:val="9"/>
    <w:rsid w:val="0086491F"/>
    <w:rPr>
      <w:rFonts w:asciiTheme="majorHAnsi" w:eastAsiaTheme="majorEastAsia" w:hAnsiTheme="majorHAnsi" w:cstheme="majorBidi"/>
      <w:color w:val="2F5496" w:themeColor="accent1" w:themeShade="BF"/>
      <w:sz w:val="26"/>
      <w:szCs w:val="26"/>
      <w:lang w:val="es-ES" w:eastAsia="es-CO"/>
    </w:rPr>
  </w:style>
  <w:style w:type="paragraph" w:styleId="Subttulo">
    <w:name w:val="Subtitle"/>
    <w:basedOn w:val="Normal"/>
    <w:next w:val="Normal"/>
    <w:link w:val="SubttuloCar"/>
    <w:uiPriority w:val="11"/>
    <w:qFormat/>
    <w:rsid w:val="0086491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491F"/>
    <w:rPr>
      <w:rFonts w:eastAsiaTheme="minorEastAsia"/>
      <w:color w:val="5A5A5A" w:themeColor="text1" w:themeTint="A5"/>
      <w:spacing w:val="15"/>
      <w:lang w:val="es-ES" w:eastAsia="es-CO"/>
    </w:rPr>
  </w:style>
  <w:style w:type="character" w:styleId="nfasis">
    <w:name w:val="Emphasis"/>
    <w:basedOn w:val="Fuentedeprrafopredeter"/>
    <w:uiPriority w:val="20"/>
    <w:qFormat/>
    <w:rsid w:val="009B6942"/>
    <w:rPr>
      <w:i/>
      <w:iCs/>
    </w:rPr>
  </w:style>
  <w:style w:type="table" w:styleId="Tablanormal1">
    <w:name w:val="Plain Table 1"/>
    <w:basedOn w:val="Tablanormal"/>
    <w:uiPriority w:val="41"/>
    <w:rsid w:val="0043406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4340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5">
    <w:name w:val="Grid Table 1 Light Accent 5"/>
    <w:basedOn w:val="Tablanormal"/>
    <w:uiPriority w:val="46"/>
    <w:rsid w:val="0043406D"/>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8572">
      <w:bodyDiv w:val="1"/>
      <w:marLeft w:val="0"/>
      <w:marRight w:val="0"/>
      <w:marTop w:val="0"/>
      <w:marBottom w:val="0"/>
      <w:divBdr>
        <w:top w:val="none" w:sz="0" w:space="0" w:color="auto"/>
        <w:left w:val="none" w:sz="0" w:space="0" w:color="auto"/>
        <w:bottom w:val="none" w:sz="0" w:space="0" w:color="auto"/>
        <w:right w:val="none" w:sz="0" w:space="0" w:color="auto"/>
      </w:divBdr>
    </w:div>
    <w:div w:id="20059297">
      <w:bodyDiv w:val="1"/>
      <w:marLeft w:val="0"/>
      <w:marRight w:val="0"/>
      <w:marTop w:val="0"/>
      <w:marBottom w:val="0"/>
      <w:divBdr>
        <w:top w:val="none" w:sz="0" w:space="0" w:color="auto"/>
        <w:left w:val="none" w:sz="0" w:space="0" w:color="auto"/>
        <w:bottom w:val="none" w:sz="0" w:space="0" w:color="auto"/>
        <w:right w:val="none" w:sz="0" w:space="0" w:color="auto"/>
      </w:divBdr>
    </w:div>
    <w:div w:id="41906647">
      <w:bodyDiv w:val="1"/>
      <w:marLeft w:val="0"/>
      <w:marRight w:val="0"/>
      <w:marTop w:val="0"/>
      <w:marBottom w:val="0"/>
      <w:divBdr>
        <w:top w:val="none" w:sz="0" w:space="0" w:color="auto"/>
        <w:left w:val="none" w:sz="0" w:space="0" w:color="auto"/>
        <w:bottom w:val="none" w:sz="0" w:space="0" w:color="auto"/>
        <w:right w:val="none" w:sz="0" w:space="0" w:color="auto"/>
      </w:divBdr>
    </w:div>
    <w:div w:id="73818283">
      <w:bodyDiv w:val="1"/>
      <w:marLeft w:val="0"/>
      <w:marRight w:val="0"/>
      <w:marTop w:val="0"/>
      <w:marBottom w:val="0"/>
      <w:divBdr>
        <w:top w:val="none" w:sz="0" w:space="0" w:color="auto"/>
        <w:left w:val="none" w:sz="0" w:space="0" w:color="auto"/>
        <w:bottom w:val="none" w:sz="0" w:space="0" w:color="auto"/>
        <w:right w:val="none" w:sz="0" w:space="0" w:color="auto"/>
      </w:divBdr>
    </w:div>
    <w:div w:id="80101265">
      <w:bodyDiv w:val="1"/>
      <w:marLeft w:val="0"/>
      <w:marRight w:val="0"/>
      <w:marTop w:val="0"/>
      <w:marBottom w:val="0"/>
      <w:divBdr>
        <w:top w:val="none" w:sz="0" w:space="0" w:color="auto"/>
        <w:left w:val="none" w:sz="0" w:space="0" w:color="auto"/>
        <w:bottom w:val="none" w:sz="0" w:space="0" w:color="auto"/>
        <w:right w:val="none" w:sz="0" w:space="0" w:color="auto"/>
      </w:divBdr>
    </w:div>
    <w:div w:id="101923650">
      <w:bodyDiv w:val="1"/>
      <w:marLeft w:val="0"/>
      <w:marRight w:val="0"/>
      <w:marTop w:val="0"/>
      <w:marBottom w:val="0"/>
      <w:divBdr>
        <w:top w:val="none" w:sz="0" w:space="0" w:color="auto"/>
        <w:left w:val="none" w:sz="0" w:space="0" w:color="auto"/>
        <w:bottom w:val="none" w:sz="0" w:space="0" w:color="auto"/>
        <w:right w:val="none" w:sz="0" w:space="0" w:color="auto"/>
      </w:divBdr>
    </w:div>
    <w:div w:id="102383393">
      <w:bodyDiv w:val="1"/>
      <w:marLeft w:val="0"/>
      <w:marRight w:val="0"/>
      <w:marTop w:val="0"/>
      <w:marBottom w:val="0"/>
      <w:divBdr>
        <w:top w:val="none" w:sz="0" w:space="0" w:color="auto"/>
        <w:left w:val="none" w:sz="0" w:space="0" w:color="auto"/>
        <w:bottom w:val="none" w:sz="0" w:space="0" w:color="auto"/>
        <w:right w:val="none" w:sz="0" w:space="0" w:color="auto"/>
      </w:divBdr>
    </w:div>
    <w:div w:id="132600211">
      <w:bodyDiv w:val="1"/>
      <w:marLeft w:val="0"/>
      <w:marRight w:val="0"/>
      <w:marTop w:val="0"/>
      <w:marBottom w:val="0"/>
      <w:divBdr>
        <w:top w:val="none" w:sz="0" w:space="0" w:color="auto"/>
        <w:left w:val="none" w:sz="0" w:space="0" w:color="auto"/>
        <w:bottom w:val="none" w:sz="0" w:space="0" w:color="auto"/>
        <w:right w:val="none" w:sz="0" w:space="0" w:color="auto"/>
      </w:divBdr>
    </w:div>
    <w:div w:id="132869483">
      <w:bodyDiv w:val="1"/>
      <w:marLeft w:val="0"/>
      <w:marRight w:val="0"/>
      <w:marTop w:val="0"/>
      <w:marBottom w:val="0"/>
      <w:divBdr>
        <w:top w:val="none" w:sz="0" w:space="0" w:color="auto"/>
        <w:left w:val="none" w:sz="0" w:space="0" w:color="auto"/>
        <w:bottom w:val="none" w:sz="0" w:space="0" w:color="auto"/>
        <w:right w:val="none" w:sz="0" w:space="0" w:color="auto"/>
      </w:divBdr>
    </w:div>
    <w:div w:id="153374996">
      <w:bodyDiv w:val="1"/>
      <w:marLeft w:val="0"/>
      <w:marRight w:val="0"/>
      <w:marTop w:val="0"/>
      <w:marBottom w:val="0"/>
      <w:divBdr>
        <w:top w:val="none" w:sz="0" w:space="0" w:color="auto"/>
        <w:left w:val="none" w:sz="0" w:space="0" w:color="auto"/>
        <w:bottom w:val="none" w:sz="0" w:space="0" w:color="auto"/>
        <w:right w:val="none" w:sz="0" w:space="0" w:color="auto"/>
      </w:divBdr>
    </w:div>
    <w:div w:id="154762728">
      <w:bodyDiv w:val="1"/>
      <w:marLeft w:val="0"/>
      <w:marRight w:val="0"/>
      <w:marTop w:val="0"/>
      <w:marBottom w:val="0"/>
      <w:divBdr>
        <w:top w:val="none" w:sz="0" w:space="0" w:color="auto"/>
        <w:left w:val="none" w:sz="0" w:space="0" w:color="auto"/>
        <w:bottom w:val="none" w:sz="0" w:space="0" w:color="auto"/>
        <w:right w:val="none" w:sz="0" w:space="0" w:color="auto"/>
      </w:divBdr>
    </w:div>
    <w:div w:id="156118360">
      <w:bodyDiv w:val="1"/>
      <w:marLeft w:val="0"/>
      <w:marRight w:val="0"/>
      <w:marTop w:val="0"/>
      <w:marBottom w:val="0"/>
      <w:divBdr>
        <w:top w:val="none" w:sz="0" w:space="0" w:color="auto"/>
        <w:left w:val="none" w:sz="0" w:space="0" w:color="auto"/>
        <w:bottom w:val="none" w:sz="0" w:space="0" w:color="auto"/>
        <w:right w:val="none" w:sz="0" w:space="0" w:color="auto"/>
      </w:divBdr>
    </w:div>
    <w:div w:id="199897494">
      <w:bodyDiv w:val="1"/>
      <w:marLeft w:val="0"/>
      <w:marRight w:val="0"/>
      <w:marTop w:val="0"/>
      <w:marBottom w:val="0"/>
      <w:divBdr>
        <w:top w:val="none" w:sz="0" w:space="0" w:color="auto"/>
        <w:left w:val="none" w:sz="0" w:space="0" w:color="auto"/>
        <w:bottom w:val="none" w:sz="0" w:space="0" w:color="auto"/>
        <w:right w:val="none" w:sz="0" w:space="0" w:color="auto"/>
      </w:divBdr>
    </w:div>
    <w:div w:id="203178143">
      <w:bodyDiv w:val="1"/>
      <w:marLeft w:val="0"/>
      <w:marRight w:val="0"/>
      <w:marTop w:val="0"/>
      <w:marBottom w:val="0"/>
      <w:divBdr>
        <w:top w:val="none" w:sz="0" w:space="0" w:color="auto"/>
        <w:left w:val="none" w:sz="0" w:space="0" w:color="auto"/>
        <w:bottom w:val="none" w:sz="0" w:space="0" w:color="auto"/>
        <w:right w:val="none" w:sz="0" w:space="0" w:color="auto"/>
      </w:divBdr>
    </w:div>
    <w:div w:id="205721829">
      <w:bodyDiv w:val="1"/>
      <w:marLeft w:val="0"/>
      <w:marRight w:val="0"/>
      <w:marTop w:val="0"/>
      <w:marBottom w:val="0"/>
      <w:divBdr>
        <w:top w:val="none" w:sz="0" w:space="0" w:color="auto"/>
        <w:left w:val="none" w:sz="0" w:space="0" w:color="auto"/>
        <w:bottom w:val="none" w:sz="0" w:space="0" w:color="auto"/>
        <w:right w:val="none" w:sz="0" w:space="0" w:color="auto"/>
      </w:divBdr>
    </w:div>
    <w:div w:id="225342117">
      <w:bodyDiv w:val="1"/>
      <w:marLeft w:val="0"/>
      <w:marRight w:val="0"/>
      <w:marTop w:val="0"/>
      <w:marBottom w:val="0"/>
      <w:divBdr>
        <w:top w:val="none" w:sz="0" w:space="0" w:color="auto"/>
        <w:left w:val="none" w:sz="0" w:space="0" w:color="auto"/>
        <w:bottom w:val="none" w:sz="0" w:space="0" w:color="auto"/>
        <w:right w:val="none" w:sz="0" w:space="0" w:color="auto"/>
      </w:divBdr>
    </w:div>
    <w:div w:id="232930099">
      <w:bodyDiv w:val="1"/>
      <w:marLeft w:val="0"/>
      <w:marRight w:val="0"/>
      <w:marTop w:val="0"/>
      <w:marBottom w:val="0"/>
      <w:divBdr>
        <w:top w:val="none" w:sz="0" w:space="0" w:color="auto"/>
        <w:left w:val="none" w:sz="0" w:space="0" w:color="auto"/>
        <w:bottom w:val="none" w:sz="0" w:space="0" w:color="auto"/>
        <w:right w:val="none" w:sz="0" w:space="0" w:color="auto"/>
      </w:divBdr>
    </w:div>
    <w:div w:id="239104287">
      <w:bodyDiv w:val="1"/>
      <w:marLeft w:val="0"/>
      <w:marRight w:val="0"/>
      <w:marTop w:val="0"/>
      <w:marBottom w:val="0"/>
      <w:divBdr>
        <w:top w:val="none" w:sz="0" w:space="0" w:color="auto"/>
        <w:left w:val="none" w:sz="0" w:space="0" w:color="auto"/>
        <w:bottom w:val="none" w:sz="0" w:space="0" w:color="auto"/>
        <w:right w:val="none" w:sz="0" w:space="0" w:color="auto"/>
      </w:divBdr>
    </w:div>
    <w:div w:id="262419472">
      <w:bodyDiv w:val="1"/>
      <w:marLeft w:val="0"/>
      <w:marRight w:val="0"/>
      <w:marTop w:val="0"/>
      <w:marBottom w:val="0"/>
      <w:divBdr>
        <w:top w:val="none" w:sz="0" w:space="0" w:color="auto"/>
        <w:left w:val="none" w:sz="0" w:space="0" w:color="auto"/>
        <w:bottom w:val="none" w:sz="0" w:space="0" w:color="auto"/>
        <w:right w:val="none" w:sz="0" w:space="0" w:color="auto"/>
      </w:divBdr>
    </w:div>
    <w:div w:id="272826437">
      <w:bodyDiv w:val="1"/>
      <w:marLeft w:val="0"/>
      <w:marRight w:val="0"/>
      <w:marTop w:val="0"/>
      <w:marBottom w:val="0"/>
      <w:divBdr>
        <w:top w:val="none" w:sz="0" w:space="0" w:color="auto"/>
        <w:left w:val="none" w:sz="0" w:space="0" w:color="auto"/>
        <w:bottom w:val="none" w:sz="0" w:space="0" w:color="auto"/>
        <w:right w:val="none" w:sz="0" w:space="0" w:color="auto"/>
      </w:divBdr>
    </w:div>
    <w:div w:id="319505826">
      <w:bodyDiv w:val="1"/>
      <w:marLeft w:val="0"/>
      <w:marRight w:val="0"/>
      <w:marTop w:val="0"/>
      <w:marBottom w:val="0"/>
      <w:divBdr>
        <w:top w:val="none" w:sz="0" w:space="0" w:color="auto"/>
        <w:left w:val="none" w:sz="0" w:space="0" w:color="auto"/>
        <w:bottom w:val="none" w:sz="0" w:space="0" w:color="auto"/>
        <w:right w:val="none" w:sz="0" w:space="0" w:color="auto"/>
      </w:divBdr>
    </w:div>
    <w:div w:id="324864477">
      <w:bodyDiv w:val="1"/>
      <w:marLeft w:val="0"/>
      <w:marRight w:val="0"/>
      <w:marTop w:val="0"/>
      <w:marBottom w:val="0"/>
      <w:divBdr>
        <w:top w:val="none" w:sz="0" w:space="0" w:color="auto"/>
        <w:left w:val="none" w:sz="0" w:space="0" w:color="auto"/>
        <w:bottom w:val="none" w:sz="0" w:space="0" w:color="auto"/>
        <w:right w:val="none" w:sz="0" w:space="0" w:color="auto"/>
      </w:divBdr>
    </w:div>
    <w:div w:id="344945801">
      <w:bodyDiv w:val="1"/>
      <w:marLeft w:val="0"/>
      <w:marRight w:val="0"/>
      <w:marTop w:val="0"/>
      <w:marBottom w:val="0"/>
      <w:divBdr>
        <w:top w:val="none" w:sz="0" w:space="0" w:color="auto"/>
        <w:left w:val="none" w:sz="0" w:space="0" w:color="auto"/>
        <w:bottom w:val="none" w:sz="0" w:space="0" w:color="auto"/>
        <w:right w:val="none" w:sz="0" w:space="0" w:color="auto"/>
      </w:divBdr>
    </w:div>
    <w:div w:id="354041513">
      <w:bodyDiv w:val="1"/>
      <w:marLeft w:val="0"/>
      <w:marRight w:val="0"/>
      <w:marTop w:val="0"/>
      <w:marBottom w:val="0"/>
      <w:divBdr>
        <w:top w:val="none" w:sz="0" w:space="0" w:color="auto"/>
        <w:left w:val="none" w:sz="0" w:space="0" w:color="auto"/>
        <w:bottom w:val="none" w:sz="0" w:space="0" w:color="auto"/>
        <w:right w:val="none" w:sz="0" w:space="0" w:color="auto"/>
      </w:divBdr>
    </w:div>
    <w:div w:id="360478984">
      <w:bodyDiv w:val="1"/>
      <w:marLeft w:val="0"/>
      <w:marRight w:val="0"/>
      <w:marTop w:val="0"/>
      <w:marBottom w:val="0"/>
      <w:divBdr>
        <w:top w:val="none" w:sz="0" w:space="0" w:color="auto"/>
        <w:left w:val="none" w:sz="0" w:space="0" w:color="auto"/>
        <w:bottom w:val="none" w:sz="0" w:space="0" w:color="auto"/>
        <w:right w:val="none" w:sz="0" w:space="0" w:color="auto"/>
      </w:divBdr>
    </w:div>
    <w:div w:id="377554802">
      <w:bodyDiv w:val="1"/>
      <w:marLeft w:val="0"/>
      <w:marRight w:val="0"/>
      <w:marTop w:val="0"/>
      <w:marBottom w:val="0"/>
      <w:divBdr>
        <w:top w:val="none" w:sz="0" w:space="0" w:color="auto"/>
        <w:left w:val="none" w:sz="0" w:space="0" w:color="auto"/>
        <w:bottom w:val="none" w:sz="0" w:space="0" w:color="auto"/>
        <w:right w:val="none" w:sz="0" w:space="0" w:color="auto"/>
      </w:divBdr>
    </w:div>
    <w:div w:id="382994976">
      <w:bodyDiv w:val="1"/>
      <w:marLeft w:val="0"/>
      <w:marRight w:val="0"/>
      <w:marTop w:val="0"/>
      <w:marBottom w:val="0"/>
      <w:divBdr>
        <w:top w:val="none" w:sz="0" w:space="0" w:color="auto"/>
        <w:left w:val="none" w:sz="0" w:space="0" w:color="auto"/>
        <w:bottom w:val="none" w:sz="0" w:space="0" w:color="auto"/>
        <w:right w:val="none" w:sz="0" w:space="0" w:color="auto"/>
      </w:divBdr>
      <w:divsChild>
        <w:div w:id="722679525">
          <w:marLeft w:val="0"/>
          <w:marRight w:val="0"/>
          <w:marTop w:val="0"/>
          <w:marBottom w:val="0"/>
          <w:divBdr>
            <w:top w:val="none" w:sz="0" w:space="0" w:color="auto"/>
            <w:left w:val="none" w:sz="0" w:space="0" w:color="auto"/>
            <w:bottom w:val="none" w:sz="0" w:space="0" w:color="auto"/>
            <w:right w:val="none" w:sz="0" w:space="0" w:color="auto"/>
          </w:divBdr>
          <w:divsChild>
            <w:div w:id="10781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65639">
      <w:bodyDiv w:val="1"/>
      <w:marLeft w:val="0"/>
      <w:marRight w:val="0"/>
      <w:marTop w:val="0"/>
      <w:marBottom w:val="0"/>
      <w:divBdr>
        <w:top w:val="none" w:sz="0" w:space="0" w:color="auto"/>
        <w:left w:val="none" w:sz="0" w:space="0" w:color="auto"/>
        <w:bottom w:val="none" w:sz="0" w:space="0" w:color="auto"/>
        <w:right w:val="none" w:sz="0" w:space="0" w:color="auto"/>
      </w:divBdr>
    </w:div>
    <w:div w:id="422191379">
      <w:bodyDiv w:val="1"/>
      <w:marLeft w:val="0"/>
      <w:marRight w:val="0"/>
      <w:marTop w:val="0"/>
      <w:marBottom w:val="0"/>
      <w:divBdr>
        <w:top w:val="none" w:sz="0" w:space="0" w:color="auto"/>
        <w:left w:val="none" w:sz="0" w:space="0" w:color="auto"/>
        <w:bottom w:val="none" w:sz="0" w:space="0" w:color="auto"/>
        <w:right w:val="none" w:sz="0" w:space="0" w:color="auto"/>
      </w:divBdr>
    </w:div>
    <w:div w:id="475529703">
      <w:bodyDiv w:val="1"/>
      <w:marLeft w:val="0"/>
      <w:marRight w:val="0"/>
      <w:marTop w:val="0"/>
      <w:marBottom w:val="0"/>
      <w:divBdr>
        <w:top w:val="none" w:sz="0" w:space="0" w:color="auto"/>
        <w:left w:val="none" w:sz="0" w:space="0" w:color="auto"/>
        <w:bottom w:val="none" w:sz="0" w:space="0" w:color="auto"/>
        <w:right w:val="none" w:sz="0" w:space="0" w:color="auto"/>
      </w:divBdr>
    </w:div>
    <w:div w:id="522594596">
      <w:bodyDiv w:val="1"/>
      <w:marLeft w:val="0"/>
      <w:marRight w:val="0"/>
      <w:marTop w:val="0"/>
      <w:marBottom w:val="0"/>
      <w:divBdr>
        <w:top w:val="none" w:sz="0" w:space="0" w:color="auto"/>
        <w:left w:val="none" w:sz="0" w:space="0" w:color="auto"/>
        <w:bottom w:val="none" w:sz="0" w:space="0" w:color="auto"/>
        <w:right w:val="none" w:sz="0" w:space="0" w:color="auto"/>
      </w:divBdr>
    </w:div>
    <w:div w:id="548497169">
      <w:bodyDiv w:val="1"/>
      <w:marLeft w:val="0"/>
      <w:marRight w:val="0"/>
      <w:marTop w:val="0"/>
      <w:marBottom w:val="0"/>
      <w:divBdr>
        <w:top w:val="none" w:sz="0" w:space="0" w:color="auto"/>
        <w:left w:val="none" w:sz="0" w:space="0" w:color="auto"/>
        <w:bottom w:val="none" w:sz="0" w:space="0" w:color="auto"/>
        <w:right w:val="none" w:sz="0" w:space="0" w:color="auto"/>
      </w:divBdr>
    </w:div>
    <w:div w:id="564268859">
      <w:bodyDiv w:val="1"/>
      <w:marLeft w:val="0"/>
      <w:marRight w:val="0"/>
      <w:marTop w:val="0"/>
      <w:marBottom w:val="0"/>
      <w:divBdr>
        <w:top w:val="none" w:sz="0" w:space="0" w:color="auto"/>
        <w:left w:val="none" w:sz="0" w:space="0" w:color="auto"/>
        <w:bottom w:val="none" w:sz="0" w:space="0" w:color="auto"/>
        <w:right w:val="none" w:sz="0" w:space="0" w:color="auto"/>
      </w:divBdr>
    </w:div>
    <w:div w:id="579947085">
      <w:bodyDiv w:val="1"/>
      <w:marLeft w:val="0"/>
      <w:marRight w:val="0"/>
      <w:marTop w:val="0"/>
      <w:marBottom w:val="0"/>
      <w:divBdr>
        <w:top w:val="none" w:sz="0" w:space="0" w:color="auto"/>
        <w:left w:val="none" w:sz="0" w:space="0" w:color="auto"/>
        <w:bottom w:val="none" w:sz="0" w:space="0" w:color="auto"/>
        <w:right w:val="none" w:sz="0" w:space="0" w:color="auto"/>
      </w:divBdr>
    </w:div>
    <w:div w:id="591088581">
      <w:bodyDiv w:val="1"/>
      <w:marLeft w:val="0"/>
      <w:marRight w:val="0"/>
      <w:marTop w:val="0"/>
      <w:marBottom w:val="0"/>
      <w:divBdr>
        <w:top w:val="none" w:sz="0" w:space="0" w:color="auto"/>
        <w:left w:val="none" w:sz="0" w:space="0" w:color="auto"/>
        <w:bottom w:val="none" w:sz="0" w:space="0" w:color="auto"/>
        <w:right w:val="none" w:sz="0" w:space="0" w:color="auto"/>
      </w:divBdr>
    </w:div>
    <w:div w:id="608120384">
      <w:bodyDiv w:val="1"/>
      <w:marLeft w:val="0"/>
      <w:marRight w:val="0"/>
      <w:marTop w:val="0"/>
      <w:marBottom w:val="0"/>
      <w:divBdr>
        <w:top w:val="none" w:sz="0" w:space="0" w:color="auto"/>
        <w:left w:val="none" w:sz="0" w:space="0" w:color="auto"/>
        <w:bottom w:val="none" w:sz="0" w:space="0" w:color="auto"/>
        <w:right w:val="none" w:sz="0" w:space="0" w:color="auto"/>
      </w:divBdr>
    </w:div>
    <w:div w:id="623851102">
      <w:bodyDiv w:val="1"/>
      <w:marLeft w:val="0"/>
      <w:marRight w:val="0"/>
      <w:marTop w:val="0"/>
      <w:marBottom w:val="0"/>
      <w:divBdr>
        <w:top w:val="none" w:sz="0" w:space="0" w:color="auto"/>
        <w:left w:val="none" w:sz="0" w:space="0" w:color="auto"/>
        <w:bottom w:val="none" w:sz="0" w:space="0" w:color="auto"/>
        <w:right w:val="none" w:sz="0" w:space="0" w:color="auto"/>
      </w:divBdr>
    </w:div>
    <w:div w:id="635570524">
      <w:bodyDiv w:val="1"/>
      <w:marLeft w:val="0"/>
      <w:marRight w:val="0"/>
      <w:marTop w:val="0"/>
      <w:marBottom w:val="0"/>
      <w:divBdr>
        <w:top w:val="none" w:sz="0" w:space="0" w:color="auto"/>
        <w:left w:val="none" w:sz="0" w:space="0" w:color="auto"/>
        <w:bottom w:val="none" w:sz="0" w:space="0" w:color="auto"/>
        <w:right w:val="none" w:sz="0" w:space="0" w:color="auto"/>
      </w:divBdr>
    </w:div>
    <w:div w:id="638144707">
      <w:bodyDiv w:val="1"/>
      <w:marLeft w:val="0"/>
      <w:marRight w:val="0"/>
      <w:marTop w:val="0"/>
      <w:marBottom w:val="0"/>
      <w:divBdr>
        <w:top w:val="none" w:sz="0" w:space="0" w:color="auto"/>
        <w:left w:val="none" w:sz="0" w:space="0" w:color="auto"/>
        <w:bottom w:val="none" w:sz="0" w:space="0" w:color="auto"/>
        <w:right w:val="none" w:sz="0" w:space="0" w:color="auto"/>
      </w:divBdr>
    </w:div>
    <w:div w:id="655841916">
      <w:bodyDiv w:val="1"/>
      <w:marLeft w:val="0"/>
      <w:marRight w:val="0"/>
      <w:marTop w:val="0"/>
      <w:marBottom w:val="0"/>
      <w:divBdr>
        <w:top w:val="none" w:sz="0" w:space="0" w:color="auto"/>
        <w:left w:val="none" w:sz="0" w:space="0" w:color="auto"/>
        <w:bottom w:val="none" w:sz="0" w:space="0" w:color="auto"/>
        <w:right w:val="none" w:sz="0" w:space="0" w:color="auto"/>
      </w:divBdr>
    </w:div>
    <w:div w:id="657343854">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736825965">
      <w:bodyDiv w:val="1"/>
      <w:marLeft w:val="0"/>
      <w:marRight w:val="0"/>
      <w:marTop w:val="0"/>
      <w:marBottom w:val="0"/>
      <w:divBdr>
        <w:top w:val="none" w:sz="0" w:space="0" w:color="auto"/>
        <w:left w:val="none" w:sz="0" w:space="0" w:color="auto"/>
        <w:bottom w:val="none" w:sz="0" w:space="0" w:color="auto"/>
        <w:right w:val="none" w:sz="0" w:space="0" w:color="auto"/>
      </w:divBdr>
    </w:div>
    <w:div w:id="769473956">
      <w:bodyDiv w:val="1"/>
      <w:marLeft w:val="0"/>
      <w:marRight w:val="0"/>
      <w:marTop w:val="0"/>
      <w:marBottom w:val="0"/>
      <w:divBdr>
        <w:top w:val="none" w:sz="0" w:space="0" w:color="auto"/>
        <w:left w:val="none" w:sz="0" w:space="0" w:color="auto"/>
        <w:bottom w:val="none" w:sz="0" w:space="0" w:color="auto"/>
        <w:right w:val="none" w:sz="0" w:space="0" w:color="auto"/>
      </w:divBdr>
    </w:div>
    <w:div w:id="825897407">
      <w:bodyDiv w:val="1"/>
      <w:marLeft w:val="0"/>
      <w:marRight w:val="0"/>
      <w:marTop w:val="0"/>
      <w:marBottom w:val="0"/>
      <w:divBdr>
        <w:top w:val="none" w:sz="0" w:space="0" w:color="auto"/>
        <w:left w:val="none" w:sz="0" w:space="0" w:color="auto"/>
        <w:bottom w:val="none" w:sz="0" w:space="0" w:color="auto"/>
        <w:right w:val="none" w:sz="0" w:space="0" w:color="auto"/>
      </w:divBdr>
    </w:div>
    <w:div w:id="828441358">
      <w:bodyDiv w:val="1"/>
      <w:marLeft w:val="0"/>
      <w:marRight w:val="0"/>
      <w:marTop w:val="0"/>
      <w:marBottom w:val="0"/>
      <w:divBdr>
        <w:top w:val="none" w:sz="0" w:space="0" w:color="auto"/>
        <w:left w:val="none" w:sz="0" w:space="0" w:color="auto"/>
        <w:bottom w:val="none" w:sz="0" w:space="0" w:color="auto"/>
        <w:right w:val="none" w:sz="0" w:space="0" w:color="auto"/>
      </w:divBdr>
    </w:div>
    <w:div w:id="851455225">
      <w:bodyDiv w:val="1"/>
      <w:marLeft w:val="0"/>
      <w:marRight w:val="0"/>
      <w:marTop w:val="0"/>
      <w:marBottom w:val="0"/>
      <w:divBdr>
        <w:top w:val="none" w:sz="0" w:space="0" w:color="auto"/>
        <w:left w:val="none" w:sz="0" w:space="0" w:color="auto"/>
        <w:bottom w:val="none" w:sz="0" w:space="0" w:color="auto"/>
        <w:right w:val="none" w:sz="0" w:space="0" w:color="auto"/>
      </w:divBdr>
    </w:div>
    <w:div w:id="867834338">
      <w:bodyDiv w:val="1"/>
      <w:marLeft w:val="0"/>
      <w:marRight w:val="0"/>
      <w:marTop w:val="0"/>
      <w:marBottom w:val="0"/>
      <w:divBdr>
        <w:top w:val="none" w:sz="0" w:space="0" w:color="auto"/>
        <w:left w:val="none" w:sz="0" w:space="0" w:color="auto"/>
        <w:bottom w:val="none" w:sz="0" w:space="0" w:color="auto"/>
        <w:right w:val="none" w:sz="0" w:space="0" w:color="auto"/>
      </w:divBdr>
    </w:div>
    <w:div w:id="916285348">
      <w:bodyDiv w:val="1"/>
      <w:marLeft w:val="0"/>
      <w:marRight w:val="0"/>
      <w:marTop w:val="0"/>
      <w:marBottom w:val="0"/>
      <w:divBdr>
        <w:top w:val="none" w:sz="0" w:space="0" w:color="auto"/>
        <w:left w:val="none" w:sz="0" w:space="0" w:color="auto"/>
        <w:bottom w:val="none" w:sz="0" w:space="0" w:color="auto"/>
        <w:right w:val="none" w:sz="0" w:space="0" w:color="auto"/>
      </w:divBdr>
    </w:div>
    <w:div w:id="920407558">
      <w:bodyDiv w:val="1"/>
      <w:marLeft w:val="0"/>
      <w:marRight w:val="0"/>
      <w:marTop w:val="0"/>
      <w:marBottom w:val="0"/>
      <w:divBdr>
        <w:top w:val="none" w:sz="0" w:space="0" w:color="auto"/>
        <w:left w:val="none" w:sz="0" w:space="0" w:color="auto"/>
        <w:bottom w:val="none" w:sz="0" w:space="0" w:color="auto"/>
        <w:right w:val="none" w:sz="0" w:space="0" w:color="auto"/>
      </w:divBdr>
    </w:div>
    <w:div w:id="946078469">
      <w:bodyDiv w:val="1"/>
      <w:marLeft w:val="0"/>
      <w:marRight w:val="0"/>
      <w:marTop w:val="0"/>
      <w:marBottom w:val="0"/>
      <w:divBdr>
        <w:top w:val="none" w:sz="0" w:space="0" w:color="auto"/>
        <w:left w:val="none" w:sz="0" w:space="0" w:color="auto"/>
        <w:bottom w:val="none" w:sz="0" w:space="0" w:color="auto"/>
        <w:right w:val="none" w:sz="0" w:space="0" w:color="auto"/>
      </w:divBdr>
    </w:div>
    <w:div w:id="1017462997">
      <w:bodyDiv w:val="1"/>
      <w:marLeft w:val="0"/>
      <w:marRight w:val="0"/>
      <w:marTop w:val="0"/>
      <w:marBottom w:val="0"/>
      <w:divBdr>
        <w:top w:val="none" w:sz="0" w:space="0" w:color="auto"/>
        <w:left w:val="none" w:sz="0" w:space="0" w:color="auto"/>
        <w:bottom w:val="none" w:sz="0" w:space="0" w:color="auto"/>
        <w:right w:val="none" w:sz="0" w:space="0" w:color="auto"/>
      </w:divBdr>
    </w:div>
    <w:div w:id="1017537501">
      <w:bodyDiv w:val="1"/>
      <w:marLeft w:val="0"/>
      <w:marRight w:val="0"/>
      <w:marTop w:val="0"/>
      <w:marBottom w:val="0"/>
      <w:divBdr>
        <w:top w:val="none" w:sz="0" w:space="0" w:color="auto"/>
        <w:left w:val="none" w:sz="0" w:space="0" w:color="auto"/>
        <w:bottom w:val="none" w:sz="0" w:space="0" w:color="auto"/>
        <w:right w:val="none" w:sz="0" w:space="0" w:color="auto"/>
      </w:divBdr>
    </w:div>
    <w:div w:id="1066419060">
      <w:bodyDiv w:val="1"/>
      <w:marLeft w:val="0"/>
      <w:marRight w:val="0"/>
      <w:marTop w:val="0"/>
      <w:marBottom w:val="0"/>
      <w:divBdr>
        <w:top w:val="none" w:sz="0" w:space="0" w:color="auto"/>
        <w:left w:val="none" w:sz="0" w:space="0" w:color="auto"/>
        <w:bottom w:val="none" w:sz="0" w:space="0" w:color="auto"/>
        <w:right w:val="none" w:sz="0" w:space="0" w:color="auto"/>
      </w:divBdr>
    </w:div>
    <w:div w:id="1092974872">
      <w:bodyDiv w:val="1"/>
      <w:marLeft w:val="0"/>
      <w:marRight w:val="0"/>
      <w:marTop w:val="0"/>
      <w:marBottom w:val="0"/>
      <w:divBdr>
        <w:top w:val="none" w:sz="0" w:space="0" w:color="auto"/>
        <w:left w:val="none" w:sz="0" w:space="0" w:color="auto"/>
        <w:bottom w:val="none" w:sz="0" w:space="0" w:color="auto"/>
        <w:right w:val="none" w:sz="0" w:space="0" w:color="auto"/>
      </w:divBdr>
    </w:div>
    <w:div w:id="1111896211">
      <w:bodyDiv w:val="1"/>
      <w:marLeft w:val="0"/>
      <w:marRight w:val="0"/>
      <w:marTop w:val="0"/>
      <w:marBottom w:val="0"/>
      <w:divBdr>
        <w:top w:val="none" w:sz="0" w:space="0" w:color="auto"/>
        <w:left w:val="none" w:sz="0" w:space="0" w:color="auto"/>
        <w:bottom w:val="none" w:sz="0" w:space="0" w:color="auto"/>
        <w:right w:val="none" w:sz="0" w:space="0" w:color="auto"/>
      </w:divBdr>
    </w:div>
    <w:div w:id="1171216236">
      <w:bodyDiv w:val="1"/>
      <w:marLeft w:val="0"/>
      <w:marRight w:val="0"/>
      <w:marTop w:val="0"/>
      <w:marBottom w:val="0"/>
      <w:divBdr>
        <w:top w:val="none" w:sz="0" w:space="0" w:color="auto"/>
        <w:left w:val="none" w:sz="0" w:space="0" w:color="auto"/>
        <w:bottom w:val="none" w:sz="0" w:space="0" w:color="auto"/>
        <w:right w:val="none" w:sz="0" w:space="0" w:color="auto"/>
      </w:divBdr>
    </w:div>
    <w:div w:id="1171988618">
      <w:bodyDiv w:val="1"/>
      <w:marLeft w:val="0"/>
      <w:marRight w:val="0"/>
      <w:marTop w:val="0"/>
      <w:marBottom w:val="0"/>
      <w:divBdr>
        <w:top w:val="none" w:sz="0" w:space="0" w:color="auto"/>
        <w:left w:val="none" w:sz="0" w:space="0" w:color="auto"/>
        <w:bottom w:val="none" w:sz="0" w:space="0" w:color="auto"/>
        <w:right w:val="none" w:sz="0" w:space="0" w:color="auto"/>
      </w:divBdr>
    </w:div>
    <w:div w:id="1201554755">
      <w:bodyDiv w:val="1"/>
      <w:marLeft w:val="0"/>
      <w:marRight w:val="0"/>
      <w:marTop w:val="0"/>
      <w:marBottom w:val="0"/>
      <w:divBdr>
        <w:top w:val="none" w:sz="0" w:space="0" w:color="auto"/>
        <w:left w:val="none" w:sz="0" w:space="0" w:color="auto"/>
        <w:bottom w:val="none" w:sz="0" w:space="0" w:color="auto"/>
        <w:right w:val="none" w:sz="0" w:space="0" w:color="auto"/>
      </w:divBdr>
    </w:div>
    <w:div w:id="1204564844">
      <w:bodyDiv w:val="1"/>
      <w:marLeft w:val="0"/>
      <w:marRight w:val="0"/>
      <w:marTop w:val="0"/>
      <w:marBottom w:val="0"/>
      <w:divBdr>
        <w:top w:val="none" w:sz="0" w:space="0" w:color="auto"/>
        <w:left w:val="none" w:sz="0" w:space="0" w:color="auto"/>
        <w:bottom w:val="none" w:sz="0" w:space="0" w:color="auto"/>
        <w:right w:val="none" w:sz="0" w:space="0" w:color="auto"/>
      </w:divBdr>
    </w:div>
    <w:div w:id="1216044200">
      <w:bodyDiv w:val="1"/>
      <w:marLeft w:val="0"/>
      <w:marRight w:val="0"/>
      <w:marTop w:val="0"/>
      <w:marBottom w:val="0"/>
      <w:divBdr>
        <w:top w:val="none" w:sz="0" w:space="0" w:color="auto"/>
        <w:left w:val="none" w:sz="0" w:space="0" w:color="auto"/>
        <w:bottom w:val="none" w:sz="0" w:space="0" w:color="auto"/>
        <w:right w:val="none" w:sz="0" w:space="0" w:color="auto"/>
      </w:divBdr>
    </w:div>
    <w:div w:id="1257908219">
      <w:bodyDiv w:val="1"/>
      <w:marLeft w:val="0"/>
      <w:marRight w:val="0"/>
      <w:marTop w:val="0"/>
      <w:marBottom w:val="0"/>
      <w:divBdr>
        <w:top w:val="none" w:sz="0" w:space="0" w:color="auto"/>
        <w:left w:val="none" w:sz="0" w:space="0" w:color="auto"/>
        <w:bottom w:val="none" w:sz="0" w:space="0" w:color="auto"/>
        <w:right w:val="none" w:sz="0" w:space="0" w:color="auto"/>
      </w:divBdr>
    </w:div>
    <w:div w:id="1258635153">
      <w:bodyDiv w:val="1"/>
      <w:marLeft w:val="0"/>
      <w:marRight w:val="0"/>
      <w:marTop w:val="0"/>
      <w:marBottom w:val="0"/>
      <w:divBdr>
        <w:top w:val="none" w:sz="0" w:space="0" w:color="auto"/>
        <w:left w:val="none" w:sz="0" w:space="0" w:color="auto"/>
        <w:bottom w:val="none" w:sz="0" w:space="0" w:color="auto"/>
        <w:right w:val="none" w:sz="0" w:space="0" w:color="auto"/>
      </w:divBdr>
    </w:div>
    <w:div w:id="1277911835">
      <w:bodyDiv w:val="1"/>
      <w:marLeft w:val="0"/>
      <w:marRight w:val="0"/>
      <w:marTop w:val="0"/>
      <w:marBottom w:val="0"/>
      <w:divBdr>
        <w:top w:val="none" w:sz="0" w:space="0" w:color="auto"/>
        <w:left w:val="none" w:sz="0" w:space="0" w:color="auto"/>
        <w:bottom w:val="none" w:sz="0" w:space="0" w:color="auto"/>
        <w:right w:val="none" w:sz="0" w:space="0" w:color="auto"/>
      </w:divBdr>
    </w:div>
    <w:div w:id="1296327963">
      <w:bodyDiv w:val="1"/>
      <w:marLeft w:val="0"/>
      <w:marRight w:val="0"/>
      <w:marTop w:val="0"/>
      <w:marBottom w:val="0"/>
      <w:divBdr>
        <w:top w:val="none" w:sz="0" w:space="0" w:color="auto"/>
        <w:left w:val="none" w:sz="0" w:space="0" w:color="auto"/>
        <w:bottom w:val="none" w:sz="0" w:space="0" w:color="auto"/>
        <w:right w:val="none" w:sz="0" w:space="0" w:color="auto"/>
      </w:divBdr>
    </w:div>
    <w:div w:id="1299720559">
      <w:bodyDiv w:val="1"/>
      <w:marLeft w:val="0"/>
      <w:marRight w:val="0"/>
      <w:marTop w:val="0"/>
      <w:marBottom w:val="0"/>
      <w:divBdr>
        <w:top w:val="none" w:sz="0" w:space="0" w:color="auto"/>
        <w:left w:val="none" w:sz="0" w:space="0" w:color="auto"/>
        <w:bottom w:val="none" w:sz="0" w:space="0" w:color="auto"/>
        <w:right w:val="none" w:sz="0" w:space="0" w:color="auto"/>
      </w:divBdr>
    </w:div>
    <w:div w:id="1316374918">
      <w:bodyDiv w:val="1"/>
      <w:marLeft w:val="0"/>
      <w:marRight w:val="0"/>
      <w:marTop w:val="0"/>
      <w:marBottom w:val="0"/>
      <w:divBdr>
        <w:top w:val="none" w:sz="0" w:space="0" w:color="auto"/>
        <w:left w:val="none" w:sz="0" w:space="0" w:color="auto"/>
        <w:bottom w:val="none" w:sz="0" w:space="0" w:color="auto"/>
        <w:right w:val="none" w:sz="0" w:space="0" w:color="auto"/>
      </w:divBdr>
    </w:div>
    <w:div w:id="1331062124">
      <w:bodyDiv w:val="1"/>
      <w:marLeft w:val="0"/>
      <w:marRight w:val="0"/>
      <w:marTop w:val="0"/>
      <w:marBottom w:val="0"/>
      <w:divBdr>
        <w:top w:val="none" w:sz="0" w:space="0" w:color="auto"/>
        <w:left w:val="none" w:sz="0" w:space="0" w:color="auto"/>
        <w:bottom w:val="none" w:sz="0" w:space="0" w:color="auto"/>
        <w:right w:val="none" w:sz="0" w:space="0" w:color="auto"/>
      </w:divBdr>
    </w:div>
    <w:div w:id="1338731338">
      <w:bodyDiv w:val="1"/>
      <w:marLeft w:val="0"/>
      <w:marRight w:val="0"/>
      <w:marTop w:val="0"/>
      <w:marBottom w:val="0"/>
      <w:divBdr>
        <w:top w:val="none" w:sz="0" w:space="0" w:color="auto"/>
        <w:left w:val="none" w:sz="0" w:space="0" w:color="auto"/>
        <w:bottom w:val="none" w:sz="0" w:space="0" w:color="auto"/>
        <w:right w:val="none" w:sz="0" w:space="0" w:color="auto"/>
      </w:divBdr>
    </w:div>
    <w:div w:id="1377117985">
      <w:bodyDiv w:val="1"/>
      <w:marLeft w:val="0"/>
      <w:marRight w:val="0"/>
      <w:marTop w:val="0"/>
      <w:marBottom w:val="0"/>
      <w:divBdr>
        <w:top w:val="none" w:sz="0" w:space="0" w:color="auto"/>
        <w:left w:val="none" w:sz="0" w:space="0" w:color="auto"/>
        <w:bottom w:val="none" w:sz="0" w:space="0" w:color="auto"/>
        <w:right w:val="none" w:sz="0" w:space="0" w:color="auto"/>
      </w:divBdr>
    </w:div>
    <w:div w:id="1382973011">
      <w:bodyDiv w:val="1"/>
      <w:marLeft w:val="0"/>
      <w:marRight w:val="0"/>
      <w:marTop w:val="0"/>
      <w:marBottom w:val="0"/>
      <w:divBdr>
        <w:top w:val="none" w:sz="0" w:space="0" w:color="auto"/>
        <w:left w:val="none" w:sz="0" w:space="0" w:color="auto"/>
        <w:bottom w:val="none" w:sz="0" w:space="0" w:color="auto"/>
        <w:right w:val="none" w:sz="0" w:space="0" w:color="auto"/>
      </w:divBdr>
    </w:div>
    <w:div w:id="1404985543">
      <w:bodyDiv w:val="1"/>
      <w:marLeft w:val="0"/>
      <w:marRight w:val="0"/>
      <w:marTop w:val="0"/>
      <w:marBottom w:val="0"/>
      <w:divBdr>
        <w:top w:val="none" w:sz="0" w:space="0" w:color="auto"/>
        <w:left w:val="none" w:sz="0" w:space="0" w:color="auto"/>
        <w:bottom w:val="none" w:sz="0" w:space="0" w:color="auto"/>
        <w:right w:val="none" w:sz="0" w:space="0" w:color="auto"/>
      </w:divBdr>
    </w:div>
    <w:div w:id="1411267453">
      <w:bodyDiv w:val="1"/>
      <w:marLeft w:val="0"/>
      <w:marRight w:val="0"/>
      <w:marTop w:val="0"/>
      <w:marBottom w:val="0"/>
      <w:divBdr>
        <w:top w:val="none" w:sz="0" w:space="0" w:color="auto"/>
        <w:left w:val="none" w:sz="0" w:space="0" w:color="auto"/>
        <w:bottom w:val="none" w:sz="0" w:space="0" w:color="auto"/>
        <w:right w:val="none" w:sz="0" w:space="0" w:color="auto"/>
      </w:divBdr>
    </w:div>
    <w:div w:id="1429503367">
      <w:bodyDiv w:val="1"/>
      <w:marLeft w:val="0"/>
      <w:marRight w:val="0"/>
      <w:marTop w:val="0"/>
      <w:marBottom w:val="0"/>
      <w:divBdr>
        <w:top w:val="none" w:sz="0" w:space="0" w:color="auto"/>
        <w:left w:val="none" w:sz="0" w:space="0" w:color="auto"/>
        <w:bottom w:val="none" w:sz="0" w:space="0" w:color="auto"/>
        <w:right w:val="none" w:sz="0" w:space="0" w:color="auto"/>
      </w:divBdr>
    </w:div>
    <w:div w:id="1445150393">
      <w:bodyDiv w:val="1"/>
      <w:marLeft w:val="0"/>
      <w:marRight w:val="0"/>
      <w:marTop w:val="0"/>
      <w:marBottom w:val="0"/>
      <w:divBdr>
        <w:top w:val="none" w:sz="0" w:space="0" w:color="auto"/>
        <w:left w:val="none" w:sz="0" w:space="0" w:color="auto"/>
        <w:bottom w:val="none" w:sz="0" w:space="0" w:color="auto"/>
        <w:right w:val="none" w:sz="0" w:space="0" w:color="auto"/>
      </w:divBdr>
    </w:div>
    <w:div w:id="1452630184">
      <w:bodyDiv w:val="1"/>
      <w:marLeft w:val="0"/>
      <w:marRight w:val="0"/>
      <w:marTop w:val="0"/>
      <w:marBottom w:val="0"/>
      <w:divBdr>
        <w:top w:val="none" w:sz="0" w:space="0" w:color="auto"/>
        <w:left w:val="none" w:sz="0" w:space="0" w:color="auto"/>
        <w:bottom w:val="none" w:sz="0" w:space="0" w:color="auto"/>
        <w:right w:val="none" w:sz="0" w:space="0" w:color="auto"/>
      </w:divBdr>
    </w:div>
    <w:div w:id="1458259301">
      <w:bodyDiv w:val="1"/>
      <w:marLeft w:val="0"/>
      <w:marRight w:val="0"/>
      <w:marTop w:val="0"/>
      <w:marBottom w:val="0"/>
      <w:divBdr>
        <w:top w:val="none" w:sz="0" w:space="0" w:color="auto"/>
        <w:left w:val="none" w:sz="0" w:space="0" w:color="auto"/>
        <w:bottom w:val="none" w:sz="0" w:space="0" w:color="auto"/>
        <w:right w:val="none" w:sz="0" w:space="0" w:color="auto"/>
      </w:divBdr>
    </w:div>
    <w:div w:id="1472291505">
      <w:bodyDiv w:val="1"/>
      <w:marLeft w:val="0"/>
      <w:marRight w:val="0"/>
      <w:marTop w:val="0"/>
      <w:marBottom w:val="0"/>
      <w:divBdr>
        <w:top w:val="none" w:sz="0" w:space="0" w:color="auto"/>
        <w:left w:val="none" w:sz="0" w:space="0" w:color="auto"/>
        <w:bottom w:val="none" w:sz="0" w:space="0" w:color="auto"/>
        <w:right w:val="none" w:sz="0" w:space="0" w:color="auto"/>
      </w:divBdr>
    </w:div>
    <w:div w:id="1487622502">
      <w:bodyDiv w:val="1"/>
      <w:marLeft w:val="0"/>
      <w:marRight w:val="0"/>
      <w:marTop w:val="0"/>
      <w:marBottom w:val="0"/>
      <w:divBdr>
        <w:top w:val="none" w:sz="0" w:space="0" w:color="auto"/>
        <w:left w:val="none" w:sz="0" w:space="0" w:color="auto"/>
        <w:bottom w:val="none" w:sz="0" w:space="0" w:color="auto"/>
        <w:right w:val="none" w:sz="0" w:space="0" w:color="auto"/>
      </w:divBdr>
    </w:div>
    <w:div w:id="1493789915">
      <w:bodyDiv w:val="1"/>
      <w:marLeft w:val="0"/>
      <w:marRight w:val="0"/>
      <w:marTop w:val="0"/>
      <w:marBottom w:val="0"/>
      <w:divBdr>
        <w:top w:val="none" w:sz="0" w:space="0" w:color="auto"/>
        <w:left w:val="none" w:sz="0" w:space="0" w:color="auto"/>
        <w:bottom w:val="none" w:sz="0" w:space="0" w:color="auto"/>
        <w:right w:val="none" w:sz="0" w:space="0" w:color="auto"/>
      </w:divBdr>
    </w:div>
    <w:div w:id="1517766927">
      <w:bodyDiv w:val="1"/>
      <w:marLeft w:val="0"/>
      <w:marRight w:val="0"/>
      <w:marTop w:val="0"/>
      <w:marBottom w:val="0"/>
      <w:divBdr>
        <w:top w:val="none" w:sz="0" w:space="0" w:color="auto"/>
        <w:left w:val="none" w:sz="0" w:space="0" w:color="auto"/>
        <w:bottom w:val="none" w:sz="0" w:space="0" w:color="auto"/>
        <w:right w:val="none" w:sz="0" w:space="0" w:color="auto"/>
      </w:divBdr>
    </w:div>
    <w:div w:id="1534226278">
      <w:bodyDiv w:val="1"/>
      <w:marLeft w:val="0"/>
      <w:marRight w:val="0"/>
      <w:marTop w:val="0"/>
      <w:marBottom w:val="0"/>
      <w:divBdr>
        <w:top w:val="none" w:sz="0" w:space="0" w:color="auto"/>
        <w:left w:val="none" w:sz="0" w:space="0" w:color="auto"/>
        <w:bottom w:val="none" w:sz="0" w:space="0" w:color="auto"/>
        <w:right w:val="none" w:sz="0" w:space="0" w:color="auto"/>
      </w:divBdr>
    </w:div>
    <w:div w:id="1543402426">
      <w:bodyDiv w:val="1"/>
      <w:marLeft w:val="0"/>
      <w:marRight w:val="0"/>
      <w:marTop w:val="0"/>
      <w:marBottom w:val="0"/>
      <w:divBdr>
        <w:top w:val="none" w:sz="0" w:space="0" w:color="auto"/>
        <w:left w:val="none" w:sz="0" w:space="0" w:color="auto"/>
        <w:bottom w:val="none" w:sz="0" w:space="0" w:color="auto"/>
        <w:right w:val="none" w:sz="0" w:space="0" w:color="auto"/>
      </w:divBdr>
    </w:div>
    <w:div w:id="1555464026">
      <w:bodyDiv w:val="1"/>
      <w:marLeft w:val="0"/>
      <w:marRight w:val="0"/>
      <w:marTop w:val="0"/>
      <w:marBottom w:val="0"/>
      <w:divBdr>
        <w:top w:val="none" w:sz="0" w:space="0" w:color="auto"/>
        <w:left w:val="none" w:sz="0" w:space="0" w:color="auto"/>
        <w:bottom w:val="none" w:sz="0" w:space="0" w:color="auto"/>
        <w:right w:val="none" w:sz="0" w:space="0" w:color="auto"/>
      </w:divBdr>
    </w:div>
    <w:div w:id="1586526746">
      <w:bodyDiv w:val="1"/>
      <w:marLeft w:val="0"/>
      <w:marRight w:val="0"/>
      <w:marTop w:val="0"/>
      <w:marBottom w:val="0"/>
      <w:divBdr>
        <w:top w:val="none" w:sz="0" w:space="0" w:color="auto"/>
        <w:left w:val="none" w:sz="0" w:space="0" w:color="auto"/>
        <w:bottom w:val="none" w:sz="0" w:space="0" w:color="auto"/>
        <w:right w:val="none" w:sz="0" w:space="0" w:color="auto"/>
      </w:divBdr>
    </w:div>
    <w:div w:id="1595355452">
      <w:bodyDiv w:val="1"/>
      <w:marLeft w:val="0"/>
      <w:marRight w:val="0"/>
      <w:marTop w:val="0"/>
      <w:marBottom w:val="0"/>
      <w:divBdr>
        <w:top w:val="none" w:sz="0" w:space="0" w:color="auto"/>
        <w:left w:val="none" w:sz="0" w:space="0" w:color="auto"/>
        <w:bottom w:val="none" w:sz="0" w:space="0" w:color="auto"/>
        <w:right w:val="none" w:sz="0" w:space="0" w:color="auto"/>
      </w:divBdr>
    </w:div>
    <w:div w:id="1603102185">
      <w:bodyDiv w:val="1"/>
      <w:marLeft w:val="0"/>
      <w:marRight w:val="0"/>
      <w:marTop w:val="0"/>
      <w:marBottom w:val="0"/>
      <w:divBdr>
        <w:top w:val="none" w:sz="0" w:space="0" w:color="auto"/>
        <w:left w:val="none" w:sz="0" w:space="0" w:color="auto"/>
        <w:bottom w:val="none" w:sz="0" w:space="0" w:color="auto"/>
        <w:right w:val="none" w:sz="0" w:space="0" w:color="auto"/>
      </w:divBdr>
    </w:div>
    <w:div w:id="1608191437">
      <w:bodyDiv w:val="1"/>
      <w:marLeft w:val="0"/>
      <w:marRight w:val="0"/>
      <w:marTop w:val="0"/>
      <w:marBottom w:val="0"/>
      <w:divBdr>
        <w:top w:val="none" w:sz="0" w:space="0" w:color="auto"/>
        <w:left w:val="none" w:sz="0" w:space="0" w:color="auto"/>
        <w:bottom w:val="none" w:sz="0" w:space="0" w:color="auto"/>
        <w:right w:val="none" w:sz="0" w:space="0" w:color="auto"/>
      </w:divBdr>
    </w:div>
    <w:div w:id="1610235248">
      <w:bodyDiv w:val="1"/>
      <w:marLeft w:val="0"/>
      <w:marRight w:val="0"/>
      <w:marTop w:val="0"/>
      <w:marBottom w:val="0"/>
      <w:divBdr>
        <w:top w:val="none" w:sz="0" w:space="0" w:color="auto"/>
        <w:left w:val="none" w:sz="0" w:space="0" w:color="auto"/>
        <w:bottom w:val="none" w:sz="0" w:space="0" w:color="auto"/>
        <w:right w:val="none" w:sz="0" w:space="0" w:color="auto"/>
      </w:divBdr>
    </w:div>
    <w:div w:id="1618870422">
      <w:bodyDiv w:val="1"/>
      <w:marLeft w:val="0"/>
      <w:marRight w:val="0"/>
      <w:marTop w:val="0"/>
      <w:marBottom w:val="0"/>
      <w:divBdr>
        <w:top w:val="none" w:sz="0" w:space="0" w:color="auto"/>
        <w:left w:val="none" w:sz="0" w:space="0" w:color="auto"/>
        <w:bottom w:val="none" w:sz="0" w:space="0" w:color="auto"/>
        <w:right w:val="none" w:sz="0" w:space="0" w:color="auto"/>
      </w:divBdr>
    </w:div>
    <w:div w:id="1629622580">
      <w:bodyDiv w:val="1"/>
      <w:marLeft w:val="0"/>
      <w:marRight w:val="0"/>
      <w:marTop w:val="0"/>
      <w:marBottom w:val="0"/>
      <w:divBdr>
        <w:top w:val="none" w:sz="0" w:space="0" w:color="auto"/>
        <w:left w:val="none" w:sz="0" w:space="0" w:color="auto"/>
        <w:bottom w:val="none" w:sz="0" w:space="0" w:color="auto"/>
        <w:right w:val="none" w:sz="0" w:space="0" w:color="auto"/>
      </w:divBdr>
    </w:div>
    <w:div w:id="1633634048">
      <w:bodyDiv w:val="1"/>
      <w:marLeft w:val="0"/>
      <w:marRight w:val="0"/>
      <w:marTop w:val="0"/>
      <w:marBottom w:val="0"/>
      <w:divBdr>
        <w:top w:val="none" w:sz="0" w:space="0" w:color="auto"/>
        <w:left w:val="none" w:sz="0" w:space="0" w:color="auto"/>
        <w:bottom w:val="none" w:sz="0" w:space="0" w:color="auto"/>
        <w:right w:val="none" w:sz="0" w:space="0" w:color="auto"/>
      </w:divBdr>
    </w:div>
    <w:div w:id="1656183464">
      <w:bodyDiv w:val="1"/>
      <w:marLeft w:val="0"/>
      <w:marRight w:val="0"/>
      <w:marTop w:val="0"/>
      <w:marBottom w:val="0"/>
      <w:divBdr>
        <w:top w:val="none" w:sz="0" w:space="0" w:color="auto"/>
        <w:left w:val="none" w:sz="0" w:space="0" w:color="auto"/>
        <w:bottom w:val="none" w:sz="0" w:space="0" w:color="auto"/>
        <w:right w:val="none" w:sz="0" w:space="0" w:color="auto"/>
      </w:divBdr>
    </w:div>
    <w:div w:id="1665085018">
      <w:bodyDiv w:val="1"/>
      <w:marLeft w:val="0"/>
      <w:marRight w:val="0"/>
      <w:marTop w:val="0"/>
      <w:marBottom w:val="0"/>
      <w:divBdr>
        <w:top w:val="none" w:sz="0" w:space="0" w:color="auto"/>
        <w:left w:val="none" w:sz="0" w:space="0" w:color="auto"/>
        <w:bottom w:val="none" w:sz="0" w:space="0" w:color="auto"/>
        <w:right w:val="none" w:sz="0" w:space="0" w:color="auto"/>
      </w:divBdr>
    </w:div>
    <w:div w:id="1714229622">
      <w:bodyDiv w:val="1"/>
      <w:marLeft w:val="0"/>
      <w:marRight w:val="0"/>
      <w:marTop w:val="0"/>
      <w:marBottom w:val="0"/>
      <w:divBdr>
        <w:top w:val="none" w:sz="0" w:space="0" w:color="auto"/>
        <w:left w:val="none" w:sz="0" w:space="0" w:color="auto"/>
        <w:bottom w:val="none" w:sz="0" w:space="0" w:color="auto"/>
        <w:right w:val="none" w:sz="0" w:space="0" w:color="auto"/>
      </w:divBdr>
    </w:div>
    <w:div w:id="1737967871">
      <w:bodyDiv w:val="1"/>
      <w:marLeft w:val="0"/>
      <w:marRight w:val="0"/>
      <w:marTop w:val="0"/>
      <w:marBottom w:val="0"/>
      <w:divBdr>
        <w:top w:val="none" w:sz="0" w:space="0" w:color="auto"/>
        <w:left w:val="none" w:sz="0" w:space="0" w:color="auto"/>
        <w:bottom w:val="none" w:sz="0" w:space="0" w:color="auto"/>
        <w:right w:val="none" w:sz="0" w:space="0" w:color="auto"/>
      </w:divBdr>
    </w:div>
    <w:div w:id="1740250833">
      <w:bodyDiv w:val="1"/>
      <w:marLeft w:val="0"/>
      <w:marRight w:val="0"/>
      <w:marTop w:val="0"/>
      <w:marBottom w:val="0"/>
      <w:divBdr>
        <w:top w:val="none" w:sz="0" w:space="0" w:color="auto"/>
        <w:left w:val="none" w:sz="0" w:space="0" w:color="auto"/>
        <w:bottom w:val="none" w:sz="0" w:space="0" w:color="auto"/>
        <w:right w:val="none" w:sz="0" w:space="0" w:color="auto"/>
      </w:divBdr>
    </w:div>
    <w:div w:id="1758820660">
      <w:bodyDiv w:val="1"/>
      <w:marLeft w:val="0"/>
      <w:marRight w:val="0"/>
      <w:marTop w:val="0"/>
      <w:marBottom w:val="0"/>
      <w:divBdr>
        <w:top w:val="none" w:sz="0" w:space="0" w:color="auto"/>
        <w:left w:val="none" w:sz="0" w:space="0" w:color="auto"/>
        <w:bottom w:val="none" w:sz="0" w:space="0" w:color="auto"/>
        <w:right w:val="none" w:sz="0" w:space="0" w:color="auto"/>
      </w:divBdr>
    </w:div>
    <w:div w:id="1789353668">
      <w:bodyDiv w:val="1"/>
      <w:marLeft w:val="0"/>
      <w:marRight w:val="0"/>
      <w:marTop w:val="0"/>
      <w:marBottom w:val="0"/>
      <w:divBdr>
        <w:top w:val="none" w:sz="0" w:space="0" w:color="auto"/>
        <w:left w:val="none" w:sz="0" w:space="0" w:color="auto"/>
        <w:bottom w:val="none" w:sz="0" w:space="0" w:color="auto"/>
        <w:right w:val="none" w:sz="0" w:space="0" w:color="auto"/>
      </w:divBdr>
    </w:div>
    <w:div w:id="1792629757">
      <w:bodyDiv w:val="1"/>
      <w:marLeft w:val="0"/>
      <w:marRight w:val="0"/>
      <w:marTop w:val="0"/>
      <w:marBottom w:val="0"/>
      <w:divBdr>
        <w:top w:val="none" w:sz="0" w:space="0" w:color="auto"/>
        <w:left w:val="none" w:sz="0" w:space="0" w:color="auto"/>
        <w:bottom w:val="none" w:sz="0" w:space="0" w:color="auto"/>
        <w:right w:val="none" w:sz="0" w:space="0" w:color="auto"/>
      </w:divBdr>
    </w:div>
    <w:div w:id="1823157097">
      <w:bodyDiv w:val="1"/>
      <w:marLeft w:val="0"/>
      <w:marRight w:val="0"/>
      <w:marTop w:val="0"/>
      <w:marBottom w:val="0"/>
      <w:divBdr>
        <w:top w:val="none" w:sz="0" w:space="0" w:color="auto"/>
        <w:left w:val="none" w:sz="0" w:space="0" w:color="auto"/>
        <w:bottom w:val="none" w:sz="0" w:space="0" w:color="auto"/>
        <w:right w:val="none" w:sz="0" w:space="0" w:color="auto"/>
      </w:divBdr>
    </w:div>
    <w:div w:id="1841462049">
      <w:bodyDiv w:val="1"/>
      <w:marLeft w:val="0"/>
      <w:marRight w:val="0"/>
      <w:marTop w:val="0"/>
      <w:marBottom w:val="0"/>
      <w:divBdr>
        <w:top w:val="none" w:sz="0" w:space="0" w:color="auto"/>
        <w:left w:val="none" w:sz="0" w:space="0" w:color="auto"/>
        <w:bottom w:val="none" w:sz="0" w:space="0" w:color="auto"/>
        <w:right w:val="none" w:sz="0" w:space="0" w:color="auto"/>
      </w:divBdr>
    </w:div>
    <w:div w:id="1845315141">
      <w:bodyDiv w:val="1"/>
      <w:marLeft w:val="0"/>
      <w:marRight w:val="0"/>
      <w:marTop w:val="0"/>
      <w:marBottom w:val="0"/>
      <w:divBdr>
        <w:top w:val="none" w:sz="0" w:space="0" w:color="auto"/>
        <w:left w:val="none" w:sz="0" w:space="0" w:color="auto"/>
        <w:bottom w:val="none" w:sz="0" w:space="0" w:color="auto"/>
        <w:right w:val="none" w:sz="0" w:space="0" w:color="auto"/>
      </w:divBdr>
      <w:divsChild>
        <w:div w:id="380397373">
          <w:marLeft w:val="0"/>
          <w:marRight w:val="0"/>
          <w:marTop w:val="0"/>
          <w:marBottom w:val="0"/>
          <w:divBdr>
            <w:top w:val="none" w:sz="0" w:space="0" w:color="auto"/>
            <w:left w:val="none" w:sz="0" w:space="0" w:color="auto"/>
            <w:bottom w:val="none" w:sz="0" w:space="0" w:color="auto"/>
            <w:right w:val="none" w:sz="0" w:space="0" w:color="auto"/>
          </w:divBdr>
          <w:divsChild>
            <w:div w:id="4913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69274">
      <w:bodyDiv w:val="1"/>
      <w:marLeft w:val="0"/>
      <w:marRight w:val="0"/>
      <w:marTop w:val="0"/>
      <w:marBottom w:val="0"/>
      <w:divBdr>
        <w:top w:val="none" w:sz="0" w:space="0" w:color="auto"/>
        <w:left w:val="none" w:sz="0" w:space="0" w:color="auto"/>
        <w:bottom w:val="none" w:sz="0" w:space="0" w:color="auto"/>
        <w:right w:val="none" w:sz="0" w:space="0" w:color="auto"/>
      </w:divBdr>
    </w:div>
    <w:div w:id="1857957827">
      <w:bodyDiv w:val="1"/>
      <w:marLeft w:val="0"/>
      <w:marRight w:val="0"/>
      <w:marTop w:val="0"/>
      <w:marBottom w:val="0"/>
      <w:divBdr>
        <w:top w:val="none" w:sz="0" w:space="0" w:color="auto"/>
        <w:left w:val="none" w:sz="0" w:space="0" w:color="auto"/>
        <w:bottom w:val="none" w:sz="0" w:space="0" w:color="auto"/>
        <w:right w:val="none" w:sz="0" w:space="0" w:color="auto"/>
      </w:divBdr>
    </w:div>
    <w:div w:id="1867324981">
      <w:bodyDiv w:val="1"/>
      <w:marLeft w:val="0"/>
      <w:marRight w:val="0"/>
      <w:marTop w:val="0"/>
      <w:marBottom w:val="0"/>
      <w:divBdr>
        <w:top w:val="none" w:sz="0" w:space="0" w:color="auto"/>
        <w:left w:val="none" w:sz="0" w:space="0" w:color="auto"/>
        <w:bottom w:val="none" w:sz="0" w:space="0" w:color="auto"/>
        <w:right w:val="none" w:sz="0" w:space="0" w:color="auto"/>
      </w:divBdr>
    </w:div>
    <w:div w:id="1869834427">
      <w:bodyDiv w:val="1"/>
      <w:marLeft w:val="0"/>
      <w:marRight w:val="0"/>
      <w:marTop w:val="0"/>
      <w:marBottom w:val="0"/>
      <w:divBdr>
        <w:top w:val="none" w:sz="0" w:space="0" w:color="auto"/>
        <w:left w:val="none" w:sz="0" w:space="0" w:color="auto"/>
        <w:bottom w:val="none" w:sz="0" w:space="0" w:color="auto"/>
        <w:right w:val="none" w:sz="0" w:space="0" w:color="auto"/>
      </w:divBdr>
    </w:div>
    <w:div w:id="1915166565">
      <w:bodyDiv w:val="1"/>
      <w:marLeft w:val="0"/>
      <w:marRight w:val="0"/>
      <w:marTop w:val="0"/>
      <w:marBottom w:val="0"/>
      <w:divBdr>
        <w:top w:val="none" w:sz="0" w:space="0" w:color="auto"/>
        <w:left w:val="none" w:sz="0" w:space="0" w:color="auto"/>
        <w:bottom w:val="none" w:sz="0" w:space="0" w:color="auto"/>
        <w:right w:val="none" w:sz="0" w:space="0" w:color="auto"/>
      </w:divBdr>
    </w:div>
    <w:div w:id="1937206578">
      <w:bodyDiv w:val="1"/>
      <w:marLeft w:val="0"/>
      <w:marRight w:val="0"/>
      <w:marTop w:val="0"/>
      <w:marBottom w:val="0"/>
      <w:divBdr>
        <w:top w:val="none" w:sz="0" w:space="0" w:color="auto"/>
        <w:left w:val="none" w:sz="0" w:space="0" w:color="auto"/>
        <w:bottom w:val="none" w:sz="0" w:space="0" w:color="auto"/>
        <w:right w:val="none" w:sz="0" w:space="0" w:color="auto"/>
      </w:divBdr>
    </w:div>
    <w:div w:id="1948853654">
      <w:bodyDiv w:val="1"/>
      <w:marLeft w:val="0"/>
      <w:marRight w:val="0"/>
      <w:marTop w:val="0"/>
      <w:marBottom w:val="0"/>
      <w:divBdr>
        <w:top w:val="none" w:sz="0" w:space="0" w:color="auto"/>
        <w:left w:val="none" w:sz="0" w:space="0" w:color="auto"/>
        <w:bottom w:val="none" w:sz="0" w:space="0" w:color="auto"/>
        <w:right w:val="none" w:sz="0" w:space="0" w:color="auto"/>
      </w:divBdr>
    </w:div>
    <w:div w:id="1949701389">
      <w:bodyDiv w:val="1"/>
      <w:marLeft w:val="0"/>
      <w:marRight w:val="0"/>
      <w:marTop w:val="0"/>
      <w:marBottom w:val="0"/>
      <w:divBdr>
        <w:top w:val="none" w:sz="0" w:space="0" w:color="auto"/>
        <w:left w:val="none" w:sz="0" w:space="0" w:color="auto"/>
        <w:bottom w:val="none" w:sz="0" w:space="0" w:color="auto"/>
        <w:right w:val="none" w:sz="0" w:space="0" w:color="auto"/>
      </w:divBdr>
    </w:div>
    <w:div w:id="1972322455">
      <w:bodyDiv w:val="1"/>
      <w:marLeft w:val="0"/>
      <w:marRight w:val="0"/>
      <w:marTop w:val="0"/>
      <w:marBottom w:val="0"/>
      <w:divBdr>
        <w:top w:val="none" w:sz="0" w:space="0" w:color="auto"/>
        <w:left w:val="none" w:sz="0" w:space="0" w:color="auto"/>
        <w:bottom w:val="none" w:sz="0" w:space="0" w:color="auto"/>
        <w:right w:val="none" w:sz="0" w:space="0" w:color="auto"/>
      </w:divBdr>
    </w:div>
    <w:div w:id="1980961741">
      <w:bodyDiv w:val="1"/>
      <w:marLeft w:val="0"/>
      <w:marRight w:val="0"/>
      <w:marTop w:val="0"/>
      <w:marBottom w:val="0"/>
      <w:divBdr>
        <w:top w:val="none" w:sz="0" w:space="0" w:color="auto"/>
        <w:left w:val="none" w:sz="0" w:space="0" w:color="auto"/>
        <w:bottom w:val="none" w:sz="0" w:space="0" w:color="auto"/>
        <w:right w:val="none" w:sz="0" w:space="0" w:color="auto"/>
      </w:divBdr>
    </w:div>
    <w:div w:id="2004746352">
      <w:bodyDiv w:val="1"/>
      <w:marLeft w:val="0"/>
      <w:marRight w:val="0"/>
      <w:marTop w:val="0"/>
      <w:marBottom w:val="0"/>
      <w:divBdr>
        <w:top w:val="none" w:sz="0" w:space="0" w:color="auto"/>
        <w:left w:val="none" w:sz="0" w:space="0" w:color="auto"/>
        <w:bottom w:val="none" w:sz="0" w:space="0" w:color="auto"/>
        <w:right w:val="none" w:sz="0" w:space="0" w:color="auto"/>
      </w:divBdr>
    </w:div>
    <w:div w:id="2014064856">
      <w:bodyDiv w:val="1"/>
      <w:marLeft w:val="0"/>
      <w:marRight w:val="0"/>
      <w:marTop w:val="0"/>
      <w:marBottom w:val="0"/>
      <w:divBdr>
        <w:top w:val="none" w:sz="0" w:space="0" w:color="auto"/>
        <w:left w:val="none" w:sz="0" w:space="0" w:color="auto"/>
        <w:bottom w:val="none" w:sz="0" w:space="0" w:color="auto"/>
        <w:right w:val="none" w:sz="0" w:space="0" w:color="auto"/>
      </w:divBdr>
    </w:div>
    <w:div w:id="2016959033">
      <w:bodyDiv w:val="1"/>
      <w:marLeft w:val="0"/>
      <w:marRight w:val="0"/>
      <w:marTop w:val="0"/>
      <w:marBottom w:val="0"/>
      <w:divBdr>
        <w:top w:val="none" w:sz="0" w:space="0" w:color="auto"/>
        <w:left w:val="none" w:sz="0" w:space="0" w:color="auto"/>
        <w:bottom w:val="none" w:sz="0" w:space="0" w:color="auto"/>
        <w:right w:val="none" w:sz="0" w:space="0" w:color="auto"/>
      </w:divBdr>
    </w:div>
    <w:div w:id="2020351821">
      <w:bodyDiv w:val="1"/>
      <w:marLeft w:val="0"/>
      <w:marRight w:val="0"/>
      <w:marTop w:val="0"/>
      <w:marBottom w:val="0"/>
      <w:divBdr>
        <w:top w:val="none" w:sz="0" w:space="0" w:color="auto"/>
        <w:left w:val="none" w:sz="0" w:space="0" w:color="auto"/>
        <w:bottom w:val="none" w:sz="0" w:space="0" w:color="auto"/>
        <w:right w:val="none" w:sz="0" w:space="0" w:color="auto"/>
      </w:divBdr>
    </w:div>
    <w:div w:id="2021270744">
      <w:bodyDiv w:val="1"/>
      <w:marLeft w:val="0"/>
      <w:marRight w:val="0"/>
      <w:marTop w:val="0"/>
      <w:marBottom w:val="0"/>
      <w:divBdr>
        <w:top w:val="none" w:sz="0" w:space="0" w:color="auto"/>
        <w:left w:val="none" w:sz="0" w:space="0" w:color="auto"/>
        <w:bottom w:val="none" w:sz="0" w:space="0" w:color="auto"/>
        <w:right w:val="none" w:sz="0" w:space="0" w:color="auto"/>
      </w:divBdr>
    </w:div>
    <w:div w:id="2047023167">
      <w:bodyDiv w:val="1"/>
      <w:marLeft w:val="0"/>
      <w:marRight w:val="0"/>
      <w:marTop w:val="0"/>
      <w:marBottom w:val="0"/>
      <w:divBdr>
        <w:top w:val="none" w:sz="0" w:space="0" w:color="auto"/>
        <w:left w:val="none" w:sz="0" w:space="0" w:color="auto"/>
        <w:bottom w:val="none" w:sz="0" w:space="0" w:color="auto"/>
        <w:right w:val="none" w:sz="0" w:space="0" w:color="auto"/>
      </w:divBdr>
    </w:div>
    <w:div w:id="2063823542">
      <w:bodyDiv w:val="1"/>
      <w:marLeft w:val="0"/>
      <w:marRight w:val="0"/>
      <w:marTop w:val="0"/>
      <w:marBottom w:val="0"/>
      <w:divBdr>
        <w:top w:val="none" w:sz="0" w:space="0" w:color="auto"/>
        <w:left w:val="none" w:sz="0" w:space="0" w:color="auto"/>
        <w:bottom w:val="none" w:sz="0" w:space="0" w:color="auto"/>
        <w:right w:val="none" w:sz="0" w:space="0" w:color="auto"/>
      </w:divBdr>
    </w:div>
    <w:div w:id="2067334747">
      <w:bodyDiv w:val="1"/>
      <w:marLeft w:val="0"/>
      <w:marRight w:val="0"/>
      <w:marTop w:val="0"/>
      <w:marBottom w:val="0"/>
      <w:divBdr>
        <w:top w:val="none" w:sz="0" w:space="0" w:color="auto"/>
        <w:left w:val="none" w:sz="0" w:space="0" w:color="auto"/>
        <w:bottom w:val="none" w:sz="0" w:space="0" w:color="auto"/>
        <w:right w:val="none" w:sz="0" w:space="0" w:color="auto"/>
      </w:divBdr>
    </w:div>
    <w:div w:id="2081245561">
      <w:bodyDiv w:val="1"/>
      <w:marLeft w:val="0"/>
      <w:marRight w:val="0"/>
      <w:marTop w:val="0"/>
      <w:marBottom w:val="0"/>
      <w:divBdr>
        <w:top w:val="none" w:sz="0" w:space="0" w:color="auto"/>
        <w:left w:val="none" w:sz="0" w:space="0" w:color="auto"/>
        <w:bottom w:val="none" w:sz="0" w:space="0" w:color="auto"/>
        <w:right w:val="none" w:sz="0" w:space="0" w:color="auto"/>
      </w:divBdr>
    </w:div>
    <w:div w:id="2083480725">
      <w:bodyDiv w:val="1"/>
      <w:marLeft w:val="0"/>
      <w:marRight w:val="0"/>
      <w:marTop w:val="0"/>
      <w:marBottom w:val="0"/>
      <w:divBdr>
        <w:top w:val="none" w:sz="0" w:space="0" w:color="auto"/>
        <w:left w:val="none" w:sz="0" w:space="0" w:color="auto"/>
        <w:bottom w:val="none" w:sz="0" w:space="0" w:color="auto"/>
        <w:right w:val="none" w:sz="0" w:space="0" w:color="auto"/>
      </w:divBdr>
    </w:div>
    <w:div w:id="2132085347">
      <w:bodyDiv w:val="1"/>
      <w:marLeft w:val="0"/>
      <w:marRight w:val="0"/>
      <w:marTop w:val="0"/>
      <w:marBottom w:val="0"/>
      <w:divBdr>
        <w:top w:val="none" w:sz="0" w:space="0" w:color="auto"/>
        <w:left w:val="none" w:sz="0" w:space="0" w:color="auto"/>
        <w:bottom w:val="none" w:sz="0" w:space="0" w:color="auto"/>
        <w:right w:val="none" w:sz="0" w:space="0" w:color="auto"/>
      </w:divBdr>
    </w:div>
    <w:div w:id="214121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irene.rojas@undp.org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MPTF_00006_00847</ProjectId>
    <FundCode xmlns="f9695bc1-6109-4dcd-a27a-f8a0370b00e2">MPTF_00006</FundCode>
    <Comments xmlns="f9695bc1-6109-4dcd-a27a-f8a0370b00e2" xsi:nil="true"/>
    <Active xmlns="f9695bc1-6109-4dcd-a27a-f8a0370b00e2">Yes</Active>
    <DocumentDate xmlns="b1528a4b-5ccb-40f7-a09e-43427183cd95">2025-03-31T07:00:00+00:00</DocumentDate>
    <Featured xmlns="b1528a4b-5ccb-40f7-a09e-43427183cd95">0</Featured>
    <FormTypeCode xmlns="b1528a4b-5ccb-40f7-a09e-43427183cd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 ds:uri="56cd0e91-1ec5-4ae7-a964-c9c089be4dad"/>
    <ds:schemaRef ds:uri="07284245-01b3-4a59-a8cf-322c375c147c"/>
    <ds:schemaRef ds:uri="5bbe472c-b467-463e-b963-66c0881b33a2"/>
    <ds:schemaRef ds:uri="8315e492-ce1f-45aa-ab83-d0a1d077d827"/>
  </ds:schemaRefs>
</ds:datastoreItem>
</file>

<file path=customXml/itemProps2.xml><?xml version="1.0" encoding="utf-8"?>
<ds:datastoreItem xmlns:ds="http://schemas.openxmlformats.org/officeDocument/2006/customXml" ds:itemID="{CE16B725-8496-4B5A-B367-EDD680EC855E}"/>
</file>

<file path=customXml/itemProps3.xml><?xml version="1.0" encoding="utf-8"?>
<ds:datastoreItem xmlns:ds="http://schemas.openxmlformats.org/officeDocument/2006/customXml" ds:itemID="{B30FC6D9-6D22-4AF0-A29F-C438EDBB1BEC}">
  <ds:schemaRefs>
    <ds:schemaRef ds:uri="http://schemas.openxmlformats.org/officeDocument/2006/bibliography"/>
  </ds:schemaRefs>
</ds:datastoreItem>
</file>

<file path=customXml/itemProps4.xml><?xml version="1.0" encoding="utf-8"?>
<ds:datastoreItem xmlns:ds="http://schemas.openxmlformats.org/officeDocument/2006/customXml" ds:itemID="{CABBE5C4-B4D0-4C06-A22B-73CF1CACAF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41</Pages>
  <Words>18393</Words>
  <Characters>101166</Characters>
  <Application>Microsoft Office Word</Application>
  <DocSecurity>0</DocSecurity>
  <Lines>843</Lines>
  <Paragraphs>238</Paragraphs>
  <ScaleCrop>false</ScaleCrop>
  <Company/>
  <LinksUpToDate>false</LinksUpToDate>
  <CharactersWithSpaces>119321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Informe_Final_2025_MPTF_NaturalPaz.docx</dc:title>
  <dc:subject/>
  <dc:creator>Alice Beccaro</dc:creator>
  <cp:keywords/>
  <dc:description/>
  <cp:lastModifiedBy>Ana Carolina Ramirez Montoya</cp:lastModifiedBy>
  <cp:revision>538</cp:revision>
  <cp:lastPrinted>2019-04-05T15:54:00Z</cp:lastPrinted>
  <dcterms:created xsi:type="dcterms:W3CDTF">2025-04-11T22:14:00Z</dcterms:created>
  <dcterms:modified xsi:type="dcterms:W3CDTF">2025-06-05T17:51:00Z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Order">
    <vt:r8>25910400</vt:r8>
  </property>
  <property fmtid="{D5CDD505-2E9C-101B-9397-08002B2CF9AE}" pid="4" name="ComplianceAssetId">
    <vt:lpwstr/>
  </property>
  <property fmtid="{D5CDD505-2E9C-101B-9397-08002B2CF9AE}" pid="5" name="MediaServiceImageTags">
    <vt:lpwstr/>
  </property>
  <property fmtid="{D5CDD505-2E9C-101B-9397-08002B2CF9AE}" pid="6" name="GrammarlyDocumentId">
    <vt:lpwstr>581c759a7ac90b987723924a173a1bd47d397a189e204fbe150d68434ff9bcff</vt:lpwstr>
  </property>
</Properties>
</file>